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D2CD3">
      <w:pPr>
        <w:widowControl/>
        <w:spacing w:line="360" w:lineRule="auto"/>
        <w:rPr>
          <w:rFonts w:ascii="宋体" w:hAnsi="宋体"/>
          <w:b/>
          <w:bCs/>
          <w:sz w:val="44"/>
          <w:szCs w:val="44"/>
        </w:rPr>
      </w:pPr>
    </w:p>
    <w:p w14:paraId="676EAB54">
      <w:pPr>
        <w:pStyle w:val="24"/>
      </w:pPr>
    </w:p>
    <w:p w14:paraId="77DE138A">
      <w:pPr>
        <w:widowControl/>
        <w:shd w:val="clear" w:color="auto" w:fill="FFFFFF"/>
        <w:spacing w:line="312" w:lineRule="atLeast"/>
        <w:jc w:val="center"/>
        <w:rPr>
          <w:rFonts w:hint="eastAsia" w:ascii="黑体" w:hAnsi="黑体" w:eastAsia="黑体" w:cs="宋体"/>
          <w:b/>
          <w:sz w:val="48"/>
          <w:szCs w:val="48"/>
          <w:shd w:val="clear" w:color="auto" w:fill="FFFFFF" w:themeFill="background1"/>
          <w:lang w:eastAsia="zh-CN"/>
        </w:rPr>
      </w:pPr>
      <w:r>
        <w:rPr>
          <w:rFonts w:hint="eastAsia" w:ascii="黑体" w:hAnsi="黑体" w:eastAsia="黑体" w:cs="宋体"/>
          <w:b/>
          <w:sz w:val="48"/>
          <w:szCs w:val="48"/>
          <w:shd w:val="clear" w:color="auto" w:fill="FFFFFF" w:themeFill="background1"/>
          <w:lang w:eastAsia="zh-CN"/>
        </w:rPr>
        <w:t>2026年陕州区西李村乡李村粮食烘干配套项目</w:t>
      </w:r>
    </w:p>
    <w:p w14:paraId="4DAC83A5">
      <w:pPr>
        <w:widowControl/>
        <w:shd w:val="clear" w:color="auto" w:fill="FFFFFF"/>
        <w:spacing w:line="312" w:lineRule="atLeast"/>
        <w:jc w:val="center"/>
        <w:rPr>
          <w:rFonts w:ascii="宋体" w:hAnsi="宋体" w:cs="宋体"/>
          <w:b/>
          <w:sz w:val="24"/>
          <w:highlight w:val="yellow"/>
        </w:rPr>
      </w:pPr>
    </w:p>
    <w:p w14:paraId="6B3C0742">
      <w:pPr>
        <w:tabs>
          <w:tab w:val="left" w:pos="3507"/>
        </w:tabs>
        <w:rPr>
          <w:rFonts w:ascii="宋体" w:hAnsi="宋体" w:cs="宋体"/>
          <w:b/>
          <w:sz w:val="80"/>
          <w:szCs w:val="80"/>
        </w:rPr>
      </w:pPr>
      <w:r>
        <w:rPr>
          <w:rFonts w:ascii="宋体" w:hAnsi="宋体" w:cs="宋体"/>
          <w:b/>
          <w:sz w:val="80"/>
          <w:szCs w:val="80"/>
        </w:rPr>
        <w:tab/>
      </w:r>
    </w:p>
    <w:p w14:paraId="1B477CBC">
      <w:pPr>
        <w:pStyle w:val="24"/>
      </w:pPr>
    </w:p>
    <w:p w14:paraId="13EB7AEB">
      <w:pPr>
        <w:jc w:val="center"/>
        <w:rPr>
          <w:rFonts w:ascii="宋体" w:hAnsi="宋体" w:cs="宋体"/>
          <w:b/>
          <w:sz w:val="80"/>
          <w:szCs w:val="80"/>
        </w:rPr>
      </w:pPr>
      <w:r>
        <w:rPr>
          <w:rFonts w:hint="eastAsia" w:ascii="宋体" w:hAnsi="宋体" w:cs="宋体"/>
          <w:b/>
          <w:sz w:val="80"/>
          <w:szCs w:val="80"/>
        </w:rPr>
        <w:t>竞争性磋商文件</w:t>
      </w:r>
    </w:p>
    <w:p w14:paraId="6250BE23">
      <w:pPr>
        <w:spacing w:after="156" w:afterLines="50"/>
        <w:rPr>
          <w:rFonts w:ascii="宋体" w:hAnsi="宋体"/>
          <w:b/>
          <w:color w:val="000000"/>
          <w:sz w:val="24"/>
        </w:rPr>
      </w:pPr>
      <w:r>
        <w:rPr>
          <w:rFonts w:hint="eastAsia" w:ascii="宋体" w:hAnsi="宋体"/>
          <w:b/>
          <w:color w:val="000000"/>
          <w:sz w:val="24"/>
        </w:rPr>
        <w:t xml:space="preserve"> </w:t>
      </w:r>
    </w:p>
    <w:p w14:paraId="44E13408">
      <w:pPr>
        <w:spacing w:after="156" w:afterLines="50"/>
        <w:jc w:val="center"/>
        <w:rPr>
          <w:rFonts w:ascii="宋体" w:hAnsi="宋体"/>
          <w:b/>
          <w:color w:val="000000"/>
          <w:sz w:val="24"/>
        </w:rPr>
      </w:pPr>
    </w:p>
    <w:p w14:paraId="38C6BDA7">
      <w:pPr>
        <w:spacing w:after="156" w:afterLines="50"/>
        <w:jc w:val="center"/>
        <w:rPr>
          <w:rFonts w:hint="eastAsia" w:ascii="宋体" w:hAnsi="宋体" w:eastAsia="宋体" w:cs="宋体"/>
          <w:b/>
          <w:sz w:val="28"/>
          <w:szCs w:val="28"/>
          <w:highlight w:val="yellow"/>
          <w:lang w:eastAsia="zh-CN"/>
        </w:rPr>
      </w:pPr>
      <w:r>
        <w:rPr>
          <w:rFonts w:hint="eastAsia" w:ascii="宋体" w:hAnsi="宋体"/>
          <w:b/>
          <w:color w:val="000000"/>
          <w:sz w:val="28"/>
          <w:szCs w:val="28"/>
        </w:rPr>
        <w:t>项目编号</w:t>
      </w:r>
      <w:r>
        <w:rPr>
          <w:rFonts w:hint="eastAsia" w:ascii="宋体" w:hAnsi="宋体"/>
          <w:b/>
          <w:color w:val="000000"/>
          <w:sz w:val="28"/>
          <w:szCs w:val="28"/>
          <w:highlight w:val="none"/>
        </w:rPr>
        <w:t>：</w:t>
      </w:r>
      <w:r>
        <w:rPr>
          <w:rFonts w:hint="eastAsia" w:ascii="宋体" w:hAnsi="宋体"/>
          <w:b/>
          <w:color w:val="000000"/>
          <w:sz w:val="28"/>
          <w:szCs w:val="28"/>
          <w:highlight w:val="none"/>
          <w:lang w:eastAsia="zh-CN"/>
        </w:rPr>
        <w:t>SZGZ[2026]102-ZC083</w:t>
      </w:r>
      <w:r>
        <w:rPr>
          <w:rFonts w:hint="eastAsia" w:ascii="宋体" w:hAnsi="宋体"/>
          <w:b/>
          <w:color w:val="000000"/>
          <w:sz w:val="28"/>
          <w:szCs w:val="28"/>
        </w:rPr>
        <w:t>；</w:t>
      </w:r>
      <w:r>
        <w:rPr>
          <w:rFonts w:hint="eastAsia" w:ascii="宋体" w:hAnsi="宋体"/>
          <w:b/>
          <w:color w:val="000000"/>
          <w:sz w:val="28"/>
          <w:szCs w:val="28"/>
          <w:lang w:eastAsia="zh-CN"/>
        </w:rPr>
        <w:t>陕州竞磋采购-2026-60</w:t>
      </w:r>
    </w:p>
    <w:p w14:paraId="3B90621D">
      <w:pPr>
        <w:spacing w:line="360" w:lineRule="auto"/>
        <w:jc w:val="center"/>
        <w:rPr>
          <w:rFonts w:ascii="宋体" w:hAnsi="宋体" w:cs="宋体"/>
          <w:b/>
          <w:kern w:val="0"/>
          <w:sz w:val="28"/>
          <w:szCs w:val="28"/>
        </w:rPr>
      </w:pPr>
    </w:p>
    <w:p w14:paraId="7F690B44">
      <w:pPr>
        <w:spacing w:line="360" w:lineRule="auto"/>
        <w:jc w:val="center"/>
        <w:rPr>
          <w:rFonts w:ascii="宋体" w:hAnsi="宋体" w:cs="宋体"/>
          <w:szCs w:val="22"/>
        </w:rPr>
      </w:pPr>
      <w:r>
        <w:rPr>
          <w:rFonts w:hint="eastAsia" w:ascii="宋体" w:hAnsi="宋体"/>
          <w:sz w:val="44"/>
          <w:szCs w:val="44"/>
        </w:rPr>
        <w:t xml:space="preserve"> </w:t>
      </w:r>
    </w:p>
    <w:p w14:paraId="42558DE3">
      <w:pPr>
        <w:spacing w:line="360" w:lineRule="auto"/>
        <w:jc w:val="center"/>
        <w:rPr>
          <w:rFonts w:ascii="宋体" w:hAnsi="宋体"/>
          <w:sz w:val="24"/>
        </w:rPr>
      </w:pPr>
    </w:p>
    <w:p w14:paraId="3BDA8CAD">
      <w:pPr>
        <w:spacing w:line="360" w:lineRule="auto"/>
        <w:jc w:val="center"/>
        <w:rPr>
          <w:rFonts w:ascii="宋体" w:hAnsi="宋体"/>
          <w:sz w:val="24"/>
        </w:rPr>
      </w:pPr>
    </w:p>
    <w:p w14:paraId="3A453091">
      <w:pPr>
        <w:spacing w:line="360" w:lineRule="auto"/>
        <w:rPr>
          <w:rFonts w:ascii="宋体" w:hAnsi="宋体"/>
          <w:sz w:val="18"/>
          <w:szCs w:val="18"/>
        </w:rPr>
      </w:pPr>
    </w:p>
    <w:p w14:paraId="374B5E4A">
      <w:pPr>
        <w:spacing w:line="360" w:lineRule="auto"/>
        <w:rPr>
          <w:rFonts w:ascii="宋体" w:hAnsi="宋体"/>
          <w:sz w:val="18"/>
          <w:szCs w:val="18"/>
        </w:rPr>
      </w:pPr>
    </w:p>
    <w:p w14:paraId="558D8B40">
      <w:pPr>
        <w:spacing w:line="360" w:lineRule="auto"/>
        <w:rPr>
          <w:rFonts w:ascii="宋体" w:hAnsi="宋体"/>
          <w:sz w:val="18"/>
          <w:szCs w:val="18"/>
        </w:rPr>
      </w:pPr>
    </w:p>
    <w:p w14:paraId="1DA38044">
      <w:pPr>
        <w:pStyle w:val="24"/>
        <w:rPr>
          <w:rFonts w:hAnsi="宋体"/>
          <w:sz w:val="18"/>
          <w:szCs w:val="18"/>
        </w:rPr>
      </w:pPr>
    </w:p>
    <w:p w14:paraId="3D585EB2">
      <w:pPr>
        <w:pStyle w:val="9"/>
        <w:rPr>
          <w:rFonts w:ascii="宋体" w:hAnsi="宋体"/>
          <w:sz w:val="18"/>
          <w:szCs w:val="18"/>
        </w:rPr>
      </w:pPr>
    </w:p>
    <w:p w14:paraId="18074F66">
      <w:pPr>
        <w:spacing w:line="360" w:lineRule="auto"/>
        <w:rPr>
          <w:rFonts w:ascii="宋体" w:hAnsi="宋体"/>
          <w:sz w:val="18"/>
          <w:szCs w:val="18"/>
        </w:rPr>
      </w:pPr>
    </w:p>
    <w:p w14:paraId="2DB1479E">
      <w:pPr>
        <w:spacing w:line="360" w:lineRule="auto"/>
        <w:rPr>
          <w:rFonts w:ascii="宋体" w:hAnsi="宋体"/>
          <w:sz w:val="18"/>
          <w:szCs w:val="18"/>
        </w:rPr>
      </w:pPr>
    </w:p>
    <w:p w14:paraId="7CC1B324">
      <w:pPr>
        <w:spacing w:line="360" w:lineRule="auto"/>
        <w:rPr>
          <w:rFonts w:hint="eastAsia" w:ascii="宋体" w:hAnsi="宋体" w:eastAsia="宋体" w:cs="黑体"/>
          <w:b/>
          <w:bCs/>
          <w:sz w:val="32"/>
          <w:szCs w:val="32"/>
          <w:lang w:eastAsia="zh-CN"/>
        </w:rPr>
      </w:pPr>
      <w:r>
        <w:rPr>
          <w:rFonts w:hint="eastAsia" w:ascii="宋体" w:hAnsi="宋体"/>
          <w:bCs/>
          <w:sz w:val="32"/>
          <w:szCs w:val="32"/>
        </w:rPr>
        <w:t xml:space="preserve"> </w:t>
      </w:r>
      <w:r>
        <w:rPr>
          <w:rFonts w:hint="eastAsia" w:ascii="宋体" w:hAnsi="宋体" w:cs="宋体"/>
          <w:bCs/>
          <w:sz w:val="32"/>
          <w:szCs w:val="32"/>
        </w:rPr>
        <w:t xml:space="preserve">  </w:t>
      </w:r>
      <w:r>
        <w:rPr>
          <w:rFonts w:hint="eastAsia" w:ascii="宋体" w:hAnsi="宋体" w:cs="黑体"/>
          <w:b/>
          <w:bCs/>
          <w:sz w:val="32"/>
          <w:szCs w:val="32"/>
        </w:rPr>
        <w:t xml:space="preserve">       采购人</w:t>
      </w:r>
      <w:r>
        <w:rPr>
          <w:rFonts w:hint="eastAsia" w:ascii="宋体" w:hAnsi="宋体"/>
          <w:b/>
          <w:bCs/>
          <w:color w:val="000000"/>
          <w:sz w:val="32"/>
          <w:szCs w:val="30"/>
        </w:rPr>
        <w:t>：</w:t>
      </w:r>
      <w:r>
        <w:rPr>
          <w:rFonts w:hint="eastAsia" w:ascii="宋体" w:hAnsi="宋体"/>
          <w:b/>
          <w:bCs/>
          <w:color w:val="000000"/>
          <w:sz w:val="32"/>
          <w:szCs w:val="30"/>
          <w:lang w:eastAsia="zh-CN"/>
        </w:rPr>
        <w:t>三门峡市陕州区西李村乡人民政府</w:t>
      </w:r>
    </w:p>
    <w:p w14:paraId="35B8E397">
      <w:pPr>
        <w:spacing w:line="360" w:lineRule="auto"/>
        <w:ind w:firstLine="1587" w:firstLineChars="494"/>
        <w:rPr>
          <w:rFonts w:hint="eastAsia" w:ascii="宋体" w:hAnsi="宋体" w:eastAsia="宋体" w:cs="黑体"/>
          <w:b/>
          <w:bCs/>
          <w:sz w:val="32"/>
          <w:szCs w:val="32"/>
          <w:lang w:eastAsia="zh-CN"/>
        </w:rPr>
      </w:pPr>
      <w:r>
        <w:rPr>
          <w:rFonts w:hint="eastAsia" w:ascii="宋体" w:hAnsi="宋体" w:cs="黑体"/>
          <w:b/>
          <w:bCs/>
          <w:sz w:val="32"/>
          <w:szCs w:val="32"/>
        </w:rPr>
        <w:t>代理机构：</w:t>
      </w:r>
      <w:r>
        <w:rPr>
          <w:rFonts w:hint="eastAsia" w:ascii="宋体" w:hAnsi="宋体"/>
          <w:b/>
          <w:bCs/>
          <w:color w:val="000000"/>
          <w:sz w:val="32"/>
          <w:szCs w:val="30"/>
          <w:lang w:eastAsia="zh-CN"/>
        </w:rPr>
        <w:t>东信工程项目管理有限公司</w:t>
      </w:r>
    </w:p>
    <w:p w14:paraId="4AB5C02C">
      <w:pPr>
        <w:spacing w:line="360" w:lineRule="auto"/>
        <w:rPr>
          <w:rFonts w:ascii="宋体" w:hAnsi="宋体" w:cs="黑体"/>
          <w:b/>
          <w:bCs/>
          <w:sz w:val="32"/>
          <w:szCs w:val="32"/>
        </w:rPr>
      </w:pPr>
      <w:r>
        <w:rPr>
          <w:rFonts w:hint="eastAsia" w:ascii="宋体" w:hAnsi="宋体" w:cs="黑体"/>
          <w:b/>
          <w:bCs/>
          <w:sz w:val="32"/>
          <w:szCs w:val="32"/>
        </w:rPr>
        <w:t xml:space="preserve">          日    期：二〇二</w:t>
      </w:r>
      <w:r>
        <w:rPr>
          <w:rFonts w:hint="eastAsia" w:ascii="宋体" w:hAnsi="宋体" w:cs="黑体"/>
          <w:b/>
          <w:bCs/>
          <w:sz w:val="32"/>
          <w:szCs w:val="32"/>
          <w:lang w:val="en-US" w:eastAsia="zh-CN"/>
        </w:rPr>
        <w:t>六</w:t>
      </w:r>
      <w:r>
        <w:rPr>
          <w:rFonts w:hint="eastAsia" w:ascii="宋体" w:hAnsi="宋体" w:cs="黑体"/>
          <w:b/>
          <w:bCs/>
          <w:sz w:val="32"/>
          <w:szCs w:val="32"/>
        </w:rPr>
        <w:t>年</w:t>
      </w:r>
      <w:r>
        <w:rPr>
          <w:rFonts w:hint="eastAsia" w:ascii="宋体" w:hAnsi="宋体" w:cs="黑体"/>
          <w:b/>
          <w:bCs/>
          <w:sz w:val="32"/>
          <w:szCs w:val="32"/>
          <w:lang w:val="en-US" w:eastAsia="zh-CN"/>
        </w:rPr>
        <w:t>七</w:t>
      </w:r>
      <w:r>
        <w:rPr>
          <w:rFonts w:hint="eastAsia" w:ascii="宋体" w:hAnsi="宋体" w:cs="黑体"/>
          <w:b/>
          <w:bCs/>
          <w:sz w:val="32"/>
          <w:szCs w:val="32"/>
        </w:rPr>
        <w:t>月</w:t>
      </w:r>
    </w:p>
    <w:p w14:paraId="281BAD0C">
      <w:pPr>
        <w:jc w:val="center"/>
        <w:rPr>
          <w:rFonts w:ascii="宋体" w:hAnsi="宋体"/>
          <w:b/>
          <w:sz w:val="32"/>
          <w:szCs w:val="32"/>
        </w:rPr>
        <w:sectPr>
          <w:headerReference r:id="rId3" w:type="default"/>
          <w:footerReference r:id="rId4" w:type="even"/>
          <w:pgSz w:w="11906" w:h="16838"/>
          <w:pgMar w:top="1417" w:right="1417" w:bottom="1417" w:left="1418" w:header="851" w:footer="992" w:gutter="0"/>
          <w:pgNumType w:start="1"/>
          <w:cols w:space="720" w:num="1"/>
          <w:titlePg/>
          <w:docGrid w:type="lines" w:linePitch="312" w:charSpace="0"/>
        </w:sectPr>
      </w:pPr>
    </w:p>
    <w:p w14:paraId="48130088">
      <w:pPr>
        <w:jc w:val="center"/>
        <w:rPr>
          <w:rFonts w:ascii="宋体" w:hAnsi="宋体"/>
          <w:b/>
          <w:sz w:val="24"/>
          <w:szCs w:val="40"/>
        </w:rPr>
      </w:pPr>
      <w:bookmarkStart w:id="0" w:name="_Toc340063847"/>
      <w:bookmarkStart w:id="1" w:name="_Toc246996898"/>
      <w:bookmarkStart w:id="2" w:name="_Toc247085669"/>
      <w:bookmarkStart w:id="3" w:name="_Toc296602400"/>
    </w:p>
    <w:p w14:paraId="34301126">
      <w:pPr>
        <w:jc w:val="center"/>
        <w:rPr>
          <w:rFonts w:ascii="宋体" w:hAnsi="宋体"/>
          <w:b/>
          <w:sz w:val="36"/>
          <w:szCs w:val="36"/>
        </w:rPr>
      </w:pPr>
      <w:r>
        <w:rPr>
          <w:rFonts w:hint="eastAsia" w:ascii="宋体" w:hAnsi="宋体"/>
          <w:b/>
          <w:sz w:val="36"/>
          <w:szCs w:val="36"/>
        </w:rPr>
        <w:t>目  录</w:t>
      </w:r>
      <w:bookmarkEnd w:id="0"/>
      <w:bookmarkEnd w:id="1"/>
      <w:bookmarkEnd w:id="2"/>
      <w:bookmarkEnd w:id="3"/>
    </w:p>
    <w:p w14:paraId="25EB236E">
      <w:pPr>
        <w:jc w:val="center"/>
      </w:pPr>
      <w:bookmarkStart w:id="4" w:name="_Toc246996900"/>
      <w:bookmarkStart w:id="5" w:name="_Toc246996157"/>
      <w:bookmarkStart w:id="6" w:name="_Toc144974479"/>
      <w:bookmarkStart w:id="7" w:name="_Toc152045511"/>
      <w:bookmarkStart w:id="8" w:name="_Toc247085671"/>
      <w:bookmarkStart w:id="9" w:name="_Toc247096243"/>
      <w:bookmarkStart w:id="10" w:name="_Toc152042287"/>
      <w:bookmarkStart w:id="11" w:name="_Toc179632527"/>
      <w:bookmarkStart w:id="12" w:name="_Toc49958225"/>
    </w:p>
    <w:p w14:paraId="3B3712DB">
      <w:pPr>
        <w:pStyle w:val="8"/>
        <w:tabs>
          <w:tab w:val="right" w:leader="dot" w:pos="8844"/>
        </w:tabs>
        <w:spacing w:line="360" w:lineRule="auto"/>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TOC \o "1-2" \h \u </w:instrText>
      </w:r>
      <w:r>
        <w:rPr>
          <w:rFonts w:hint="eastAsia" w:ascii="宋体" w:hAnsi="宋体" w:cs="宋体"/>
          <w:sz w:val="24"/>
          <w:szCs w:val="24"/>
        </w:rPr>
        <w:fldChar w:fldCharType="separate"/>
      </w:r>
      <w:r>
        <w:fldChar w:fldCharType="begin"/>
      </w:r>
      <w:r>
        <w:instrText xml:space="preserve"> HYPERLINK \l "_Toc28808" </w:instrText>
      </w:r>
      <w:r>
        <w:fldChar w:fldCharType="separate"/>
      </w:r>
      <w:r>
        <w:rPr>
          <w:rFonts w:hint="eastAsia" w:ascii="宋体" w:hAnsi="宋体" w:cs="宋体"/>
          <w:sz w:val="24"/>
          <w:szCs w:val="24"/>
        </w:rPr>
        <w:t>第一章 竞争性磋商公告</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_Toc28808 \h </w:instrText>
      </w:r>
      <w:r>
        <w:rPr>
          <w:rFonts w:hint="eastAsia" w:ascii="宋体" w:hAnsi="宋体" w:cs="宋体"/>
          <w:sz w:val="24"/>
          <w:szCs w:val="24"/>
        </w:rPr>
        <w:fldChar w:fldCharType="separate"/>
      </w:r>
      <w:r>
        <w:rPr>
          <w:rFonts w:hint="eastAsia" w:ascii="宋体" w:hAnsi="宋体" w:cs="宋体"/>
          <w:sz w:val="24"/>
          <w:szCs w:val="24"/>
        </w:rPr>
        <w:t>2</w:t>
      </w:r>
      <w:r>
        <w:rPr>
          <w:rFonts w:hint="eastAsia" w:ascii="宋体" w:hAnsi="宋体" w:cs="宋体"/>
          <w:sz w:val="24"/>
          <w:szCs w:val="24"/>
        </w:rPr>
        <w:fldChar w:fldCharType="end"/>
      </w:r>
      <w:r>
        <w:rPr>
          <w:rFonts w:hint="eastAsia" w:ascii="宋体" w:hAnsi="宋体" w:cs="宋体"/>
          <w:sz w:val="24"/>
          <w:szCs w:val="24"/>
        </w:rPr>
        <w:fldChar w:fldCharType="end"/>
      </w:r>
    </w:p>
    <w:p w14:paraId="629D5E0A">
      <w:pPr>
        <w:pStyle w:val="8"/>
        <w:tabs>
          <w:tab w:val="right" w:leader="dot" w:pos="8844"/>
        </w:tabs>
        <w:spacing w:line="360" w:lineRule="auto"/>
        <w:rPr>
          <w:rFonts w:ascii="宋体" w:hAnsi="宋体" w:cs="宋体"/>
          <w:sz w:val="24"/>
          <w:szCs w:val="24"/>
        </w:rPr>
      </w:pPr>
      <w:r>
        <w:fldChar w:fldCharType="begin"/>
      </w:r>
      <w:r>
        <w:instrText xml:space="preserve"> HYPERLINK \l "_Toc24605" </w:instrText>
      </w:r>
      <w:r>
        <w:fldChar w:fldCharType="separate"/>
      </w:r>
      <w:r>
        <w:rPr>
          <w:rFonts w:hint="eastAsia" w:ascii="宋体" w:hAnsi="宋体" w:cs="宋体"/>
          <w:sz w:val="24"/>
          <w:szCs w:val="24"/>
        </w:rPr>
        <w:t>第二章 投标人须知</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_Toc24605 \h </w:instrText>
      </w:r>
      <w:r>
        <w:rPr>
          <w:rFonts w:hint="eastAsia" w:ascii="宋体" w:hAnsi="宋体" w:cs="宋体"/>
          <w:sz w:val="24"/>
          <w:szCs w:val="24"/>
        </w:rPr>
        <w:fldChar w:fldCharType="separate"/>
      </w:r>
      <w:r>
        <w:rPr>
          <w:rFonts w:hint="eastAsia" w:ascii="宋体" w:hAnsi="宋体" w:cs="宋体"/>
          <w:sz w:val="24"/>
          <w:szCs w:val="24"/>
        </w:rPr>
        <w:t>5</w:t>
      </w:r>
      <w:r>
        <w:rPr>
          <w:rFonts w:hint="eastAsia" w:ascii="宋体" w:hAnsi="宋体" w:cs="宋体"/>
          <w:sz w:val="24"/>
          <w:szCs w:val="24"/>
        </w:rPr>
        <w:fldChar w:fldCharType="end"/>
      </w:r>
      <w:r>
        <w:rPr>
          <w:rFonts w:hint="eastAsia" w:ascii="宋体" w:hAnsi="宋体" w:cs="宋体"/>
          <w:sz w:val="24"/>
          <w:szCs w:val="24"/>
        </w:rPr>
        <w:fldChar w:fldCharType="end"/>
      </w:r>
    </w:p>
    <w:p w14:paraId="592AAEAC">
      <w:pPr>
        <w:pStyle w:val="8"/>
        <w:tabs>
          <w:tab w:val="right" w:leader="dot" w:pos="8844"/>
        </w:tabs>
        <w:spacing w:line="360" w:lineRule="auto"/>
        <w:rPr>
          <w:rFonts w:ascii="宋体" w:hAnsi="宋体" w:cs="宋体"/>
          <w:sz w:val="24"/>
          <w:szCs w:val="24"/>
        </w:rPr>
      </w:pPr>
      <w:r>
        <w:fldChar w:fldCharType="begin"/>
      </w:r>
      <w:r>
        <w:instrText xml:space="preserve"> HYPERLINK \l "_Toc28718" </w:instrText>
      </w:r>
      <w:r>
        <w:fldChar w:fldCharType="separate"/>
      </w:r>
      <w:r>
        <w:rPr>
          <w:rFonts w:hint="eastAsia" w:ascii="宋体" w:hAnsi="宋体" w:cs="宋体"/>
          <w:sz w:val="24"/>
          <w:szCs w:val="24"/>
        </w:rPr>
        <w:t>第三章 评标办法(综合评分法)</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_Toc28718 \h </w:instrText>
      </w:r>
      <w:r>
        <w:rPr>
          <w:rFonts w:hint="eastAsia" w:ascii="宋体" w:hAnsi="宋体" w:cs="宋体"/>
          <w:sz w:val="24"/>
          <w:szCs w:val="24"/>
        </w:rPr>
        <w:fldChar w:fldCharType="separate"/>
      </w:r>
      <w:r>
        <w:rPr>
          <w:rFonts w:hint="eastAsia" w:ascii="宋体" w:hAnsi="宋体" w:cs="宋体"/>
          <w:sz w:val="24"/>
          <w:szCs w:val="24"/>
        </w:rPr>
        <w:t>16</w:t>
      </w:r>
      <w:r>
        <w:rPr>
          <w:rFonts w:hint="eastAsia" w:ascii="宋体" w:hAnsi="宋体" w:cs="宋体"/>
          <w:sz w:val="24"/>
          <w:szCs w:val="24"/>
        </w:rPr>
        <w:fldChar w:fldCharType="end"/>
      </w:r>
      <w:r>
        <w:rPr>
          <w:rFonts w:hint="eastAsia" w:ascii="宋体" w:hAnsi="宋体" w:cs="宋体"/>
          <w:sz w:val="24"/>
          <w:szCs w:val="24"/>
        </w:rPr>
        <w:fldChar w:fldCharType="end"/>
      </w:r>
    </w:p>
    <w:p w14:paraId="74FFA9EB">
      <w:pPr>
        <w:pStyle w:val="8"/>
        <w:tabs>
          <w:tab w:val="right" w:leader="dot" w:pos="8844"/>
        </w:tabs>
        <w:spacing w:line="360" w:lineRule="auto"/>
        <w:rPr>
          <w:rFonts w:ascii="宋体" w:hAnsi="宋体" w:cs="宋体"/>
          <w:sz w:val="24"/>
          <w:szCs w:val="24"/>
        </w:rPr>
      </w:pPr>
      <w:r>
        <w:fldChar w:fldCharType="begin"/>
      </w:r>
      <w:r>
        <w:instrText xml:space="preserve"> HYPERLINK \l "_Toc29500" </w:instrText>
      </w:r>
      <w:r>
        <w:fldChar w:fldCharType="separate"/>
      </w:r>
      <w:r>
        <w:rPr>
          <w:rFonts w:hint="eastAsia" w:ascii="宋体" w:hAnsi="宋体" w:cs="宋体"/>
          <w:sz w:val="24"/>
          <w:szCs w:val="24"/>
        </w:rPr>
        <w:t>第四章 合同条款及格式</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_Toc29500 \h </w:instrText>
      </w:r>
      <w:r>
        <w:rPr>
          <w:rFonts w:hint="eastAsia" w:ascii="宋体" w:hAnsi="宋体" w:cs="宋体"/>
          <w:sz w:val="24"/>
          <w:szCs w:val="24"/>
        </w:rPr>
        <w:fldChar w:fldCharType="separate"/>
      </w:r>
      <w:r>
        <w:rPr>
          <w:rFonts w:hint="eastAsia" w:ascii="宋体" w:hAnsi="宋体" w:cs="宋体"/>
          <w:sz w:val="24"/>
          <w:szCs w:val="24"/>
        </w:rPr>
        <w:t>21</w:t>
      </w:r>
      <w:r>
        <w:rPr>
          <w:rFonts w:hint="eastAsia" w:ascii="宋体" w:hAnsi="宋体" w:cs="宋体"/>
          <w:sz w:val="24"/>
          <w:szCs w:val="24"/>
        </w:rPr>
        <w:fldChar w:fldCharType="end"/>
      </w:r>
      <w:r>
        <w:rPr>
          <w:rFonts w:hint="eastAsia" w:ascii="宋体" w:hAnsi="宋体" w:cs="宋体"/>
          <w:sz w:val="24"/>
          <w:szCs w:val="24"/>
        </w:rPr>
        <w:fldChar w:fldCharType="end"/>
      </w:r>
    </w:p>
    <w:p w14:paraId="09AA9139">
      <w:pPr>
        <w:pStyle w:val="8"/>
        <w:tabs>
          <w:tab w:val="right" w:leader="dot" w:pos="8844"/>
        </w:tabs>
        <w:spacing w:line="360" w:lineRule="auto"/>
        <w:rPr>
          <w:rFonts w:ascii="宋体" w:hAnsi="宋体" w:cs="宋体"/>
          <w:sz w:val="24"/>
          <w:szCs w:val="24"/>
        </w:rPr>
      </w:pPr>
      <w:r>
        <w:fldChar w:fldCharType="begin"/>
      </w:r>
      <w:r>
        <w:instrText xml:space="preserve"> HYPERLINK \l "_Toc8515" </w:instrText>
      </w:r>
      <w:r>
        <w:fldChar w:fldCharType="separate"/>
      </w:r>
      <w:r>
        <w:rPr>
          <w:rFonts w:hint="eastAsia" w:ascii="宋体" w:hAnsi="宋体" w:cs="宋体"/>
          <w:sz w:val="24"/>
          <w:szCs w:val="24"/>
        </w:rPr>
        <w:t>第五章 工程量清单</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_Toc8515 \h </w:instrText>
      </w:r>
      <w:r>
        <w:rPr>
          <w:rFonts w:hint="eastAsia" w:ascii="宋体" w:hAnsi="宋体" w:cs="宋体"/>
          <w:sz w:val="24"/>
          <w:szCs w:val="24"/>
        </w:rPr>
        <w:fldChar w:fldCharType="separate"/>
      </w:r>
      <w:r>
        <w:rPr>
          <w:rFonts w:hint="eastAsia" w:ascii="宋体" w:hAnsi="宋体" w:cs="宋体"/>
          <w:sz w:val="24"/>
          <w:szCs w:val="24"/>
        </w:rPr>
        <w:t>21</w:t>
      </w:r>
      <w:r>
        <w:rPr>
          <w:rFonts w:hint="eastAsia" w:ascii="宋体" w:hAnsi="宋体" w:cs="宋体"/>
          <w:sz w:val="24"/>
          <w:szCs w:val="24"/>
        </w:rPr>
        <w:fldChar w:fldCharType="end"/>
      </w:r>
      <w:r>
        <w:rPr>
          <w:rFonts w:hint="eastAsia" w:ascii="宋体" w:hAnsi="宋体" w:cs="宋体"/>
          <w:sz w:val="24"/>
          <w:szCs w:val="24"/>
        </w:rPr>
        <w:fldChar w:fldCharType="end"/>
      </w:r>
    </w:p>
    <w:p w14:paraId="788FB4AC">
      <w:pPr>
        <w:pStyle w:val="8"/>
        <w:tabs>
          <w:tab w:val="right" w:leader="dot" w:pos="8844"/>
        </w:tabs>
        <w:spacing w:line="360" w:lineRule="auto"/>
        <w:rPr>
          <w:rFonts w:ascii="宋体" w:hAnsi="宋体" w:cs="宋体"/>
          <w:sz w:val="24"/>
          <w:szCs w:val="24"/>
        </w:rPr>
      </w:pPr>
      <w:r>
        <w:fldChar w:fldCharType="begin"/>
      </w:r>
      <w:r>
        <w:instrText xml:space="preserve"> HYPERLINK \l "_Toc16073" </w:instrText>
      </w:r>
      <w:r>
        <w:fldChar w:fldCharType="separate"/>
      </w:r>
      <w:r>
        <w:rPr>
          <w:rFonts w:hint="eastAsia" w:ascii="宋体" w:hAnsi="宋体" w:cs="宋体"/>
          <w:sz w:val="24"/>
          <w:szCs w:val="24"/>
        </w:rPr>
        <w:t>第六章 图纸</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_Toc16073 \h </w:instrText>
      </w:r>
      <w:r>
        <w:rPr>
          <w:rFonts w:hint="eastAsia" w:ascii="宋体" w:hAnsi="宋体" w:cs="宋体"/>
          <w:sz w:val="24"/>
          <w:szCs w:val="24"/>
        </w:rPr>
        <w:fldChar w:fldCharType="separate"/>
      </w:r>
      <w:r>
        <w:rPr>
          <w:rFonts w:hint="eastAsia" w:ascii="宋体" w:hAnsi="宋体" w:cs="宋体"/>
          <w:sz w:val="24"/>
          <w:szCs w:val="24"/>
        </w:rPr>
        <w:t>41</w:t>
      </w:r>
      <w:r>
        <w:rPr>
          <w:rFonts w:hint="eastAsia" w:ascii="宋体" w:hAnsi="宋体" w:cs="宋体"/>
          <w:sz w:val="24"/>
          <w:szCs w:val="24"/>
        </w:rPr>
        <w:fldChar w:fldCharType="end"/>
      </w:r>
      <w:r>
        <w:rPr>
          <w:rFonts w:hint="eastAsia" w:ascii="宋体" w:hAnsi="宋体" w:cs="宋体"/>
          <w:sz w:val="24"/>
          <w:szCs w:val="24"/>
        </w:rPr>
        <w:fldChar w:fldCharType="end"/>
      </w:r>
    </w:p>
    <w:p w14:paraId="47E04642">
      <w:pPr>
        <w:pStyle w:val="8"/>
        <w:tabs>
          <w:tab w:val="right" w:leader="dot" w:pos="8844"/>
        </w:tabs>
        <w:spacing w:line="360" w:lineRule="auto"/>
        <w:rPr>
          <w:rFonts w:ascii="宋体" w:hAnsi="宋体" w:cs="宋体"/>
          <w:sz w:val="24"/>
          <w:szCs w:val="24"/>
        </w:rPr>
      </w:pPr>
      <w:r>
        <w:fldChar w:fldCharType="begin"/>
      </w:r>
      <w:r>
        <w:instrText xml:space="preserve"> HYPERLINK \l "_Toc18389" </w:instrText>
      </w:r>
      <w:r>
        <w:fldChar w:fldCharType="separate"/>
      </w:r>
      <w:r>
        <w:rPr>
          <w:rFonts w:hint="eastAsia" w:ascii="宋体" w:hAnsi="宋体" w:cs="宋体"/>
          <w:sz w:val="24"/>
          <w:szCs w:val="24"/>
        </w:rPr>
        <w:t>第七章 技术与要求</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_Toc18389 \h </w:instrText>
      </w:r>
      <w:r>
        <w:rPr>
          <w:rFonts w:hint="eastAsia" w:ascii="宋体" w:hAnsi="宋体" w:cs="宋体"/>
          <w:sz w:val="24"/>
          <w:szCs w:val="24"/>
        </w:rPr>
        <w:fldChar w:fldCharType="separate"/>
      </w:r>
      <w:r>
        <w:rPr>
          <w:rFonts w:hint="eastAsia" w:ascii="宋体" w:hAnsi="宋体" w:cs="宋体"/>
          <w:sz w:val="24"/>
          <w:szCs w:val="24"/>
        </w:rPr>
        <w:t>42</w:t>
      </w:r>
      <w:r>
        <w:rPr>
          <w:rFonts w:hint="eastAsia" w:ascii="宋体" w:hAnsi="宋体" w:cs="宋体"/>
          <w:sz w:val="24"/>
          <w:szCs w:val="24"/>
        </w:rPr>
        <w:fldChar w:fldCharType="end"/>
      </w:r>
      <w:r>
        <w:rPr>
          <w:rFonts w:hint="eastAsia" w:ascii="宋体" w:hAnsi="宋体" w:cs="宋体"/>
          <w:sz w:val="24"/>
          <w:szCs w:val="24"/>
        </w:rPr>
        <w:fldChar w:fldCharType="end"/>
      </w:r>
    </w:p>
    <w:p w14:paraId="564B4EC8">
      <w:pPr>
        <w:pStyle w:val="8"/>
        <w:tabs>
          <w:tab w:val="right" w:leader="dot" w:pos="8844"/>
        </w:tabs>
        <w:spacing w:line="360" w:lineRule="auto"/>
        <w:rPr>
          <w:rFonts w:ascii="宋体" w:hAnsi="宋体" w:cs="宋体"/>
          <w:sz w:val="24"/>
          <w:szCs w:val="24"/>
        </w:rPr>
      </w:pPr>
      <w:r>
        <w:fldChar w:fldCharType="begin"/>
      </w:r>
      <w:r>
        <w:instrText xml:space="preserve"> HYPERLINK \l "_Toc16008" </w:instrText>
      </w:r>
      <w:r>
        <w:fldChar w:fldCharType="separate"/>
      </w:r>
      <w:r>
        <w:rPr>
          <w:rFonts w:hint="eastAsia" w:ascii="宋体" w:hAnsi="宋体" w:cs="宋体"/>
          <w:bCs w:val="0"/>
          <w:sz w:val="24"/>
          <w:szCs w:val="24"/>
        </w:rPr>
        <w:t>第八章 响应文件格式</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_Toc16008 \h </w:instrText>
      </w:r>
      <w:r>
        <w:rPr>
          <w:rFonts w:hint="eastAsia" w:ascii="宋体" w:hAnsi="宋体" w:cs="宋体"/>
          <w:sz w:val="24"/>
          <w:szCs w:val="24"/>
        </w:rPr>
        <w:fldChar w:fldCharType="separate"/>
      </w:r>
      <w:r>
        <w:rPr>
          <w:rFonts w:hint="eastAsia" w:ascii="宋体" w:hAnsi="宋体" w:cs="宋体"/>
          <w:sz w:val="24"/>
          <w:szCs w:val="24"/>
        </w:rPr>
        <w:t>43</w:t>
      </w:r>
      <w:r>
        <w:rPr>
          <w:rFonts w:hint="eastAsia" w:ascii="宋体" w:hAnsi="宋体" w:cs="宋体"/>
          <w:sz w:val="24"/>
          <w:szCs w:val="24"/>
        </w:rPr>
        <w:fldChar w:fldCharType="end"/>
      </w:r>
      <w:r>
        <w:rPr>
          <w:rFonts w:hint="eastAsia" w:ascii="宋体" w:hAnsi="宋体" w:cs="宋体"/>
          <w:sz w:val="24"/>
          <w:szCs w:val="24"/>
        </w:rPr>
        <w:fldChar w:fldCharType="end"/>
      </w:r>
    </w:p>
    <w:p w14:paraId="1B5C5D6A">
      <w:pPr>
        <w:spacing w:line="360" w:lineRule="auto"/>
        <w:rPr>
          <w:rFonts w:ascii="宋体" w:hAnsi="宋体" w:cs="宋体"/>
          <w:sz w:val="24"/>
        </w:rPr>
      </w:pPr>
      <w:r>
        <w:rPr>
          <w:rFonts w:hint="eastAsia" w:ascii="宋体" w:hAnsi="宋体" w:cs="宋体"/>
          <w:sz w:val="24"/>
        </w:rPr>
        <w:fldChar w:fldCharType="end"/>
      </w:r>
    </w:p>
    <w:p w14:paraId="255C9663">
      <w:pPr>
        <w:keepNext/>
        <w:keepLines/>
        <w:spacing w:line="360" w:lineRule="auto"/>
        <w:jc w:val="center"/>
        <w:outlineLvl w:val="0"/>
        <w:rPr>
          <w:rFonts w:ascii="宋体" w:hAnsi="宋体"/>
          <w:sz w:val="32"/>
          <w:szCs w:val="32"/>
        </w:rPr>
      </w:pPr>
      <w:r>
        <w:rPr>
          <w:rFonts w:hint="eastAsia" w:ascii="宋体" w:hAnsi="宋体" w:cs="宋体"/>
          <w:sz w:val="24"/>
        </w:rPr>
        <w:br w:type="page"/>
      </w:r>
      <w:bookmarkStart w:id="13" w:name="_Toc31708"/>
      <w:bookmarkStart w:id="14" w:name="_Toc32702"/>
      <w:bookmarkStart w:id="15" w:name="_Toc28808"/>
      <w:r>
        <w:rPr>
          <w:rFonts w:hint="eastAsia" w:ascii="宋体" w:hAnsi="宋体"/>
          <w:b/>
          <w:bCs/>
          <w:sz w:val="32"/>
          <w:szCs w:val="32"/>
        </w:rPr>
        <w:t>第一章</w:t>
      </w:r>
      <w:bookmarkEnd w:id="4"/>
      <w:bookmarkEnd w:id="5"/>
      <w:bookmarkEnd w:id="6"/>
      <w:bookmarkEnd w:id="7"/>
      <w:bookmarkEnd w:id="8"/>
      <w:bookmarkEnd w:id="9"/>
      <w:bookmarkEnd w:id="10"/>
      <w:bookmarkEnd w:id="11"/>
      <w:r>
        <w:rPr>
          <w:rFonts w:hint="eastAsia" w:ascii="宋体" w:hAnsi="宋体"/>
          <w:b/>
          <w:bCs/>
          <w:sz w:val="32"/>
          <w:szCs w:val="32"/>
        </w:rPr>
        <w:t xml:space="preserve"> 竞争性磋商公告</w:t>
      </w:r>
      <w:bookmarkEnd w:id="12"/>
      <w:bookmarkEnd w:id="13"/>
      <w:bookmarkEnd w:id="14"/>
      <w:bookmarkEnd w:id="15"/>
    </w:p>
    <w:p w14:paraId="59929405">
      <w:pPr>
        <w:widowControl/>
        <w:spacing w:line="360" w:lineRule="auto"/>
        <w:ind w:firstLine="480" w:firstLineChars="200"/>
        <w:rPr>
          <w:rFonts w:hint="eastAsia" w:ascii="宋体" w:hAnsi="宋体" w:cs="宋体" w:eastAsiaTheme="minorEastAsia"/>
          <w:kern w:val="0"/>
          <w:sz w:val="24"/>
          <w:shd w:val="clear" w:color="auto" w:fill="FFFFFF" w:themeFill="background1"/>
          <w:lang w:val="en-US" w:eastAsia="zh-CN"/>
        </w:rPr>
      </w:pPr>
      <w:bookmarkStart w:id="16" w:name="_Toc246996916"/>
      <w:bookmarkStart w:id="17" w:name="_Toc247085687"/>
      <w:bookmarkStart w:id="18" w:name="_Toc49958226"/>
      <w:bookmarkStart w:id="19" w:name="_Toc152045527"/>
      <w:bookmarkStart w:id="20" w:name="_Toc179632544"/>
      <w:bookmarkStart w:id="21" w:name="_Toc152042303"/>
      <w:bookmarkStart w:id="22" w:name="_Toc144974495"/>
      <w:bookmarkStart w:id="23" w:name="_Toc246996173"/>
      <w:r>
        <w:rPr>
          <w:rFonts w:hint="eastAsia" w:asciiTheme="minorEastAsia" w:hAnsiTheme="minorEastAsia" w:eastAsiaTheme="minorEastAsia"/>
          <w:sz w:val="24"/>
          <w:shd w:val="clear" w:color="auto" w:fill="FFFFFF" w:themeFill="background1"/>
          <w:lang w:eastAsia="zh-CN"/>
        </w:rPr>
        <w:t>2026年陕州区西李村乡李村粮食烘干配套项目</w:t>
      </w:r>
      <w:r>
        <w:rPr>
          <w:rFonts w:hint="eastAsia" w:asciiTheme="minorEastAsia" w:hAnsiTheme="minorEastAsia" w:eastAsiaTheme="minorEastAsia"/>
          <w:sz w:val="24"/>
          <w:shd w:val="clear" w:color="auto" w:fill="FFFFFF" w:themeFill="background1"/>
        </w:rPr>
        <w:t>的潜在投标人应在三门峡市公共资源交易中心平台获取招</w:t>
      </w:r>
      <w:r>
        <w:rPr>
          <w:rFonts w:hint="eastAsia" w:asciiTheme="minorEastAsia" w:hAnsiTheme="minorEastAsia" w:eastAsiaTheme="minorEastAsia"/>
          <w:sz w:val="24"/>
          <w:highlight w:val="none"/>
          <w:shd w:val="clear" w:color="auto" w:fill="FFFFFF" w:themeFill="background1"/>
        </w:rPr>
        <w:t>标文件，并于202</w:t>
      </w:r>
      <w:r>
        <w:rPr>
          <w:rFonts w:hint="eastAsia" w:asciiTheme="minorEastAsia" w:hAnsiTheme="minorEastAsia" w:eastAsiaTheme="minorEastAsia"/>
          <w:sz w:val="24"/>
          <w:highlight w:val="none"/>
          <w:shd w:val="clear" w:color="auto" w:fill="FFFFFF" w:themeFill="background1"/>
          <w:lang w:val="en-US" w:eastAsia="zh-CN"/>
        </w:rPr>
        <w:t>6</w:t>
      </w:r>
      <w:r>
        <w:rPr>
          <w:rFonts w:hint="eastAsia" w:asciiTheme="minorEastAsia" w:hAnsiTheme="minorEastAsia" w:eastAsiaTheme="minorEastAsia"/>
          <w:sz w:val="24"/>
          <w:highlight w:val="none"/>
          <w:shd w:val="clear" w:color="auto" w:fill="FFFFFF" w:themeFill="background1"/>
        </w:rPr>
        <w:t>年</w:t>
      </w:r>
      <w:r>
        <w:rPr>
          <w:rFonts w:hint="eastAsia" w:asciiTheme="minorEastAsia" w:hAnsiTheme="minorEastAsia" w:eastAsiaTheme="minorEastAsia"/>
          <w:sz w:val="24"/>
          <w:highlight w:val="none"/>
          <w:shd w:val="clear" w:color="auto" w:fill="FFFFFF" w:themeFill="background1"/>
          <w:lang w:val="en-US" w:eastAsia="zh-CN"/>
        </w:rPr>
        <w:t>07</w:t>
      </w:r>
      <w:r>
        <w:rPr>
          <w:rFonts w:hint="eastAsia" w:asciiTheme="minorEastAsia" w:hAnsiTheme="minorEastAsia" w:eastAsiaTheme="minorEastAsia"/>
          <w:sz w:val="24"/>
          <w:highlight w:val="none"/>
          <w:shd w:val="clear" w:color="auto" w:fill="FFFFFF" w:themeFill="background1"/>
        </w:rPr>
        <w:t>月</w:t>
      </w:r>
      <w:r>
        <w:rPr>
          <w:rFonts w:hint="eastAsia" w:asciiTheme="minorEastAsia" w:hAnsiTheme="minorEastAsia" w:eastAsiaTheme="minorEastAsia"/>
          <w:sz w:val="24"/>
          <w:highlight w:val="none"/>
          <w:shd w:val="clear" w:color="auto" w:fill="FFFFFF" w:themeFill="background1"/>
          <w:lang w:val="en-US" w:eastAsia="zh-CN"/>
        </w:rPr>
        <w:t>30日09</w:t>
      </w:r>
      <w:r>
        <w:rPr>
          <w:rFonts w:hint="eastAsia" w:asciiTheme="minorEastAsia" w:hAnsiTheme="minorEastAsia" w:eastAsiaTheme="minorEastAsia"/>
          <w:sz w:val="24"/>
          <w:highlight w:val="none"/>
          <w:shd w:val="clear" w:color="auto" w:fill="FFFFFF" w:themeFill="background1"/>
        </w:rPr>
        <w:t>时</w:t>
      </w:r>
      <w:r>
        <w:rPr>
          <w:rFonts w:hint="eastAsia" w:asciiTheme="minorEastAsia" w:hAnsiTheme="minorEastAsia" w:eastAsiaTheme="minorEastAsia"/>
          <w:sz w:val="24"/>
          <w:highlight w:val="none"/>
          <w:shd w:val="clear" w:color="auto" w:fill="FFFFFF" w:themeFill="background1"/>
          <w:lang w:val="en-US" w:eastAsia="zh-CN"/>
        </w:rPr>
        <w:t>0</w:t>
      </w:r>
      <w:r>
        <w:rPr>
          <w:rFonts w:hint="eastAsia" w:asciiTheme="minorEastAsia" w:hAnsiTheme="minorEastAsia" w:eastAsiaTheme="minorEastAsia"/>
          <w:sz w:val="24"/>
          <w:highlight w:val="none"/>
          <w:shd w:val="clear" w:color="auto" w:fill="FFFFFF" w:themeFill="background1"/>
        </w:rPr>
        <w:t>0分（北京</w:t>
      </w:r>
      <w:r>
        <w:rPr>
          <w:rFonts w:hint="eastAsia" w:asciiTheme="minorEastAsia" w:hAnsiTheme="minorEastAsia" w:eastAsiaTheme="minorEastAsia"/>
          <w:sz w:val="24"/>
          <w:shd w:val="clear" w:color="auto" w:fill="FFFFFF" w:themeFill="background1"/>
        </w:rPr>
        <w:t>时间）前递交响应文件</w:t>
      </w:r>
      <w:r>
        <w:rPr>
          <w:rFonts w:hint="eastAsia" w:asciiTheme="minorEastAsia" w:hAnsiTheme="minorEastAsia" w:eastAsiaTheme="minorEastAsia"/>
          <w:sz w:val="24"/>
          <w:shd w:val="clear" w:color="auto" w:fill="FFFFFF" w:themeFill="background1"/>
          <w:lang w:val="en-US" w:eastAsia="zh-CN"/>
        </w:rPr>
        <w:t>。</w:t>
      </w:r>
    </w:p>
    <w:p w14:paraId="2B9CBD8F">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一、项目基本情况：</w:t>
      </w:r>
    </w:p>
    <w:p w14:paraId="5692B837">
      <w:pPr>
        <w:widowControl/>
        <w:spacing w:line="360" w:lineRule="auto"/>
        <w:ind w:firstLine="480" w:firstLineChars="200"/>
        <w:rPr>
          <w:rFonts w:hint="eastAsia" w:ascii="宋体" w:hAnsi="宋体" w:cs="宋体" w:eastAsiaTheme="minorEastAsia"/>
          <w:kern w:val="0"/>
          <w:sz w:val="24"/>
          <w:highlight w:val="none"/>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rPr>
        <w:t>1、项目编号：</w:t>
      </w:r>
      <w:r>
        <w:rPr>
          <w:rFonts w:hint="eastAsia" w:asciiTheme="minorEastAsia" w:hAnsiTheme="minorEastAsia" w:eastAsiaTheme="minorEastAsia"/>
          <w:sz w:val="24"/>
          <w:highlight w:val="none"/>
          <w:shd w:val="clear" w:color="auto" w:fill="FFFFFF" w:themeFill="background1"/>
          <w:lang w:eastAsia="zh-CN"/>
        </w:rPr>
        <w:t>SZGZ[2026]102-ZC083</w:t>
      </w:r>
      <w:r>
        <w:rPr>
          <w:rFonts w:hint="eastAsia" w:asciiTheme="minorEastAsia" w:hAnsiTheme="minorEastAsia" w:eastAsiaTheme="minorEastAsia"/>
          <w:sz w:val="24"/>
          <w:highlight w:val="none"/>
          <w:shd w:val="clear" w:color="auto" w:fill="FFFFFF" w:themeFill="background1"/>
        </w:rPr>
        <w:t>；</w:t>
      </w:r>
      <w:r>
        <w:rPr>
          <w:rFonts w:hint="eastAsia" w:asciiTheme="minorEastAsia" w:hAnsiTheme="minorEastAsia" w:eastAsiaTheme="minorEastAsia"/>
          <w:sz w:val="24"/>
          <w:highlight w:val="none"/>
          <w:shd w:val="clear" w:color="auto" w:fill="FFFFFF" w:themeFill="background1"/>
          <w:lang w:eastAsia="zh-CN"/>
        </w:rPr>
        <w:t>陕州竞磋采购-2026-60</w:t>
      </w:r>
    </w:p>
    <w:p w14:paraId="32BB463F">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2、项目名称：</w:t>
      </w:r>
      <w:r>
        <w:rPr>
          <w:rFonts w:hint="eastAsia" w:asciiTheme="minorEastAsia" w:hAnsiTheme="minorEastAsia" w:eastAsiaTheme="minorEastAsia"/>
          <w:sz w:val="24"/>
          <w:shd w:val="clear" w:color="auto" w:fill="FFFFFF" w:themeFill="background1"/>
          <w:lang w:eastAsia="zh-CN"/>
        </w:rPr>
        <w:t>2026年陕州区西李村乡李村粮食烘干配套项目</w:t>
      </w:r>
      <w:r>
        <w:rPr>
          <w:rFonts w:hint="eastAsia" w:ascii="宋体" w:hAnsi="宋体" w:cs="宋体"/>
          <w:kern w:val="0"/>
          <w:sz w:val="24"/>
          <w:shd w:val="clear" w:color="auto" w:fill="FFFFFF" w:themeFill="background1"/>
        </w:rPr>
        <w:t>；</w:t>
      </w:r>
    </w:p>
    <w:p w14:paraId="2A1FB804">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3、采购方式：竞争性磋商</w:t>
      </w:r>
    </w:p>
    <w:p w14:paraId="44E2FB11">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4、预算金额：</w:t>
      </w:r>
      <w:r>
        <w:rPr>
          <w:rFonts w:hint="eastAsia" w:ascii="宋体" w:hAnsi="宋体" w:cs="宋体"/>
          <w:kern w:val="0"/>
          <w:sz w:val="24"/>
          <w:shd w:val="clear" w:color="auto" w:fill="FFFFFF" w:themeFill="background1"/>
          <w:lang w:eastAsia="zh-CN"/>
        </w:rPr>
        <w:t>2065638.69</w:t>
      </w:r>
      <w:r>
        <w:rPr>
          <w:rFonts w:hint="eastAsia" w:ascii="宋体" w:hAnsi="宋体" w:cs="宋体"/>
          <w:kern w:val="0"/>
          <w:sz w:val="24"/>
          <w:shd w:val="clear" w:color="auto" w:fill="FFFFFF" w:themeFill="background1"/>
        </w:rPr>
        <w:t>元；</w:t>
      </w:r>
    </w:p>
    <w:p w14:paraId="2D3C1F85">
      <w:pPr>
        <w:widowControl/>
        <w:spacing w:line="360" w:lineRule="auto"/>
        <w:ind w:firstLine="960" w:firstLineChars="400"/>
      </w:pPr>
      <w:r>
        <w:rPr>
          <w:rFonts w:hint="eastAsia" w:ascii="宋体" w:hAnsi="宋体" w:cs="宋体"/>
          <w:kern w:val="0"/>
          <w:sz w:val="24"/>
          <w:shd w:val="clear" w:color="auto" w:fill="FFFFFF" w:themeFill="background1"/>
        </w:rPr>
        <w:t>最高限价：</w:t>
      </w:r>
      <w:r>
        <w:rPr>
          <w:rFonts w:hint="eastAsia" w:ascii="宋体" w:hAnsi="宋体" w:cs="宋体"/>
          <w:kern w:val="0"/>
          <w:sz w:val="24"/>
          <w:shd w:val="clear" w:color="auto" w:fill="FFFFFF" w:themeFill="background1"/>
          <w:lang w:eastAsia="zh-CN"/>
        </w:rPr>
        <w:t>2065638.69</w:t>
      </w:r>
      <w:r>
        <w:rPr>
          <w:rFonts w:hint="eastAsia" w:ascii="宋体" w:hAnsi="宋体" w:cs="宋体"/>
          <w:kern w:val="0"/>
          <w:sz w:val="24"/>
          <w:shd w:val="clear" w:color="auto" w:fill="FFFFFF" w:themeFill="background1"/>
        </w:rPr>
        <w:t>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092"/>
        <w:gridCol w:w="2137"/>
        <w:gridCol w:w="1476"/>
        <w:gridCol w:w="1423"/>
        <w:gridCol w:w="826"/>
        <w:gridCol w:w="1422"/>
      </w:tblGrid>
      <w:tr w14:paraId="3970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377" w:type="pct"/>
            <w:tcBorders>
              <w:top w:val="single" w:color="auto" w:sz="4" w:space="0"/>
              <w:left w:val="single" w:color="auto" w:sz="4" w:space="0"/>
              <w:bottom w:val="single" w:color="auto" w:sz="4" w:space="0"/>
              <w:right w:val="single" w:color="auto" w:sz="4" w:space="0"/>
            </w:tcBorders>
            <w:vAlign w:val="center"/>
          </w:tcPr>
          <w:p w14:paraId="5DD9AC35">
            <w:pPr>
              <w:spacing w:line="360" w:lineRule="auto"/>
              <w:jc w:val="center"/>
              <w:rPr>
                <w:rFonts w:ascii="宋体" w:hAnsi="宋体" w:cs="宋体"/>
                <w:color w:val="333333"/>
                <w:kern w:val="0"/>
                <w:sz w:val="24"/>
                <w:shd w:val="clear" w:color="auto" w:fill="FFFFFF" w:themeFill="background1"/>
              </w:rPr>
            </w:pPr>
            <w:r>
              <w:rPr>
                <w:rFonts w:hint="eastAsia" w:ascii="宋体" w:hAnsi="宋体" w:cs="宋体"/>
                <w:color w:val="333333"/>
                <w:sz w:val="24"/>
                <w:shd w:val="clear" w:color="auto" w:fill="FFFFFF" w:themeFill="background1"/>
              </w:rPr>
              <w:t>序号</w:t>
            </w:r>
          </w:p>
        </w:tc>
        <w:tc>
          <w:tcPr>
            <w:tcW w:w="602" w:type="pct"/>
            <w:tcBorders>
              <w:top w:val="single" w:color="auto" w:sz="4" w:space="0"/>
              <w:left w:val="single" w:color="auto" w:sz="4" w:space="0"/>
              <w:bottom w:val="single" w:color="auto" w:sz="4" w:space="0"/>
              <w:right w:val="single" w:color="auto" w:sz="4" w:space="0"/>
            </w:tcBorders>
            <w:vAlign w:val="center"/>
          </w:tcPr>
          <w:p w14:paraId="45CF459B">
            <w:pPr>
              <w:spacing w:line="360" w:lineRule="auto"/>
              <w:jc w:val="center"/>
              <w:rPr>
                <w:rFonts w:ascii="宋体" w:hAnsi="宋体" w:cs="宋体"/>
                <w:color w:val="333333"/>
                <w:kern w:val="0"/>
                <w:sz w:val="24"/>
                <w:shd w:val="clear" w:color="auto" w:fill="FFFFFF" w:themeFill="background1"/>
              </w:rPr>
            </w:pPr>
            <w:r>
              <w:rPr>
                <w:rFonts w:hint="eastAsia" w:ascii="宋体" w:hAnsi="宋体" w:cs="宋体"/>
                <w:color w:val="333333"/>
                <w:sz w:val="24"/>
                <w:shd w:val="clear" w:color="auto" w:fill="FFFFFF" w:themeFill="background1"/>
              </w:rPr>
              <w:t>包号</w:t>
            </w:r>
          </w:p>
        </w:tc>
        <w:tc>
          <w:tcPr>
            <w:tcW w:w="1178" w:type="pct"/>
            <w:tcBorders>
              <w:top w:val="single" w:color="auto" w:sz="4" w:space="0"/>
              <w:left w:val="single" w:color="auto" w:sz="4" w:space="0"/>
              <w:bottom w:val="single" w:color="auto" w:sz="4" w:space="0"/>
              <w:right w:val="single" w:color="auto" w:sz="4" w:space="0"/>
            </w:tcBorders>
            <w:vAlign w:val="center"/>
          </w:tcPr>
          <w:p w14:paraId="09EF52FC">
            <w:pPr>
              <w:spacing w:line="360" w:lineRule="auto"/>
              <w:ind w:firstLine="200"/>
              <w:jc w:val="center"/>
              <w:rPr>
                <w:rFonts w:ascii="宋体" w:hAnsi="宋体" w:cs="宋体"/>
                <w:color w:val="333333"/>
                <w:kern w:val="0"/>
                <w:sz w:val="24"/>
                <w:shd w:val="clear" w:color="auto" w:fill="FFFFFF" w:themeFill="background1"/>
              </w:rPr>
            </w:pPr>
            <w:r>
              <w:rPr>
                <w:rFonts w:hint="eastAsia" w:ascii="宋体" w:hAnsi="宋体" w:cs="宋体"/>
                <w:color w:val="333333"/>
                <w:sz w:val="24"/>
                <w:shd w:val="clear" w:color="auto" w:fill="FFFFFF" w:themeFill="background1"/>
              </w:rPr>
              <w:t>包名称</w:t>
            </w:r>
          </w:p>
        </w:tc>
        <w:tc>
          <w:tcPr>
            <w:tcW w:w="814" w:type="pct"/>
            <w:tcBorders>
              <w:top w:val="single" w:color="auto" w:sz="4" w:space="0"/>
              <w:left w:val="single" w:color="auto" w:sz="4" w:space="0"/>
              <w:bottom w:val="single" w:color="auto" w:sz="4" w:space="0"/>
              <w:right w:val="single" w:color="auto" w:sz="4" w:space="0"/>
            </w:tcBorders>
            <w:vAlign w:val="center"/>
          </w:tcPr>
          <w:p w14:paraId="60DE5507">
            <w:pPr>
              <w:spacing w:line="360" w:lineRule="auto"/>
              <w:jc w:val="center"/>
              <w:rPr>
                <w:rFonts w:ascii="宋体" w:hAnsi="宋体" w:cs="宋体"/>
                <w:color w:val="333333"/>
                <w:sz w:val="24"/>
                <w:shd w:val="clear" w:color="auto" w:fill="FFFFFF" w:themeFill="background1"/>
              </w:rPr>
            </w:pPr>
            <w:r>
              <w:rPr>
                <w:rFonts w:hint="eastAsia" w:ascii="宋体" w:hAnsi="宋体" w:cs="宋体"/>
                <w:color w:val="333333"/>
                <w:sz w:val="24"/>
                <w:shd w:val="clear" w:color="auto" w:fill="FFFFFF" w:themeFill="background1"/>
              </w:rPr>
              <w:t>包预算</w:t>
            </w:r>
          </w:p>
          <w:p w14:paraId="5EEFCF42">
            <w:pPr>
              <w:spacing w:line="360" w:lineRule="auto"/>
              <w:jc w:val="center"/>
              <w:rPr>
                <w:rFonts w:ascii="宋体" w:hAnsi="宋体" w:cs="宋体"/>
                <w:color w:val="333333"/>
                <w:kern w:val="0"/>
                <w:sz w:val="24"/>
                <w:shd w:val="clear" w:color="auto" w:fill="FFFFFF" w:themeFill="background1"/>
              </w:rPr>
            </w:pPr>
            <w:r>
              <w:rPr>
                <w:rFonts w:hint="eastAsia" w:ascii="宋体" w:hAnsi="宋体" w:cs="宋体"/>
                <w:color w:val="333333"/>
                <w:sz w:val="24"/>
                <w:shd w:val="clear" w:color="auto" w:fill="FFFFFF" w:themeFill="background1"/>
              </w:rPr>
              <w:t>（元）</w:t>
            </w:r>
          </w:p>
        </w:tc>
        <w:tc>
          <w:tcPr>
            <w:tcW w:w="785" w:type="pct"/>
            <w:tcBorders>
              <w:top w:val="single" w:color="auto" w:sz="4" w:space="0"/>
              <w:left w:val="single" w:color="auto" w:sz="4" w:space="0"/>
              <w:bottom w:val="single" w:color="auto" w:sz="4" w:space="0"/>
              <w:right w:val="single" w:color="auto" w:sz="4" w:space="0"/>
            </w:tcBorders>
            <w:vAlign w:val="center"/>
          </w:tcPr>
          <w:p w14:paraId="31C5F135">
            <w:pPr>
              <w:spacing w:line="360" w:lineRule="auto"/>
              <w:jc w:val="center"/>
              <w:rPr>
                <w:rFonts w:ascii="宋体" w:hAnsi="宋体" w:cs="宋体"/>
                <w:color w:val="333333"/>
                <w:kern w:val="0"/>
                <w:sz w:val="24"/>
                <w:shd w:val="clear" w:color="auto" w:fill="FFFFFF" w:themeFill="background1"/>
              </w:rPr>
            </w:pPr>
            <w:r>
              <w:rPr>
                <w:rFonts w:hint="eastAsia" w:ascii="宋体" w:hAnsi="宋体" w:cs="宋体"/>
                <w:color w:val="333333"/>
                <w:sz w:val="24"/>
                <w:shd w:val="clear" w:color="auto" w:fill="FFFFFF" w:themeFill="background1"/>
              </w:rPr>
              <w:t>包最高限价（元）</w:t>
            </w:r>
          </w:p>
        </w:tc>
        <w:tc>
          <w:tcPr>
            <w:tcW w:w="456" w:type="pct"/>
            <w:tcBorders>
              <w:top w:val="single" w:color="auto" w:sz="4" w:space="0"/>
              <w:left w:val="single" w:color="auto" w:sz="4" w:space="0"/>
              <w:bottom w:val="single" w:color="auto" w:sz="4" w:space="0"/>
              <w:right w:val="single" w:color="auto" w:sz="4" w:space="0"/>
            </w:tcBorders>
            <w:vAlign w:val="center"/>
          </w:tcPr>
          <w:p w14:paraId="0CB414AC">
            <w:pPr>
              <w:spacing w:line="360" w:lineRule="auto"/>
              <w:jc w:val="center"/>
              <w:rPr>
                <w:rFonts w:ascii="宋体" w:hAnsi="宋体" w:cs="宋体"/>
                <w:color w:val="333333"/>
                <w:sz w:val="24"/>
                <w:shd w:val="clear" w:color="auto" w:fill="FFFFFF" w:themeFill="background1"/>
              </w:rPr>
            </w:pPr>
            <w:r>
              <w:rPr>
                <w:rFonts w:hint="eastAsia" w:ascii="宋体" w:hAnsi="宋体" w:cs="宋体"/>
                <w:color w:val="333333"/>
                <w:sz w:val="24"/>
                <w:shd w:val="clear" w:color="auto" w:fill="FFFFFF" w:themeFill="background1"/>
              </w:rPr>
              <w:t>是否专门面向中小企业</w:t>
            </w:r>
          </w:p>
        </w:tc>
        <w:tc>
          <w:tcPr>
            <w:tcW w:w="785" w:type="pct"/>
            <w:tcBorders>
              <w:top w:val="single" w:color="auto" w:sz="4" w:space="0"/>
              <w:left w:val="single" w:color="auto" w:sz="4" w:space="0"/>
              <w:bottom w:val="single" w:color="auto" w:sz="4" w:space="0"/>
              <w:right w:val="single" w:color="auto" w:sz="4" w:space="0"/>
            </w:tcBorders>
            <w:vAlign w:val="center"/>
          </w:tcPr>
          <w:p w14:paraId="1E04DA6F">
            <w:pPr>
              <w:spacing w:line="360" w:lineRule="auto"/>
              <w:jc w:val="center"/>
              <w:rPr>
                <w:rFonts w:ascii="宋体" w:hAnsi="宋体" w:cs="宋体"/>
                <w:color w:val="333333"/>
                <w:sz w:val="24"/>
                <w:shd w:val="clear" w:color="auto" w:fill="FFFFFF" w:themeFill="background1"/>
              </w:rPr>
            </w:pPr>
            <w:r>
              <w:rPr>
                <w:rFonts w:hint="eastAsia" w:ascii="宋体" w:hAnsi="宋体" w:cs="宋体"/>
                <w:color w:val="333333"/>
                <w:sz w:val="24"/>
                <w:shd w:val="clear" w:color="auto" w:fill="FFFFFF" w:themeFill="background1"/>
              </w:rPr>
              <w:t>采购预留金额（元）</w:t>
            </w:r>
          </w:p>
        </w:tc>
      </w:tr>
      <w:tr w14:paraId="17BA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377" w:type="pct"/>
            <w:tcBorders>
              <w:top w:val="single" w:color="auto" w:sz="4" w:space="0"/>
              <w:left w:val="single" w:color="auto" w:sz="4" w:space="0"/>
              <w:bottom w:val="single" w:color="auto" w:sz="4" w:space="0"/>
              <w:right w:val="single" w:color="auto" w:sz="4" w:space="0"/>
            </w:tcBorders>
            <w:vAlign w:val="center"/>
          </w:tcPr>
          <w:p w14:paraId="0A831638">
            <w:pPr>
              <w:spacing w:line="360" w:lineRule="auto"/>
              <w:jc w:val="center"/>
              <w:rPr>
                <w:rFonts w:ascii="宋体" w:hAnsi="宋体" w:cs="宋体"/>
                <w:color w:val="333333"/>
                <w:kern w:val="0"/>
                <w:sz w:val="24"/>
                <w:shd w:val="clear" w:color="auto" w:fill="FFFFFF" w:themeFill="background1"/>
              </w:rPr>
            </w:pPr>
            <w:r>
              <w:rPr>
                <w:rFonts w:hint="eastAsia" w:ascii="宋体" w:hAnsi="宋体" w:cs="宋体"/>
                <w:color w:val="333333"/>
                <w:sz w:val="24"/>
                <w:shd w:val="clear" w:color="auto" w:fill="FFFFFF" w:themeFill="background1"/>
              </w:rPr>
              <w:t>1</w:t>
            </w:r>
          </w:p>
        </w:tc>
        <w:tc>
          <w:tcPr>
            <w:tcW w:w="602" w:type="pct"/>
            <w:tcBorders>
              <w:top w:val="single" w:color="auto" w:sz="4" w:space="0"/>
              <w:left w:val="single" w:color="auto" w:sz="4" w:space="0"/>
              <w:bottom w:val="single" w:color="auto" w:sz="4" w:space="0"/>
              <w:right w:val="single" w:color="auto" w:sz="4" w:space="0"/>
            </w:tcBorders>
            <w:vAlign w:val="center"/>
          </w:tcPr>
          <w:p w14:paraId="7533050A">
            <w:pPr>
              <w:spacing w:line="360" w:lineRule="auto"/>
              <w:jc w:val="center"/>
              <w:rPr>
                <w:rFonts w:hint="eastAsia" w:ascii="宋体" w:hAnsi="宋体" w:eastAsia="宋体" w:cs="宋体"/>
                <w:kern w:val="0"/>
                <w:sz w:val="24"/>
                <w:shd w:val="clear" w:color="auto" w:fill="FFFFFF" w:themeFill="background1"/>
                <w:lang w:eastAsia="zh-CN"/>
              </w:rPr>
            </w:pPr>
            <w:r>
              <w:rPr>
                <w:rFonts w:hint="eastAsia" w:asciiTheme="minorEastAsia" w:hAnsiTheme="minorEastAsia" w:eastAsiaTheme="minorEastAsia"/>
                <w:sz w:val="24"/>
                <w:highlight w:val="none"/>
                <w:shd w:val="clear" w:color="auto" w:fill="FFFFFF" w:themeFill="background1"/>
                <w:lang w:eastAsia="zh-CN"/>
              </w:rPr>
              <w:t>SZGZ[2026]102-ZC083</w:t>
            </w:r>
            <w:r>
              <w:rPr>
                <w:rFonts w:hint="eastAsia" w:ascii="宋体" w:hAnsi="宋体" w:cs="宋体"/>
                <w:kern w:val="0"/>
                <w:sz w:val="24"/>
                <w:highlight w:val="none"/>
                <w:shd w:val="clear" w:color="auto" w:fill="FFFFFF" w:themeFill="background1"/>
                <w:lang w:val="en-US" w:eastAsia="zh-CN"/>
              </w:rPr>
              <w:t>-1</w:t>
            </w:r>
          </w:p>
        </w:tc>
        <w:tc>
          <w:tcPr>
            <w:tcW w:w="1178" w:type="pct"/>
            <w:tcBorders>
              <w:top w:val="single" w:color="auto" w:sz="4" w:space="0"/>
              <w:left w:val="single" w:color="auto" w:sz="4" w:space="0"/>
              <w:bottom w:val="single" w:color="auto" w:sz="4" w:space="0"/>
              <w:right w:val="single" w:color="auto" w:sz="4" w:space="0"/>
            </w:tcBorders>
            <w:vAlign w:val="center"/>
          </w:tcPr>
          <w:p w14:paraId="445BDCBF">
            <w:pPr>
              <w:spacing w:line="360" w:lineRule="auto"/>
              <w:jc w:val="center"/>
              <w:rPr>
                <w:rFonts w:hint="eastAsia" w:ascii="宋体" w:hAnsi="宋体" w:eastAsia="宋体" w:cs="宋体"/>
                <w:kern w:val="0"/>
                <w:sz w:val="24"/>
                <w:shd w:val="clear" w:color="auto" w:fill="FFFFFF" w:themeFill="background1"/>
                <w:lang w:eastAsia="zh-CN"/>
              </w:rPr>
            </w:pPr>
            <w:r>
              <w:rPr>
                <w:rFonts w:hint="eastAsia" w:ascii="宋体" w:hAnsi="宋体" w:cs="宋体"/>
                <w:kern w:val="0"/>
                <w:sz w:val="24"/>
                <w:shd w:val="clear" w:color="auto" w:fill="FFFFFF" w:themeFill="background1"/>
                <w:lang w:eastAsia="zh-CN"/>
              </w:rPr>
              <w:t>2026年陕州区西李村乡李村粮食烘干配套项目</w:t>
            </w:r>
          </w:p>
        </w:tc>
        <w:tc>
          <w:tcPr>
            <w:tcW w:w="814" w:type="pct"/>
            <w:tcBorders>
              <w:top w:val="single" w:color="auto" w:sz="4" w:space="0"/>
              <w:left w:val="single" w:color="auto" w:sz="4" w:space="0"/>
              <w:bottom w:val="single" w:color="auto" w:sz="4" w:space="0"/>
              <w:right w:val="single" w:color="auto" w:sz="4" w:space="0"/>
            </w:tcBorders>
            <w:vAlign w:val="center"/>
          </w:tcPr>
          <w:p w14:paraId="1C3FA3C0">
            <w:pPr>
              <w:spacing w:line="360" w:lineRule="auto"/>
              <w:jc w:val="center"/>
              <w:rPr>
                <w:rFonts w:hint="eastAsia" w:ascii="宋体" w:hAnsi="宋体" w:eastAsia="宋体" w:cs="宋体"/>
                <w:kern w:val="0"/>
                <w:sz w:val="24"/>
                <w:shd w:val="clear" w:color="auto" w:fill="FFFFFF" w:themeFill="background1"/>
                <w:lang w:eastAsia="zh-CN"/>
              </w:rPr>
            </w:pPr>
            <w:r>
              <w:rPr>
                <w:rFonts w:hint="eastAsia" w:ascii="宋体" w:hAnsi="宋体" w:cs="宋体"/>
                <w:kern w:val="0"/>
                <w:sz w:val="24"/>
                <w:shd w:val="clear" w:color="auto" w:fill="FFFFFF" w:themeFill="background1"/>
                <w:lang w:eastAsia="zh-CN"/>
              </w:rPr>
              <w:t>2065638.69</w:t>
            </w:r>
          </w:p>
        </w:tc>
        <w:tc>
          <w:tcPr>
            <w:tcW w:w="785" w:type="pct"/>
            <w:tcBorders>
              <w:top w:val="single" w:color="auto" w:sz="4" w:space="0"/>
              <w:left w:val="single" w:color="auto" w:sz="4" w:space="0"/>
              <w:bottom w:val="single" w:color="auto" w:sz="4" w:space="0"/>
              <w:right w:val="single" w:color="auto" w:sz="4" w:space="0"/>
            </w:tcBorders>
            <w:vAlign w:val="center"/>
          </w:tcPr>
          <w:p w14:paraId="69286E5D">
            <w:pPr>
              <w:spacing w:line="360" w:lineRule="auto"/>
              <w:jc w:val="center"/>
              <w:rPr>
                <w:rFonts w:hint="eastAsia" w:ascii="宋体" w:hAnsi="宋体" w:eastAsia="宋体" w:cs="宋体"/>
                <w:color w:val="333333"/>
                <w:kern w:val="0"/>
                <w:sz w:val="24"/>
                <w:shd w:val="clear" w:color="auto" w:fill="FFFFFF" w:themeFill="background1"/>
                <w:lang w:eastAsia="zh-CN"/>
              </w:rPr>
            </w:pPr>
            <w:r>
              <w:rPr>
                <w:rFonts w:hint="eastAsia" w:ascii="宋体" w:hAnsi="宋体" w:cs="宋体"/>
                <w:kern w:val="0"/>
                <w:sz w:val="24"/>
                <w:shd w:val="clear" w:color="auto" w:fill="FFFFFF" w:themeFill="background1"/>
                <w:lang w:eastAsia="zh-CN"/>
              </w:rPr>
              <w:t>2065638.69</w:t>
            </w:r>
          </w:p>
        </w:tc>
        <w:tc>
          <w:tcPr>
            <w:tcW w:w="456" w:type="pct"/>
            <w:tcBorders>
              <w:top w:val="single" w:color="auto" w:sz="4" w:space="0"/>
              <w:left w:val="single" w:color="auto" w:sz="4" w:space="0"/>
              <w:bottom w:val="single" w:color="auto" w:sz="4" w:space="0"/>
              <w:right w:val="single" w:color="auto" w:sz="4" w:space="0"/>
            </w:tcBorders>
            <w:vAlign w:val="center"/>
          </w:tcPr>
          <w:p w14:paraId="7DFBB703">
            <w:pPr>
              <w:spacing w:line="360" w:lineRule="auto"/>
              <w:jc w:val="center"/>
              <w:rPr>
                <w:rFonts w:ascii="宋体" w:hAnsi="宋体" w:cs="宋体"/>
                <w:color w:val="333333"/>
                <w:kern w:val="0"/>
                <w:sz w:val="24"/>
                <w:shd w:val="clear" w:color="auto" w:fill="FFFFFF" w:themeFill="background1"/>
              </w:rPr>
            </w:pPr>
            <w:r>
              <w:rPr>
                <w:rFonts w:hint="eastAsia" w:ascii="宋体" w:hAnsi="宋体" w:cs="宋体"/>
                <w:color w:val="333333"/>
                <w:kern w:val="0"/>
                <w:sz w:val="24"/>
                <w:shd w:val="clear" w:color="auto" w:fill="FFFFFF" w:themeFill="background1"/>
              </w:rPr>
              <w:t>是</w:t>
            </w:r>
          </w:p>
        </w:tc>
        <w:tc>
          <w:tcPr>
            <w:tcW w:w="785" w:type="pct"/>
            <w:tcBorders>
              <w:top w:val="single" w:color="auto" w:sz="4" w:space="0"/>
              <w:left w:val="single" w:color="auto" w:sz="4" w:space="0"/>
              <w:bottom w:val="single" w:color="auto" w:sz="4" w:space="0"/>
              <w:right w:val="single" w:color="auto" w:sz="4" w:space="0"/>
            </w:tcBorders>
            <w:vAlign w:val="center"/>
          </w:tcPr>
          <w:p w14:paraId="423DE073">
            <w:pPr>
              <w:spacing w:line="360" w:lineRule="auto"/>
              <w:jc w:val="center"/>
              <w:rPr>
                <w:rFonts w:hint="eastAsia" w:ascii="宋体" w:hAnsi="宋体" w:eastAsia="宋体" w:cs="宋体"/>
                <w:color w:val="333333"/>
                <w:kern w:val="0"/>
                <w:sz w:val="24"/>
                <w:shd w:val="clear" w:color="auto" w:fill="FFFFFF" w:themeFill="background1"/>
                <w:lang w:eastAsia="zh-CN"/>
              </w:rPr>
            </w:pPr>
            <w:r>
              <w:rPr>
                <w:rFonts w:hint="eastAsia" w:ascii="宋体" w:hAnsi="宋体" w:cs="宋体"/>
                <w:kern w:val="0"/>
                <w:sz w:val="24"/>
                <w:shd w:val="clear" w:color="auto" w:fill="FFFFFF" w:themeFill="background1"/>
                <w:lang w:eastAsia="zh-CN"/>
              </w:rPr>
              <w:t>2065638.69</w:t>
            </w:r>
          </w:p>
        </w:tc>
      </w:tr>
    </w:tbl>
    <w:p w14:paraId="1D9DA649">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5、采购需求（包括但不限于标的的名称、数量、简要技术需求或服务要求等）</w:t>
      </w:r>
    </w:p>
    <w:p w14:paraId="40AD04DB">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5.1采购范围：</w:t>
      </w:r>
      <w:r>
        <w:rPr>
          <w:rFonts w:hint="eastAsia" w:ascii="宋体" w:hAnsi="宋体" w:cs="宋体"/>
          <w:kern w:val="0"/>
          <w:sz w:val="24"/>
          <w:shd w:val="clear" w:color="auto" w:fill="FFFFFF" w:themeFill="background1"/>
          <w:lang w:eastAsia="zh-CN"/>
        </w:rPr>
        <w:t>本项目为2026年陕州区西李村乡李村粮食烘干配套项目，主要项目内容为新建钢结构厂房，围墙、场地硬化、排水沟等。</w:t>
      </w:r>
      <w:r>
        <w:rPr>
          <w:rFonts w:hint="eastAsia" w:ascii="宋体" w:hAnsi="宋体" w:cs="宋体"/>
          <w:kern w:val="0"/>
          <w:sz w:val="24"/>
          <w:shd w:val="clear" w:color="auto" w:fill="FFFFFF" w:themeFill="background1"/>
        </w:rPr>
        <w:t>（详见工程量清单）。</w:t>
      </w:r>
    </w:p>
    <w:p w14:paraId="1631ECB7">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5.2资金来源：财政资金，已落实。</w:t>
      </w:r>
    </w:p>
    <w:p w14:paraId="2DBB9412">
      <w:pPr>
        <w:widowControl/>
        <w:spacing w:line="360" w:lineRule="auto"/>
        <w:ind w:firstLine="480" w:firstLineChars="200"/>
        <w:rPr>
          <w:rFonts w:hint="default" w:ascii="宋体" w:hAnsi="宋体" w:eastAsia="宋体" w:cs="宋体"/>
          <w:kern w:val="0"/>
          <w:sz w:val="24"/>
          <w:shd w:val="clear" w:color="auto" w:fill="FFFFFF" w:themeFill="background1"/>
          <w:lang w:val="en-US" w:eastAsia="zh-CN"/>
        </w:rPr>
      </w:pPr>
      <w:r>
        <w:rPr>
          <w:rFonts w:hint="eastAsia" w:ascii="宋体" w:hAnsi="宋体" w:cs="宋体"/>
          <w:kern w:val="0"/>
          <w:sz w:val="24"/>
          <w:shd w:val="clear" w:color="auto" w:fill="FFFFFF" w:themeFill="background1"/>
          <w:lang w:val="en-US" w:eastAsia="zh-CN"/>
        </w:rPr>
        <w:t>5.3工期：60日历天。</w:t>
      </w:r>
    </w:p>
    <w:p w14:paraId="047FFA3B">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5.</w:t>
      </w:r>
      <w:r>
        <w:rPr>
          <w:rFonts w:hint="eastAsia" w:ascii="宋体" w:hAnsi="宋体" w:cs="宋体"/>
          <w:kern w:val="0"/>
          <w:sz w:val="24"/>
          <w:shd w:val="clear" w:color="auto" w:fill="FFFFFF" w:themeFill="background1"/>
          <w:lang w:val="en-US" w:eastAsia="zh-CN"/>
        </w:rPr>
        <w:t>4</w:t>
      </w:r>
      <w:r>
        <w:rPr>
          <w:rFonts w:hint="eastAsia" w:ascii="宋体" w:hAnsi="宋体" w:cs="宋体"/>
          <w:kern w:val="0"/>
          <w:sz w:val="24"/>
          <w:shd w:val="clear" w:color="auto" w:fill="FFFFFF" w:themeFill="background1"/>
        </w:rPr>
        <w:t>质量要求：达到国家现行工程施工质量验收规范合格标准。</w:t>
      </w:r>
    </w:p>
    <w:p w14:paraId="1F8C4840">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5.</w:t>
      </w:r>
      <w:r>
        <w:rPr>
          <w:rFonts w:hint="eastAsia" w:ascii="宋体" w:hAnsi="宋体" w:cs="宋体"/>
          <w:kern w:val="0"/>
          <w:sz w:val="24"/>
          <w:shd w:val="clear" w:color="auto" w:fill="FFFFFF" w:themeFill="background1"/>
          <w:lang w:val="en-US" w:eastAsia="zh-CN"/>
        </w:rPr>
        <w:t>5</w:t>
      </w:r>
      <w:r>
        <w:rPr>
          <w:rFonts w:hint="eastAsia" w:ascii="宋体" w:hAnsi="宋体" w:cs="宋体"/>
          <w:kern w:val="0"/>
          <w:sz w:val="24"/>
          <w:shd w:val="clear" w:color="auto" w:fill="FFFFFF" w:themeFill="background1"/>
        </w:rPr>
        <w:t>建设地点：</w:t>
      </w:r>
      <w:r>
        <w:rPr>
          <w:rFonts w:hint="eastAsia" w:ascii="宋体" w:hAnsi="宋体" w:cs="宋体"/>
          <w:kern w:val="0"/>
          <w:sz w:val="24"/>
          <w:shd w:val="clear" w:color="auto" w:fill="FFFFFF" w:themeFill="background1"/>
          <w:lang w:eastAsia="zh-CN"/>
        </w:rPr>
        <w:t>三门峡市陕州区</w:t>
      </w:r>
      <w:r>
        <w:rPr>
          <w:rFonts w:hint="eastAsia" w:ascii="宋体" w:hAnsi="宋体" w:cs="宋体"/>
          <w:kern w:val="0"/>
          <w:sz w:val="24"/>
          <w:shd w:val="clear" w:color="auto" w:fill="FFFFFF" w:themeFill="background1"/>
        </w:rPr>
        <w:t>。</w:t>
      </w:r>
    </w:p>
    <w:p w14:paraId="4A1A5C94">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6、合同履行期限：</w:t>
      </w:r>
      <w:r>
        <w:rPr>
          <w:rFonts w:hint="eastAsia" w:ascii="宋体" w:hAnsi="宋体" w:cs="宋体"/>
          <w:kern w:val="0"/>
          <w:sz w:val="24"/>
          <w:shd w:val="clear" w:color="auto" w:fill="FFFFFF" w:themeFill="background1"/>
          <w:lang w:eastAsia="zh-CN"/>
        </w:rPr>
        <w:t>按合同约定执行</w:t>
      </w:r>
      <w:r>
        <w:rPr>
          <w:rFonts w:hint="eastAsia" w:ascii="宋体" w:hAnsi="宋体" w:cs="宋体"/>
          <w:kern w:val="0"/>
          <w:sz w:val="24"/>
          <w:shd w:val="clear" w:color="auto" w:fill="FFFFFF" w:themeFill="background1"/>
        </w:rPr>
        <w:t>；</w:t>
      </w:r>
    </w:p>
    <w:p w14:paraId="78151653">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7、本项目是否接受联合体投标：否</w:t>
      </w:r>
    </w:p>
    <w:p w14:paraId="04D20821">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8、是否接受进口产品：否</w:t>
      </w:r>
    </w:p>
    <w:p w14:paraId="2F9FEB27">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9、是否专门面向中小企业：是</w:t>
      </w:r>
    </w:p>
    <w:p w14:paraId="147E3BB9">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二、申请人资格要求</w:t>
      </w:r>
    </w:p>
    <w:p w14:paraId="1EB917E9">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1、满足《中华人民共和国政府采购法》第二十二条规定；</w:t>
      </w:r>
    </w:p>
    <w:p w14:paraId="73AD5147">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2、落实政府采购政策满足的资格要求：本项目专门面向中小微企业采购项目,执行促进中小企业（监狱企业、残疾人福利性企业）发展等政府采购政策。</w:t>
      </w:r>
    </w:p>
    <w:p w14:paraId="552B3DCB">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3、本项目的特定资格要求</w:t>
      </w:r>
    </w:p>
    <w:p w14:paraId="3566FA18">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3.1</w:t>
      </w:r>
      <w:r>
        <w:rPr>
          <w:rFonts w:hint="eastAsia" w:ascii="宋体" w:hAnsi="宋体" w:cs="宋体"/>
          <w:kern w:val="0"/>
          <w:sz w:val="24"/>
          <w:shd w:val="clear" w:color="auto" w:fill="FFFFFF" w:themeFill="background1"/>
          <w:lang w:val="en-US" w:eastAsia="zh-CN"/>
        </w:rPr>
        <w:t xml:space="preserve"> </w:t>
      </w:r>
      <w:r>
        <w:rPr>
          <w:rFonts w:hint="eastAsia" w:ascii="宋体" w:hAnsi="宋体" w:cs="宋体"/>
          <w:kern w:val="0"/>
          <w:sz w:val="24"/>
          <w:shd w:val="clear" w:color="auto" w:fill="FFFFFF" w:themeFill="background1"/>
        </w:rPr>
        <w:t>供应商具有独立承担民事责任的能力（提供有效的法人证书或者其他组织的营业执照等证明文件或自然人的身份证明）；</w:t>
      </w:r>
    </w:p>
    <w:p w14:paraId="166987DF">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3.2</w:t>
      </w:r>
      <w:r>
        <w:rPr>
          <w:rFonts w:hint="eastAsia" w:ascii="宋体" w:hAnsi="宋体" w:cs="宋体"/>
          <w:kern w:val="0"/>
          <w:sz w:val="24"/>
          <w:shd w:val="clear" w:color="auto" w:fill="FFFFFF" w:themeFill="background1"/>
          <w:lang w:val="en-US" w:eastAsia="zh-CN"/>
        </w:rPr>
        <w:t xml:space="preserve"> </w:t>
      </w:r>
      <w:r>
        <w:rPr>
          <w:rFonts w:hint="eastAsia" w:ascii="宋体" w:hAnsi="宋体" w:cs="宋体"/>
          <w:kern w:val="0"/>
          <w:sz w:val="24"/>
          <w:shd w:val="clear" w:color="auto" w:fill="FFFFFF" w:themeFill="background1"/>
        </w:rPr>
        <w:t>供应商须具有建筑工程施工总承包叁级（含叁级）及以上资质，具有有效的安全生产许可证，并在人员、设备、资金等方面具有相应的施工能力；</w:t>
      </w:r>
    </w:p>
    <w:p w14:paraId="33608C8C">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3.3</w:t>
      </w:r>
      <w:r>
        <w:rPr>
          <w:rFonts w:hint="eastAsia" w:ascii="宋体" w:hAnsi="宋体" w:cs="宋体"/>
          <w:kern w:val="0"/>
          <w:sz w:val="24"/>
          <w:shd w:val="clear" w:color="auto" w:fill="FFFFFF" w:themeFill="background1"/>
          <w:lang w:val="en-US" w:eastAsia="zh-CN"/>
        </w:rPr>
        <w:t xml:space="preserve"> </w:t>
      </w:r>
      <w:r>
        <w:rPr>
          <w:rFonts w:hint="eastAsia" w:ascii="宋体" w:hAnsi="宋体" w:cs="宋体"/>
          <w:kern w:val="0"/>
          <w:sz w:val="24"/>
          <w:shd w:val="clear" w:color="auto" w:fill="FFFFFF" w:themeFill="background1"/>
        </w:rPr>
        <w:t>拟派项目经理应具备建筑工程专业贰级（含贰级）及以上注册建造师资格、具备有效的安全生产考核合格证书，未在其它在建工程项目中担任项目经理；且须提供单位社保证明（以社保网络查询或社保中心出具的证明为准，新成立企业从成立之日起计算）；</w:t>
      </w:r>
    </w:p>
    <w:p w14:paraId="46176EF5">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w:t>
      </w:r>
      <w:r>
        <w:rPr>
          <w:rFonts w:hint="eastAsia" w:ascii="宋体" w:hAnsi="宋体" w:cs="宋体"/>
          <w:kern w:val="0"/>
          <w:sz w:val="24"/>
          <w:shd w:val="clear" w:color="auto" w:fill="FFFFFF" w:themeFill="background1"/>
          <w:lang w:val="en-US" w:eastAsia="zh-CN"/>
        </w:rPr>
        <w:t xml:space="preserve">4 </w:t>
      </w:r>
      <w:r>
        <w:rPr>
          <w:rFonts w:hint="eastAsia" w:ascii="宋体" w:hAnsi="宋体" w:cs="宋体"/>
          <w:kern w:val="0"/>
          <w:sz w:val="24"/>
          <w:shd w:val="clear" w:color="auto" w:fill="FFFFFF" w:themeFill="background1"/>
        </w:rPr>
        <w:t>供应商出具无行贿记录在中国裁判文书网自行查询或自行承诺（查询对象：企业、法定代表人）及企业自行承诺无商业贿赂和不正当竞争行为；</w:t>
      </w:r>
    </w:p>
    <w:p w14:paraId="4910E3B0">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w:t>
      </w:r>
      <w:r>
        <w:rPr>
          <w:rFonts w:hint="eastAsia" w:ascii="宋体" w:hAnsi="宋体" w:cs="宋体"/>
          <w:kern w:val="0"/>
          <w:sz w:val="24"/>
          <w:shd w:val="clear" w:color="auto" w:fill="FFFFFF" w:themeFill="background1"/>
          <w:lang w:val="en-US" w:eastAsia="zh-CN"/>
        </w:rPr>
        <w:t xml:space="preserve">5 </w:t>
      </w:r>
      <w:r>
        <w:rPr>
          <w:rFonts w:hint="eastAsia" w:ascii="宋体" w:hAnsi="宋体" w:cs="宋体"/>
          <w:kern w:val="0"/>
          <w:sz w:val="24"/>
          <w:shd w:val="clear" w:color="auto" w:fill="FFFFFF" w:themeFill="background1"/>
        </w:rPr>
        <w:t>根据《关于在政府采购活动中查询及使用信用记录有关问题的通知》(财库[2016]125号)和豫财购【2016】15号的规定，对列入失信被执行人、重大税收违法失信主体、政府采购严重违法失信行为记录名单的响应人，拒绝参与本项目采购活动；（查询渠道：信用中国网站（www.creditchina.gov.cn）、中国政府采购网(www.ccgp.gov.cn)、中国执行信息公开网（http://zxgk.court.gov.cn）提供网站的查询信息截图，且查询日期不应早于该项目竞争性磋商公告发布之日；</w:t>
      </w:r>
    </w:p>
    <w:p w14:paraId="48374FAA">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w:t>
      </w:r>
      <w:r>
        <w:rPr>
          <w:rFonts w:hint="eastAsia" w:ascii="宋体" w:hAnsi="宋体" w:cs="宋体"/>
          <w:kern w:val="0"/>
          <w:sz w:val="24"/>
          <w:shd w:val="clear" w:color="auto" w:fill="FFFFFF" w:themeFill="background1"/>
          <w:lang w:val="en-US" w:eastAsia="zh-CN"/>
        </w:rPr>
        <w:t xml:space="preserve">6 </w:t>
      </w:r>
      <w:r>
        <w:rPr>
          <w:rFonts w:hint="eastAsia" w:ascii="宋体" w:hAnsi="宋体" w:cs="宋体"/>
          <w:kern w:val="0"/>
          <w:sz w:val="24"/>
          <w:shd w:val="clear" w:color="auto" w:fill="FFFFFF" w:themeFill="background1"/>
        </w:rPr>
        <w:t>本项目不接受联合体投标；</w:t>
      </w:r>
    </w:p>
    <w:p w14:paraId="408BD2C7">
      <w:pPr>
        <w:widowControl/>
        <w:spacing w:line="360" w:lineRule="auto"/>
        <w:ind w:firstLine="480" w:firstLineChars="200"/>
        <w:rPr>
          <w:rFonts w:ascii="宋体" w:hAnsi="宋体"/>
          <w:color w:val="000000"/>
          <w:sz w:val="24"/>
          <w:shd w:val="clear" w:color="auto" w:fill="FFFFFF" w:themeFill="background1"/>
        </w:rPr>
      </w:pPr>
      <w:r>
        <w:rPr>
          <w:rFonts w:hint="eastAsia" w:ascii="宋体" w:hAnsi="宋体" w:cs="宋体"/>
          <w:kern w:val="0"/>
          <w:sz w:val="24"/>
          <w:shd w:val="clear" w:color="auto" w:fill="FFFFFF" w:themeFill="background1"/>
        </w:rPr>
        <w:t>3.</w:t>
      </w:r>
      <w:r>
        <w:rPr>
          <w:rFonts w:hint="eastAsia" w:ascii="宋体" w:hAnsi="宋体" w:cs="宋体"/>
          <w:kern w:val="0"/>
          <w:sz w:val="24"/>
          <w:shd w:val="clear" w:color="auto" w:fill="FFFFFF" w:themeFill="background1"/>
          <w:lang w:val="en-US" w:eastAsia="zh-CN"/>
        </w:rPr>
        <w:t xml:space="preserve">7 </w:t>
      </w:r>
      <w:r>
        <w:rPr>
          <w:rFonts w:hint="eastAsia" w:ascii="宋体" w:hAnsi="宋体" w:cs="宋体"/>
          <w:kern w:val="0"/>
          <w:sz w:val="24"/>
          <w:shd w:val="clear" w:color="auto" w:fill="FFFFFF" w:themeFill="background1"/>
        </w:rPr>
        <w:t>本次磋商实行资格后审。</w:t>
      </w:r>
    </w:p>
    <w:p w14:paraId="32A58E17">
      <w:pPr>
        <w:widowControl/>
        <w:spacing w:line="360" w:lineRule="auto"/>
        <w:ind w:firstLine="480" w:firstLineChars="200"/>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三、获取采购文件</w:t>
      </w:r>
    </w:p>
    <w:p w14:paraId="397C10A0">
      <w:pPr>
        <w:widowControl/>
        <w:spacing w:line="360" w:lineRule="auto"/>
        <w:ind w:firstLine="480" w:firstLineChars="200"/>
        <w:rPr>
          <w:rFonts w:hint="eastAsia" w:ascii="宋体" w:hAnsi="宋体" w:eastAsia="宋体" w:cs="宋体"/>
          <w:kern w:val="0"/>
          <w:sz w:val="24"/>
          <w:highlight w:val="none"/>
          <w:shd w:val="clear" w:color="auto" w:fill="FFFFFF" w:themeFill="background1"/>
        </w:rPr>
      </w:pPr>
      <w:r>
        <w:rPr>
          <w:rFonts w:ascii="宋体" w:hAnsi="宋体" w:cs="宋体"/>
          <w:kern w:val="0"/>
          <w:sz w:val="24"/>
          <w:highlight w:val="none"/>
          <w:shd w:val="clear" w:color="auto" w:fill="FFFFFF" w:themeFill="background1"/>
        </w:rPr>
        <w:t>1</w:t>
      </w:r>
      <w:r>
        <w:rPr>
          <w:rFonts w:hint="eastAsia" w:ascii="宋体" w:hAnsi="宋体" w:cs="宋体"/>
          <w:kern w:val="0"/>
          <w:sz w:val="24"/>
          <w:highlight w:val="none"/>
          <w:shd w:val="clear" w:color="auto" w:fill="FFFFFF" w:themeFill="background1"/>
        </w:rPr>
        <w:t>、时间</w:t>
      </w:r>
      <w:r>
        <w:rPr>
          <w:rFonts w:hint="eastAsia" w:ascii="宋体" w:hAnsi="宋体" w:eastAsia="宋体" w:cs="宋体"/>
          <w:kern w:val="0"/>
          <w:sz w:val="24"/>
          <w:highlight w:val="none"/>
          <w:shd w:val="clear" w:color="auto" w:fill="FFFFFF" w:themeFill="background1"/>
        </w:rPr>
        <w:t>：202</w:t>
      </w:r>
      <w:r>
        <w:rPr>
          <w:rFonts w:hint="eastAsia" w:ascii="宋体" w:hAnsi="宋体" w:cs="宋体"/>
          <w:kern w:val="0"/>
          <w:sz w:val="24"/>
          <w:highlight w:val="none"/>
          <w:shd w:val="clear" w:color="auto" w:fill="FFFFFF" w:themeFill="background1"/>
          <w:lang w:val="en-US" w:eastAsia="zh-CN"/>
        </w:rPr>
        <w:t>6</w:t>
      </w:r>
      <w:r>
        <w:rPr>
          <w:rFonts w:hint="eastAsia" w:ascii="宋体" w:hAnsi="宋体" w:eastAsia="宋体" w:cs="宋体"/>
          <w:kern w:val="0"/>
          <w:sz w:val="24"/>
          <w:highlight w:val="none"/>
          <w:shd w:val="clear" w:color="auto" w:fill="FFFFFF" w:themeFill="background1"/>
        </w:rPr>
        <w:t>年</w:t>
      </w:r>
      <w:r>
        <w:rPr>
          <w:rFonts w:hint="eastAsia" w:ascii="宋体" w:hAnsi="宋体" w:cs="宋体"/>
          <w:kern w:val="0"/>
          <w:sz w:val="24"/>
          <w:highlight w:val="none"/>
          <w:shd w:val="clear" w:color="auto" w:fill="FFFFFF" w:themeFill="background1"/>
          <w:lang w:val="en-US" w:eastAsia="zh-CN"/>
        </w:rPr>
        <w:t>07</w:t>
      </w:r>
      <w:r>
        <w:rPr>
          <w:rFonts w:hint="eastAsia" w:ascii="宋体" w:hAnsi="宋体" w:eastAsia="宋体" w:cs="宋体"/>
          <w:kern w:val="0"/>
          <w:sz w:val="24"/>
          <w:highlight w:val="none"/>
          <w:shd w:val="clear" w:color="auto" w:fill="FFFFFF" w:themeFill="background1"/>
        </w:rPr>
        <w:t>月</w:t>
      </w:r>
      <w:r>
        <w:rPr>
          <w:rFonts w:hint="eastAsia" w:ascii="宋体" w:hAnsi="宋体" w:cs="宋体"/>
          <w:kern w:val="0"/>
          <w:sz w:val="24"/>
          <w:highlight w:val="none"/>
          <w:shd w:val="clear" w:color="auto" w:fill="FFFFFF" w:themeFill="background1"/>
          <w:lang w:val="en-US" w:eastAsia="zh-CN"/>
        </w:rPr>
        <w:t>18</w:t>
      </w:r>
      <w:r>
        <w:rPr>
          <w:rFonts w:hint="eastAsia" w:ascii="宋体" w:hAnsi="宋体" w:eastAsia="宋体" w:cs="宋体"/>
          <w:kern w:val="0"/>
          <w:sz w:val="24"/>
          <w:highlight w:val="none"/>
          <w:shd w:val="clear" w:color="auto" w:fill="FFFFFF" w:themeFill="background1"/>
        </w:rPr>
        <w:t>日至 202</w:t>
      </w:r>
      <w:r>
        <w:rPr>
          <w:rFonts w:hint="eastAsia" w:ascii="宋体" w:hAnsi="宋体" w:cs="宋体"/>
          <w:kern w:val="0"/>
          <w:sz w:val="24"/>
          <w:highlight w:val="none"/>
          <w:shd w:val="clear" w:color="auto" w:fill="FFFFFF" w:themeFill="background1"/>
          <w:lang w:val="en-US" w:eastAsia="zh-CN"/>
        </w:rPr>
        <w:t>6</w:t>
      </w:r>
      <w:r>
        <w:rPr>
          <w:rFonts w:hint="eastAsia" w:ascii="宋体" w:hAnsi="宋体" w:eastAsia="宋体" w:cs="宋体"/>
          <w:kern w:val="0"/>
          <w:sz w:val="24"/>
          <w:highlight w:val="none"/>
          <w:shd w:val="clear" w:color="auto" w:fill="FFFFFF" w:themeFill="background1"/>
        </w:rPr>
        <w:t>年</w:t>
      </w:r>
      <w:r>
        <w:rPr>
          <w:rFonts w:hint="eastAsia" w:ascii="宋体" w:hAnsi="宋体" w:cs="宋体"/>
          <w:kern w:val="0"/>
          <w:sz w:val="24"/>
          <w:highlight w:val="none"/>
          <w:shd w:val="clear" w:color="auto" w:fill="FFFFFF" w:themeFill="background1"/>
          <w:lang w:val="en-US" w:eastAsia="zh-CN"/>
        </w:rPr>
        <w:t>07</w:t>
      </w:r>
      <w:r>
        <w:rPr>
          <w:rFonts w:hint="eastAsia" w:ascii="宋体" w:hAnsi="宋体" w:eastAsia="宋体" w:cs="宋体"/>
          <w:kern w:val="0"/>
          <w:sz w:val="24"/>
          <w:highlight w:val="none"/>
          <w:shd w:val="clear" w:color="auto" w:fill="FFFFFF" w:themeFill="background1"/>
        </w:rPr>
        <w:t>月</w:t>
      </w:r>
      <w:r>
        <w:rPr>
          <w:rFonts w:hint="eastAsia" w:ascii="宋体" w:hAnsi="宋体" w:cs="宋体"/>
          <w:kern w:val="0"/>
          <w:sz w:val="24"/>
          <w:highlight w:val="none"/>
          <w:shd w:val="clear" w:color="auto" w:fill="FFFFFF" w:themeFill="background1"/>
          <w:lang w:val="en-US" w:eastAsia="zh-CN"/>
        </w:rPr>
        <w:t>29</w:t>
      </w:r>
      <w:r>
        <w:rPr>
          <w:rFonts w:hint="eastAsia" w:ascii="宋体" w:hAnsi="宋体" w:eastAsia="宋体" w:cs="宋体"/>
          <w:kern w:val="0"/>
          <w:sz w:val="24"/>
          <w:highlight w:val="none"/>
          <w:shd w:val="clear" w:color="auto" w:fill="FFFFFF" w:themeFill="background1"/>
        </w:rPr>
        <w:t>日，每天上午00:00至12:00，下午12:00至23:59（北京时间，法定节假日除外。）；</w:t>
      </w:r>
    </w:p>
    <w:p w14:paraId="1646F54E">
      <w:pPr>
        <w:widowControl/>
        <w:spacing w:line="360" w:lineRule="auto"/>
        <w:ind w:firstLine="480" w:firstLineChars="200"/>
        <w:jc w:val="left"/>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2、地点：三门峡市公共资源交易中心平台</w:t>
      </w:r>
    </w:p>
    <w:p w14:paraId="1152C8EE">
      <w:pPr>
        <w:widowControl/>
        <w:spacing w:line="360" w:lineRule="auto"/>
        <w:ind w:firstLine="480" w:firstLineChars="200"/>
        <w:jc w:val="left"/>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方式：本项目没有报名环节，供应商凭CA数字证书通过三门峡市公共资源交易中心网（网址：http://gzjy.smx.gov.cn/），点击交易平台选择“交易主体登录”，在所参与项目右侧点击参与投标,即可直接下载本项目磋商文件。</w:t>
      </w:r>
    </w:p>
    <w:p w14:paraId="2451958F">
      <w:pPr>
        <w:widowControl/>
        <w:spacing w:line="360" w:lineRule="auto"/>
        <w:ind w:firstLine="480" w:firstLineChars="200"/>
        <w:jc w:val="left"/>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具体操作请查看以下链接：http://gzjy.smx.gov.cn/bzzx/008001/20200325/1d4d9bd4-82a2-4284-b2f7-428c4c69ef58.html</w:t>
      </w:r>
    </w:p>
    <w:p w14:paraId="3B209CE1">
      <w:pPr>
        <w:widowControl/>
        <w:spacing w:line="360" w:lineRule="auto"/>
        <w:ind w:firstLine="480" w:firstLineChars="200"/>
        <w:jc w:val="left"/>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CA证书操作手册：http://gzjy.smx.gov.cn/fwzn/004003/20210114/62052444-fa5b-47bb-8c75-c669600e56a8.html</w:t>
      </w:r>
    </w:p>
    <w:p w14:paraId="3CD06122">
      <w:pPr>
        <w:widowControl/>
        <w:spacing w:line="360" w:lineRule="auto"/>
        <w:ind w:firstLine="480" w:firstLineChars="200"/>
        <w:jc w:val="left"/>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4、售价：0元</w:t>
      </w:r>
    </w:p>
    <w:p w14:paraId="528BE16E">
      <w:pPr>
        <w:widowControl/>
        <w:spacing w:line="360" w:lineRule="auto"/>
        <w:ind w:firstLine="480" w:firstLineChars="200"/>
        <w:jc w:val="left"/>
        <w:rPr>
          <w:rFonts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四、响应文件提交</w:t>
      </w:r>
    </w:p>
    <w:p w14:paraId="18C9D2C6">
      <w:pPr>
        <w:widowControl/>
        <w:spacing w:line="360" w:lineRule="auto"/>
        <w:ind w:firstLine="480" w:firstLineChars="200"/>
        <w:rPr>
          <w:rFonts w:ascii="宋体" w:hAnsi="宋体" w:cs="宋体"/>
          <w:kern w:val="0"/>
          <w:sz w:val="24"/>
          <w:highlight w:val="none"/>
          <w:shd w:val="clear" w:color="auto" w:fill="FFFFFF" w:themeFill="background1"/>
        </w:rPr>
      </w:pPr>
      <w:r>
        <w:rPr>
          <w:rFonts w:hint="eastAsia" w:ascii="宋体" w:hAnsi="宋体" w:cs="宋体"/>
          <w:kern w:val="0"/>
          <w:sz w:val="24"/>
          <w:highlight w:val="none"/>
          <w:shd w:val="clear" w:color="auto" w:fill="FFFFFF" w:themeFill="background1"/>
        </w:rPr>
        <w:t>1、截止时间：</w:t>
      </w:r>
      <w:r>
        <w:rPr>
          <w:rFonts w:ascii="宋体" w:hAnsi="宋体" w:cs="宋体"/>
          <w:kern w:val="0"/>
          <w:sz w:val="24"/>
          <w:highlight w:val="none"/>
          <w:shd w:val="clear" w:color="auto" w:fill="FFFFFF" w:themeFill="background1"/>
        </w:rPr>
        <w:t>202</w:t>
      </w:r>
      <w:r>
        <w:rPr>
          <w:rFonts w:hint="eastAsia" w:ascii="宋体" w:hAnsi="宋体" w:cs="宋体"/>
          <w:kern w:val="0"/>
          <w:sz w:val="24"/>
          <w:highlight w:val="none"/>
          <w:shd w:val="clear" w:color="auto" w:fill="FFFFFF" w:themeFill="background1"/>
          <w:lang w:val="en-US" w:eastAsia="zh-CN"/>
        </w:rPr>
        <w:t>6</w:t>
      </w:r>
      <w:r>
        <w:rPr>
          <w:rFonts w:ascii="宋体" w:hAnsi="宋体" w:cs="宋体"/>
          <w:kern w:val="0"/>
          <w:sz w:val="24"/>
          <w:highlight w:val="none"/>
          <w:shd w:val="clear" w:color="auto" w:fill="FFFFFF" w:themeFill="background1"/>
        </w:rPr>
        <w:t>年</w:t>
      </w:r>
      <w:r>
        <w:rPr>
          <w:rFonts w:hint="eastAsia" w:ascii="宋体" w:hAnsi="宋体" w:cs="宋体"/>
          <w:kern w:val="0"/>
          <w:sz w:val="24"/>
          <w:highlight w:val="none"/>
          <w:shd w:val="clear" w:color="auto" w:fill="FFFFFF" w:themeFill="background1"/>
          <w:lang w:val="en-US" w:eastAsia="zh-CN"/>
        </w:rPr>
        <w:t>07</w:t>
      </w:r>
      <w:r>
        <w:rPr>
          <w:rFonts w:ascii="宋体" w:hAnsi="宋体" w:cs="宋体"/>
          <w:kern w:val="0"/>
          <w:sz w:val="24"/>
          <w:highlight w:val="none"/>
          <w:shd w:val="clear" w:color="auto" w:fill="FFFFFF" w:themeFill="background1"/>
        </w:rPr>
        <w:t>月</w:t>
      </w:r>
      <w:r>
        <w:rPr>
          <w:rFonts w:hint="eastAsia" w:ascii="宋体" w:hAnsi="宋体" w:cs="宋体"/>
          <w:kern w:val="0"/>
          <w:sz w:val="24"/>
          <w:highlight w:val="none"/>
          <w:shd w:val="clear" w:color="auto" w:fill="FFFFFF" w:themeFill="background1"/>
          <w:lang w:val="en-US" w:eastAsia="zh-CN"/>
        </w:rPr>
        <w:t>30日09</w:t>
      </w:r>
      <w:r>
        <w:rPr>
          <w:rFonts w:ascii="宋体" w:hAnsi="宋体" w:cs="宋体"/>
          <w:kern w:val="0"/>
          <w:sz w:val="24"/>
          <w:highlight w:val="none"/>
          <w:shd w:val="clear" w:color="auto" w:fill="FFFFFF" w:themeFill="background1"/>
        </w:rPr>
        <w:t>时</w:t>
      </w:r>
      <w:r>
        <w:rPr>
          <w:rFonts w:hint="eastAsia" w:ascii="宋体" w:hAnsi="宋体" w:cs="宋体"/>
          <w:kern w:val="0"/>
          <w:sz w:val="24"/>
          <w:highlight w:val="none"/>
          <w:shd w:val="clear" w:color="auto" w:fill="FFFFFF" w:themeFill="background1"/>
          <w:lang w:val="en-US" w:eastAsia="zh-CN"/>
        </w:rPr>
        <w:t>0</w:t>
      </w:r>
      <w:r>
        <w:rPr>
          <w:rFonts w:ascii="宋体" w:hAnsi="宋体" w:cs="宋体"/>
          <w:kern w:val="0"/>
          <w:sz w:val="24"/>
          <w:highlight w:val="none"/>
          <w:shd w:val="clear" w:color="auto" w:fill="FFFFFF" w:themeFill="background1"/>
        </w:rPr>
        <w:t>0分</w:t>
      </w:r>
      <w:r>
        <w:rPr>
          <w:rFonts w:hint="eastAsia" w:ascii="宋体" w:hAnsi="宋体" w:cs="宋体"/>
          <w:kern w:val="0"/>
          <w:sz w:val="24"/>
          <w:highlight w:val="none"/>
          <w:shd w:val="clear" w:color="auto" w:fill="FFFFFF" w:themeFill="background1"/>
        </w:rPr>
        <w:t>（北京时间）</w:t>
      </w:r>
    </w:p>
    <w:p w14:paraId="2365BD47">
      <w:pPr>
        <w:widowControl/>
        <w:spacing w:line="360" w:lineRule="auto"/>
        <w:ind w:firstLine="480" w:firstLineChars="200"/>
        <w:rPr>
          <w:rFonts w:ascii="宋体" w:hAnsi="宋体" w:cs="宋体"/>
          <w:kern w:val="0"/>
          <w:sz w:val="24"/>
          <w:highlight w:val="none"/>
          <w:shd w:val="clear" w:color="auto" w:fill="FFFFFF" w:themeFill="background1"/>
        </w:rPr>
      </w:pPr>
      <w:r>
        <w:rPr>
          <w:rFonts w:hint="eastAsia" w:ascii="宋体" w:hAnsi="宋体" w:cs="宋体"/>
          <w:kern w:val="0"/>
          <w:sz w:val="24"/>
          <w:highlight w:val="none"/>
          <w:shd w:val="clear" w:color="auto" w:fill="FFFFFF" w:themeFill="background1"/>
        </w:rPr>
        <w:t>2、地点：在三门峡市公共资源交易中心</w:t>
      </w:r>
      <w:r>
        <w:rPr>
          <w:rFonts w:hint="eastAsia" w:asciiTheme="minorEastAsia" w:hAnsiTheme="minorEastAsia" w:eastAsiaTheme="minorEastAsia" w:cstheme="minorBidi"/>
          <w:kern w:val="0"/>
          <w:sz w:val="24"/>
          <w:highlight w:val="none"/>
          <w:shd w:val="clear" w:color="auto" w:fill="FFFFFF" w:themeFill="background1"/>
          <w:lang w:val="en-US" w:eastAsia="zh-CN"/>
        </w:rPr>
        <w:t>平台</w:t>
      </w:r>
      <w:r>
        <w:rPr>
          <w:rFonts w:hint="eastAsia" w:ascii="宋体" w:hAnsi="宋体" w:cs="宋体"/>
          <w:kern w:val="0"/>
          <w:sz w:val="24"/>
          <w:highlight w:val="none"/>
          <w:shd w:val="clear" w:color="auto" w:fill="FFFFFF" w:themeFill="background1"/>
        </w:rPr>
        <w:t>上传加密响应文件</w:t>
      </w:r>
    </w:p>
    <w:p w14:paraId="165FE831">
      <w:pPr>
        <w:widowControl/>
        <w:spacing w:line="360" w:lineRule="auto"/>
        <w:ind w:firstLine="480" w:firstLineChars="200"/>
        <w:rPr>
          <w:rFonts w:ascii="宋体" w:hAnsi="宋体" w:cs="宋体"/>
          <w:kern w:val="0"/>
          <w:sz w:val="24"/>
          <w:highlight w:val="none"/>
          <w:shd w:val="clear" w:color="auto" w:fill="FFFFFF" w:themeFill="background1"/>
        </w:rPr>
      </w:pPr>
      <w:bookmarkStart w:id="24" w:name="_Toc28359093"/>
      <w:bookmarkStart w:id="25" w:name="_Toc35393633"/>
      <w:bookmarkStart w:id="26" w:name="_Toc28359016"/>
      <w:bookmarkStart w:id="27" w:name="_Toc35393802"/>
      <w:r>
        <w:rPr>
          <w:rFonts w:hint="eastAsia" w:ascii="宋体" w:hAnsi="宋体" w:cs="宋体"/>
          <w:kern w:val="0"/>
          <w:sz w:val="24"/>
          <w:highlight w:val="none"/>
          <w:shd w:val="clear" w:color="auto" w:fill="FFFFFF" w:themeFill="background1"/>
        </w:rPr>
        <w:t>五、响应文件开启</w:t>
      </w:r>
      <w:bookmarkEnd w:id="24"/>
      <w:bookmarkEnd w:id="25"/>
      <w:bookmarkEnd w:id="26"/>
      <w:bookmarkEnd w:id="27"/>
    </w:p>
    <w:p w14:paraId="0F963F79">
      <w:pPr>
        <w:widowControl/>
        <w:adjustRightInd w:val="0"/>
        <w:snapToGrid w:val="0"/>
        <w:spacing w:line="360" w:lineRule="auto"/>
        <w:ind w:firstLine="480" w:firstLineChars="200"/>
        <w:rPr>
          <w:rFonts w:asciiTheme="minorEastAsia" w:hAnsiTheme="minorEastAsia" w:eastAsiaTheme="minorEastAsia" w:cstheme="minorBidi"/>
          <w:kern w:val="0"/>
          <w:sz w:val="24"/>
          <w:highlight w:val="none"/>
          <w:shd w:val="clear" w:color="auto" w:fill="FFFFFF" w:themeFill="background1"/>
        </w:rPr>
      </w:pPr>
      <w:r>
        <w:rPr>
          <w:rFonts w:hint="eastAsia" w:ascii="宋体" w:hAnsi="宋体" w:cs="宋体"/>
          <w:kern w:val="0"/>
          <w:sz w:val="24"/>
          <w:highlight w:val="none"/>
          <w:shd w:val="clear" w:color="auto" w:fill="FFFFFF" w:themeFill="background1"/>
          <w:lang w:val="en-US" w:eastAsia="zh-CN"/>
        </w:rPr>
        <w:t>1、</w:t>
      </w:r>
      <w:r>
        <w:rPr>
          <w:rFonts w:hint="eastAsia" w:ascii="宋体" w:hAnsi="宋体" w:cs="宋体"/>
          <w:kern w:val="0"/>
          <w:sz w:val="24"/>
          <w:highlight w:val="none"/>
          <w:shd w:val="clear" w:color="auto" w:fill="FFFFFF" w:themeFill="background1"/>
        </w:rPr>
        <w:t>时间：</w:t>
      </w:r>
      <w:r>
        <w:rPr>
          <w:rFonts w:ascii="宋体" w:hAnsi="宋体" w:cs="宋体"/>
          <w:kern w:val="0"/>
          <w:sz w:val="24"/>
          <w:highlight w:val="none"/>
          <w:shd w:val="clear" w:color="auto" w:fill="FFFFFF" w:themeFill="background1"/>
        </w:rPr>
        <w:t>202</w:t>
      </w:r>
      <w:r>
        <w:rPr>
          <w:rFonts w:hint="eastAsia" w:ascii="宋体" w:hAnsi="宋体" w:cs="宋体"/>
          <w:kern w:val="0"/>
          <w:sz w:val="24"/>
          <w:highlight w:val="none"/>
          <w:shd w:val="clear" w:color="auto" w:fill="FFFFFF" w:themeFill="background1"/>
          <w:lang w:val="en-US" w:eastAsia="zh-CN"/>
        </w:rPr>
        <w:t>6</w:t>
      </w:r>
      <w:r>
        <w:rPr>
          <w:rFonts w:ascii="宋体" w:hAnsi="宋体" w:cs="宋体"/>
          <w:kern w:val="0"/>
          <w:sz w:val="24"/>
          <w:highlight w:val="none"/>
          <w:shd w:val="clear" w:color="auto" w:fill="FFFFFF" w:themeFill="background1"/>
        </w:rPr>
        <w:t>年</w:t>
      </w:r>
      <w:r>
        <w:rPr>
          <w:rFonts w:hint="eastAsia" w:ascii="宋体" w:hAnsi="宋体" w:cs="宋体"/>
          <w:kern w:val="0"/>
          <w:sz w:val="24"/>
          <w:highlight w:val="none"/>
          <w:shd w:val="clear" w:color="auto" w:fill="FFFFFF" w:themeFill="background1"/>
          <w:lang w:val="en-US" w:eastAsia="zh-CN"/>
        </w:rPr>
        <w:t>07</w:t>
      </w:r>
      <w:r>
        <w:rPr>
          <w:rFonts w:ascii="宋体" w:hAnsi="宋体" w:cs="宋体"/>
          <w:kern w:val="0"/>
          <w:sz w:val="24"/>
          <w:highlight w:val="none"/>
          <w:shd w:val="clear" w:color="auto" w:fill="FFFFFF" w:themeFill="background1"/>
        </w:rPr>
        <w:t>月</w:t>
      </w:r>
      <w:r>
        <w:rPr>
          <w:rFonts w:hint="eastAsia" w:ascii="宋体" w:hAnsi="宋体" w:cs="宋体"/>
          <w:kern w:val="0"/>
          <w:sz w:val="24"/>
          <w:highlight w:val="none"/>
          <w:shd w:val="clear" w:color="auto" w:fill="FFFFFF" w:themeFill="background1"/>
          <w:lang w:val="en-US" w:eastAsia="zh-CN"/>
        </w:rPr>
        <w:t>30日09</w:t>
      </w:r>
      <w:r>
        <w:rPr>
          <w:rFonts w:ascii="宋体" w:hAnsi="宋体" w:cs="宋体"/>
          <w:kern w:val="0"/>
          <w:sz w:val="24"/>
          <w:highlight w:val="none"/>
          <w:shd w:val="clear" w:color="auto" w:fill="FFFFFF" w:themeFill="background1"/>
        </w:rPr>
        <w:t>时</w:t>
      </w:r>
      <w:r>
        <w:rPr>
          <w:rFonts w:hint="eastAsia" w:ascii="宋体" w:hAnsi="宋体" w:cs="宋体"/>
          <w:kern w:val="0"/>
          <w:sz w:val="24"/>
          <w:highlight w:val="none"/>
          <w:shd w:val="clear" w:color="auto" w:fill="FFFFFF" w:themeFill="background1"/>
          <w:lang w:val="en-US" w:eastAsia="zh-CN"/>
        </w:rPr>
        <w:t>0</w:t>
      </w:r>
      <w:r>
        <w:rPr>
          <w:rFonts w:ascii="宋体" w:hAnsi="宋体" w:cs="宋体"/>
          <w:kern w:val="0"/>
          <w:sz w:val="24"/>
          <w:highlight w:val="none"/>
          <w:shd w:val="clear" w:color="auto" w:fill="FFFFFF" w:themeFill="background1"/>
        </w:rPr>
        <w:t>0分</w:t>
      </w:r>
      <w:r>
        <w:rPr>
          <w:rFonts w:hint="eastAsia" w:ascii="宋体" w:hAnsi="宋体" w:cs="宋体"/>
          <w:kern w:val="0"/>
          <w:sz w:val="24"/>
          <w:highlight w:val="none"/>
          <w:shd w:val="clear" w:color="auto" w:fill="FFFFFF" w:themeFill="background1"/>
        </w:rPr>
        <w:t>（北</w:t>
      </w:r>
      <w:r>
        <w:rPr>
          <w:rFonts w:hint="eastAsia" w:asciiTheme="minorEastAsia" w:hAnsiTheme="minorEastAsia" w:eastAsiaTheme="minorEastAsia" w:cstheme="minorBidi"/>
          <w:kern w:val="0"/>
          <w:sz w:val="24"/>
          <w:highlight w:val="none"/>
          <w:shd w:val="clear" w:color="auto" w:fill="FFFFFF" w:themeFill="background1"/>
        </w:rPr>
        <w:t>京时间）</w:t>
      </w:r>
    </w:p>
    <w:p w14:paraId="4578071A">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lang w:val="en-US" w:eastAsia="zh-CN"/>
        </w:rPr>
        <w:t>2、</w:t>
      </w:r>
      <w:r>
        <w:rPr>
          <w:rFonts w:hint="eastAsia" w:asciiTheme="minorEastAsia" w:hAnsiTheme="minorEastAsia" w:eastAsiaTheme="minorEastAsia" w:cstheme="minorBidi"/>
          <w:kern w:val="0"/>
          <w:sz w:val="24"/>
          <w:shd w:val="clear" w:color="auto" w:fill="FFFFFF" w:themeFill="background1"/>
        </w:rPr>
        <w:t>地点：三门峡市公共资源交易中心</w:t>
      </w:r>
      <w:r>
        <w:rPr>
          <w:rFonts w:hint="eastAsia" w:asciiTheme="minorEastAsia" w:hAnsiTheme="minorEastAsia" w:eastAsiaTheme="minorEastAsia" w:cstheme="minorBidi"/>
          <w:kern w:val="0"/>
          <w:sz w:val="24"/>
          <w:shd w:val="clear" w:color="auto" w:fill="FFFFFF" w:themeFill="background1"/>
          <w:lang w:val="en-US" w:eastAsia="zh-CN"/>
        </w:rPr>
        <w:t>平台</w:t>
      </w:r>
    </w:p>
    <w:p w14:paraId="401820BA">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bookmarkStart w:id="28" w:name="_Toc28359017"/>
      <w:bookmarkStart w:id="29" w:name="_Toc35393634"/>
      <w:bookmarkStart w:id="30" w:name="_Toc35393803"/>
      <w:bookmarkStart w:id="31" w:name="_Toc28359094"/>
      <w:r>
        <w:rPr>
          <w:rFonts w:hint="eastAsia" w:asciiTheme="minorEastAsia" w:hAnsiTheme="minorEastAsia" w:eastAsiaTheme="minorEastAsia" w:cstheme="minorBidi"/>
          <w:kern w:val="0"/>
          <w:sz w:val="24"/>
          <w:shd w:val="clear" w:color="auto" w:fill="FFFFFF" w:themeFill="background1"/>
        </w:rPr>
        <w:t>六、</w:t>
      </w:r>
      <w:bookmarkEnd w:id="28"/>
      <w:bookmarkEnd w:id="29"/>
      <w:bookmarkEnd w:id="30"/>
      <w:bookmarkEnd w:id="31"/>
      <w:r>
        <w:rPr>
          <w:rFonts w:hint="eastAsia" w:asciiTheme="minorEastAsia" w:hAnsiTheme="minorEastAsia" w:eastAsiaTheme="minorEastAsia" w:cstheme="minorBidi"/>
          <w:kern w:val="0"/>
          <w:sz w:val="24"/>
          <w:shd w:val="clear" w:color="auto" w:fill="FFFFFF" w:themeFill="background1"/>
        </w:rPr>
        <w:t>发布公告的媒介及招标公告期限</w:t>
      </w:r>
    </w:p>
    <w:p w14:paraId="5F4B85F5">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r>
        <w:rPr>
          <w:rFonts w:hint="eastAsia" w:asciiTheme="minorEastAsia" w:hAnsiTheme="minorEastAsia" w:eastAsiaTheme="minorEastAsia" w:cstheme="minorBidi"/>
          <w:kern w:val="0"/>
          <w:sz w:val="24"/>
          <w:shd w:val="clear" w:color="auto" w:fill="FFFFFF" w:themeFill="background1"/>
        </w:rPr>
        <w:t>本次磋商公告同时在《</w:t>
      </w:r>
      <w:r>
        <w:rPr>
          <w:rFonts w:hint="eastAsia" w:asciiTheme="minorEastAsia" w:hAnsiTheme="minorEastAsia" w:eastAsiaTheme="minorEastAsia" w:cstheme="minorBidi"/>
          <w:kern w:val="0"/>
          <w:sz w:val="24"/>
          <w:shd w:val="clear" w:color="auto" w:fill="FFFFFF" w:themeFill="background1"/>
          <w:lang w:eastAsia="zh-CN"/>
        </w:rPr>
        <w:t>河南省政府采购网</w:t>
      </w:r>
      <w:r>
        <w:rPr>
          <w:rFonts w:hint="eastAsia" w:asciiTheme="minorEastAsia" w:hAnsiTheme="minorEastAsia" w:eastAsiaTheme="minorEastAsia" w:cstheme="minorBidi"/>
          <w:kern w:val="0"/>
          <w:sz w:val="24"/>
          <w:shd w:val="clear" w:color="auto" w:fill="FFFFFF" w:themeFill="background1"/>
        </w:rPr>
        <w:t>》、《中国采购与招标网》、《三门峡市公共资源交易中心网》上发布。</w:t>
      </w:r>
    </w:p>
    <w:p w14:paraId="3B5E67D9">
      <w:pPr>
        <w:widowControl/>
        <w:adjustRightInd w:val="0"/>
        <w:snapToGrid w:val="0"/>
        <w:spacing w:line="360" w:lineRule="auto"/>
        <w:ind w:firstLine="480" w:firstLineChars="200"/>
        <w:rPr>
          <w:rFonts w:asciiTheme="minorEastAsia" w:hAnsiTheme="minorEastAsia" w:eastAsiaTheme="minorEastAsia" w:cstheme="minorBidi"/>
          <w:kern w:val="0"/>
          <w:sz w:val="24"/>
          <w:shd w:val="clear" w:color="auto" w:fill="FFFFFF" w:themeFill="background1"/>
        </w:rPr>
      </w:pPr>
      <w:bookmarkStart w:id="32" w:name="_Toc35393635"/>
      <w:bookmarkStart w:id="33" w:name="_Toc35393804"/>
      <w:r>
        <w:rPr>
          <w:rFonts w:hint="eastAsia" w:asciiTheme="minorEastAsia" w:hAnsiTheme="minorEastAsia" w:eastAsiaTheme="minorEastAsia" w:cstheme="minorBidi"/>
          <w:kern w:val="0"/>
          <w:sz w:val="24"/>
          <w:shd w:val="clear" w:color="auto" w:fill="FFFFFF" w:themeFill="background1"/>
        </w:rPr>
        <w:t>七、其他补充事宜</w:t>
      </w:r>
      <w:bookmarkEnd w:id="32"/>
      <w:bookmarkEnd w:id="33"/>
    </w:p>
    <w:p w14:paraId="1B41129B">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1、本项目为不见面开标项目，开标当日，供应商无需到开标现场参加开标会议，供应商应当在磋商截止时间前，登录不见面开标大厅选择登录三门峡市公共资源电子招投标系统进行登录（网址为http://120.194.249.36:10094/BidOpening/bidopeninghallaction/hall/login）,在线准时参加开标活动并进行响应文件解密等。每位供应商的解密时间为开标时间起30分钟内完成，未按时解密的其投标将被否决。因供应商原因未能解密、解密失败或解密超时的将被拒绝。</w:t>
      </w:r>
    </w:p>
    <w:p w14:paraId="29EC60E6">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2、资格评（预）审部分：资格评（预）审以响应文件为准，其上传资料真实性由响应人自行承担。</w:t>
      </w:r>
    </w:p>
    <w:p w14:paraId="3048F33D">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3、评标打分部分：评标打分部分按照100分制原则进行，涉及到资格审查、企业荣誉、人员业绩、企业业绩等计分部分时，以响应单位自行上传到响应文件中的各类相应内容为准。</w:t>
      </w:r>
    </w:p>
    <w:p w14:paraId="4D058BD0">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4、响应文件编制部分：在竞争性磋商文件中要求供应商按照响应文件格式进行响应文件编制，在响应文件编制时，应明确将响应单位企业基本情况、资质情况、人员情况、财务情况、业绩情况编入响应文件，便于进行资格审查及评标打分。</w:t>
      </w:r>
    </w:p>
    <w:p w14:paraId="336EDF77">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5、我单位（采购人）严格按三财购【2021】9号文要求的时限发布成交结果公告，发出成交通知书，签订采购合同，上传采购合同。</w:t>
      </w:r>
    </w:p>
    <w:p w14:paraId="07405496">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6、根据《河南省财政厅关于优化政府采购营商环境有关问题的通知》（豫财购【2019】4号）第6条的规定，磋商保证金不再收取。</w:t>
      </w:r>
    </w:p>
    <w:p w14:paraId="048AC6FF">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7、监督部门：三门峡市陕州区财政局政府采购监督管理科</w:t>
      </w:r>
    </w:p>
    <w:p w14:paraId="0EC7ED0A">
      <w:pPr>
        <w:widowControl/>
        <w:adjustRightInd w:val="0"/>
        <w:snapToGrid w:val="0"/>
        <w:spacing w:line="360" w:lineRule="auto"/>
        <w:ind w:firstLine="480" w:firstLineChars="200"/>
        <w:rPr>
          <w:rFonts w:hint="default" w:asciiTheme="minorEastAsia" w:hAnsiTheme="minorEastAsia" w:eastAsiaTheme="minorEastAsia" w:cstheme="minorBidi"/>
          <w:kern w:val="0"/>
          <w:sz w:val="24"/>
          <w:shd w:val="clear" w:color="auto" w:fill="FFFFFF" w:themeFill="background1"/>
          <w:lang w:val="en-US" w:eastAsia="zh-CN"/>
        </w:rPr>
      </w:pPr>
      <w:r>
        <w:rPr>
          <w:rFonts w:hint="default" w:asciiTheme="minorEastAsia" w:hAnsiTheme="minorEastAsia" w:eastAsiaTheme="minorEastAsia" w:cstheme="minorBidi"/>
          <w:kern w:val="0"/>
          <w:sz w:val="24"/>
          <w:shd w:val="clear" w:color="auto" w:fill="FFFFFF" w:themeFill="background1"/>
          <w:lang w:val="en-US" w:eastAsia="zh-CN"/>
        </w:rPr>
        <w:t>联系方式：0398-3839210</w:t>
      </w:r>
    </w:p>
    <w:p w14:paraId="6CB1A80E">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rPr>
      </w:pPr>
      <w:r>
        <w:rPr>
          <w:rFonts w:hint="eastAsia" w:asciiTheme="minorEastAsia" w:hAnsiTheme="minorEastAsia" w:eastAsiaTheme="minorEastAsia" w:cstheme="minorBidi"/>
          <w:kern w:val="0"/>
          <w:sz w:val="24"/>
          <w:shd w:val="clear" w:color="auto" w:fill="FFFFFF" w:themeFill="background1"/>
        </w:rPr>
        <w:t>八、凡对本次采购提出询问，请按以下方式联系</w:t>
      </w:r>
    </w:p>
    <w:p w14:paraId="10A87C6D">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rPr>
      </w:pPr>
      <w:r>
        <w:rPr>
          <w:rFonts w:hint="eastAsia" w:asciiTheme="minorEastAsia" w:hAnsiTheme="minorEastAsia" w:eastAsiaTheme="minorEastAsia" w:cstheme="minorBidi"/>
          <w:kern w:val="0"/>
          <w:sz w:val="24"/>
          <w:shd w:val="clear" w:color="auto" w:fill="FFFFFF" w:themeFill="background1"/>
        </w:rPr>
        <w:t>1.采购人信息</w:t>
      </w:r>
    </w:p>
    <w:p w14:paraId="47C929FC">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名称：</w:t>
      </w:r>
      <w:r>
        <w:rPr>
          <w:rFonts w:hint="eastAsia" w:asciiTheme="minorEastAsia" w:hAnsiTheme="minorEastAsia" w:eastAsiaTheme="minorEastAsia" w:cstheme="minorBidi"/>
          <w:kern w:val="0"/>
          <w:sz w:val="24"/>
          <w:shd w:val="clear" w:color="auto" w:fill="FFFFFF" w:themeFill="background1"/>
          <w:lang w:eastAsia="zh-CN"/>
        </w:rPr>
        <w:t>三门峡市陕州区西李村乡人民政府</w:t>
      </w:r>
    </w:p>
    <w:p w14:paraId="65FD3047">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地址：</w:t>
      </w:r>
      <w:r>
        <w:rPr>
          <w:rFonts w:hint="eastAsia" w:asciiTheme="minorEastAsia" w:hAnsiTheme="minorEastAsia" w:eastAsiaTheme="minorEastAsia" w:cstheme="minorBidi"/>
          <w:kern w:val="0"/>
          <w:sz w:val="24"/>
          <w:shd w:val="clear" w:color="auto" w:fill="FFFFFF" w:themeFill="background1"/>
          <w:lang w:eastAsia="zh-CN"/>
        </w:rPr>
        <w:t>三门峡市陕州区西李村乡人民政府</w:t>
      </w:r>
    </w:p>
    <w:p w14:paraId="4DA12463">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val="en-US" w:eastAsia="zh-CN"/>
        </w:rPr>
      </w:pPr>
      <w:r>
        <w:rPr>
          <w:rFonts w:hint="eastAsia" w:asciiTheme="minorEastAsia" w:hAnsiTheme="minorEastAsia" w:eastAsiaTheme="minorEastAsia" w:cstheme="minorBidi"/>
          <w:kern w:val="0"/>
          <w:sz w:val="24"/>
          <w:shd w:val="clear" w:color="auto" w:fill="FFFFFF" w:themeFill="background1"/>
        </w:rPr>
        <w:t>联系人：</w:t>
      </w:r>
      <w:r>
        <w:rPr>
          <w:rFonts w:hint="eastAsia" w:asciiTheme="minorEastAsia" w:hAnsiTheme="minorEastAsia" w:eastAsiaTheme="minorEastAsia" w:cstheme="minorBidi"/>
          <w:kern w:val="0"/>
          <w:sz w:val="24"/>
          <w:shd w:val="clear" w:color="auto" w:fill="FFFFFF" w:themeFill="background1"/>
          <w:lang w:val="en-US" w:eastAsia="zh-CN"/>
        </w:rPr>
        <w:t>徐女士</w:t>
      </w:r>
    </w:p>
    <w:p w14:paraId="1ECD8606">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联系方式：</w:t>
      </w:r>
      <w:r>
        <w:rPr>
          <w:rFonts w:hint="eastAsia" w:asciiTheme="minorEastAsia" w:hAnsiTheme="minorEastAsia" w:eastAsiaTheme="minorEastAsia" w:cstheme="minorBidi"/>
          <w:kern w:val="0"/>
          <w:sz w:val="24"/>
          <w:shd w:val="clear" w:color="auto" w:fill="FFFFFF" w:themeFill="background1"/>
          <w:lang w:eastAsia="zh-CN"/>
        </w:rPr>
        <w:t>17603981177</w:t>
      </w:r>
    </w:p>
    <w:p w14:paraId="0F0489EA">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rPr>
      </w:pPr>
      <w:r>
        <w:rPr>
          <w:rFonts w:hint="eastAsia" w:asciiTheme="minorEastAsia" w:hAnsiTheme="minorEastAsia" w:eastAsiaTheme="minorEastAsia" w:cstheme="minorBidi"/>
          <w:kern w:val="0"/>
          <w:sz w:val="24"/>
          <w:shd w:val="clear" w:color="auto" w:fill="FFFFFF" w:themeFill="background1"/>
        </w:rPr>
        <w:t>2.采购代理机构信息</w:t>
      </w:r>
    </w:p>
    <w:p w14:paraId="67D8D7CB">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名称：</w:t>
      </w:r>
      <w:r>
        <w:rPr>
          <w:rFonts w:hint="eastAsia" w:asciiTheme="minorEastAsia" w:hAnsiTheme="minorEastAsia" w:eastAsiaTheme="minorEastAsia" w:cstheme="minorBidi"/>
          <w:kern w:val="0"/>
          <w:sz w:val="24"/>
          <w:shd w:val="clear" w:color="auto" w:fill="FFFFFF" w:themeFill="background1"/>
          <w:lang w:eastAsia="zh-CN"/>
        </w:rPr>
        <w:t>东信工程项目管理有限公司</w:t>
      </w:r>
    </w:p>
    <w:p w14:paraId="540FC8E5">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地址：</w:t>
      </w:r>
      <w:r>
        <w:rPr>
          <w:rFonts w:hint="eastAsia" w:asciiTheme="minorEastAsia" w:hAnsiTheme="minorEastAsia" w:eastAsiaTheme="minorEastAsia" w:cstheme="minorBidi"/>
          <w:kern w:val="0"/>
          <w:sz w:val="24"/>
          <w:shd w:val="clear" w:color="auto" w:fill="FFFFFF" w:themeFill="background1"/>
          <w:lang w:eastAsia="zh-CN"/>
        </w:rPr>
        <w:t>三门峡市湖滨区文博城文体中心二楼A203</w:t>
      </w:r>
    </w:p>
    <w:p w14:paraId="00A85AF8">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联系人：</w:t>
      </w:r>
      <w:r>
        <w:rPr>
          <w:rFonts w:hint="eastAsia" w:asciiTheme="minorEastAsia" w:hAnsiTheme="minorEastAsia" w:eastAsiaTheme="minorEastAsia" w:cstheme="minorBidi"/>
          <w:kern w:val="0"/>
          <w:sz w:val="24"/>
          <w:shd w:val="clear" w:color="auto" w:fill="FFFFFF" w:themeFill="background1"/>
          <w:lang w:eastAsia="zh-CN"/>
        </w:rPr>
        <w:t>马先生</w:t>
      </w:r>
    </w:p>
    <w:p w14:paraId="3FA68FDD">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联系方式：</w:t>
      </w:r>
      <w:r>
        <w:rPr>
          <w:rFonts w:hint="eastAsia" w:asciiTheme="minorEastAsia" w:hAnsiTheme="minorEastAsia" w:eastAsiaTheme="minorEastAsia" w:cstheme="minorBidi"/>
          <w:kern w:val="0"/>
          <w:sz w:val="24"/>
          <w:shd w:val="clear" w:color="auto" w:fill="FFFFFF" w:themeFill="background1"/>
          <w:lang w:eastAsia="zh-CN"/>
        </w:rPr>
        <w:t>15139820632</w:t>
      </w:r>
    </w:p>
    <w:p w14:paraId="4B87BEC8">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rPr>
      </w:pPr>
      <w:r>
        <w:rPr>
          <w:rFonts w:hint="eastAsia" w:asciiTheme="minorEastAsia" w:hAnsiTheme="minorEastAsia" w:eastAsiaTheme="minorEastAsia" w:cstheme="minorBidi"/>
          <w:kern w:val="0"/>
          <w:sz w:val="24"/>
          <w:shd w:val="clear" w:color="auto" w:fill="FFFFFF" w:themeFill="background1"/>
        </w:rPr>
        <w:t>3.项目联系方式</w:t>
      </w:r>
    </w:p>
    <w:p w14:paraId="02550B2D">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项目联系人：</w:t>
      </w:r>
      <w:r>
        <w:rPr>
          <w:rFonts w:hint="eastAsia" w:asciiTheme="minorEastAsia" w:hAnsiTheme="minorEastAsia" w:eastAsiaTheme="minorEastAsia" w:cstheme="minorBidi"/>
          <w:kern w:val="0"/>
          <w:sz w:val="24"/>
          <w:shd w:val="clear" w:color="auto" w:fill="FFFFFF" w:themeFill="background1"/>
          <w:lang w:eastAsia="zh-CN"/>
        </w:rPr>
        <w:t>徐女士</w:t>
      </w:r>
    </w:p>
    <w:p w14:paraId="4327006D">
      <w:pPr>
        <w:widowControl/>
        <w:adjustRightInd w:val="0"/>
        <w:snapToGrid w:val="0"/>
        <w:spacing w:line="360" w:lineRule="auto"/>
        <w:ind w:firstLine="480" w:firstLineChars="200"/>
        <w:rPr>
          <w:rFonts w:hint="eastAsia" w:asciiTheme="minorEastAsia" w:hAnsiTheme="minorEastAsia" w:eastAsiaTheme="minorEastAsia" w:cstheme="minorBidi"/>
          <w:kern w:val="0"/>
          <w:sz w:val="24"/>
          <w:shd w:val="clear" w:color="auto" w:fill="FFFFFF" w:themeFill="background1"/>
          <w:lang w:eastAsia="zh-CN"/>
        </w:rPr>
      </w:pPr>
      <w:r>
        <w:rPr>
          <w:rFonts w:hint="eastAsia" w:asciiTheme="minorEastAsia" w:hAnsiTheme="minorEastAsia" w:eastAsiaTheme="minorEastAsia" w:cstheme="minorBidi"/>
          <w:kern w:val="0"/>
          <w:sz w:val="24"/>
          <w:shd w:val="clear" w:color="auto" w:fill="FFFFFF" w:themeFill="background1"/>
        </w:rPr>
        <w:t>联系方式：</w:t>
      </w:r>
      <w:r>
        <w:rPr>
          <w:rFonts w:hint="eastAsia" w:asciiTheme="minorEastAsia" w:hAnsiTheme="minorEastAsia" w:eastAsiaTheme="minorEastAsia" w:cstheme="minorBidi"/>
          <w:kern w:val="0"/>
          <w:sz w:val="24"/>
          <w:shd w:val="clear" w:color="auto" w:fill="FFFFFF" w:themeFill="background1"/>
          <w:lang w:eastAsia="zh-CN"/>
        </w:rPr>
        <w:t>17603981177</w:t>
      </w:r>
    </w:p>
    <w:p w14:paraId="46A449A9">
      <w:pPr>
        <w:widowControl/>
        <w:wordWrap w:val="0"/>
        <w:spacing w:line="480" w:lineRule="exact"/>
        <w:jc w:val="center"/>
        <w:outlineLvl w:val="0"/>
        <w:rPr>
          <w:rFonts w:ascii="宋体" w:hAnsi="宋体"/>
          <w:sz w:val="32"/>
          <w:szCs w:val="36"/>
        </w:rPr>
      </w:pPr>
      <w:r>
        <w:rPr>
          <w:rFonts w:hint="eastAsia" w:ascii="宋体" w:hAnsi="宋体" w:cs="宋体"/>
          <w:kern w:val="0"/>
          <w:szCs w:val="21"/>
          <w:highlight w:val="yellow"/>
          <w:shd w:val="clear" w:color="auto" w:fill="FFFFFF"/>
        </w:rPr>
        <w:br w:type="page"/>
      </w:r>
      <w:bookmarkStart w:id="34" w:name="_Toc24605"/>
      <w:bookmarkStart w:id="35" w:name="_Toc17985"/>
      <w:bookmarkStart w:id="36" w:name="_Toc25224"/>
      <w:r>
        <w:rPr>
          <w:rFonts w:hint="eastAsia" w:ascii="宋体" w:hAnsi="宋体"/>
          <w:b/>
          <w:bCs/>
          <w:sz w:val="32"/>
          <w:szCs w:val="36"/>
        </w:rPr>
        <w:t>第二章 投标人须知</w:t>
      </w:r>
      <w:bookmarkEnd w:id="16"/>
      <w:bookmarkEnd w:id="17"/>
      <w:bookmarkEnd w:id="18"/>
      <w:bookmarkEnd w:id="19"/>
      <w:bookmarkEnd w:id="20"/>
      <w:bookmarkEnd w:id="21"/>
      <w:bookmarkEnd w:id="22"/>
      <w:bookmarkEnd w:id="23"/>
      <w:bookmarkEnd w:id="34"/>
      <w:bookmarkEnd w:id="35"/>
      <w:bookmarkEnd w:id="36"/>
    </w:p>
    <w:p w14:paraId="4B200212">
      <w:pPr>
        <w:spacing w:line="360" w:lineRule="auto"/>
        <w:jc w:val="center"/>
      </w:pPr>
      <w:r>
        <w:rPr>
          <w:rFonts w:hint="eastAsia" w:ascii="宋体" w:hAnsi="宋体"/>
          <w:b/>
          <w:sz w:val="28"/>
        </w:rPr>
        <w:t>投标人须知前附表</w:t>
      </w:r>
    </w:p>
    <w:tbl>
      <w:tblPr>
        <w:tblStyle w:val="16"/>
        <w:tblW w:w="9729" w:type="dxa"/>
        <w:jc w:val="center"/>
        <w:tblLayout w:type="fixed"/>
        <w:tblCellMar>
          <w:top w:w="0" w:type="dxa"/>
          <w:left w:w="0" w:type="dxa"/>
          <w:bottom w:w="0" w:type="dxa"/>
          <w:right w:w="0" w:type="dxa"/>
        </w:tblCellMar>
      </w:tblPr>
      <w:tblGrid>
        <w:gridCol w:w="700"/>
        <w:gridCol w:w="2292"/>
        <w:gridCol w:w="6737"/>
      </w:tblGrid>
      <w:tr w14:paraId="181FE26A">
        <w:tblPrEx>
          <w:tblCellMar>
            <w:top w:w="0" w:type="dxa"/>
            <w:left w:w="0" w:type="dxa"/>
            <w:bottom w:w="0" w:type="dxa"/>
            <w:right w:w="0" w:type="dxa"/>
          </w:tblCellMar>
        </w:tblPrEx>
        <w:trPr>
          <w:tblHeader/>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4A1C28E5">
            <w:pPr>
              <w:autoSpaceDE w:val="0"/>
              <w:autoSpaceDN w:val="0"/>
              <w:adjustRightInd w:val="0"/>
              <w:jc w:val="center"/>
              <w:rPr>
                <w:rFonts w:ascii="宋体" w:hAnsi="宋体" w:cs="宋体"/>
                <w:b/>
                <w:spacing w:val="1"/>
                <w:kern w:val="0"/>
                <w:szCs w:val="21"/>
              </w:rPr>
            </w:pPr>
            <w:bookmarkStart w:id="37" w:name="_Toc17579"/>
            <w:bookmarkStart w:id="38" w:name="_Toc363046201"/>
            <w:bookmarkStart w:id="39" w:name="_Toc152045528"/>
            <w:bookmarkStart w:id="40" w:name="_Toc247085688"/>
            <w:bookmarkStart w:id="41" w:name="_Toc152042304"/>
            <w:bookmarkStart w:id="42" w:name="_Toc246996174"/>
            <w:bookmarkStart w:id="43" w:name="_Toc179632545"/>
            <w:bookmarkStart w:id="44" w:name="_Toc144974496"/>
            <w:bookmarkStart w:id="45" w:name="_Toc385750877"/>
            <w:bookmarkStart w:id="46" w:name="_Toc246996917"/>
            <w:r>
              <w:rPr>
                <w:rFonts w:hint="eastAsia" w:ascii="宋体" w:hAnsi="宋体" w:cs="宋体"/>
                <w:b/>
                <w:spacing w:val="1"/>
                <w:kern w:val="0"/>
                <w:szCs w:val="21"/>
              </w:rPr>
              <w:t>条款号</w:t>
            </w:r>
          </w:p>
        </w:tc>
        <w:tc>
          <w:tcPr>
            <w:tcW w:w="2292" w:type="dxa"/>
            <w:tcBorders>
              <w:top w:val="single" w:color="000000" w:sz="4" w:space="0"/>
              <w:left w:val="single" w:color="000000" w:sz="4" w:space="0"/>
              <w:bottom w:val="single" w:color="000000" w:sz="4" w:space="0"/>
              <w:right w:val="single" w:color="000000" w:sz="4" w:space="0"/>
            </w:tcBorders>
            <w:vAlign w:val="center"/>
          </w:tcPr>
          <w:p w14:paraId="2302371E">
            <w:pPr>
              <w:autoSpaceDE w:val="0"/>
              <w:autoSpaceDN w:val="0"/>
              <w:adjustRightInd w:val="0"/>
              <w:jc w:val="center"/>
              <w:rPr>
                <w:rFonts w:ascii="宋体" w:hAnsi="宋体" w:cs="宋体"/>
                <w:b/>
                <w:spacing w:val="1"/>
                <w:kern w:val="0"/>
                <w:szCs w:val="21"/>
              </w:rPr>
            </w:pPr>
            <w:r>
              <w:rPr>
                <w:rFonts w:hint="eastAsia" w:ascii="宋体" w:hAnsi="宋体" w:cs="宋体"/>
                <w:b/>
                <w:spacing w:val="1"/>
                <w:kern w:val="0"/>
                <w:szCs w:val="21"/>
              </w:rPr>
              <w:t>条款名称</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54D1317E">
            <w:pPr>
              <w:autoSpaceDE w:val="0"/>
              <w:autoSpaceDN w:val="0"/>
              <w:adjustRightInd w:val="0"/>
              <w:jc w:val="center"/>
              <w:rPr>
                <w:rFonts w:ascii="宋体" w:hAnsi="宋体" w:cs="宋体"/>
                <w:b/>
                <w:spacing w:val="1"/>
                <w:kern w:val="0"/>
                <w:szCs w:val="21"/>
              </w:rPr>
            </w:pPr>
            <w:r>
              <w:rPr>
                <w:rFonts w:hint="eastAsia" w:ascii="宋体" w:hAnsi="宋体" w:cs="宋体"/>
                <w:b/>
                <w:spacing w:val="1"/>
                <w:kern w:val="0"/>
                <w:szCs w:val="21"/>
              </w:rPr>
              <w:t>编 列 内 容</w:t>
            </w:r>
          </w:p>
        </w:tc>
      </w:tr>
      <w:tr w14:paraId="64BE73B3">
        <w:tblPrEx>
          <w:tblCellMar>
            <w:top w:w="0" w:type="dxa"/>
            <w:left w:w="0" w:type="dxa"/>
            <w:bottom w:w="0" w:type="dxa"/>
            <w:right w:w="0" w:type="dxa"/>
          </w:tblCellMar>
        </w:tblPrEx>
        <w:trPr>
          <w:trHeight w:val="1128"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56075F08">
            <w:pPr>
              <w:autoSpaceDE w:val="0"/>
              <w:autoSpaceDN w:val="0"/>
              <w:adjustRightInd w:val="0"/>
              <w:jc w:val="center"/>
              <w:rPr>
                <w:rFonts w:ascii="宋体" w:hAnsi="宋体" w:cs="宋体"/>
                <w:color w:val="000000"/>
                <w:spacing w:val="1"/>
                <w:kern w:val="0"/>
                <w:szCs w:val="21"/>
              </w:rPr>
            </w:pPr>
            <w:r>
              <w:rPr>
                <w:rFonts w:hint="eastAsia" w:ascii="宋体" w:hAnsi="宋体" w:cs="宋体"/>
                <w:color w:val="000000"/>
                <w:spacing w:val="1"/>
                <w:kern w:val="0"/>
                <w:szCs w:val="21"/>
              </w:rPr>
              <w:t>1</w:t>
            </w:r>
          </w:p>
        </w:tc>
        <w:tc>
          <w:tcPr>
            <w:tcW w:w="2292" w:type="dxa"/>
            <w:tcBorders>
              <w:top w:val="single" w:color="000000" w:sz="4" w:space="0"/>
              <w:left w:val="single" w:color="000000" w:sz="4" w:space="0"/>
              <w:bottom w:val="single" w:color="000000" w:sz="4" w:space="0"/>
              <w:right w:val="single" w:color="000000" w:sz="4" w:space="0"/>
            </w:tcBorders>
            <w:vAlign w:val="center"/>
          </w:tcPr>
          <w:p w14:paraId="310CC13D">
            <w:pPr>
              <w:autoSpaceDE w:val="0"/>
              <w:autoSpaceDN w:val="0"/>
              <w:adjustRightInd w:val="0"/>
              <w:snapToGrid w:val="0"/>
              <w:ind w:firstLine="790" w:firstLineChars="373"/>
              <w:rPr>
                <w:rFonts w:ascii="宋体" w:hAnsi="宋体" w:cs="宋体"/>
                <w:color w:val="000000"/>
                <w:spacing w:val="1"/>
                <w:kern w:val="0"/>
                <w:szCs w:val="21"/>
              </w:rPr>
            </w:pPr>
            <w:r>
              <w:rPr>
                <w:rFonts w:hint="eastAsia" w:ascii="宋体" w:hAnsi="宋体" w:cs="宋体"/>
                <w:color w:val="000000"/>
                <w:spacing w:val="1"/>
                <w:kern w:val="0"/>
                <w:szCs w:val="21"/>
              </w:rPr>
              <w:t>采购人</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4173E326">
            <w:pPr>
              <w:widowControl/>
              <w:spacing w:line="480" w:lineRule="exact"/>
              <w:rPr>
                <w:rFonts w:hint="eastAsia" w:ascii="Times New Roman" w:hAnsi="Times New Roman" w:cs="Times New Roman"/>
                <w:lang w:eastAsia="zh-CN"/>
              </w:rPr>
            </w:pPr>
            <w:r>
              <w:rPr>
                <w:rFonts w:hint="eastAsia"/>
              </w:rPr>
              <w:t>采购人：</w:t>
            </w:r>
            <w:r>
              <w:rPr>
                <w:rFonts w:hint="eastAsia"/>
                <w:lang w:eastAsia="zh-CN"/>
              </w:rPr>
              <w:t>三门峡市陕州区西李村乡人民政府</w:t>
            </w:r>
          </w:p>
          <w:p w14:paraId="2E454407">
            <w:pPr>
              <w:widowControl/>
              <w:spacing w:line="480" w:lineRule="exact"/>
              <w:rPr>
                <w:rFonts w:hint="eastAsia" w:ascii="Times New Roman" w:hAnsi="Times New Roman" w:cs="Times New Roman"/>
                <w:lang w:val="en-US" w:eastAsia="zh-CN"/>
              </w:rPr>
            </w:pPr>
            <w:r>
              <w:rPr>
                <w:rFonts w:hint="eastAsia" w:ascii="Times New Roman" w:hAnsi="Times New Roman" w:cs="Times New Roman"/>
                <w:lang w:eastAsia="zh-CN"/>
              </w:rPr>
              <w:t>联系人：</w:t>
            </w:r>
            <w:r>
              <w:rPr>
                <w:rFonts w:hint="eastAsia" w:cs="Times New Roman"/>
                <w:lang w:eastAsia="zh-CN"/>
              </w:rPr>
              <w:t>徐女士</w:t>
            </w:r>
          </w:p>
          <w:p w14:paraId="51428AEE">
            <w:pPr>
              <w:widowControl/>
              <w:spacing w:line="480" w:lineRule="exact"/>
              <w:rPr>
                <w:rFonts w:hint="eastAsia" w:ascii="Times New Roman" w:hAnsi="Times New Roman" w:cs="Times New Roman"/>
                <w:lang w:eastAsia="zh-CN"/>
              </w:rPr>
            </w:pPr>
            <w:r>
              <w:rPr>
                <w:rFonts w:hint="eastAsia" w:ascii="Times New Roman" w:hAnsi="Times New Roman" w:cs="Times New Roman"/>
                <w:lang w:eastAsia="zh-CN"/>
              </w:rPr>
              <w:t>联系电话：</w:t>
            </w:r>
            <w:r>
              <w:rPr>
                <w:rFonts w:hint="eastAsia" w:cs="Times New Roman"/>
                <w:lang w:eastAsia="zh-CN"/>
              </w:rPr>
              <w:t>17603981177</w:t>
            </w:r>
          </w:p>
          <w:p w14:paraId="19ABF317">
            <w:pPr>
              <w:widowControl/>
              <w:spacing w:line="480" w:lineRule="exact"/>
              <w:rPr>
                <w:rFonts w:hint="eastAsia" w:eastAsia="宋体"/>
                <w:lang w:eastAsia="zh-CN"/>
              </w:rPr>
            </w:pPr>
            <w:r>
              <w:rPr>
                <w:rFonts w:hint="eastAsia"/>
              </w:rPr>
              <w:t>地    址：</w:t>
            </w:r>
            <w:r>
              <w:rPr>
                <w:rFonts w:hint="eastAsia"/>
                <w:lang w:eastAsia="zh-CN"/>
              </w:rPr>
              <w:t>三门峡市陕州区西李村乡人民政府</w:t>
            </w:r>
          </w:p>
        </w:tc>
      </w:tr>
      <w:tr w14:paraId="6A8A9326">
        <w:tblPrEx>
          <w:tblCellMar>
            <w:top w:w="0" w:type="dxa"/>
            <w:left w:w="0" w:type="dxa"/>
            <w:bottom w:w="0" w:type="dxa"/>
            <w:right w:w="0" w:type="dxa"/>
          </w:tblCellMar>
        </w:tblPrEx>
        <w:trPr>
          <w:trHeight w:val="1997"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78A75CFD">
            <w:pPr>
              <w:autoSpaceDE w:val="0"/>
              <w:autoSpaceDN w:val="0"/>
              <w:adjustRightInd w:val="0"/>
              <w:jc w:val="center"/>
              <w:rPr>
                <w:rFonts w:ascii="宋体" w:hAnsi="宋体" w:cs="宋体"/>
                <w:color w:val="000000"/>
                <w:spacing w:val="1"/>
                <w:kern w:val="0"/>
                <w:szCs w:val="21"/>
              </w:rPr>
            </w:pPr>
            <w:r>
              <w:rPr>
                <w:rFonts w:hint="eastAsia" w:ascii="宋体" w:hAnsi="宋体" w:cs="宋体"/>
                <w:color w:val="000000"/>
                <w:spacing w:val="1"/>
                <w:kern w:val="0"/>
                <w:szCs w:val="21"/>
              </w:rPr>
              <w:t>2</w:t>
            </w:r>
          </w:p>
        </w:tc>
        <w:tc>
          <w:tcPr>
            <w:tcW w:w="2292" w:type="dxa"/>
            <w:tcBorders>
              <w:top w:val="single" w:color="000000" w:sz="4" w:space="0"/>
              <w:left w:val="single" w:color="000000" w:sz="4" w:space="0"/>
              <w:bottom w:val="single" w:color="000000" w:sz="4" w:space="0"/>
              <w:right w:val="single" w:color="000000" w:sz="4" w:space="0"/>
            </w:tcBorders>
            <w:vAlign w:val="center"/>
          </w:tcPr>
          <w:p w14:paraId="1E086561">
            <w:pPr>
              <w:autoSpaceDE w:val="0"/>
              <w:autoSpaceDN w:val="0"/>
              <w:adjustRightInd w:val="0"/>
              <w:snapToGrid w:val="0"/>
              <w:jc w:val="center"/>
              <w:rPr>
                <w:rFonts w:ascii="宋体" w:hAnsi="宋体" w:cs="宋体"/>
                <w:color w:val="000000"/>
                <w:szCs w:val="21"/>
                <w:shd w:val="clear" w:color="auto" w:fill="FFFFFF"/>
              </w:rPr>
            </w:pPr>
            <w:r>
              <w:rPr>
                <w:rFonts w:hint="eastAsia" w:ascii="宋体" w:hAnsi="宋体" w:cs="宋体"/>
                <w:color w:val="000000"/>
                <w:szCs w:val="21"/>
                <w:shd w:val="clear" w:color="auto" w:fill="FFFFFF"/>
              </w:rPr>
              <w:t>代理机构</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7E3B3A86">
            <w:pPr>
              <w:widowControl/>
              <w:spacing w:line="480" w:lineRule="exact"/>
              <w:rPr>
                <w:rFonts w:hint="eastAsia"/>
                <w:lang w:eastAsia="zh-CN"/>
              </w:rPr>
            </w:pPr>
            <w:r>
              <w:rPr>
                <w:rFonts w:hint="eastAsia"/>
              </w:rPr>
              <w:t>名  称：</w:t>
            </w:r>
            <w:r>
              <w:rPr>
                <w:rFonts w:hint="eastAsia"/>
                <w:lang w:eastAsia="zh-CN"/>
              </w:rPr>
              <w:t>东信工程项目管理有限公司</w:t>
            </w:r>
          </w:p>
          <w:p w14:paraId="22649596">
            <w:pPr>
              <w:widowControl/>
              <w:spacing w:line="480" w:lineRule="exact"/>
              <w:rPr>
                <w:rFonts w:hint="eastAsia" w:eastAsia="宋体"/>
                <w:lang w:eastAsia="zh-CN"/>
              </w:rPr>
            </w:pPr>
            <w:r>
              <w:rPr>
                <w:rFonts w:hint="eastAsia"/>
              </w:rPr>
              <w:t>地  址：</w:t>
            </w:r>
            <w:r>
              <w:rPr>
                <w:rFonts w:hint="eastAsia"/>
                <w:lang w:eastAsia="zh-CN"/>
              </w:rPr>
              <w:t>三门峡市湖滨区文博城文体中心二楼A203</w:t>
            </w:r>
          </w:p>
          <w:p w14:paraId="5BA6AD3E">
            <w:pPr>
              <w:widowControl/>
              <w:spacing w:line="480" w:lineRule="exact"/>
              <w:rPr>
                <w:rFonts w:hint="eastAsia"/>
              </w:rPr>
            </w:pPr>
            <w:r>
              <w:rPr>
                <w:rFonts w:hint="eastAsia"/>
              </w:rPr>
              <w:t>联系人：</w:t>
            </w:r>
            <w:r>
              <w:rPr>
                <w:rFonts w:hint="eastAsia"/>
                <w:lang w:val="en-US" w:eastAsia="zh-CN"/>
              </w:rPr>
              <w:t>马先生</w:t>
            </w:r>
          </w:p>
          <w:p w14:paraId="5DBBB9F9">
            <w:pPr>
              <w:widowControl/>
              <w:spacing w:line="480" w:lineRule="exact"/>
              <w:rPr>
                <w:rFonts w:hint="eastAsia" w:eastAsia="宋体"/>
                <w:lang w:eastAsia="zh-CN"/>
              </w:rPr>
            </w:pPr>
            <w:r>
              <w:rPr>
                <w:rFonts w:hint="eastAsia"/>
              </w:rPr>
              <w:t>联系电话：</w:t>
            </w:r>
            <w:r>
              <w:rPr>
                <w:rFonts w:hint="eastAsia"/>
                <w:lang w:eastAsia="zh-CN"/>
              </w:rPr>
              <w:t>15139820632</w:t>
            </w:r>
          </w:p>
        </w:tc>
      </w:tr>
      <w:tr w14:paraId="143B97A2">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2C6B6D9">
            <w:pPr>
              <w:autoSpaceDE w:val="0"/>
              <w:autoSpaceDN w:val="0"/>
              <w:adjustRightInd w:val="0"/>
              <w:jc w:val="center"/>
              <w:rPr>
                <w:rFonts w:ascii="宋体" w:hAnsi="宋体" w:cs="宋体"/>
                <w:color w:val="000000"/>
                <w:spacing w:val="1"/>
                <w:kern w:val="0"/>
                <w:szCs w:val="21"/>
              </w:rPr>
            </w:pPr>
            <w:r>
              <w:rPr>
                <w:rFonts w:hint="eastAsia" w:ascii="宋体" w:hAnsi="宋体" w:cs="宋体"/>
                <w:color w:val="000000"/>
                <w:spacing w:val="1"/>
                <w:kern w:val="0"/>
                <w:szCs w:val="21"/>
              </w:rPr>
              <w:t>3</w:t>
            </w:r>
          </w:p>
        </w:tc>
        <w:tc>
          <w:tcPr>
            <w:tcW w:w="2292" w:type="dxa"/>
            <w:tcBorders>
              <w:top w:val="single" w:color="000000" w:sz="4" w:space="0"/>
              <w:left w:val="single" w:color="000000" w:sz="4" w:space="0"/>
              <w:bottom w:val="single" w:color="000000" w:sz="4" w:space="0"/>
              <w:right w:val="single" w:color="000000" w:sz="4" w:space="0"/>
            </w:tcBorders>
            <w:vAlign w:val="center"/>
          </w:tcPr>
          <w:p w14:paraId="7714D031">
            <w:pPr>
              <w:autoSpaceDE w:val="0"/>
              <w:autoSpaceDN w:val="0"/>
              <w:adjustRightInd w:val="0"/>
              <w:snapToGrid w:val="0"/>
              <w:jc w:val="center"/>
              <w:rPr>
                <w:rFonts w:ascii="宋体" w:hAnsi="宋体" w:cs="宋体"/>
                <w:spacing w:val="1"/>
                <w:kern w:val="0"/>
                <w:szCs w:val="21"/>
              </w:rPr>
            </w:pPr>
            <w:r>
              <w:rPr>
                <w:rFonts w:hint="eastAsia" w:ascii="宋体" w:hAnsi="宋体" w:cs="宋体"/>
                <w:spacing w:val="1"/>
                <w:kern w:val="0"/>
                <w:szCs w:val="21"/>
              </w:rPr>
              <w:t>项目名称</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18D72F64">
            <w:pPr>
              <w:tabs>
                <w:tab w:val="left" w:pos="6300"/>
              </w:tabs>
              <w:rPr>
                <w:rFonts w:hint="eastAsia" w:ascii="宋体" w:hAnsi="宋体" w:eastAsia="宋体" w:cs="宋体"/>
                <w:szCs w:val="21"/>
                <w:shd w:val="clear" w:color="auto" w:fill="FFFFFF"/>
                <w:lang w:eastAsia="zh-CN"/>
              </w:rPr>
            </w:pPr>
            <w:r>
              <w:rPr>
                <w:rFonts w:hint="eastAsia" w:ascii="宋体" w:hAnsi="宋体" w:cs="宋体"/>
                <w:szCs w:val="21"/>
                <w:shd w:val="clear" w:color="auto" w:fill="FFFFFF"/>
                <w:lang w:eastAsia="zh-CN"/>
              </w:rPr>
              <w:t>2026年陕州区西李村乡李村粮食烘干配套项目</w:t>
            </w:r>
          </w:p>
        </w:tc>
      </w:tr>
      <w:tr w14:paraId="070E76D6">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1F7D2C65">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4</w:t>
            </w:r>
          </w:p>
        </w:tc>
        <w:tc>
          <w:tcPr>
            <w:tcW w:w="2292" w:type="dxa"/>
            <w:tcBorders>
              <w:top w:val="single" w:color="000000" w:sz="4" w:space="0"/>
              <w:left w:val="single" w:color="000000" w:sz="4" w:space="0"/>
              <w:bottom w:val="single" w:color="000000" w:sz="4" w:space="0"/>
              <w:right w:val="single" w:color="000000" w:sz="4" w:space="0"/>
            </w:tcBorders>
            <w:vAlign w:val="center"/>
          </w:tcPr>
          <w:p w14:paraId="7265BD2B">
            <w:pPr>
              <w:autoSpaceDE w:val="0"/>
              <w:autoSpaceDN w:val="0"/>
              <w:adjustRightInd w:val="0"/>
              <w:snapToGrid w:val="0"/>
              <w:jc w:val="center"/>
              <w:rPr>
                <w:rFonts w:ascii="宋体" w:hAnsi="宋体" w:cs="宋体"/>
                <w:color w:val="000000"/>
                <w:szCs w:val="21"/>
                <w:shd w:val="clear" w:color="auto" w:fill="FFFFFF"/>
              </w:rPr>
            </w:pPr>
            <w:r>
              <w:rPr>
                <w:rFonts w:hint="eastAsia" w:ascii="宋体" w:hAnsi="宋体" w:cs="宋体"/>
                <w:color w:val="000000"/>
                <w:szCs w:val="21"/>
                <w:shd w:val="clear" w:color="auto" w:fill="FFFFFF"/>
              </w:rPr>
              <w:t>建设地点</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0D241E4D">
            <w:pPr>
              <w:tabs>
                <w:tab w:val="left" w:pos="6300"/>
              </w:tabs>
              <w:rPr>
                <w:rFonts w:hint="eastAsia" w:ascii="宋体" w:hAnsi="宋体" w:eastAsia="宋体" w:cs="宋体"/>
                <w:szCs w:val="21"/>
                <w:shd w:val="clear" w:color="auto" w:fill="FFFFFF"/>
                <w:lang w:eastAsia="zh-CN"/>
              </w:rPr>
            </w:pPr>
            <w:r>
              <w:rPr>
                <w:rFonts w:hint="eastAsia" w:ascii="宋体" w:hAnsi="宋体" w:cs="宋体"/>
                <w:szCs w:val="21"/>
                <w:shd w:val="clear" w:color="auto" w:fill="FFFFFF"/>
                <w:lang w:eastAsia="zh-CN"/>
              </w:rPr>
              <w:t>三门峡市陕州区</w:t>
            </w:r>
          </w:p>
        </w:tc>
      </w:tr>
      <w:tr w14:paraId="26B2CA1E">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1B4ED4D">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5</w:t>
            </w:r>
          </w:p>
        </w:tc>
        <w:tc>
          <w:tcPr>
            <w:tcW w:w="2292" w:type="dxa"/>
            <w:tcBorders>
              <w:top w:val="single" w:color="000000" w:sz="4" w:space="0"/>
              <w:left w:val="single" w:color="000000" w:sz="4" w:space="0"/>
              <w:bottom w:val="single" w:color="000000" w:sz="4" w:space="0"/>
              <w:right w:val="single" w:color="000000" w:sz="4" w:space="0"/>
            </w:tcBorders>
            <w:vAlign w:val="center"/>
          </w:tcPr>
          <w:p w14:paraId="7DA40EFA">
            <w:pPr>
              <w:autoSpaceDE w:val="0"/>
              <w:autoSpaceDN w:val="0"/>
              <w:adjustRightInd w:val="0"/>
              <w:snapToGrid w:val="0"/>
              <w:jc w:val="center"/>
              <w:rPr>
                <w:rFonts w:ascii="宋体" w:hAnsi="宋体" w:cs="宋体"/>
                <w:szCs w:val="21"/>
                <w:shd w:val="clear" w:color="auto" w:fill="FFFFFF"/>
              </w:rPr>
            </w:pPr>
            <w:r>
              <w:rPr>
                <w:rFonts w:hint="eastAsia" w:ascii="宋体" w:hAnsi="宋体" w:cs="宋体"/>
                <w:szCs w:val="21"/>
                <w:shd w:val="clear" w:color="auto" w:fill="FFFFFF"/>
              </w:rPr>
              <w:t>标段划分</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3FBFD700">
            <w:pPr>
              <w:tabs>
                <w:tab w:val="left" w:pos="6300"/>
              </w:tabs>
              <w:rPr>
                <w:rFonts w:ascii="宋体" w:hAnsi="宋体" w:cs="宋体"/>
                <w:szCs w:val="21"/>
                <w:shd w:val="clear" w:color="auto" w:fill="FFFFFF"/>
              </w:rPr>
            </w:pPr>
            <w:r>
              <w:rPr>
                <w:rFonts w:hint="eastAsia" w:ascii="宋体" w:hAnsi="宋体" w:cs="宋体"/>
                <w:szCs w:val="21"/>
                <w:shd w:val="clear" w:color="auto" w:fill="FFFFFF"/>
              </w:rPr>
              <w:t>本项目不划分标段</w:t>
            </w:r>
          </w:p>
        </w:tc>
      </w:tr>
      <w:tr w14:paraId="3DBC3023">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D0718A8">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6</w:t>
            </w:r>
          </w:p>
        </w:tc>
        <w:tc>
          <w:tcPr>
            <w:tcW w:w="2292" w:type="dxa"/>
            <w:tcBorders>
              <w:top w:val="single" w:color="000000" w:sz="4" w:space="0"/>
              <w:left w:val="single" w:color="000000" w:sz="4" w:space="0"/>
              <w:bottom w:val="single" w:color="000000" w:sz="4" w:space="0"/>
              <w:right w:val="single" w:color="000000" w:sz="4" w:space="0"/>
            </w:tcBorders>
            <w:vAlign w:val="center"/>
          </w:tcPr>
          <w:p w14:paraId="2257E80C">
            <w:pPr>
              <w:autoSpaceDE w:val="0"/>
              <w:autoSpaceDN w:val="0"/>
              <w:adjustRightInd w:val="0"/>
              <w:snapToGrid w:val="0"/>
              <w:jc w:val="center"/>
              <w:rPr>
                <w:rFonts w:ascii="宋体" w:hAnsi="宋体" w:cs="宋体"/>
                <w:color w:val="000000"/>
                <w:szCs w:val="21"/>
                <w:shd w:val="clear" w:color="auto" w:fill="FFFFFF"/>
              </w:rPr>
            </w:pPr>
            <w:r>
              <w:rPr>
                <w:rFonts w:hint="eastAsia" w:ascii="宋体" w:hAnsi="宋体" w:cs="宋体"/>
                <w:color w:val="000000"/>
                <w:szCs w:val="21"/>
                <w:shd w:val="clear" w:color="auto" w:fill="FFFFFF"/>
              </w:rPr>
              <w:t>资金来源</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73122CD0">
            <w:pPr>
              <w:autoSpaceDE w:val="0"/>
              <w:autoSpaceDN w:val="0"/>
              <w:adjustRightInd w:val="0"/>
              <w:snapToGrid w:val="0"/>
              <w:jc w:val="left"/>
              <w:rPr>
                <w:rFonts w:ascii="宋体" w:hAnsi="宋体" w:cs="宋体"/>
                <w:color w:val="000000"/>
                <w:szCs w:val="21"/>
                <w:shd w:val="clear" w:color="auto" w:fill="FFFFFF"/>
              </w:rPr>
            </w:pPr>
            <w:r>
              <w:rPr>
                <w:rFonts w:hint="eastAsia" w:ascii="宋体" w:hAnsi="宋体" w:cs="宋体"/>
                <w:color w:val="000000"/>
                <w:szCs w:val="21"/>
                <w:shd w:val="clear" w:color="auto" w:fill="FFFFFF"/>
              </w:rPr>
              <w:t>财政资金</w:t>
            </w:r>
          </w:p>
        </w:tc>
      </w:tr>
      <w:tr w14:paraId="10B1EAAF">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4CF60102">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7</w:t>
            </w:r>
          </w:p>
        </w:tc>
        <w:tc>
          <w:tcPr>
            <w:tcW w:w="2292" w:type="dxa"/>
            <w:tcBorders>
              <w:top w:val="single" w:color="000000" w:sz="4" w:space="0"/>
              <w:left w:val="single" w:color="000000" w:sz="4" w:space="0"/>
              <w:bottom w:val="single" w:color="000000" w:sz="4" w:space="0"/>
              <w:right w:val="single" w:color="000000" w:sz="4" w:space="0"/>
            </w:tcBorders>
            <w:vAlign w:val="center"/>
          </w:tcPr>
          <w:p w14:paraId="3D00E763">
            <w:pPr>
              <w:autoSpaceDE w:val="0"/>
              <w:autoSpaceDN w:val="0"/>
              <w:adjustRightInd w:val="0"/>
              <w:snapToGrid w:val="0"/>
              <w:jc w:val="center"/>
              <w:rPr>
                <w:rFonts w:ascii="宋体" w:hAnsi="宋体" w:cs="宋体"/>
                <w:szCs w:val="21"/>
                <w:shd w:val="clear" w:color="auto" w:fill="FFFFFF"/>
              </w:rPr>
            </w:pPr>
            <w:r>
              <w:rPr>
                <w:rFonts w:hint="eastAsia" w:ascii="宋体" w:hAnsi="宋体" w:cs="宋体"/>
                <w:szCs w:val="21"/>
                <w:shd w:val="clear" w:color="auto" w:fill="FFFFFF"/>
              </w:rPr>
              <w:t>资金落实情况</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784F7847">
            <w:pPr>
              <w:autoSpaceDE w:val="0"/>
              <w:autoSpaceDN w:val="0"/>
              <w:adjustRightInd w:val="0"/>
              <w:snapToGrid w:val="0"/>
              <w:jc w:val="left"/>
              <w:rPr>
                <w:rFonts w:ascii="宋体" w:hAnsi="宋体" w:cs="宋体"/>
                <w:szCs w:val="21"/>
                <w:shd w:val="clear" w:color="auto" w:fill="FFFFFF"/>
              </w:rPr>
            </w:pPr>
            <w:r>
              <w:rPr>
                <w:rFonts w:hint="eastAsia" w:ascii="宋体" w:hAnsi="宋体" w:cs="宋体"/>
                <w:color w:val="000000"/>
                <w:szCs w:val="21"/>
                <w:shd w:val="clear" w:color="auto" w:fill="FFFFFF"/>
              </w:rPr>
              <w:t>已落实</w:t>
            </w:r>
          </w:p>
        </w:tc>
      </w:tr>
      <w:tr w14:paraId="2C2A2526">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A50C480">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8</w:t>
            </w:r>
          </w:p>
        </w:tc>
        <w:tc>
          <w:tcPr>
            <w:tcW w:w="2292" w:type="dxa"/>
            <w:tcBorders>
              <w:top w:val="single" w:color="000000" w:sz="4" w:space="0"/>
              <w:left w:val="single" w:color="000000" w:sz="4" w:space="0"/>
              <w:bottom w:val="single" w:color="000000" w:sz="4" w:space="0"/>
              <w:right w:val="single" w:color="000000" w:sz="4" w:space="0"/>
            </w:tcBorders>
            <w:vAlign w:val="center"/>
          </w:tcPr>
          <w:p w14:paraId="5BF56C59">
            <w:pPr>
              <w:tabs>
                <w:tab w:val="left" w:pos="6300"/>
              </w:tabs>
              <w:jc w:val="center"/>
              <w:rPr>
                <w:rFonts w:ascii="宋体" w:hAnsi="宋体" w:cs="宋体"/>
                <w:szCs w:val="21"/>
                <w:shd w:val="clear" w:color="auto" w:fill="FFFFFF"/>
              </w:rPr>
            </w:pPr>
            <w:r>
              <w:rPr>
                <w:rFonts w:hint="eastAsia" w:ascii="宋体" w:hAnsi="宋体" w:cs="宋体"/>
                <w:szCs w:val="21"/>
                <w:shd w:val="clear" w:color="auto" w:fill="FFFFFF"/>
              </w:rPr>
              <w:t>磋商范围</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7ACFD1DA">
            <w:pPr>
              <w:autoSpaceDE w:val="0"/>
              <w:autoSpaceDN w:val="0"/>
              <w:adjustRightInd w:val="0"/>
              <w:snapToGrid w:val="0"/>
              <w:jc w:val="left"/>
              <w:rPr>
                <w:rFonts w:ascii="宋体" w:hAnsi="宋体" w:cs="宋体"/>
                <w:szCs w:val="21"/>
                <w:shd w:val="clear" w:color="auto" w:fill="FFFFFF"/>
              </w:rPr>
            </w:pPr>
            <w:r>
              <w:rPr>
                <w:rFonts w:hint="eastAsia" w:ascii="宋体" w:hAnsi="宋体" w:cs="宋体"/>
                <w:color w:val="000000"/>
                <w:szCs w:val="21"/>
                <w:shd w:val="clear" w:color="auto" w:fill="FFFFFF"/>
              </w:rPr>
              <w:t>竞争性磋商文件、施工图纸及工程量清单内的所有内容；</w:t>
            </w:r>
          </w:p>
        </w:tc>
      </w:tr>
      <w:tr w14:paraId="29D1938D">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1381A8D2">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9</w:t>
            </w:r>
          </w:p>
        </w:tc>
        <w:tc>
          <w:tcPr>
            <w:tcW w:w="2292" w:type="dxa"/>
            <w:tcBorders>
              <w:top w:val="single" w:color="000000" w:sz="4" w:space="0"/>
              <w:left w:val="single" w:color="000000" w:sz="4" w:space="0"/>
              <w:bottom w:val="single" w:color="000000" w:sz="4" w:space="0"/>
              <w:right w:val="single" w:color="000000" w:sz="4" w:space="0"/>
            </w:tcBorders>
            <w:vAlign w:val="center"/>
          </w:tcPr>
          <w:p w14:paraId="3C5E47BB">
            <w:pPr>
              <w:autoSpaceDE w:val="0"/>
              <w:autoSpaceDN w:val="0"/>
              <w:adjustRightInd w:val="0"/>
              <w:snapToGrid w:val="0"/>
              <w:jc w:val="center"/>
              <w:rPr>
                <w:rFonts w:ascii="宋体" w:hAnsi="宋体" w:cs="宋体"/>
                <w:color w:val="000000"/>
                <w:spacing w:val="1"/>
                <w:kern w:val="0"/>
                <w:szCs w:val="21"/>
                <w:highlight w:val="yellow"/>
              </w:rPr>
            </w:pPr>
            <w:r>
              <w:rPr>
                <w:rFonts w:hint="eastAsia" w:ascii="宋体" w:hAnsi="宋体" w:cs="宋体"/>
                <w:szCs w:val="21"/>
                <w:shd w:val="clear" w:color="auto" w:fill="FFFFFF"/>
              </w:rPr>
              <w:t>工期</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3B990C68">
            <w:pPr>
              <w:autoSpaceDE w:val="0"/>
              <w:autoSpaceDN w:val="0"/>
              <w:adjustRightInd w:val="0"/>
              <w:snapToGrid w:val="0"/>
              <w:rPr>
                <w:rFonts w:hint="eastAsia" w:ascii="宋体" w:hAnsi="宋体" w:eastAsia="宋体" w:cs="宋体"/>
                <w:color w:val="000000"/>
                <w:szCs w:val="21"/>
                <w:highlight w:val="yellow"/>
                <w:lang w:eastAsia="zh-CN"/>
              </w:rPr>
            </w:pPr>
            <w:r>
              <w:rPr>
                <w:rFonts w:hint="eastAsia" w:ascii="宋体" w:hAnsi="宋体" w:cs="宋体"/>
                <w:color w:val="000000"/>
                <w:szCs w:val="21"/>
                <w:shd w:val="clear" w:color="auto" w:fill="FFFFFF"/>
                <w:lang w:eastAsia="zh-CN"/>
              </w:rPr>
              <w:t>60日历天</w:t>
            </w:r>
          </w:p>
        </w:tc>
      </w:tr>
      <w:tr w14:paraId="3FFBD188">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5462442D">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10</w:t>
            </w:r>
          </w:p>
        </w:tc>
        <w:tc>
          <w:tcPr>
            <w:tcW w:w="2292" w:type="dxa"/>
            <w:tcBorders>
              <w:top w:val="single" w:color="000000" w:sz="4" w:space="0"/>
              <w:left w:val="single" w:color="000000" w:sz="4" w:space="0"/>
              <w:bottom w:val="single" w:color="000000" w:sz="4" w:space="0"/>
              <w:right w:val="single" w:color="000000" w:sz="4" w:space="0"/>
            </w:tcBorders>
            <w:vAlign w:val="center"/>
          </w:tcPr>
          <w:p w14:paraId="039BDD38">
            <w:pPr>
              <w:autoSpaceDE w:val="0"/>
              <w:autoSpaceDN w:val="0"/>
              <w:adjustRightInd w:val="0"/>
              <w:snapToGrid w:val="0"/>
              <w:jc w:val="center"/>
              <w:rPr>
                <w:rFonts w:ascii="宋体" w:hAnsi="宋体" w:cs="宋体"/>
                <w:color w:val="000000"/>
                <w:spacing w:val="1"/>
                <w:kern w:val="0"/>
                <w:szCs w:val="21"/>
              </w:rPr>
            </w:pPr>
            <w:r>
              <w:rPr>
                <w:rFonts w:hint="eastAsia" w:ascii="宋体" w:hAnsi="宋体" w:cs="宋体"/>
                <w:color w:val="000000"/>
                <w:spacing w:val="1"/>
                <w:kern w:val="0"/>
                <w:szCs w:val="21"/>
              </w:rPr>
              <w:t>质量要求</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329FC42A">
            <w:pPr>
              <w:autoSpaceDE w:val="0"/>
              <w:autoSpaceDN w:val="0"/>
              <w:adjustRightInd w:val="0"/>
              <w:snapToGrid w:val="0"/>
              <w:jc w:val="left"/>
              <w:rPr>
                <w:rFonts w:ascii="宋体" w:hAnsi="宋体" w:cs="宋体"/>
                <w:color w:val="000000"/>
                <w:szCs w:val="21"/>
                <w:shd w:val="clear" w:color="auto" w:fill="FFFFFF"/>
              </w:rPr>
            </w:pPr>
            <w:r>
              <w:rPr>
                <w:rFonts w:hint="eastAsia" w:ascii="宋体" w:hAnsi="宋体" w:cs="宋体"/>
                <w:color w:val="000000"/>
                <w:szCs w:val="21"/>
                <w:shd w:val="clear" w:color="auto" w:fill="FFFFFF"/>
              </w:rPr>
              <w:t>达到国家现行工程施工质量验收规范合格标准</w:t>
            </w:r>
          </w:p>
        </w:tc>
      </w:tr>
      <w:tr w14:paraId="6C7D47EA">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6242979C">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11</w:t>
            </w:r>
          </w:p>
        </w:tc>
        <w:tc>
          <w:tcPr>
            <w:tcW w:w="2292" w:type="dxa"/>
            <w:tcBorders>
              <w:top w:val="single" w:color="000000" w:sz="4" w:space="0"/>
              <w:left w:val="single" w:color="000000" w:sz="4" w:space="0"/>
              <w:bottom w:val="single" w:color="000000" w:sz="4" w:space="0"/>
              <w:right w:val="single" w:color="000000" w:sz="4" w:space="0"/>
            </w:tcBorders>
            <w:vAlign w:val="center"/>
          </w:tcPr>
          <w:p w14:paraId="496248CD">
            <w:pPr>
              <w:autoSpaceDE w:val="0"/>
              <w:autoSpaceDN w:val="0"/>
              <w:adjustRightInd w:val="0"/>
              <w:snapToGrid w:val="0"/>
              <w:jc w:val="center"/>
              <w:rPr>
                <w:rFonts w:ascii="宋体" w:hAnsi="宋体" w:cs="宋体"/>
                <w:spacing w:val="1"/>
                <w:kern w:val="0"/>
                <w:szCs w:val="21"/>
              </w:rPr>
            </w:pPr>
            <w:r>
              <w:rPr>
                <w:rFonts w:hint="eastAsia" w:ascii="宋体" w:hAnsi="宋体" w:cs="宋体"/>
                <w:spacing w:val="1"/>
                <w:kern w:val="0"/>
                <w:szCs w:val="21"/>
              </w:rPr>
              <w:t>投标人资格条件</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6E50208F">
            <w:pPr>
              <w:autoSpaceDE w:val="0"/>
              <w:autoSpaceDN w:val="0"/>
              <w:adjustRightInd w:val="0"/>
              <w:snapToGrid w:val="0"/>
              <w:jc w:val="left"/>
              <w:rPr>
                <w:rFonts w:ascii="宋体" w:hAnsi="宋体" w:cs="宋体"/>
                <w:color w:val="000000"/>
                <w:szCs w:val="21"/>
                <w:shd w:val="clear" w:color="auto" w:fill="FFFFFF"/>
              </w:rPr>
            </w:pPr>
            <w:r>
              <w:rPr>
                <w:rFonts w:hint="eastAsia" w:ascii="宋体" w:hAnsi="宋体" w:cs="宋体"/>
                <w:color w:val="000000"/>
                <w:szCs w:val="21"/>
                <w:shd w:val="clear" w:color="auto" w:fill="FFFFFF"/>
              </w:rPr>
              <w:t>详见 第一章 竞争性磋商公告中的投标人资格要求</w:t>
            </w:r>
          </w:p>
        </w:tc>
      </w:tr>
      <w:tr w14:paraId="280AF5C5">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1067784">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12</w:t>
            </w:r>
          </w:p>
        </w:tc>
        <w:tc>
          <w:tcPr>
            <w:tcW w:w="2292" w:type="dxa"/>
            <w:tcBorders>
              <w:top w:val="single" w:color="000000" w:sz="4" w:space="0"/>
              <w:left w:val="single" w:color="000000" w:sz="4" w:space="0"/>
              <w:bottom w:val="single" w:color="000000" w:sz="4" w:space="0"/>
              <w:right w:val="single" w:color="000000" w:sz="4" w:space="0"/>
            </w:tcBorders>
            <w:vAlign w:val="center"/>
          </w:tcPr>
          <w:p w14:paraId="23115922">
            <w:pPr>
              <w:autoSpaceDE w:val="0"/>
              <w:autoSpaceDN w:val="0"/>
              <w:adjustRightInd w:val="0"/>
              <w:snapToGrid w:val="0"/>
              <w:jc w:val="center"/>
              <w:rPr>
                <w:rFonts w:ascii="宋体" w:hAnsi="宋体" w:cs="宋体"/>
                <w:color w:val="FF0000"/>
                <w:spacing w:val="1"/>
                <w:szCs w:val="21"/>
              </w:rPr>
            </w:pPr>
            <w:r>
              <w:rPr>
                <w:rFonts w:hint="eastAsia" w:ascii="宋体" w:hAnsi="宋体" w:cs="宋体"/>
                <w:spacing w:val="1"/>
                <w:kern w:val="0"/>
                <w:szCs w:val="21"/>
              </w:rPr>
              <w:t>是否接受联合体投标</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4F8EEC26">
            <w:pPr>
              <w:autoSpaceDE w:val="0"/>
              <w:autoSpaceDN w:val="0"/>
              <w:adjustRightInd w:val="0"/>
              <w:snapToGrid w:val="0"/>
              <w:rPr>
                <w:rFonts w:ascii="宋体" w:hAnsi="宋体" w:cs="宋体"/>
                <w:kern w:val="0"/>
                <w:szCs w:val="21"/>
                <w:shd w:val="clear" w:color="auto" w:fill="FFFFFF"/>
              </w:rPr>
            </w:pPr>
            <w:r>
              <w:rPr>
                <w:rFonts w:hint="eastAsia" w:ascii="宋体" w:hAnsi="宋体" w:cs="宋体"/>
                <w:bCs/>
                <w:szCs w:val="21"/>
              </w:rPr>
              <w:t>不接受</w:t>
            </w:r>
          </w:p>
        </w:tc>
      </w:tr>
      <w:tr w14:paraId="548D6420">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5FCF2A24">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13</w:t>
            </w:r>
          </w:p>
        </w:tc>
        <w:tc>
          <w:tcPr>
            <w:tcW w:w="2292" w:type="dxa"/>
            <w:tcBorders>
              <w:top w:val="single" w:color="000000" w:sz="4" w:space="0"/>
              <w:left w:val="single" w:color="000000" w:sz="4" w:space="0"/>
              <w:bottom w:val="single" w:color="000000" w:sz="4" w:space="0"/>
              <w:right w:val="single" w:color="000000" w:sz="4" w:space="0"/>
            </w:tcBorders>
            <w:vAlign w:val="center"/>
          </w:tcPr>
          <w:p w14:paraId="1E1C93BB">
            <w:pPr>
              <w:autoSpaceDE w:val="0"/>
              <w:autoSpaceDN w:val="0"/>
              <w:adjustRightInd w:val="0"/>
              <w:snapToGrid w:val="0"/>
              <w:jc w:val="center"/>
              <w:rPr>
                <w:rFonts w:ascii="宋体" w:hAnsi="宋体" w:cs="宋体"/>
                <w:spacing w:val="1"/>
                <w:kern w:val="0"/>
                <w:szCs w:val="21"/>
              </w:rPr>
            </w:pPr>
            <w:r>
              <w:rPr>
                <w:rFonts w:hint="eastAsia" w:ascii="宋体" w:hAnsi="宋体" w:cs="宋体"/>
                <w:spacing w:val="1"/>
                <w:kern w:val="0"/>
                <w:szCs w:val="21"/>
              </w:rPr>
              <w:t>踏勘现场</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2FDB6A8D">
            <w:pPr>
              <w:adjustRightInd w:val="0"/>
              <w:snapToGrid w:val="0"/>
              <w:rPr>
                <w:rFonts w:ascii="宋体" w:hAnsi="宋体" w:cs="宋体"/>
                <w:bCs/>
                <w:szCs w:val="21"/>
              </w:rPr>
            </w:pPr>
            <w:r>
              <w:rPr>
                <w:rFonts w:hint="eastAsia" w:ascii="宋体" w:hAnsi="宋体" w:cs="宋体"/>
                <w:szCs w:val="21"/>
              </w:rPr>
              <w:t>不组织</w:t>
            </w:r>
          </w:p>
        </w:tc>
      </w:tr>
      <w:tr w14:paraId="5C3FFD87">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4A61F2B2">
            <w:pPr>
              <w:jc w:val="center"/>
              <w:rPr>
                <w:rFonts w:ascii="宋体" w:hAnsi="宋体" w:cs="宋体"/>
                <w:spacing w:val="1"/>
                <w:kern w:val="0"/>
                <w:szCs w:val="21"/>
              </w:rPr>
            </w:pPr>
            <w:r>
              <w:rPr>
                <w:rFonts w:hint="eastAsia" w:ascii="宋体" w:hAnsi="宋体" w:cs="宋体"/>
                <w:szCs w:val="21"/>
              </w:rPr>
              <w:t>14</w:t>
            </w:r>
          </w:p>
        </w:tc>
        <w:tc>
          <w:tcPr>
            <w:tcW w:w="2292" w:type="dxa"/>
            <w:tcBorders>
              <w:top w:val="single" w:color="000000" w:sz="4" w:space="0"/>
              <w:left w:val="single" w:color="000000" w:sz="4" w:space="0"/>
              <w:bottom w:val="single" w:color="000000" w:sz="4" w:space="0"/>
              <w:right w:val="single" w:color="000000" w:sz="4" w:space="0"/>
            </w:tcBorders>
            <w:vAlign w:val="center"/>
          </w:tcPr>
          <w:p w14:paraId="3F752B6C">
            <w:pPr>
              <w:autoSpaceDE w:val="0"/>
              <w:autoSpaceDN w:val="0"/>
              <w:adjustRightInd w:val="0"/>
              <w:snapToGrid w:val="0"/>
              <w:jc w:val="center"/>
              <w:rPr>
                <w:rFonts w:ascii="宋体" w:hAnsi="宋体" w:cs="宋体"/>
                <w:spacing w:val="1"/>
                <w:kern w:val="0"/>
                <w:szCs w:val="21"/>
              </w:rPr>
            </w:pPr>
            <w:r>
              <w:rPr>
                <w:rFonts w:hint="eastAsia" w:ascii="宋体" w:hAnsi="宋体" w:cs="宋体"/>
                <w:spacing w:val="1"/>
                <w:kern w:val="0"/>
                <w:szCs w:val="21"/>
              </w:rPr>
              <w:t>磋商预备会</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311A597A">
            <w:pPr>
              <w:adjustRightInd w:val="0"/>
              <w:snapToGrid w:val="0"/>
              <w:rPr>
                <w:rFonts w:ascii="宋体" w:hAnsi="宋体" w:cs="宋体"/>
                <w:szCs w:val="21"/>
              </w:rPr>
            </w:pPr>
            <w:r>
              <w:rPr>
                <w:rFonts w:hint="eastAsia" w:ascii="宋体" w:hAnsi="宋体" w:cs="宋体"/>
                <w:szCs w:val="21"/>
              </w:rPr>
              <w:t>不召开</w:t>
            </w:r>
          </w:p>
        </w:tc>
      </w:tr>
      <w:tr w14:paraId="0310D04D">
        <w:tblPrEx>
          <w:tblCellMar>
            <w:top w:w="0" w:type="dxa"/>
            <w:left w:w="0" w:type="dxa"/>
            <w:bottom w:w="0" w:type="dxa"/>
            <w:right w:w="0" w:type="dxa"/>
          </w:tblCellMar>
        </w:tblPrEx>
        <w:trPr>
          <w:trHeight w:val="48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728C2695">
            <w:pPr>
              <w:autoSpaceDE w:val="0"/>
              <w:autoSpaceDN w:val="0"/>
              <w:adjustRightInd w:val="0"/>
              <w:jc w:val="center"/>
              <w:rPr>
                <w:rFonts w:ascii="宋体" w:hAnsi="宋体" w:cs="宋体"/>
                <w:szCs w:val="21"/>
              </w:rPr>
            </w:pPr>
            <w:r>
              <w:rPr>
                <w:rFonts w:hint="eastAsia" w:ascii="宋体" w:hAnsi="宋体" w:cs="宋体"/>
                <w:spacing w:val="1"/>
                <w:kern w:val="0"/>
                <w:szCs w:val="21"/>
              </w:rPr>
              <w:t>15</w:t>
            </w:r>
          </w:p>
        </w:tc>
        <w:tc>
          <w:tcPr>
            <w:tcW w:w="2292" w:type="dxa"/>
            <w:tcBorders>
              <w:top w:val="single" w:color="000000" w:sz="4" w:space="0"/>
              <w:left w:val="single" w:color="000000" w:sz="4" w:space="0"/>
              <w:bottom w:val="single" w:color="000000" w:sz="4" w:space="0"/>
              <w:right w:val="single" w:color="000000" w:sz="4" w:space="0"/>
            </w:tcBorders>
            <w:vAlign w:val="center"/>
          </w:tcPr>
          <w:p w14:paraId="6EE1777A">
            <w:pPr>
              <w:autoSpaceDE w:val="0"/>
              <w:autoSpaceDN w:val="0"/>
              <w:adjustRightInd w:val="0"/>
              <w:snapToGrid w:val="0"/>
              <w:spacing w:line="360" w:lineRule="auto"/>
              <w:jc w:val="center"/>
              <w:rPr>
                <w:rFonts w:ascii="宋体" w:hAnsi="宋体" w:cs="宋体"/>
                <w:spacing w:val="1"/>
                <w:kern w:val="0"/>
                <w:szCs w:val="21"/>
              </w:rPr>
            </w:pPr>
            <w:r>
              <w:rPr>
                <w:rFonts w:hint="eastAsia" w:ascii="宋体" w:hAnsi="宋体" w:cs="宋体"/>
                <w:spacing w:val="1"/>
                <w:kern w:val="0"/>
                <w:szCs w:val="21"/>
              </w:rPr>
              <w:t>构成竞争性磋商文件其它材料</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4CE798A0">
            <w:pPr>
              <w:adjustRightInd w:val="0"/>
              <w:snapToGrid w:val="0"/>
              <w:spacing w:line="360" w:lineRule="auto"/>
              <w:rPr>
                <w:rFonts w:ascii="宋体" w:hAnsi="宋体" w:cs="宋体"/>
                <w:szCs w:val="21"/>
              </w:rPr>
            </w:pPr>
            <w:r>
              <w:rPr>
                <w:rFonts w:hint="eastAsia" w:ascii="宋体" w:hAnsi="宋体" w:cs="宋体"/>
                <w:spacing w:val="1"/>
                <w:kern w:val="0"/>
                <w:szCs w:val="21"/>
              </w:rPr>
              <w:t>竞争性磋商文件的修改、澄清</w:t>
            </w:r>
          </w:p>
        </w:tc>
      </w:tr>
      <w:tr w14:paraId="3C774B78">
        <w:tblPrEx>
          <w:tblCellMar>
            <w:top w:w="0" w:type="dxa"/>
            <w:left w:w="0" w:type="dxa"/>
            <w:bottom w:w="0" w:type="dxa"/>
            <w:right w:w="0"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56466689">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16</w:t>
            </w:r>
          </w:p>
        </w:tc>
        <w:tc>
          <w:tcPr>
            <w:tcW w:w="2292" w:type="dxa"/>
            <w:tcBorders>
              <w:top w:val="single" w:color="000000" w:sz="4" w:space="0"/>
              <w:left w:val="single" w:color="000000" w:sz="4" w:space="0"/>
              <w:bottom w:val="single" w:color="000000" w:sz="4" w:space="0"/>
              <w:right w:val="single" w:color="000000" w:sz="4" w:space="0"/>
            </w:tcBorders>
            <w:vAlign w:val="center"/>
          </w:tcPr>
          <w:p w14:paraId="1070B010">
            <w:pPr>
              <w:autoSpaceDE w:val="0"/>
              <w:autoSpaceDN w:val="0"/>
              <w:adjustRightInd w:val="0"/>
              <w:snapToGrid w:val="0"/>
              <w:spacing w:line="360" w:lineRule="auto"/>
              <w:jc w:val="center"/>
              <w:rPr>
                <w:rFonts w:ascii="宋体" w:hAnsi="宋体" w:cs="宋体"/>
                <w:spacing w:val="1"/>
                <w:kern w:val="0"/>
                <w:szCs w:val="21"/>
              </w:rPr>
            </w:pPr>
            <w:r>
              <w:rPr>
                <w:rFonts w:hint="eastAsia" w:ascii="宋体" w:hAnsi="宋体" w:cs="宋体"/>
                <w:spacing w:val="1"/>
                <w:kern w:val="0"/>
                <w:szCs w:val="21"/>
              </w:rPr>
              <w:t>响应供应商提出问题的截止时间</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733B4F72">
            <w:pPr>
              <w:adjustRightInd w:val="0"/>
              <w:snapToGrid w:val="0"/>
              <w:spacing w:line="360" w:lineRule="auto"/>
              <w:rPr>
                <w:rFonts w:ascii="宋体" w:hAnsi="宋体" w:cs="宋体"/>
                <w:spacing w:val="1"/>
                <w:kern w:val="0"/>
                <w:szCs w:val="21"/>
              </w:rPr>
            </w:pPr>
            <w:r>
              <w:rPr>
                <w:rFonts w:hint="eastAsia" w:ascii="宋体" w:hAnsi="宋体" w:cs="宋体"/>
                <w:spacing w:val="1"/>
                <w:kern w:val="0"/>
                <w:szCs w:val="21"/>
              </w:rPr>
              <w:t>递交响应文件截止之日 5 天前</w:t>
            </w:r>
          </w:p>
        </w:tc>
      </w:tr>
      <w:tr w14:paraId="16072675">
        <w:tblPrEx>
          <w:tblCellMar>
            <w:top w:w="0" w:type="dxa"/>
            <w:left w:w="0" w:type="dxa"/>
            <w:bottom w:w="0" w:type="dxa"/>
            <w:right w:w="0"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151EDC5">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17</w:t>
            </w:r>
          </w:p>
        </w:tc>
        <w:tc>
          <w:tcPr>
            <w:tcW w:w="2292" w:type="dxa"/>
            <w:tcBorders>
              <w:top w:val="single" w:color="000000" w:sz="4" w:space="0"/>
              <w:left w:val="single" w:color="000000" w:sz="4" w:space="0"/>
              <w:bottom w:val="single" w:color="000000" w:sz="4" w:space="0"/>
              <w:right w:val="single" w:color="000000" w:sz="4" w:space="0"/>
            </w:tcBorders>
            <w:vAlign w:val="center"/>
          </w:tcPr>
          <w:p w14:paraId="0B82A974">
            <w:pPr>
              <w:autoSpaceDE w:val="0"/>
              <w:autoSpaceDN w:val="0"/>
              <w:adjustRightInd w:val="0"/>
              <w:snapToGrid w:val="0"/>
              <w:spacing w:line="360" w:lineRule="auto"/>
              <w:jc w:val="center"/>
              <w:rPr>
                <w:rFonts w:ascii="宋体" w:hAnsi="宋体" w:cs="宋体"/>
                <w:spacing w:val="1"/>
                <w:kern w:val="0"/>
                <w:szCs w:val="21"/>
              </w:rPr>
            </w:pPr>
            <w:r>
              <w:rPr>
                <w:rFonts w:hint="eastAsia" w:ascii="宋体" w:hAnsi="宋体" w:cs="宋体"/>
                <w:spacing w:val="1"/>
                <w:kern w:val="0"/>
                <w:szCs w:val="21"/>
              </w:rPr>
              <w:t>采购人书面澄清的时间</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5558FCE4">
            <w:pPr>
              <w:adjustRightInd w:val="0"/>
              <w:snapToGrid w:val="0"/>
              <w:spacing w:line="360" w:lineRule="auto"/>
              <w:rPr>
                <w:rFonts w:ascii="宋体" w:hAnsi="宋体" w:cs="宋体"/>
                <w:spacing w:val="1"/>
                <w:kern w:val="0"/>
                <w:szCs w:val="21"/>
              </w:rPr>
            </w:pPr>
            <w:r>
              <w:rPr>
                <w:rFonts w:hint="eastAsia" w:ascii="宋体" w:hAnsi="宋体" w:cs="宋体"/>
                <w:spacing w:val="1"/>
                <w:kern w:val="0"/>
                <w:szCs w:val="21"/>
              </w:rPr>
              <w:t>递交响应文件截止之日 5 天前</w:t>
            </w:r>
          </w:p>
        </w:tc>
      </w:tr>
      <w:tr w14:paraId="3B34FB17">
        <w:tblPrEx>
          <w:tblCellMar>
            <w:top w:w="0" w:type="dxa"/>
            <w:left w:w="0" w:type="dxa"/>
            <w:bottom w:w="0" w:type="dxa"/>
            <w:right w:w="0" w:type="dxa"/>
          </w:tblCellMar>
        </w:tblPrEx>
        <w:trPr>
          <w:trHeight w:val="578"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D992769">
            <w:pPr>
              <w:autoSpaceDE w:val="0"/>
              <w:autoSpaceDN w:val="0"/>
              <w:adjustRightInd w:val="0"/>
              <w:jc w:val="center"/>
              <w:rPr>
                <w:rFonts w:ascii="宋体" w:hAnsi="宋体" w:cs="宋体"/>
                <w:spacing w:val="1"/>
                <w:kern w:val="0"/>
                <w:szCs w:val="21"/>
                <w:highlight w:val="none"/>
              </w:rPr>
            </w:pPr>
            <w:r>
              <w:rPr>
                <w:rFonts w:hint="eastAsia" w:ascii="宋体" w:hAnsi="宋体" w:cs="宋体"/>
                <w:spacing w:val="1"/>
                <w:kern w:val="0"/>
                <w:szCs w:val="21"/>
                <w:highlight w:val="none"/>
              </w:rPr>
              <w:t>18</w:t>
            </w:r>
          </w:p>
        </w:tc>
        <w:tc>
          <w:tcPr>
            <w:tcW w:w="2292" w:type="dxa"/>
            <w:tcBorders>
              <w:top w:val="single" w:color="000000" w:sz="4" w:space="0"/>
              <w:left w:val="single" w:color="000000" w:sz="4" w:space="0"/>
              <w:bottom w:val="single" w:color="000000" w:sz="4" w:space="0"/>
              <w:right w:val="single" w:color="000000" w:sz="4" w:space="0"/>
            </w:tcBorders>
            <w:vAlign w:val="center"/>
          </w:tcPr>
          <w:p w14:paraId="7307B741">
            <w:pPr>
              <w:autoSpaceDE w:val="0"/>
              <w:autoSpaceDN w:val="0"/>
              <w:adjustRightInd w:val="0"/>
              <w:snapToGrid w:val="0"/>
              <w:spacing w:line="360" w:lineRule="auto"/>
              <w:jc w:val="center"/>
              <w:rPr>
                <w:rFonts w:ascii="宋体" w:hAnsi="宋体" w:cs="宋体"/>
                <w:spacing w:val="1"/>
                <w:kern w:val="0"/>
                <w:szCs w:val="21"/>
                <w:highlight w:val="none"/>
              </w:rPr>
            </w:pPr>
            <w:r>
              <w:rPr>
                <w:rFonts w:hint="eastAsia" w:ascii="宋体" w:hAnsi="宋体" w:cs="宋体"/>
                <w:b/>
                <w:bCs/>
                <w:color w:val="000000"/>
                <w:spacing w:val="1"/>
                <w:kern w:val="0"/>
                <w:szCs w:val="21"/>
                <w:highlight w:val="none"/>
              </w:rPr>
              <w:t>磋商截止时间</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1B5CFAB2">
            <w:pPr>
              <w:adjustRightInd w:val="0"/>
              <w:snapToGrid w:val="0"/>
              <w:spacing w:line="360" w:lineRule="auto"/>
              <w:rPr>
                <w:rFonts w:ascii="宋体" w:hAnsi="宋体" w:cs="宋体"/>
                <w:szCs w:val="21"/>
                <w:highlight w:val="none"/>
              </w:rPr>
            </w:pPr>
            <w:r>
              <w:rPr>
                <w:rFonts w:hint="eastAsia" w:ascii="宋体" w:hAnsi="宋体" w:cs="宋体"/>
                <w:b/>
                <w:bCs/>
                <w:color w:val="000000"/>
                <w:szCs w:val="21"/>
                <w:highlight w:val="none"/>
                <w:shd w:val="clear"/>
              </w:rPr>
              <w:t>202</w:t>
            </w:r>
            <w:r>
              <w:rPr>
                <w:rFonts w:hint="eastAsia" w:ascii="宋体" w:hAnsi="宋体" w:cs="宋体"/>
                <w:b/>
                <w:bCs/>
                <w:color w:val="000000"/>
                <w:szCs w:val="21"/>
                <w:highlight w:val="none"/>
                <w:shd w:val="clear"/>
                <w:lang w:val="en-US" w:eastAsia="zh-CN"/>
              </w:rPr>
              <w:t>6</w:t>
            </w:r>
            <w:r>
              <w:rPr>
                <w:rFonts w:hint="eastAsia" w:ascii="宋体" w:hAnsi="宋体" w:cs="宋体"/>
                <w:b/>
                <w:bCs/>
                <w:color w:val="000000"/>
                <w:szCs w:val="21"/>
                <w:highlight w:val="none"/>
                <w:shd w:val="clear"/>
              </w:rPr>
              <w:t>年</w:t>
            </w:r>
            <w:r>
              <w:rPr>
                <w:rFonts w:hint="eastAsia" w:ascii="宋体" w:hAnsi="宋体" w:cs="宋体"/>
                <w:b/>
                <w:bCs/>
                <w:color w:val="000000"/>
                <w:szCs w:val="21"/>
                <w:highlight w:val="none"/>
                <w:shd w:val="clear"/>
                <w:lang w:val="en-US" w:eastAsia="zh-CN"/>
              </w:rPr>
              <w:t>7</w:t>
            </w:r>
            <w:r>
              <w:rPr>
                <w:rFonts w:hint="eastAsia" w:ascii="宋体" w:hAnsi="宋体" w:cs="宋体"/>
                <w:b/>
                <w:bCs/>
                <w:color w:val="000000"/>
                <w:szCs w:val="21"/>
                <w:highlight w:val="none"/>
                <w:shd w:val="clear"/>
              </w:rPr>
              <w:t>月</w:t>
            </w:r>
            <w:r>
              <w:rPr>
                <w:rFonts w:hint="eastAsia" w:ascii="宋体" w:hAnsi="宋体" w:cs="宋体"/>
                <w:b/>
                <w:bCs/>
                <w:color w:val="000000"/>
                <w:szCs w:val="21"/>
                <w:highlight w:val="none"/>
                <w:shd w:val="clear"/>
                <w:lang w:val="en-US" w:eastAsia="zh-CN"/>
              </w:rPr>
              <w:t>30日9</w:t>
            </w:r>
            <w:r>
              <w:rPr>
                <w:rFonts w:hint="eastAsia" w:ascii="宋体" w:hAnsi="宋体" w:cs="宋体"/>
                <w:b/>
                <w:bCs/>
                <w:color w:val="000000"/>
                <w:szCs w:val="21"/>
                <w:highlight w:val="none"/>
                <w:shd w:val="clear"/>
              </w:rPr>
              <w:t>时</w:t>
            </w:r>
            <w:r>
              <w:rPr>
                <w:rFonts w:hint="eastAsia" w:ascii="宋体" w:hAnsi="宋体" w:cs="宋体"/>
                <w:b/>
                <w:bCs/>
                <w:color w:val="000000"/>
                <w:szCs w:val="21"/>
                <w:highlight w:val="none"/>
                <w:shd w:val="clear"/>
                <w:lang w:val="en-US" w:eastAsia="zh-CN"/>
              </w:rPr>
              <w:t>0</w:t>
            </w:r>
            <w:r>
              <w:rPr>
                <w:rFonts w:hint="eastAsia" w:ascii="宋体" w:hAnsi="宋体" w:cs="宋体"/>
                <w:b/>
                <w:bCs/>
                <w:color w:val="000000"/>
                <w:szCs w:val="21"/>
                <w:highlight w:val="none"/>
                <w:shd w:val="clear"/>
              </w:rPr>
              <w:t>0分</w:t>
            </w:r>
          </w:p>
        </w:tc>
      </w:tr>
      <w:tr w14:paraId="39327F0B">
        <w:tblPrEx>
          <w:tblCellMar>
            <w:top w:w="0" w:type="dxa"/>
            <w:left w:w="0" w:type="dxa"/>
            <w:bottom w:w="0" w:type="dxa"/>
            <w:right w:w="0" w:type="dxa"/>
          </w:tblCellMar>
        </w:tblPrEx>
        <w:trPr>
          <w:trHeight w:val="579"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1227DD3">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19</w:t>
            </w:r>
          </w:p>
        </w:tc>
        <w:tc>
          <w:tcPr>
            <w:tcW w:w="2292" w:type="dxa"/>
            <w:tcBorders>
              <w:top w:val="single" w:color="000000" w:sz="4" w:space="0"/>
              <w:left w:val="single" w:color="000000" w:sz="4" w:space="0"/>
              <w:bottom w:val="single" w:color="000000" w:sz="4" w:space="0"/>
              <w:right w:val="single" w:color="000000" w:sz="4" w:space="0"/>
            </w:tcBorders>
            <w:vAlign w:val="center"/>
          </w:tcPr>
          <w:p w14:paraId="2C380B12">
            <w:pPr>
              <w:autoSpaceDE w:val="0"/>
              <w:autoSpaceDN w:val="0"/>
              <w:adjustRightInd w:val="0"/>
              <w:snapToGrid w:val="0"/>
              <w:spacing w:line="360" w:lineRule="auto"/>
              <w:jc w:val="center"/>
              <w:rPr>
                <w:rFonts w:ascii="宋体" w:hAnsi="宋体" w:cs="宋体"/>
                <w:b/>
                <w:bCs/>
                <w:color w:val="000000"/>
                <w:spacing w:val="1"/>
                <w:kern w:val="0"/>
                <w:szCs w:val="21"/>
              </w:rPr>
            </w:pPr>
            <w:r>
              <w:rPr>
                <w:rFonts w:hint="eastAsia" w:ascii="宋体" w:hAnsi="宋体" w:cs="宋体"/>
                <w:spacing w:val="1"/>
                <w:kern w:val="0"/>
                <w:szCs w:val="21"/>
              </w:rPr>
              <w:t>投标人确认收到竞争性磋商文件澄清的时间</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387641C8">
            <w:pPr>
              <w:adjustRightInd w:val="0"/>
              <w:snapToGrid w:val="0"/>
              <w:spacing w:line="360" w:lineRule="auto"/>
              <w:rPr>
                <w:rFonts w:ascii="宋体" w:hAnsi="宋体" w:cs="宋体"/>
                <w:b/>
                <w:bCs/>
                <w:color w:val="000000"/>
                <w:szCs w:val="21"/>
              </w:rPr>
            </w:pPr>
            <w:r>
              <w:rPr>
                <w:rFonts w:hint="eastAsia" w:ascii="宋体" w:hAnsi="宋体" w:cs="宋体"/>
                <w:spacing w:val="1"/>
                <w:kern w:val="0"/>
                <w:szCs w:val="21"/>
              </w:rPr>
              <w:t>竞争性磋商文件</w:t>
            </w:r>
            <w:r>
              <w:rPr>
                <w:rFonts w:hint="eastAsia" w:ascii="宋体" w:hAnsi="宋体" w:cs="宋体"/>
                <w:szCs w:val="21"/>
              </w:rPr>
              <w:t>澄清发出后24小时内</w:t>
            </w:r>
          </w:p>
        </w:tc>
      </w:tr>
      <w:tr w14:paraId="6DD928E9">
        <w:tblPrEx>
          <w:tblCellMar>
            <w:top w:w="0" w:type="dxa"/>
            <w:left w:w="0" w:type="dxa"/>
            <w:bottom w:w="0" w:type="dxa"/>
            <w:right w:w="0" w:type="dxa"/>
          </w:tblCellMar>
        </w:tblPrEx>
        <w:trPr>
          <w:trHeight w:val="864"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4FDFFE40">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20</w:t>
            </w:r>
          </w:p>
        </w:tc>
        <w:tc>
          <w:tcPr>
            <w:tcW w:w="2292" w:type="dxa"/>
            <w:tcBorders>
              <w:top w:val="single" w:color="000000" w:sz="4" w:space="0"/>
              <w:left w:val="single" w:color="000000" w:sz="4" w:space="0"/>
              <w:bottom w:val="single" w:color="000000" w:sz="4" w:space="0"/>
              <w:right w:val="single" w:color="000000" w:sz="4" w:space="0"/>
            </w:tcBorders>
            <w:vAlign w:val="center"/>
          </w:tcPr>
          <w:p w14:paraId="715C13A4">
            <w:pPr>
              <w:autoSpaceDE w:val="0"/>
              <w:autoSpaceDN w:val="0"/>
              <w:adjustRightInd w:val="0"/>
              <w:snapToGrid w:val="0"/>
              <w:spacing w:line="360" w:lineRule="auto"/>
              <w:jc w:val="center"/>
              <w:rPr>
                <w:rFonts w:ascii="宋体" w:hAnsi="宋体" w:cs="宋体"/>
                <w:spacing w:val="1"/>
                <w:kern w:val="0"/>
                <w:szCs w:val="21"/>
              </w:rPr>
            </w:pPr>
            <w:r>
              <w:rPr>
                <w:rFonts w:hint="eastAsia" w:ascii="宋体" w:hAnsi="宋体" w:cs="宋体"/>
                <w:spacing w:val="1"/>
                <w:kern w:val="0"/>
                <w:szCs w:val="21"/>
              </w:rPr>
              <w:t>投标人确认收到竞争性磋商文件修改的时间</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4AE35071">
            <w:pPr>
              <w:adjustRightInd w:val="0"/>
              <w:snapToGrid w:val="0"/>
              <w:spacing w:line="360" w:lineRule="auto"/>
              <w:rPr>
                <w:rFonts w:ascii="宋体" w:hAnsi="宋体" w:cs="宋体"/>
                <w:szCs w:val="21"/>
              </w:rPr>
            </w:pPr>
            <w:r>
              <w:rPr>
                <w:rFonts w:hint="eastAsia" w:ascii="宋体" w:hAnsi="宋体" w:cs="宋体"/>
                <w:spacing w:val="1"/>
                <w:kern w:val="0"/>
                <w:szCs w:val="21"/>
              </w:rPr>
              <w:t>竞争性磋商文件</w:t>
            </w:r>
            <w:r>
              <w:rPr>
                <w:rFonts w:hint="eastAsia" w:ascii="宋体" w:hAnsi="宋体" w:cs="宋体"/>
                <w:szCs w:val="21"/>
              </w:rPr>
              <w:t>修改发出后24小时内</w:t>
            </w:r>
          </w:p>
        </w:tc>
      </w:tr>
      <w:tr w14:paraId="6CBA3B66">
        <w:tblPrEx>
          <w:tblCellMar>
            <w:top w:w="0" w:type="dxa"/>
            <w:left w:w="0" w:type="dxa"/>
            <w:bottom w:w="0" w:type="dxa"/>
            <w:right w:w="0" w:type="dxa"/>
          </w:tblCellMar>
        </w:tblPrEx>
        <w:trPr>
          <w:trHeight w:val="957"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5D9AC2A">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21</w:t>
            </w:r>
          </w:p>
        </w:tc>
        <w:tc>
          <w:tcPr>
            <w:tcW w:w="2292" w:type="dxa"/>
            <w:tcBorders>
              <w:top w:val="single" w:color="000000" w:sz="4" w:space="0"/>
              <w:left w:val="single" w:color="000000" w:sz="4" w:space="0"/>
              <w:bottom w:val="single" w:color="000000" w:sz="4" w:space="0"/>
              <w:right w:val="single" w:color="000000" w:sz="4" w:space="0"/>
            </w:tcBorders>
            <w:vAlign w:val="center"/>
          </w:tcPr>
          <w:p w14:paraId="132A8CB7">
            <w:pPr>
              <w:autoSpaceDE w:val="0"/>
              <w:autoSpaceDN w:val="0"/>
              <w:adjustRightInd w:val="0"/>
              <w:snapToGrid w:val="0"/>
              <w:spacing w:line="360" w:lineRule="auto"/>
              <w:jc w:val="center"/>
              <w:rPr>
                <w:rFonts w:ascii="宋体" w:hAnsi="宋体" w:cs="宋体"/>
                <w:spacing w:val="1"/>
                <w:kern w:val="0"/>
                <w:szCs w:val="21"/>
              </w:rPr>
            </w:pPr>
            <w:r>
              <w:rPr>
                <w:rFonts w:hint="eastAsia" w:ascii="宋体" w:hAnsi="宋体" w:cs="宋体"/>
                <w:spacing w:val="-4"/>
                <w:kern w:val="0"/>
                <w:szCs w:val="21"/>
              </w:rPr>
              <w:t>构成响应文件的其它资料</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03A2FDB6">
            <w:pPr>
              <w:adjustRightInd w:val="0"/>
              <w:snapToGrid w:val="0"/>
              <w:spacing w:line="360" w:lineRule="auto"/>
              <w:rPr>
                <w:rFonts w:ascii="宋体" w:hAnsi="宋体" w:cs="宋体"/>
                <w:szCs w:val="21"/>
              </w:rPr>
            </w:pPr>
            <w:r>
              <w:rPr>
                <w:rFonts w:hint="eastAsia" w:ascii="宋体" w:hAnsi="宋体" w:cs="宋体"/>
                <w:color w:val="000000"/>
                <w:kern w:val="0"/>
                <w:szCs w:val="21"/>
              </w:rPr>
              <w:t>投标人认为有利于磋商的其他资料</w:t>
            </w:r>
          </w:p>
        </w:tc>
      </w:tr>
      <w:tr w14:paraId="07C50052">
        <w:tblPrEx>
          <w:tblCellMar>
            <w:top w:w="0" w:type="dxa"/>
            <w:left w:w="0" w:type="dxa"/>
            <w:bottom w:w="0" w:type="dxa"/>
            <w:right w:w="0" w:type="dxa"/>
          </w:tblCellMar>
        </w:tblPrEx>
        <w:trPr>
          <w:trHeight w:val="632"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E597F00">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22</w:t>
            </w:r>
          </w:p>
        </w:tc>
        <w:tc>
          <w:tcPr>
            <w:tcW w:w="2292" w:type="dxa"/>
            <w:tcBorders>
              <w:top w:val="single" w:color="000000" w:sz="4" w:space="0"/>
              <w:left w:val="single" w:color="000000" w:sz="4" w:space="0"/>
              <w:bottom w:val="single" w:color="000000" w:sz="4" w:space="0"/>
              <w:right w:val="single" w:color="000000" w:sz="4" w:space="0"/>
            </w:tcBorders>
            <w:vAlign w:val="center"/>
          </w:tcPr>
          <w:p w14:paraId="34C83D8A">
            <w:pPr>
              <w:jc w:val="center"/>
              <w:rPr>
                <w:rFonts w:ascii="宋体" w:hAnsi="宋体" w:cs="宋体"/>
                <w:spacing w:val="-4"/>
                <w:kern w:val="0"/>
                <w:szCs w:val="21"/>
              </w:rPr>
            </w:pPr>
            <w:r>
              <w:rPr>
                <w:rFonts w:hint="eastAsia" w:ascii="宋体" w:hAnsi="宋体" w:cs="宋体"/>
                <w:color w:val="000000"/>
                <w:szCs w:val="21"/>
              </w:rPr>
              <w:t>磋商控制价</w:t>
            </w:r>
          </w:p>
        </w:tc>
        <w:tc>
          <w:tcPr>
            <w:tcW w:w="6737" w:type="dxa"/>
            <w:tcBorders>
              <w:top w:val="single" w:color="000000" w:sz="4" w:space="0"/>
              <w:left w:val="single" w:color="000000" w:sz="4" w:space="0"/>
              <w:bottom w:val="single" w:color="000000" w:sz="4" w:space="0"/>
              <w:right w:val="single" w:color="000000" w:sz="4" w:space="0"/>
            </w:tcBorders>
            <w:vAlign w:val="center"/>
          </w:tcPr>
          <w:p w14:paraId="790E961E">
            <w:pPr>
              <w:spacing w:line="360" w:lineRule="auto"/>
              <w:jc w:val="left"/>
              <w:rPr>
                <w:rFonts w:ascii="宋体" w:hAnsi="宋体" w:cs="宋体"/>
                <w:b/>
                <w:bCs/>
                <w:color w:val="000000"/>
                <w:szCs w:val="21"/>
              </w:rPr>
            </w:pPr>
            <w:r>
              <w:rPr>
                <w:rFonts w:hint="eastAsia" w:ascii="宋体" w:hAnsi="宋体" w:cs="宋体"/>
                <w:b/>
                <w:bCs/>
                <w:color w:val="000000"/>
                <w:szCs w:val="21"/>
              </w:rPr>
              <w:t>磋商控制价：¥</w:t>
            </w:r>
            <w:r>
              <w:rPr>
                <w:rFonts w:hint="eastAsia" w:ascii="宋体" w:hAnsi="宋体" w:cs="宋体"/>
                <w:b/>
                <w:bCs/>
                <w:color w:val="000000"/>
                <w:szCs w:val="21"/>
                <w:lang w:eastAsia="zh-CN"/>
              </w:rPr>
              <w:t>2065638.69</w:t>
            </w:r>
            <w:r>
              <w:rPr>
                <w:rFonts w:hint="eastAsia" w:ascii="宋体" w:hAnsi="宋体" w:cs="宋体"/>
                <w:b/>
                <w:bCs/>
                <w:color w:val="000000"/>
                <w:szCs w:val="21"/>
              </w:rPr>
              <w:t>元</w:t>
            </w:r>
          </w:p>
          <w:p w14:paraId="311588D5">
            <w:pPr>
              <w:spacing w:line="360" w:lineRule="auto"/>
              <w:jc w:val="left"/>
              <w:rPr>
                <w:rFonts w:ascii="宋体" w:hAnsi="宋体" w:cs="宋体"/>
                <w:szCs w:val="21"/>
              </w:rPr>
            </w:pPr>
            <w:r>
              <w:rPr>
                <w:rFonts w:hint="eastAsia" w:ascii="宋体" w:hAnsi="宋体" w:cs="宋体"/>
                <w:color w:val="000000"/>
                <w:szCs w:val="21"/>
              </w:rPr>
              <w:t>投标人的磋商报价大于磋商控制价的磋商报价为无效报价，按符合性审查不通过作无效标处理；投标人的磋商报价小于或等于磋商控制价的视为有效磋商报价。</w:t>
            </w:r>
          </w:p>
        </w:tc>
      </w:tr>
      <w:tr w14:paraId="176F432A">
        <w:tblPrEx>
          <w:tblCellMar>
            <w:top w:w="0" w:type="dxa"/>
            <w:left w:w="0" w:type="dxa"/>
            <w:bottom w:w="0" w:type="dxa"/>
            <w:right w:w="0" w:type="dxa"/>
          </w:tblCellMar>
        </w:tblPrEx>
        <w:trPr>
          <w:trHeight w:val="44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884F78F">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23</w:t>
            </w:r>
          </w:p>
        </w:tc>
        <w:tc>
          <w:tcPr>
            <w:tcW w:w="2292" w:type="dxa"/>
            <w:tcBorders>
              <w:top w:val="single" w:color="000000" w:sz="4" w:space="0"/>
              <w:left w:val="single" w:color="000000" w:sz="4" w:space="0"/>
              <w:bottom w:val="single" w:color="000000" w:sz="4" w:space="0"/>
              <w:right w:val="single" w:color="000000" w:sz="4" w:space="0"/>
            </w:tcBorders>
            <w:vAlign w:val="center"/>
          </w:tcPr>
          <w:p w14:paraId="32C1654F">
            <w:pPr>
              <w:autoSpaceDE w:val="0"/>
              <w:autoSpaceDN w:val="0"/>
              <w:adjustRightInd w:val="0"/>
              <w:snapToGrid w:val="0"/>
              <w:jc w:val="center"/>
              <w:rPr>
                <w:rFonts w:ascii="宋体" w:hAnsi="宋体" w:cs="宋体"/>
                <w:color w:val="000000"/>
                <w:spacing w:val="1"/>
                <w:kern w:val="0"/>
                <w:szCs w:val="21"/>
              </w:rPr>
            </w:pPr>
            <w:r>
              <w:rPr>
                <w:rFonts w:hint="eastAsia" w:ascii="宋体" w:hAnsi="宋体" w:cs="宋体"/>
                <w:spacing w:val="1"/>
                <w:kern w:val="0"/>
                <w:szCs w:val="21"/>
              </w:rPr>
              <w:t>磋商有效期</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145CE07D">
            <w:pPr>
              <w:adjustRightInd w:val="0"/>
              <w:snapToGrid w:val="0"/>
              <w:rPr>
                <w:rFonts w:ascii="宋体" w:hAnsi="宋体" w:cs="宋体"/>
                <w:spacing w:val="1"/>
                <w:kern w:val="0"/>
                <w:szCs w:val="21"/>
              </w:rPr>
            </w:pPr>
            <w:r>
              <w:rPr>
                <w:rFonts w:hint="eastAsia" w:ascii="宋体" w:hAnsi="宋体" w:cs="宋体"/>
                <w:color w:val="000000"/>
                <w:szCs w:val="21"/>
              </w:rPr>
              <w:t>60日历天（从磋商截止之日起）</w:t>
            </w:r>
          </w:p>
        </w:tc>
      </w:tr>
      <w:tr w14:paraId="521E9BF8">
        <w:tblPrEx>
          <w:tblCellMar>
            <w:top w:w="0" w:type="dxa"/>
            <w:left w:w="0" w:type="dxa"/>
            <w:bottom w:w="0" w:type="dxa"/>
            <w:right w:w="0" w:type="dxa"/>
          </w:tblCellMar>
        </w:tblPrEx>
        <w:trPr>
          <w:trHeight w:val="466"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9918AFB">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24</w:t>
            </w:r>
          </w:p>
        </w:tc>
        <w:tc>
          <w:tcPr>
            <w:tcW w:w="2292" w:type="dxa"/>
            <w:tcBorders>
              <w:top w:val="single" w:color="000000" w:sz="4" w:space="0"/>
              <w:left w:val="single" w:color="000000" w:sz="4" w:space="0"/>
              <w:bottom w:val="single" w:color="000000" w:sz="4" w:space="0"/>
              <w:right w:val="single" w:color="000000" w:sz="4" w:space="0"/>
            </w:tcBorders>
            <w:vAlign w:val="center"/>
          </w:tcPr>
          <w:p w14:paraId="1630178B">
            <w:pPr>
              <w:autoSpaceDE w:val="0"/>
              <w:autoSpaceDN w:val="0"/>
              <w:adjustRightInd w:val="0"/>
              <w:snapToGrid w:val="0"/>
              <w:jc w:val="center"/>
              <w:rPr>
                <w:rFonts w:ascii="宋体" w:hAnsi="宋体" w:cs="宋体"/>
                <w:spacing w:val="1"/>
                <w:kern w:val="0"/>
                <w:szCs w:val="21"/>
              </w:rPr>
            </w:pPr>
            <w:r>
              <w:rPr>
                <w:rFonts w:hint="eastAsia" w:ascii="宋体" w:hAnsi="宋体" w:cs="宋体"/>
                <w:color w:val="000000"/>
                <w:szCs w:val="21"/>
              </w:rPr>
              <w:t>磋商保证金</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657A38BB">
            <w:pPr>
              <w:spacing w:line="360" w:lineRule="auto"/>
              <w:jc w:val="left"/>
              <w:rPr>
                <w:rFonts w:ascii="宋体" w:hAnsi="宋体" w:cs="宋体"/>
                <w:color w:val="000000"/>
                <w:szCs w:val="21"/>
              </w:rPr>
            </w:pPr>
            <w:r>
              <w:rPr>
                <w:rFonts w:hint="eastAsia" w:ascii="宋体" w:hAnsi="宋体" w:cs="宋体"/>
                <w:color w:val="000000"/>
                <w:szCs w:val="21"/>
              </w:rPr>
              <w:t>按照《河南省财政厅关于优化政府采购营商环境有关问题的通知》（豫财购[2019]4号文）的要求本项目不再收取磋商保证金。</w:t>
            </w:r>
          </w:p>
        </w:tc>
      </w:tr>
      <w:tr w14:paraId="0547CB21">
        <w:tblPrEx>
          <w:tblCellMar>
            <w:top w:w="0" w:type="dxa"/>
            <w:left w:w="0" w:type="dxa"/>
            <w:bottom w:w="0" w:type="dxa"/>
            <w:right w:w="0" w:type="dxa"/>
          </w:tblCellMar>
        </w:tblPrEx>
        <w:trPr>
          <w:trHeight w:val="564"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155324B3">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25</w:t>
            </w:r>
          </w:p>
        </w:tc>
        <w:tc>
          <w:tcPr>
            <w:tcW w:w="2292" w:type="dxa"/>
            <w:tcBorders>
              <w:top w:val="single" w:color="000000" w:sz="4" w:space="0"/>
              <w:left w:val="single" w:color="000000" w:sz="4" w:space="0"/>
              <w:bottom w:val="single" w:color="000000" w:sz="4" w:space="0"/>
              <w:right w:val="single" w:color="000000" w:sz="4" w:space="0"/>
            </w:tcBorders>
            <w:vAlign w:val="center"/>
          </w:tcPr>
          <w:p w14:paraId="7191FE4F">
            <w:pPr>
              <w:autoSpaceDE w:val="0"/>
              <w:autoSpaceDN w:val="0"/>
              <w:adjustRightInd w:val="0"/>
              <w:snapToGrid w:val="0"/>
              <w:jc w:val="center"/>
              <w:rPr>
                <w:rFonts w:ascii="宋体" w:hAnsi="宋体" w:cs="宋体"/>
                <w:spacing w:val="1"/>
                <w:kern w:val="0"/>
                <w:szCs w:val="21"/>
              </w:rPr>
            </w:pPr>
            <w:r>
              <w:rPr>
                <w:rFonts w:hint="eastAsia" w:ascii="宋体" w:hAnsi="宋体" w:cs="宋体"/>
                <w:spacing w:val="1"/>
                <w:kern w:val="0"/>
                <w:szCs w:val="21"/>
              </w:rPr>
              <w:t>是否允许递交备选</w:t>
            </w:r>
          </w:p>
          <w:p w14:paraId="444532C4">
            <w:pPr>
              <w:autoSpaceDE w:val="0"/>
              <w:autoSpaceDN w:val="0"/>
              <w:adjustRightInd w:val="0"/>
              <w:snapToGrid w:val="0"/>
              <w:jc w:val="center"/>
              <w:rPr>
                <w:rFonts w:ascii="宋体" w:hAnsi="宋体" w:cs="宋体"/>
                <w:color w:val="000000"/>
                <w:szCs w:val="21"/>
              </w:rPr>
            </w:pPr>
            <w:r>
              <w:rPr>
                <w:rFonts w:hint="eastAsia" w:ascii="宋体" w:hAnsi="宋体" w:cs="宋体"/>
                <w:spacing w:val="1"/>
                <w:kern w:val="0"/>
                <w:szCs w:val="21"/>
              </w:rPr>
              <w:t>响应方案</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2BE2DC75">
            <w:pPr>
              <w:adjustRightInd w:val="0"/>
              <w:snapToGrid w:val="0"/>
              <w:rPr>
                <w:rFonts w:ascii="宋体" w:hAnsi="宋体" w:cs="宋体"/>
                <w:color w:val="000000"/>
                <w:szCs w:val="21"/>
              </w:rPr>
            </w:pPr>
            <w:r>
              <w:rPr>
                <w:rFonts w:hint="eastAsia" w:ascii="宋体" w:hAnsi="宋体" w:cs="宋体"/>
                <w:szCs w:val="21"/>
              </w:rPr>
              <w:t>不允许</w:t>
            </w:r>
          </w:p>
        </w:tc>
      </w:tr>
      <w:tr w14:paraId="0151FDE5">
        <w:tblPrEx>
          <w:tblCellMar>
            <w:top w:w="0" w:type="dxa"/>
            <w:left w:w="0" w:type="dxa"/>
            <w:bottom w:w="0" w:type="dxa"/>
            <w:right w:w="0" w:type="dxa"/>
          </w:tblCellMar>
        </w:tblPrEx>
        <w:trPr>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19FFABF9">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26</w:t>
            </w:r>
          </w:p>
        </w:tc>
        <w:tc>
          <w:tcPr>
            <w:tcW w:w="2292" w:type="dxa"/>
            <w:tcBorders>
              <w:top w:val="single" w:color="000000" w:sz="4" w:space="0"/>
              <w:left w:val="single" w:color="000000" w:sz="4" w:space="0"/>
              <w:bottom w:val="single" w:color="000000" w:sz="4" w:space="0"/>
              <w:right w:val="single" w:color="000000" w:sz="4" w:space="0"/>
            </w:tcBorders>
            <w:vAlign w:val="center"/>
          </w:tcPr>
          <w:p w14:paraId="2032FDB0">
            <w:pPr>
              <w:autoSpaceDE w:val="0"/>
              <w:autoSpaceDN w:val="0"/>
              <w:adjustRightInd w:val="0"/>
              <w:snapToGrid w:val="0"/>
              <w:jc w:val="center"/>
              <w:rPr>
                <w:rFonts w:ascii="宋体" w:hAnsi="宋体" w:cs="宋体"/>
                <w:spacing w:val="1"/>
                <w:kern w:val="0"/>
                <w:szCs w:val="21"/>
              </w:rPr>
            </w:pPr>
            <w:r>
              <w:rPr>
                <w:rFonts w:hint="eastAsia" w:ascii="宋体" w:hAnsi="宋体" w:cs="宋体"/>
                <w:szCs w:val="21"/>
              </w:rPr>
              <w:t>响应文件</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5DFE5B49">
            <w:pPr>
              <w:adjustRightInd w:val="0"/>
              <w:snapToGrid w:val="0"/>
              <w:spacing w:line="360" w:lineRule="auto"/>
              <w:rPr>
                <w:rFonts w:ascii="宋体" w:hAnsi="宋体" w:cs="宋体"/>
                <w:szCs w:val="21"/>
              </w:rPr>
            </w:pPr>
            <w:r>
              <w:rPr>
                <w:rFonts w:hint="eastAsia" w:ascii="宋体" w:hAnsi="宋体" w:cs="宋体"/>
                <w:szCs w:val="21"/>
              </w:rPr>
              <w:t>在规定时间内，将电子响应文件上传至三门峡市公共资源交易中心平台；本项目为电子化、无纸化交易项目，开标时不再递交纸质响应文件，</w:t>
            </w:r>
            <w:r>
              <w:rPr>
                <w:rFonts w:hint="eastAsia" w:ascii="宋体" w:hAnsi="宋体" w:cs="宋体"/>
                <w:b/>
                <w:bCs/>
                <w:szCs w:val="21"/>
              </w:rPr>
              <w:t>成交单位领取成交通知书时，需提供纸质版的响应文件四份（以交易中心系统中导出的PDF文件为准，可双面打印）A4纸打印，胶装成册。</w:t>
            </w:r>
          </w:p>
        </w:tc>
      </w:tr>
      <w:tr w14:paraId="15463FCB">
        <w:tblPrEx>
          <w:tblCellMar>
            <w:top w:w="0" w:type="dxa"/>
            <w:left w:w="0" w:type="dxa"/>
            <w:bottom w:w="0" w:type="dxa"/>
            <w:right w:w="0" w:type="dxa"/>
          </w:tblCellMar>
        </w:tblPrEx>
        <w:trPr>
          <w:trHeight w:val="1739"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3109E0E">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27</w:t>
            </w:r>
          </w:p>
        </w:tc>
        <w:tc>
          <w:tcPr>
            <w:tcW w:w="2292" w:type="dxa"/>
            <w:tcBorders>
              <w:top w:val="single" w:color="000000" w:sz="4" w:space="0"/>
              <w:left w:val="single" w:color="000000" w:sz="4" w:space="0"/>
              <w:bottom w:val="single" w:color="000000" w:sz="4" w:space="0"/>
              <w:right w:val="single" w:color="000000" w:sz="4" w:space="0"/>
            </w:tcBorders>
            <w:vAlign w:val="center"/>
          </w:tcPr>
          <w:p w14:paraId="7034456E">
            <w:pPr>
              <w:autoSpaceDE w:val="0"/>
              <w:autoSpaceDN w:val="0"/>
              <w:adjustRightInd w:val="0"/>
              <w:snapToGrid w:val="0"/>
              <w:jc w:val="center"/>
              <w:rPr>
                <w:rFonts w:ascii="宋体" w:hAnsi="宋体" w:cs="宋体"/>
                <w:spacing w:val="1"/>
                <w:kern w:val="0"/>
                <w:szCs w:val="21"/>
              </w:rPr>
            </w:pPr>
            <w:r>
              <w:rPr>
                <w:rFonts w:hint="eastAsia" w:ascii="宋体" w:hAnsi="宋体" w:cs="宋体"/>
                <w:spacing w:val="1"/>
                <w:kern w:val="0"/>
                <w:szCs w:val="21"/>
              </w:rPr>
              <w:t>签字或盖章要求</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2F00CB4B">
            <w:pPr>
              <w:adjustRightInd w:val="0"/>
              <w:snapToGrid w:val="0"/>
              <w:spacing w:line="360" w:lineRule="auto"/>
              <w:rPr>
                <w:rFonts w:ascii="宋体" w:hAnsi="宋体" w:cs="宋体"/>
                <w:szCs w:val="21"/>
              </w:rPr>
            </w:pPr>
            <w:r>
              <w:rPr>
                <w:rFonts w:hint="eastAsia" w:ascii="宋体" w:hAnsi="宋体" w:cs="宋体"/>
                <w:szCs w:val="21"/>
              </w:rPr>
              <w:t>竞争性磋商文件中要求法定代表人或授权委托人签字或盖章的，投标人在进行电子化响应文件签章时，以签盖法定代表人签章为准。</w:t>
            </w:r>
          </w:p>
        </w:tc>
      </w:tr>
      <w:tr w14:paraId="08DF9E88">
        <w:tblPrEx>
          <w:tblCellMar>
            <w:top w:w="0" w:type="dxa"/>
            <w:left w:w="0" w:type="dxa"/>
            <w:bottom w:w="0" w:type="dxa"/>
            <w:right w:w="0" w:type="dxa"/>
          </w:tblCellMar>
        </w:tblPrEx>
        <w:trPr>
          <w:trHeight w:val="592"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6B165D05">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28</w:t>
            </w:r>
          </w:p>
        </w:tc>
        <w:tc>
          <w:tcPr>
            <w:tcW w:w="2292" w:type="dxa"/>
            <w:tcBorders>
              <w:top w:val="single" w:color="000000" w:sz="4" w:space="0"/>
              <w:left w:val="single" w:color="000000" w:sz="4" w:space="0"/>
              <w:bottom w:val="single" w:color="000000" w:sz="4" w:space="0"/>
              <w:right w:val="single" w:color="000000" w:sz="4" w:space="0"/>
            </w:tcBorders>
            <w:vAlign w:val="center"/>
          </w:tcPr>
          <w:p w14:paraId="6DBCAA1F">
            <w:pPr>
              <w:adjustRightInd w:val="0"/>
              <w:snapToGrid w:val="0"/>
              <w:jc w:val="center"/>
              <w:rPr>
                <w:rFonts w:ascii="宋体" w:hAnsi="宋体" w:cs="宋体"/>
                <w:spacing w:val="1"/>
                <w:kern w:val="0"/>
                <w:szCs w:val="21"/>
              </w:rPr>
            </w:pPr>
            <w:r>
              <w:rPr>
                <w:rFonts w:hint="eastAsia" w:ascii="宋体" w:hAnsi="宋体" w:cs="宋体"/>
                <w:szCs w:val="21"/>
              </w:rPr>
              <w:t>磋商时间及地点</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1C52A4CC">
            <w:pPr>
              <w:adjustRightInd w:val="0"/>
              <w:snapToGrid w:val="0"/>
              <w:spacing w:line="360" w:lineRule="auto"/>
              <w:rPr>
                <w:rFonts w:ascii="宋体" w:hAnsi="宋体" w:cs="宋体"/>
                <w:szCs w:val="21"/>
              </w:rPr>
            </w:pPr>
            <w:r>
              <w:rPr>
                <w:rFonts w:hint="eastAsia" w:ascii="宋体" w:hAnsi="宋体" w:cs="宋体"/>
                <w:szCs w:val="21"/>
              </w:rPr>
              <w:t>开标时间：见第一章磋商公告</w:t>
            </w:r>
          </w:p>
          <w:p w14:paraId="053FC513">
            <w:pPr>
              <w:adjustRightInd w:val="0"/>
              <w:snapToGrid w:val="0"/>
              <w:spacing w:line="360" w:lineRule="auto"/>
              <w:rPr>
                <w:rFonts w:ascii="宋体" w:hAnsi="宋体" w:cs="宋体"/>
                <w:szCs w:val="21"/>
              </w:rPr>
            </w:pPr>
            <w:r>
              <w:rPr>
                <w:rFonts w:hint="eastAsia" w:ascii="宋体" w:hAnsi="宋体" w:cs="宋体"/>
                <w:szCs w:val="21"/>
              </w:rPr>
              <w:t>磋商地点：见第一章磋商公告</w:t>
            </w:r>
          </w:p>
        </w:tc>
      </w:tr>
      <w:tr w14:paraId="260D67D6">
        <w:tblPrEx>
          <w:tblCellMar>
            <w:top w:w="0" w:type="dxa"/>
            <w:left w:w="0" w:type="dxa"/>
            <w:bottom w:w="0" w:type="dxa"/>
            <w:right w:w="0" w:type="dxa"/>
          </w:tblCellMar>
        </w:tblPrEx>
        <w:trPr>
          <w:trHeight w:val="464"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070D8C0">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29</w:t>
            </w:r>
          </w:p>
        </w:tc>
        <w:tc>
          <w:tcPr>
            <w:tcW w:w="2292" w:type="dxa"/>
            <w:tcBorders>
              <w:top w:val="single" w:color="000000" w:sz="4" w:space="0"/>
              <w:left w:val="single" w:color="000000" w:sz="4" w:space="0"/>
              <w:bottom w:val="single" w:color="000000" w:sz="4" w:space="0"/>
              <w:right w:val="single" w:color="000000" w:sz="4" w:space="0"/>
            </w:tcBorders>
            <w:vAlign w:val="center"/>
          </w:tcPr>
          <w:p w14:paraId="0DFF3655">
            <w:pPr>
              <w:adjustRightInd w:val="0"/>
              <w:snapToGrid w:val="0"/>
              <w:ind w:firstLine="315" w:firstLineChars="150"/>
              <w:rPr>
                <w:rFonts w:ascii="宋体" w:hAnsi="宋体" w:cs="宋体"/>
                <w:szCs w:val="21"/>
              </w:rPr>
            </w:pPr>
            <w:r>
              <w:rPr>
                <w:rFonts w:hint="eastAsia" w:ascii="宋体" w:hAnsi="宋体" w:cs="宋体"/>
                <w:szCs w:val="21"/>
              </w:rPr>
              <w:t>磋商小组的组建</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01A3E5F3">
            <w:pPr>
              <w:adjustRightInd w:val="0"/>
              <w:snapToGrid w:val="0"/>
              <w:spacing w:line="360" w:lineRule="auto"/>
              <w:rPr>
                <w:rFonts w:ascii="宋体" w:hAnsi="宋体" w:cs="宋体"/>
                <w:szCs w:val="21"/>
              </w:rPr>
            </w:pPr>
            <w:r>
              <w:rPr>
                <w:rFonts w:hint="eastAsia" w:ascii="宋体" w:hAnsi="宋体" w:cs="宋体"/>
                <w:szCs w:val="21"/>
              </w:rPr>
              <w:t>磋商小组构成：3人；</w:t>
            </w:r>
          </w:p>
          <w:p w14:paraId="5595DC28">
            <w:pPr>
              <w:adjustRightInd w:val="0"/>
              <w:snapToGrid w:val="0"/>
              <w:spacing w:line="360" w:lineRule="auto"/>
              <w:rPr>
                <w:rFonts w:ascii="宋体" w:hAnsi="宋体" w:cs="宋体"/>
                <w:color w:val="000000"/>
                <w:szCs w:val="21"/>
              </w:rPr>
            </w:pPr>
            <w:r>
              <w:rPr>
                <w:rFonts w:hint="eastAsia" w:ascii="宋体" w:hAnsi="宋体" w:cs="宋体"/>
                <w:szCs w:val="21"/>
              </w:rPr>
              <w:t>磋商小组专家确定方式：采购人代表1人，其余2人从相关专家库随机抽取。</w:t>
            </w:r>
          </w:p>
        </w:tc>
      </w:tr>
      <w:tr w14:paraId="51691955">
        <w:tblPrEx>
          <w:tblCellMar>
            <w:top w:w="0" w:type="dxa"/>
            <w:left w:w="0" w:type="dxa"/>
            <w:bottom w:w="0" w:type="dxa"/>
            <w:right w:w="0" w:type="dxa"/>
          </w:tblCellMar>
        </w:tblPrEx>
        <w:trPr>
          <w:trHeight w:val="734"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3B13F58D">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30</w:t>
            </w:r>
          </w:p>
        </w:tc>
        <w:tc>
          <w:tcPr>
            <w:tcW w:w="2292" w:type="dxa"/>
            <w:tcBorders>
              <w:top w:val="single" w:color="000000" w:sz="4" w:space="0"/>
              <w:left w:val="single" w:color="000000" w:sz="4" w:space="0"/>
              <w:bottom w:val="single" w:color="000000" w:sz="4" w:space="0"/>
              <w:right w:val="single" w:color="000000" w:sz="4" w:space="0"/>
            </w:tcBorders>
            <w:vAlign w:val="center"/>
          </w:tcPr>
          <w:p w14:paraId="57151B5C">
            <w:pPr>
              <w:adjustRightInd w:val="0"/>
              <w:snapToGrid w:val="0"/>
              <w:ind w:firstLine="315" w:firstLineChars="150"/>
              <w:jc w:val="center"/>
              <w:rPr>
                <w:rFonts w:ascii="宋体" w:hAnsi="宋体" w:cs="宋体"/>
                <w:spacing w:val="1"/>
                <w:kern w:val="0"/>
                <w:szCs w:val="21"/>
                <w:highlight w:val="yellow"/>
              </w:rPr>
            </w:pPr>
            <w:r>
              <w:rPr>
                <w:rFonts w:hint="eastAsia" w:ascii="宋体" w:hAnsi="宋体" w:cs="宋体"/>
                <w:szCs w:val="21"/>
              </w:rPr>
              <w:t>是否授权磋商小组确定成交人</w:t>
            </w:r>
          </w:p>
        </w:tc>
        <w:tc>
          <w:tcPr>
            <w:tcW w:w="6737" w:type="dxa"/>
            <w:tcBorders>
              <w:top w:val="single" w:color="000000" w:sz="4" w:space="0"/>
              <w:left w:val="single" w:color="000000" w:sz="4" w:space="0"/>
              <w:bottom w:val="single" w:color="000000" w:sz="4" w:space="0"/>
              <w:right w:val="single" w:color="000000" w:sz="4" w:space="0"/>
            </w:tcBorders>
            <w:tcMar>
              <w:left w:w="85" w:type="dxa"/>
              <w:right w:w="57" w:type="dxa"/>
            </w:tcMar>
            <w:vAlign w:val="center"/>
          </w:tcPr>
          <w:p w14:paraId="4255F850">
            <w:pPr>
              <w:adjustRightInd w:val="0"/>
              <w:snapToGrid w:val="0"/>
              <w:rPr>
                <w:rFonts w:ascii="宋体" w:hAnsi="宋体" w:cs="宋体"/>
                <w:color w:val="000000"/>
                <w:szCs w:val="21"/>
                <w:highlight w:val="yellow"/>
              </w:rPr>
            </w:pPr>
            <w:r>
              <w:rPr>
                <w:rFonts w:hint="eastAsia" w:ascii="宋体" w:hAnsi="宋体" w:cs="宋体"/>
                <w:szCs w:val="21"/>
              </w:rPr>
              <w:t>否，推荐的成交候选人数：3名</w:t>
            </w:r>
          </w:p>
        </w:tc>
      </w:tr>
      <w:tr w14:paraId="4F4A6212">
        <w:tblPrEx>
          <w:tblCellMar>
            <w:top w:w="0" w:type="dxa"/>
            <w:left w:w="0" w:type="dxa"/>
            <w:bottom w:w="0" w:type="dxa"/>
            <w:right w:w="0" w:type="dxa"/>
          </w:tblCellMar>
        </w:tblPrEx>
        <w:trPr>
          <w:trHeight w:val="668"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1AE4143">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31</w:t>
            </w:r>
          </w:p>
        </w:tc>
        <w:tc>
          <w:tcPr>
            <w:tcW w:w="2292" w:type="dxa"/>
            <w:tcBorders>
              <w:top w:val="single" w:color="000000" w:sz="4" w:space="0"/>
              <w:left w:val="single" w:color="000000" w:sz="4" w:space="0"/>
              <w:bottom w:val="single" w:color="000000" w:sz="4" w:space="0"/>
              <w:right w:val="single" w:color="000000" w:sz="4" w:space="0"/>
            </w:tcBorders>
            <w:vAlign w:val="center"/>
          </w:tcPr>
          <w:p w14:paraId="263E3B1F">
            <w:pPr>
              <w:jc w:val="center"/>
              <w:rPr>
                <w:rFonts w:ascii="宋体" w:hAnsi="宋体" w:cs="宋体"/>
                <w:szCs w:val="21"/>
              </w:rPr>
            </w:pPr>
            <w:r>
              <w:rPr>
                <w:rFonts w:hint="eastAsia" w:ascii="宋体" w:hAnsi="宋体" w:cs="宋体"/>
                <w:color w:val="000000"/>
                <w:spacing w:val="1"/>
                <w:kern w:val="0"/>
                <w:szCs w:val="21"/>
              </w:rPr>
              <w:t>履约保证金</w:t>
            </w:r>
          </w:p>
        </w:tc>
        <w:tc>
          <w:tcPr>
            <w:tcW w:w="6737" w:type="dxa"/>
            <w:tcBorders>
              <w:top w:val="single" w:color="000000" w:sz="4" w:space="0"/>
              <w:left w:val="single" w:color="000000" w:sz="4" w:space="0"/>
              <w:bottom w:val="single" w:color="000000" w:sz="4" w:space="0"/>
              <w:right w:val="single" w:color="000000" w:sz="4" w:space="0"/>
            </w:tcBorders>
            <w:vAlign w:val="center"/>
          </w:tcPr>
          <w:p w14:paraId="0BC23BF3">
            <w:pPr>
              <w:jc w:val="left"/>
              <w:rPr>
                <w:rFonts w:ascii="宋体" w:hAnsi="宋体" w:cs="宋体"/>
                <w:szCs w:val="21"/>
              </w:rPr>
            </w:pPr>
            <w:r>
              <w:rPr>
                <w:rFonts w:hint="eastAsia" w:ascii="宋体" w:hAnsi="宋体" w:cs="宋体"/>
                <w:color w:val="000000"/>
                <w:spacing w:val="1"/>
                <w:kern w:val="0"/>
                <w:szCs w:val="21"/>
              </w:rPr>
              <w:t>本项目不收取履约保证金</w:t>
            </w:r>
            <w:r>
              <w:rPr>
                <w:rFonts w:hint="eastAsia" w:ascii="宋体" w:hAnsi="宋体" w:cs="宋体"/>
                <w:color w:val="000000"/>
                <w:szCs w:val="21"/>
                <w:lang w:val="zh-CN"/>
              </w:rPr>
              <w:t>。</w:t>
            </w:r>
          </w:p>
        </w:tc>
      </w:tr>
      <w:tr w14:paraId="15C035DC">
        <w:tblPrEx>
          <w:tblCellMar>
            <w:top w:w="0" w:type="dxa"/>
            <w:left w:w="0" w:type="dxa"/>
            <w:bottom w:w="0" w:type="dxa"/>
            <w:right w:w="0" w:type="dxa"/>
          </w:tblCellMar>
        </w:tblPrEx>
        <w:trPr>
          <w:trHeight w:val="440"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601DEBBC">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32</w:t>
            </w:r>
          </w:p>
        </w:tc>
        <w:tc>
          <w:tcPr>
            <w:tcW w:w="2292" w:type="dxa"/>
            <w:tcBorders>
              <w:top w:val="single" w:color="000000" w:sz="4" w:space="0"/>
              <w:left w:val="single" w:color="000000" w:sz="4" w:space="0"/>
              <w:bottom w:val="single" w:color="000000" w:sz="4" w:space="0"/>
              <w:right w:val="single" w:color="000000" w:sz="4" w:space="0"/>
            </w:tcBorders>
            <w:vAlign w:val="center"/>
          </w:tcPr>
          <w:p w14:paraId="74C68830">
            <w:pPr>
              <w:jc w:val="center"/>
              <w:rPr>
                <w:rFonts w:ascii="宋体" w:hAnsi="宋体" w:cs="宋体"/>
                <w:color w:val="000000"/>
                <w:spacing w:val="1"/>
                <w:kern w:val="0"/>
                <w:szCs w:val="21"/>
              </w:rPr>
            </w:pPr>
            <w:r>
              <w:rPr>
                <w:rFonts w:hint="eastAsia" w:ascii="宋体" w:hAnsi="宋体" w:cs="宋体"/>
                <w:bCs/>
                <w:szCs w:val="21"/>
              </w:rPr>
              <w:t>需要补充的其它内容</w:t>
            </w:r>
          </w:p>
        </w:tc>
        <w:tc>
          <w:tcPr>
            <w:tcW w:w="6737" w:type="dxa"/>
            <w:tcBorders>
              <w:top w:val="single" w:color="000000" w:sz="4" w:space="0"/>
              <w:left w:val="single" w:color="000000" w:sz="4" w:space="0"/>
              <w:bottom w:val="single" w:color="000000" w:sz="4" w:space="0"/>
              <w:right w:val="single" w:color="000000" w:sz="4" w:space="0"/>
            </w:tcBorders>
            <w:vAlign w:val="center"/>
          </w:tcPr>
          <w:p w14:paraId="5CF454F1">
            <w:pPr>
              <w:spacing w:line="360" w:lineRule="auto"/>
              <w:jc w:val="left"/>
              <w:rPr>
                <w:rFonts w:hint="eastAsia" w:ascii="宋体" w:hAnsi="宋体" w:eastAsia="宋体" w:cs="宋体"/>
                <w:color w:val="000000"/>
                <w:spacing w:val="1"/>
                <w:kern w:val="0"/>
                <w:szCs w:val="21"/>
              </w:rPr>
            </w:pPr>
            <w:r>
              <w:rPr>
                <w:rFonts w:hint="eastAsia" w:ascii="宋体" w:hAnsi="宋体" w:cs="宋体"/>
                <w:color w:val="000000"/>
                <w:spacing w:val="1"/>
                <w:kern w:val="0"/>
                <w:szCs w:val="21"/>
              </w:rPr>
              <w:t>1、招标代理服务费按照河南省招标投标协会关于印发《河南省招标代理服务收费指</w:t>
            </w:r>
            <w:r>
              <w:rPr>
                <w:rFonts w:hint="eastAsia" w:ascii="宋体" w:hAnsi="宋体" w:eastAsia="宋体" w:cs="宋体"/>
                <w:color w:val="000000"/>
                <w:spacing w:val="1"/>
                <w:kern w:val="0"/>
                <w:szCs w:val="21"/>
              </w:rPr>
              <w:t>导意见》的通知【豫招协（2023）002号】文件中招标代理服务收费标准计取。</w:t>
            </w:r>
          </w:p>
          <w:p w14:paraId="4208B305">
            <w:pPr>
              <w:spacing w:line="360" w:lineRule="auto"/>
              <w:jc w:val="left"/>
              <w:rPr>
                <w:rFonts w:hint="eastAsia" w:ascii="宋体" w:hAnsi="宋体" w:eastAsia="宋体" w:cs="宋体"/>
                <w:color w:val="000000"/>
                <w:spacing w:val="1"/>
                <w:kern w:val="0"/>
                <w:szCs w:val="21"/>
              </w:rPr>
            </w:pPr>
            <w:r>
              <w:rPr>
                <w:rFonts w:hint="eastAsia" w:ascii="宋体" w:hAnsi="宋体" w:eastAsia="宋体" w:cs="宋体"/>
                <w:color w:val="000000"/>
                <w:spacing w:val="1"/>
                <w:kern w:val="0"/>
                <w:szCs w:val="21"/>
              </w:rPr>
              <w:t>2、竞争性磋商文件的最终解释权归采购人。</w:t>
            </w:r>
          </w:p>
          <w:p w14:paraId="434FAF86">
            <w:pPr>
              <w:spacing w:line="360" w:lineRule="auto"/>
              <w:jc w:val="left"/>
              <w:rPr>
                <w:rFonts w:hint="default" w:eastAsia="Arial Unicode MS"/>
                <w:lang w:val="en-US" w:eastAsia="zh-CN"/>
              </w:rPr>
            </w:pPr>
            <w:r>
              <w:rPr>
                <w:rFonts w:hint="eastAsia" w:ascii="宋体" w:hAnsi="宋体" w:eastAsia="宋体" w:cs="宋体"/>
                <w:color w:val="000000"/>
                <w:spacing w:val="1"/>
                <w:kern w:val="0"/>
                <w:szCs w:val="21"/>
                <w:lang w:val="en-US" w:eastAsia="zh-CN"/>
              </w:rPr>
              <w:t>3、</w:t>
            </w:r>
            <w:r>
              <w:rPr>
                <w:rFonts w:hint="eastAsia" w:ascii="宋体" w:hAnsi="宋体" w:cs="宋体"/>
                <w:color w:val="000000"/>
                <w:spacing w:val="1"/>
                <w:kern w:val="0"/>
                <w:szCs w:val="21"/>
              </w:rPr>
              <w:t>招标代理服务费</w:t>
            </w:r>
            <w:r>
              <w:rPr>
                <w:rFonts w:hint="eastAsia" w:ascii="宋体" w:hAnsi="宋体" w:eastAsia="宋体" w:cs="宋体"/>
                <w:color w:val="000000"/>
                <w:spacing w:val="1"/>
                <w:kern w:val="0"/>
                <w:szCs w:val="21"/>
                <w:lang w:val="en-US" w:eastAsia="zh-CN"/>
              </w:rPr>
              <w:t>收费方式：</w:t>
            </w:r>
            <w:r>
              <w:rPr>
                <w:rFonts w:hint="eastAsia" w:ascii="宋体" w:hAnsi="宋体" w:cs="宋体"/>
                <w:color w:val="000000"/>
                <w:spacing w:val="1"/>
                <w:kern w:val="0"/>
                <w:szCs w:val="21"/>
                <w:lang w:val="en-US" w:eastAsia="zh-CN"/>
              </w:rPr>
              <w:t>中标人在领取中标通知书时，以现金或转账的方式一次性向代理机构缴纳招标代理服务费。</w:t>
            </w:r>
          </w:p>
        </w:tc>
      </w:tr>
      <w:tr w14:paraId="533E40FC">
        <w:tblPrEx>
          <w:tblCellMar>
            <w:top w:w="0" w:type="dxa"/>
            <w:left w:w="0" w:type="dxa"/>
            <w:bottom w:w="0" w:type="dxa"/>
            <w:right w:w="0" w:type="dxa"/>
          </w:tblCellMar>
        </w:tblPrEx>
        <w:trPr>
          <w:trHeight w:val="1486"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2B3E6102">
            <w:pPr>
              <w:autoSpaceDE w:val="0"/>
              <w:autoSpaceDN w:val="0"/>
              <w:adjustRightInd w:val="0"/>
              <w:jc w:val="center"/>
              <w:rPr>
                <w:rFonts w:ascii="宋体" w:hAnsi="宋体" w:cs="宋体"/>
                <w:spacing w:val="1"/>
                <w:kern w:val="0"/>
                <w:szCs w:val="21"/>
              </w:rPr>
            </w:pPr>
            <w:r>
              <w:rPr>
                <w:rFonts w:hint="eastAsia" w:ascii="宋体" w:hAnsi="宋体" w:cs="宋体"/>
                <w:spacing w:val="1"/>
                <w:kern w:val="0"/>
                <w:szCs w:val="21"/>
              </w:rPr>
              <w:t>33</w:t>
            </w:r>
          </w:p>
        </w:tc>
        <w:tc>
          <w:tcPr>
            <w:tcW w:w="2292" w:type="dxa"/>
            <w:tcBorders>
              <w:top w:val="single" w:color="000000" w:sz="4" w:space="0"/>
              <w:left w:val="single" w:color="000000" w:sz="4" w:space="0"/>
              <w:bottom w:val="single" w:color="000000" w:sz="4" w:space="0"/>
              <w:right w:val="single" w:color="000000" w:sz="4" w:space="0"/>
            </w:tcBorders>
            <w:vAlign w:val="center"/>
          </w:tcPr>
          <w:p w14:paraId="4E72ECDC">
            <w:pPr>
              <w:jc w:val="center"/>
              <w:rPr>
                <w:rFonts w:ascii="宋体" w:hAnsi="宋体" w:cs="宋体"/>
                <w:bCs/>
                <w:szCs w:val="21"/>
              </w:rPr>
            </w:pPr>
            <w:r>
              <w:rPr>
                <w:rFonts w:hint="eastAsia" w:ascii="宋体" w:hAnsi="宋体" w:cs="宋体"/>
                <w:bCs/>
                <w:szCs w:val="21"/>
              </w:rPr>
              <w:t>电子化交易注意事项</w:t>
            </w:r>
          </w:p>
        </w:tc>
        <w:tc>
          <w:tcPr>
            <w:tcW w:w="6737" w:type="dxa"/>
            <w:tcBorders>
              <w:top w:val="single" w:color="000000" w:sz="4" w:space="0"/>
              <w:left w:val="single" w:color="000000" w:sz="4" w:space="0"/>
              <w:bottom w:val="single" w:color="000000" w:sz="4" w:space="0"/>
              <w:right w:val="single" w:color="000000" w:sz="4" w:space="0"/>
            </w:tcBorders>
            <w:vAlign w:val="center"/>
          </w:tcPr>
          <w:p w14:paraId="526E806D">
            <w:pPr>
              <w:spacing w:line="360" w:lineRule="auto"/>
              <w:ind w:firstLine="422" w:firstLineChars="200"/>
              <w:rPr>
                <w:rFonts w:ascii="宋体" w:hAnsi="宋体" w:cs="宋体"/>
                <w:b/>
                <w:szCs w:val="21"/>
              </w:rPr>
            </w:pPr>
            <w:r>
              <w:rPr>
                <w:rFonts w:hint="eastAsia" w:ascii="宋体" w:hAnsi="宋体" w:cs="宋体"/>
                <w:b/>
                <w:color w:val="000000"/>
                <w:kern w:val="0"/>
                <w:szCs w:val="21"/>
              </w:rPr>
              <w:t>本项目为电子化、无纸化交易项目，响应文件是投标人通过</w:t>
            </w:r>
            <w:r>
              <w:rPr>
                <w:rFonts w:hint="eastAsia" w:ascii="宋体" w:hAnsi="宋体" w:cs="宋体"/>
                <w:b/>
                <w:color w:val="000000"/>
                <w:szCs w:val="21"/>
              </w:rPr>
              <w:t>中心投标文件制作系统制作，并经过电子签章和加密后生成的电子版响应文件</w:t>
            </w:r>
            <w:r>
              <w:rPr>
                <w:rFonts w:hint="eastAsia" w:ascii="宋体" w:hAnsi="宋体" w:cs="宋体"/>
                <w:b/>
                <w:color w:val="000000"/>
                <w:kern w:val="0"/>
                <w:szCs w:val="21"/>
              </w:rPr>
              <w:t>。投标人投标时，将不再接受任何纸质文件资料。</w:t>
            </w:r>
            <w:r>
              <w:rPr>
                <w:rFonts w:hint="eastAsia" w:ascii="宋体" w:hAnsi="宋体" w:cs="宋体"/>
                <w:b/>
                <w:szCs w:val="21"/>
              </w:rPr>
              <w:t>电子化响应文件具体制作文件请点击</w:t>
            </w:r>
            <w:r>
              <w:rPr>
                <w:color w:val="auto"/>
                <w:sz w:val="24"/>
                <w:u w:val="none"/>
              </w:rPr>
              <w:t>http://t.cn/A6ZvtVob</w:t>
            </w:r>
            <w:r>
              <w:rPr>
                <w:rFonts w:hint="eastAsia" w:ascii="宋体" w:hAnsi="宋体" w:cs="宋体"/>
                <w:b/>
                <w:szCs w:val="21"/>
              </w:rPr>
              <w:t xml:space="preserve">进行下载。 </w:t>
            </w:r>
          </w:p>
          <w:p w14:paraId="6DA7C917">
            <w:pPr>
              <w:snapToGrid w:val="0"/>
              <w:spacing w:line="360" w:lineRule="auto"/>
              <w:ind w:firstLine="573"/>
              <w:rPr>
                <w:rFonts w:ascii="宋体" w:hAnsi="宋体" w:cs="宋体"/>
                <w:color w:val="000000"/>
                <w:szCs w:val="21"/>
              </w:rPr>
            </w:pPr>
            <w:r>
              <w:rPr>
                <w:rFonts w:hint="eastAsia" w:ascii="宋体" w:hAnsi="宋体" w:cs="宋体"/>
                <w:b/>
                <w:color w:val="000000"/>
                <w:kern w:val="0"/>
                <w:szCs w:val="21"/>
              </w:rPr>
              <w:t>温馨提示：本项目为电子化、无纸化交易项目，开标时不接受任何纸质资料，为保证您能投标成功，请需仔细阅读以下条款。</w:t>
            </w:r>
          </w:p>
          <w:p w14:paraId="64A0DFEA">
            <w:pPr>
              <w:spacing w:line="360" w:lineRule="auto"/>
              <w:rPr>
                <w:rFonts w:ascii="宋体" w:hAnsi="宋体" w:cs="宋体"/>
                <w:b/>
                <w:color w:val="000000"/>
                <w:kern w:val="0"/>
                <w:szCs w:val="21"/>
              </w:rPr>
            </w:pPr>
            <w:r>
              <w:rPr>
                <w:rFonts w:hint="eastAsia" w:ascii="宋体" w:hAnsi="宋体" w:cs="宋体"/>
                <w:b/>
                <w:color w:val="000000"/>
                <w:kern w:val="0"/>
                <w:szCs w:val="21"/>
              </w:rPr>
              <w:t>一、电子化投标</w:t>
            </w:r>
          </w:p>
          <w:p w14:paraId="6257BA29">
            <w:pPr>
              <w:spacing w:line="360" w:lineRule="auto"/>
              <w:ind w:firstLine="420" w:firstLineChars="200"/>
              <w:rPr>
                <w:rFonts w:ascii="宋体" w:hAnsi="宋体" w:cs="宋体"/>
                <w:color w:val="000000"/>
                <w:szCs w:val="21"/>
              </w:rPr>
            </w:pPr>
            <w:r>
              <w:rPr>
                <w:rFonts w:hint="eastAsia" w:ascii="宋体" w:hAnsi="宋体" w:cs="宋体"/>
                <w:color w:val="000000"/>
                <w:szCs w:val="21"/>
              </w:rPr>
              <w:t>（一）网上磋商保证金的缴纳</w:t>
            </w:r>
          </w:p>
          <w:p w14:paraId="2BD8F93A">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按照《河南省财政厅关于优化政府采购营商环境有关问题的通知》（豫财购[2019]4号文）的要求本项目不再收取磋商保证金。</w:t>
            </w:r>
          </w:p>
          <w:p w14:paraId="64539665">
            <w:pPr>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（二）电子化响应文件的签章</w:t>
            </w:r>
          </w:p>
          <w:p w14:paraId="6449B0CB">
            <w:pPr>
              <w:spacing w:line="360" w:lineRule="auto"/>
              <w:ind w:firstLine="420" w:firstLineChars="200"/>
              <w:rPr>
                <w:rFonts w:ascii="宋体" w:hAnsi="宋体" w:cs="宋体"/>
                <w:color w:val="000000"/>
                <w:szCs w:val="21"/>
              </w:rPr>
            </w:pPr>
            <w:r>
              <w:rPr>
                <w:rFonts w:hint="eastAsia" w:ascii="宋体" w:hAnsi="宋体" w:cs="宋体"/>
                <w:color w:val="000000"/>
                <w:szCs w:val="21"/>
              </w:rPr>
              <w:t>1、投标人在生成电子化响应文件后，应对电子化响应文件进行签章，未进行签章的视为无效响应。</w:t>
            </w:r>
          </w:p>
          <w:p w14:paraId="5B8B5F88">
            <w:pPr>
              <w:spacing w:line="360" w:lineRule="auto"/>
              <w:ind w:firstLine="420" w:firstLineChars="200"/>
              <w:rPr>
                <w:rFonts w:ascii="宋体" w:hAnsi="宋体" w:cs="宋体"/>
                <w:color w:val="000000"/>
                <w:szCs w:val="21"/>
              </w:rPr>
            </w:pPr>
            <w:r>
              <w:rPr>
                <w:rFonts w:hint="eastAsia" w:ascii="宋体" w:hAnsi="宋体" w:cs="宋体"/>
                <w:color w:val="000000"/>
                <w:szCs w:val="21"/>
              </w:rPr>
              <w:t>2、磋商文件中要求法定代表人或授权委托人签字或盖章的，投标人在进行电子化响应文件签章时，以签盖法定代表人签章为准。</w:t>
            </w:r>
          </w:p>
          <w:p w14:paraId="52F166E4">
            <w:pPr>
              <w:spacing w:line="360" w:lineRule="auto"/>
              <w:ind w:firstLine="420" w:firstLineChars="200"/>
              <w:rPr>
                <w:rFonts w:ascii="宋体" w:hAnsi="宋体" w:cs="宋体"/>
                <w:b/>
                <w:color w:val="000000"/>
                <w:szCs w:val="21"/>
              </w:rPr>
            </w:pPr>
            <w:r>
              <w:rPr>
                <w:rFonts w:hint="eastAsia" w:ascii="宋体" w:hAnsi="宋体" w:cs="宋体"/>
                <w:color w:val="000000"/>
                <w:szCs w:val="21"/>
              </w:rPr>
              <w:t>（三）电子化响应文件的格式及上传投标</w:t>
            </w:r>
          </w:p>
          <w:p w14:paraId="324C06F3">
            <w:pPr>
              <w:pStyle w:val="24"/>
              <w:spacing w:line="360" w:lineRule="auto"/>
              <w:ind w:firstLine="420" w:firstLineChars="200"/>
              <w:jc w:val="both"/>
              <w:rPr>
                <w:rFonts w:hAnsi="宋体"/>
                <w:sz w:val="21"/>
                <w:szCs w:val="21"/>
              </w:rPr>
            </w:pPr>
            <w:r>
              <w:rPr>
                <w:rFonts w:hint="eastAsia" w:hAnsi="宋体"/>
                <w:sz w:val="21"/>
                <w:szCs w:val="21"/>
              </w:rPr>
              <w:t xml:space="preserve">1、投标人所上传的电子化响应文件，应是通过中心投标文件制作系统制作的（投标文件制作工具下载地址：http://t.cn/A6ZvtVob），经过签章和加密后生成的电子版响应文件。其中包含用于响应文件上传的主文件（后缀为.smxtf）和用于应急补救的响应文件备份文件（后缀为.nsmxtf）。备份文件主要用于电子化开标出现技术问题后的补救，请投标人随身携带。 </w:t>
            </w:r>
          </w:p>
          <w:p w14:paraId="719EAAA8">
            <w:pPr>
              <w:snapToGrid w:val="0"/>
              <w:spacing w:line="360" w:lineRule="auto"/>
              <w:ind w:firstLine="573"/>
              <w:rPr>
                <w:rFonts w:ascii="宋体" w:hAnsi="宋体" w:cs="宋体"/>
                <w:b/>
                <w:color w:val="000000"/>
                <w:szCs w:val="21"/>
              </w:rPr>
            </w:pPr>
            <w:r>
              <w:rPr>
                <w:rFonts w:hint="eastAsia" w:ascii="宋体" w:hAnsi="宋体" w:cs="宋体"/>
                <w:b/>
                <w:color w:val="000000"/>
                <w:szCs w:val="21"/>
              </w:rPr>
              <w:t>注：投标人投报多个标段的，每个标段均要生成独立的电子响应文件。</w:t>
            </w:r>
          </w:p>
          <w:p w14:paraId="29ED4DB3">
            <w:pPr>
              <w:snapToGrid w:val="0"/>
              <w:spacing w:line="360" w:lineRule="auto"/>
              <w:ind w:firstLine="573"/>
              <w:rPr>
                <w:rFonts w:ascii="宋体" w:hAnsi="宋体" w:cs="宋体"/>
                <w:color w:val="000000"/>
                <w:szCs w:val="21"/>
              </w:rPr>
            </w:pPr>
            <w:r>
              <w:rPr>
                <w:rFonts w:hint="eastAsia" w:ascii="宋体" w:hAnsi="宋体" w:cs="宋体"/>
                <w:color w:val="000000"/>
                <w:szCs w:val="21"/>
              </w:rPr>
              <w:t>2、电子化响应文件应在磋商截止时间前成功上传至三门峡市公共资源电子化交易系统。至磋商截止时间止，仍未上传成功的电子化响应文件将不予接收。</w:t>
            </w:r>
          </w:p>
          <w:p w14:paraId="2E163121">
            <w:pPr>
              <w:pStyle w:val="24"/>
              <w:spacing w:line="360" w:lineRule="auto"/>
              <w:rPr>
                <w:rFonts w:hAnsi="宋体"/>
                <w:sz w:val="21"/>
                <w:szCs w:val="21"/>
              </w:rPr>
            </w:pPr>
            <w:r>
              <w:rPr>
                <w:rFonts w:hint="eastAsia" w:hAnsi="宋体"/>
                <w:b/>
                <w:sz w:val="21"/>
                <w:szCs w:val="21"/>
              </w:rPr>
              <w:t>注：</w:t>
            </w:r>
            <w:r>
              <w:rPr>
                <w:rFonts w:hint="eastAsia" w:hAnsi="宋体"/>
                <w:sz w:val="21"/>
                <w:szCs w:val="21"/>
              </w:rPr>
              <w:t>如按照电子化投标操作教材制作完成的电子化响应文件无法上传的，投标人应在磋商截止时间前尽早的联系中心技术人员，以便有充分的时间进行处理。投标人应充分考虑到处理技术问题和上传数据等工作所需的时间问题，响应文件未在磋商截止时间前成功上传的，其响应文件不予接收。</w:t>
            </w:r>
          </w:p>
          <w:p w14:paraId="182ECBFD">
            <w:pPr>
              <w:spacing w:line="360" w:lineRule="auto"/>
              <w:rPr>
                <w:rFonts w:ascii="宋体" w:hAnsi="宋体" w:cs="宋体"/>
                <w:color w:val="000000"/>
                <w:szCs w:val="21"/>
              </w:rPr>
            </w:pPr>
            <w:r>
              <w:rPr>
                <w:rFonts w:hint="eastAsia" w:ascii="宋体" w:hAnsi="宋体" w:cs="宋体"/>
                <w:color w:val="000000"/>
                <w:szCs w:val="21"/>
              </w:rPr>
              <w:t>技术联系电话：</w:t>
            </w:r>
            <w:r>
              <w:rPr>
                <w:b/>
                <w:bCs/>
                <w:sz w:val="24"/>
              </w:rPr>
              <w:t>0398</w:t>
            </w:r>
            <w:r>
              <w:rPr>
                <w:rFonts w:hint="eastAsia"/>
                <w:b/>
                <w:bCs/>
                <w:sz w:val="24"/>
              </w:rPr>
              <w:t>-</w:t>
            </w:r>
            <w:r>
              <w:rPr>
                <w:b/>
                <w:bCs/>
                <w:sz w:val="24"/>
              </w:rPr>
              <w:t>3117095</w:t>
            </w:r>
            <w:r>
              <w:rPr>
                <w:rFonts w:hint="eastAsia" w:ascii="宋体" w:hAnsi="宋体" w:cs="宋体"/>
                <w:color w:val="000000"/>
                <w:szCs w:val="21"/>
              </w:rPr>
              <w:t xml:space="preserve">  </w:t>
            </w:r>
          </w:p>
          <w:p w14:paraId="23CFBF12">
            <w:pPr>
              <w:snapToGrid w:val="0"/>
              <w:spacing w:line="360" w:lineRule="auto"/>
              <w:ind w:firstLine="573"/>
              <w:rPr>
                <w:rFonts w:ascii="宋体" w:hAnsi="宋体" w:cs="宋体"/>
                <w:color w:val="000000"/>
                <w:szCs w:val="21"/>
              </w:rPr>
            </w:pPr>
            <w:r>
              <w:rPr>
                <w:rFonts w:hint="eastAsia" w:ascii="宋体" w:hAnsi="宋体" w:cs="宋体"/>
                <w:color w:val="000000"/>
                <w:szCs w:val="21"/>
              </w:rPr>
              <w:t>（四）电子化项目开标、解密、唱标、磋商</w:t>
            </w:r>
          </w:p>
          <w:p w14:paraId="7E130EB3">
            <w:pPr>
              <w:pStyle w:val="24"/>
              <w:spacing w:line="360" w:lineRule="auto"/>
              <w:ind w:firstLine="525" w:firstLineChars="250"/>
              <w:jc w:val="both"/>
              <w:rPr>
                <w:rFonts w:hAnsi="宋体"/>
                <w:sz w:val="21"/>
                <w:szCs w:val="21"/>
              </w:rPr>
            </w:pPr>
            <w:r>
              <w:rPr>
                <w:rFonts w:hint="eastAsia" w:hAnsi="宋体"/>
                <w:sz w:val="21"/>
                <w:szCs w:val="21"/>
              </w:rPr>
              <w:t>1、本项目采用电子化、无纸化进行招标，开标当日，投标人无需到开标现场参加开标会议，投标人应当在磋商截止时间前，登陆不见面开标大厅选择登陆三门峡市公共资源电子招投标系统进行登陆（网址为http://t.cn/A6huPROa）,在线准时参加开标活动并进行响应文件解密等。</w:t>
            </w:r>
          </w:p>
          <w:p w14:paraId="288D244A">
            <w:pPr>
              <w:pStyle w:val="24"/>
              <w:spacing w:line="360" w:lineRule="auto"/>
              <w:ind w:firstLine="525" w:firstLineChars="250"/>
              <w:jc w:val="both"/>
              <w:rPr>
                <w:rFonts w:hAnsi="宋体"/>
                <w:sz w:val="21"/>
                <w:szCs w:val="21"/>
              </w:rPr>
            </w:pPr>
            <w:r>
              <w:rPr>
                <w:rFonts w:hint="eastAsia" w:hAnsi="宋体"/>
                <w:sz w:val="21"/>
                <w:szCs w:val="21"/>
              </w:rPr>
              <w:t xml:space="preserve"> 2、电子化投标文件采用一次加密方式。开标时，由投标人使用CA证书，在规定时间内对其电子化响应文件进行解密。每位投标人的解密时间为开标时间起30分钟内，如在规定时间内未完成解密的，其响应文件不予开标、唱标。 </w:t>
            </w:r>
          </w:p>
          <w:p w14:paraId="57935CF9">
            <w:pPr>
              <w:snapToGrid w:val="0"/>
              <w:spacing w:line="360" w:lineRule="auto"/>
              <w:ind w:firstLine="573"/>
              <w:rPr>
                <w:rFonts w:ascii="宋体" w:hAnsi="宋体" w:cs="宋体"/>
                <w:b/>
                <w:color w:val="000000"/>
                <w:szCs w:val="21"/>
              </w:rPr>
            </w:pPr>
            <w:r>
              <w:rPr>
                <w:rFonts w:hint="eastAsia" w:ascii="宋体" w:hAnsi="宋体" w:cs="宋体"/>
                <w:color w:val="000000"/>
                <w:szCs w:val="21"/>
              </w:rPr>
              <w:t>3、电子化响应文件解密异常的处理</w:t>
            </w:r>
          </w:p>
          <w:p w14:paraId="6AD39FA8">
            <w:pPr>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如出现投标人的电子响应文件无法解密的情况，投标人应及时致电中介服务机构说明。响应文件解密异常，按以下步骤进行处理：</w:t>
            </w:r>
          </w:p>
          <w:p w14:paraId="406E5BB3">
            <w:pPr>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（1）首先由技术人员进行问题排查。</w:t>
            </w:r>
          </w:p>
          <w:p w14:paraId="2AC0F536">
            <w:pPr>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（2）经技术人员排查后，是投标人文件自身问题导致响应文件无法解密的，该响应文件将不予接收、解密和唱标。开标会议继续进行。</w:t>
            </w:r>
          </w:p>
          <w:p w14:paraId="28973597">
            <w:pPr>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CB4E382">
            <w:pPr>
              <w:snapToGrid w:val="0"/>
              <w:spacing w:line="360" w:lineRule="auto"/>
              <w:ind w:firstLine="573"/>
              <w:rPr>
                <w:rFonts w:ascii="宋体" w:hAnsi="宋体" w:cs="宋体"/>
                <w:color w:val="000000"/>
                <w:szCs w:val="21"/>
              </w:rPr>
            </w:pPr>
            <w:r>
              <w:rPr>
                <w:rFonts w:hint="eastAsia" w:ascii="宋体" w:hAnsi="宋体" w:cs="宋体"/>
                <w:color w:val="000000"/>
                <w:szCs w:val="21"/>
              </w:rPr>
              <w:t>4、待所有投标人响应文件解密完成后，由中介服务机构操作，对所有已解密响应文件进行唱标。</w:t>
            </w:r>
          </w:p>
          <w:p w14:paraId="4ED134EB">
            <w:pPr>
              <w:snapToGrid w:val="0"/>
              <w:spacing w:line="360" w:lineRule="auto"/>
              <w:ind w:firstLine="573"/>
              <w:rPr>
                <w:rFonts w:ascii="宋体" w:hAnsi="宋体" w:cs="宋体"/>
                <w:color w:val="000000"/>
                <w:kern w:val="0"/>
                <w:szCs w:val="21"/>
              </w:rPr>
            </w:pPr>
            <w:r>
              <w:rPr>
                <w:rFonts w:hint="eastAsia" w:ascii="宋体" w:hAnsi="宋体" w:cs="宋体"/>
                <w:b/>
                <w:color w:val="000000"/>
                <w:szCs w:val="21"/>
              </w:rPr>
              <w:t>投标人应保证在开标期间电话、电脑、网络能够正常工作，投标人因停电、电脑病毒、网络堵塞等原因，未在规定的解密时间内对响应文件进行解密的，其响应文件不予接收、唱标。</w:t>
            </w:r>
          </w:p>
          <w:p w14:paraId="45787018">
            <w:pPr>
              <w:snapToGrid w:val="0"/>
              <w:spacing w:line="360" w:lineRule="auto"/>
              <w:ind w:firstLine="573"/>
              <w:rPr>
                <w:rFonts w:ascii="宋体" w:hAnsi="宋体" w:cs="宋体"/>
                <w:color w:val="000000"/>
                <w:kern w:val="0"/>
                <w:szCs w:val="21"/>
              </w:rPr>
            </w:pPr>
            <w:r>
              <w:rPr>
                <w:rFonts w:hint="eastAsia" w:ascii="宋体" w:hAnsi="宋体" w:cs="宋体"/>
                <w:color w:val="000000"/>
                <w:kern w:val="0"/>
                <w:szCs w:val="21"/>
              </w:rPr>
              <w:t>5、开标时投标人可登录到交易系统中在开标解密中点击开标一览表查看自己的响应报价。如对自己的唱标内容有异议的，应在投标人解密成功后10分钟内向中介服务机构电话质疑。中介服务机构应在监督人员的监督下进行免提通话接受投标人的质疑并做好书面记录。投标人未在规定时间内提出质疑的，视为认可唱标内容。</w:t>
            </w:r>
          </w:p>
          <w:p w14:paraId="29D65D7A">
            <w:pPr>
              <w:snapToGrid w:val="0"/>
              <w:spacing w:line="360" w:lineRule="auto"/>
              <w:ind w:firstLine="573"/>
              <w:rPr>
                <w:rFonts w:ascii="宋体" w:hAnsi="宋体" w:cs="宋体"/>
                <w:color w:val="000000"/>
                <w:szCs w:val="21"/>
              </w:rPr>
            </w:pPr>
            <w:r>
              <w:rPr>
                <w:rFonts w:hint="eastAsia" w:ascii="宋体" w:hAnsi="宋体" w:cs="宋体"/>
                <w:color w:val="000000"/>
                <w:szCs w:val="21"/>
              </w:rPr>
              <w:t>6、磋商时，磋商小组对电子化响应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磋商小组。</w:t>
            </w:r>
          </w:p>
          <w:p w14:paraId="34B7BFBF">
            <w:pPr>
              <w:snapToGrid w:val="0"/>
              <w:spacing w:line="360" w:lineRule="auto"/>
              <w:ind w:firstLine="573"/>
              <w:rPr>
                <w:rFonts w:ascii="宋体" w:hAnsi="宋体" w:cs="宋体"/>
                <w:color w:val="000000"/>
                <w:szCs w:val="21"/>
              </w:rPr>
            </w:pPr>
            <w:r>
              <w:rPr>
                <w:rFonts w:hint="eastAsia" w:ascii="宋体" w:hAnsi="宋体" w:cs="宋体"/>
                <w:color w:val="000000"/>
                <w:szCs w:val="21"/>
              </w:rPr>
              <w:t>7、如磋商小组对需要回复的投标人连续三次致电未接通的，视为投标人放弃回复，磋商小组将自行对需要回复的内容进行认定。</w:t>
            </w:r>
          </w:p>
          <w:p w14:paraId="0E306D75">
            <w:pPr>
              <w:snapToGrid w:val="0"/>
              <w:spacing w:line="360" w:lineRule="auto"/>
              <w:ind w:firstLine="573"/>
              <w:rPr>
                <w:rFonts w:ascii="宋体" w:hAnsi="宋体" w:cs="宋体"/>
                <w:b/>
                <w:color w:val="000000"/>
                <w:szCs w:val="21"/>
              </w:rPr>
            </w:pPr>
            <w:r>
              <w:rPr>
                <w:rFonts w:hint="eastAsia" w:ascii="宋体" w:hAnsi="宋体" w:cs="宋体"/>
                <w:color w:val="000000"/>
                <w:szCs w:val="21"/>
              </w:rPr>
              <w:t>二、</w:t>
            </w:r>
            <w:r>
              <w:rPr>
                <w:rFonts w:hint="eastAsia" w:ascii="宋体" w:hAnsi="宋体" w:cs="宋体"/>
                <w:b/>
                <w:color w:val="000000"/>
                <w:szCs w:val="21"/>
              </w:rPr>
              <w:t>相关证书原件的提交</w:t>
            </w:r>
          </w:p>
          <w:p w14:paraId="5A177262">
            <w:pPr>
              <w:snapToGrid w:val="0"/>
              <w:spacing w:line="360" w:lineRule="auto"/>
              <w:ind w:firstLine="573"/>
              <w:rPr>
                <w:rFonts w:ascii="宋体" w:hAnsi="宋体" w:cs="宋体"/>
                <w:color w:val="000000"/>
                <w:szCs w:val="21"/>
              </w:rPr>
            </w:pPr>
            <w:r>
              <w:rPr>
                <w:rFonts w:hint="eastAsia" w:ascii="宋体" w:hAnsi="宋体" w:cs="宋体"/>
                <w:color w:val="000000"/>
                <w:szCs w:val="21"/>
              </w:rPr>
              <w:t>1、根据优化营商环境的要求，评标时以响应文件为准，可使用电子营业执照；</w:t>
            </w:r>
          </w:p>
          <w:p w14:paraId="059F6B9E">
            <w:pPr>
              <w:snapToGrid w:val="0"/>
              <w:spacing w:line="360" w:lineRule="auto"/>
              <w:ind w:firstLine="573"/>
              <w:rPr>
                <w:rFonts w:ascii="宋体" w:hAnsi="宋体" w:cs="宋体"/>
                <w:color w:val="000000"/>
                <w:szCs w:val="21"/>
              </w:rPr>
            </w:pPr>
            <w:r>
              <w:rPr>
                <w:rFonts w:hint="eastAsia" w:ascii="宋体" w:hAnsi="宋体" w:cs="宋体"/>
                <w:color w:val="000000"/>
                <w:szCs w:val="21"/>
              </w:rPr>
              <w:t>资格评（预）审部分：资格评（预）以响应文件为准，其上传资料真实性由供应商自行承担。</w:t>
            </w:r>
          </w:p>
          <w:p w14:paraId="1AF31D44">
            <w:pPr>
              <w:snapToGrid w:val="0"/>
              <w:spacing w:line="360" w:lineRule="auto"/>
              <w:ind w:firstLine="573"/>
              <w:rPr>
                <w:rFonts w:ascii="宋体" w:hAnsi="宋体" w:cs="宋体"/>
                <w:color w:val="000000"/>
                <w:szCs w:val="21"/>
              </w:rPr>
            </w:pPr>
            <w:r>
              <w:rPr>
                <w:rFonts w:hint="eastAsia" w:ascii="宋体" w:hAnsi="宋体" w:cs="宋体"/>
                <w:color w:val="000000"/>
                <w:szCs w:val="21"/>
              </w:rPr>
              <w:t>2、本项目为资格后审，资格审查由采购人依法组建的磋商小组负责。审查内容以磋商截止时间前在三门峡市公共资源交易平台“响应文件”上传的信息为准。规定时间外上传或更改的信息不作为评标依据。响应文件中上传的信息真实有效，扫描件清晰可辨。否则，由此造成应得分而未得分或资格审查不合格等情况的，由供应商承担责任。</w:t>
            </w:r>
          </w:p>
          <w:p w14:paraId="7C388B0D">
            <w:pPr>
              <w:snapToGrid w:val="0"/>
              <w:spacing w:line="360" w:lineRule="auto"/>
              <w:ind w:firstLine="573"/>
              <w:rPr>
                <w:rFonts w:ascii="宋体" w:hAnsi="宋体" w:cs="宋体"/>
                <w:color w:val="000000"/>
                <w:szCs w:val="21"/>
              </w:rPr>
            </w:pPr>
            <w:r>
              <w:rPr>
                <w:rFonts w:hint="eastAsia" w:ascii="宋体" w:hAnsi="宋体" w:cs="宋体"/>
                <w:color w:val="000000"/>
                <w:szCs w:val="21"/>
              </w:rPr>
              <w:t>3、本项目为电子化、无纸化交易项目，开标时不再接受任何纸质资料，为保证您能投标成功，请需仔细阅读磋商文件和三门峡市公共资源交易中心官网业务办理指南。</w:t>
            </w:r>
          </w:p>
          <w:p w14:paraId="584F6AF2">
            <w:pPr>
              <w:snapToGrid w:val="0"/>
              <w:spacing w:line="360" w:lineRule="auto"/>
              <w:ind w:firstLine="573"/>
              <w:rPr>
                <w:rFonts w:ascii="宋体" w:hAnsi="宋体" w:cs="宋体"/>
                <w:bCs/>
                <w:szCs w:val="21"/>
              </w:rPr>
            </w:pPr>
            <w:r>
              <w:rPr>
                <w:rFonts w:hint="eastAsia" w:ascii="宋体" w:hAnsi="宋体" w:cs="宋体"/>
                <w:color w:val="000000"/>
                <w:szCs w:val="21"/>
              </w:rPr>
              <w:t>4、我单位（采购人）严格按三财购（2021）9 号文要求的时限发布结果公告，发出成交通知书，签订采购合同，上传采购合同。</w:t>
            </w:r>
          </w:p>
        </w:tc>
      </w:tr>
      <w:tr w14:paraId="4523B50D">
        <w:tblPrEx>
          <w:tblCellMar>
            <w:top w:w="0" w:type="dxa"/>
            <w:left w:w="0" w:type="dxa"/>
            <w:bottom w:w="0" w:type="dxa"/>
            <w:right w:w="0" w:type="dxa"/>
          </w:tblCellMar>
        </w:tblPrEx>
        <w:trPr>
          <w:trHeight w:val="1486" w:hRule="atLeast"/>
          <w:jc w:val="center"/>
        </w:trPr>
        <w:tc>
          <w:tcPr>
            <w:tcW w:w="700" w:type="dxa"/>
            <w:tcBorders>
              <w:top w:val="single" w:color="000000" w:sz="4" w:space="0"/>
              <w:left w:val="single" w:color="000000" w:sz="4" w:space="0"/>
              <w:bottom w:val="single" w:color="000000" w:sz="4" w:space="0"/>
              <w:right w:val="single" w:color="000000" w:sz="4" w:space="0"/>
            </w:tcBorders>
            <w:vAlign w:val="center"/>
          </w:tcPr>
          <w:p w14:paraId="092377A0">
            <w:pPr>
              <w:autoSpaceDE w:val="0"/>
              <w:autoSpaceDN w:val="0"/>
              <w:adjustRightInd w:val="0"/>
              <w:jc w:val="center"/>
              <w:rPr>
                <w:rFonts w:hint="default" w:ascii="宋体" w:hAnsi="宋体" w:eastAsia="宋体" w:cs="宋体"/>
                <w:spacing w:val="1"/>
                <w:kern w:val="0"/>
                <w:szCs w:val="21"/>
                <w:lang w:val="en-US" w:eastAsia="zh-CN"/>
              </w:rPr>
            </w:pPr>
            <w:bookmarkStart w:id="47" w:name="_Toc247085767"/>
            <w:bookmarkStart w:id="48" w:name="_Toc144974577"/>
            <w:bookmarkStart w:id="49" w:name="_Toc152042387"/>
            <w:bookmarkStart w:id="50" w:name="_Toc179632627"/>
            <w:bookmarkStart w:id="51" w:name="_Toc246996995"/>
            <w:bookmarkStart w:id="52" w:name="_Toc152045609"/>
            <w:bookmarkStart w:id="53" w:name="_Toc246996252"/>
            <w:r>
              <w:rPr>
                <w:rFonts w:hint="eastAsia" w:ascii="宋体" w:hAnsi="宋体" w:cs="宋体"/>
                <w:spacing w:val="1"/>
                <w:kern w:val="0"/>
                <w:szCs w:val="21"/>
                <w:lang w:val="en-US" w:eastAsia="zh-CN"/>
              </w:rPr>
              <w:t>34</w:t>
            </w:r>
          </w:p>
        </w:tc>
        <w:tc>
          <w:tcPr>
            <w:tcW w:w="2292" w:type="dxa"/>
            <w:tcBorders>
              <w:top w:val="single" w:color="000000" w:sz="4" w:space="0"/>
              <w:left w:val="single" w:color="000000" w:sz="4" w:space="0"/>
              <w:bottom w:val="single" w:color="000000" w:sz="4" w:space="0"/>
              <w:right w:val="single" w:color="000000" w:sz="4" w:space="0"/>
            </w:tcBorders>
            <w:vAlign w:val="center"/>
          </w:tcPr>
          <w:p w14:paraId="2CED4591">
            <w:pPr>
              <w:jc w:val="center"/>
              <w:rPr>
                <w:rFonts w:hint="eastAsia" w:ascii="宋体" w:hAnsi="宋体" w:cs="宋体"/>
                <w:bCs/>
                <w:szCs w:val="21"/>
              </w:rPr>
            </w:pPr>
            <w:r>
              <w:rPr>
                <w:rFonts w:hint="eastAsia" w:ascii="宋体" w:hAnsi="宋体" w:cs="宋体"/>
                <w:bCs/>
                <w:szCs w:val="21"/>
              </w:rPr>
              <w:t>政府采购政策</w:t>
            </w:r>
          </w:p>
        </w:tc>
        <w:tc>
          <w:tcPr>
            <w:tcW w:w="6737" w:type="dxa"/>
            <w:tcBorders>
              <w:top w:val="single" w:color="000000" w:sz="4" w:space="0"/>
              <w:left w:val="single" w:color="000000" w:sz="4" w:space="0"/>
              <w:bottom w:val="single" w:color="000000" w:sz="4" w:space="0"/>
              <w:right w:val="single" w:color="000000" w:sz="4" w:space="0"/>
            </w:tcBorders>
            <w:vAlign w:val="center"/>
          </w:tcPr>
          <w:p w14:paraId="1743F9D0">
            <w:pPr>
              <w:snapToGrid w:val="0"/>
              <w:spacing w:line="360" w:lineRule="auto"/>
              <w:rPr>
                <w:rFonts w:hint="eastAsia" w:ascii="宋体" w:hAnsi="宋体" w:cs="宋体"/>
                <w:b/>
                <w:bCs/>
                <w:color w:val="000000"/>
                <w:szCs w:val="21"/>
              </w:rPr>
            </w:pPr>
            <w:r>
              <w:rPr>
                <w:rFonts w:hint="eastAsia" w:ascii="宋体" w:hAnsi="宋体" w:cs="宋体"/>
                <w:b/>
                <w:bCs/>
                <w:color w:val="000000"/>
                <w:szCs w:val="21"/>
              </w:rPr>
              <w:t>本项目所属行业：</w:t>
            </w:r>
            <w:r>
              <w:rPr>
                <w:rFonts w:hint="eastAsia" w:ascii="宋体" w:hAnsi="宋体" w:cs="宋体"/>
                <w:b/>
                <w:bCs/>
                <w:color w:val="000000"/>
                <w:szCs w:val="21"/>
                <w:lang w:val="en-US" w:eastAsia="zh-CN"/>
              </w:rPr>
              <w:t>建筑</w:t>
            </w:r>
            <w:r>
              <w:rPr>
                <w:rFonts w:hint="eastAsia" w:ascii="宋体" w:hAnsi="宋体" w:cs="宋体"/>
                <w:b/>
                <w:bCs/>
                <w:color w:val="000000"/>
                <w:szCs w:val="21"/>
              </w:rPr>
              <w:t>业</w:t>
            </w:r>
          </w:p>
          <w:p w14:paraId="7ABAC116">
            <w:pPr>
              <w:snapToGrid w:val="0"/>
              <w:spacing w:line="360" w:lineRule="auto"/>
              <w:rPr>
                <w:rFonts w:hint="eastAsia" w:ascii="宋体" w:hAnsi="宋体" w:cs="宋体"/>
                <w:color w:val="000000"/>
                <w:szCs w:val="21"/>
              </w:rPr>
            </w:pPr>
            <w:r>
              <w:rPr>
                <w:rFonts w:hint="eastAsia" w:ascii="宋体" w:hAnsi="宋体" w:cs="宋体"/>
                <w:color w:val="000000"/>
                <w:szCs w:val="21"/>
              </w:rPr>
              <w:t>1、落实中小企业、监狱企业、残疾人福利企业政府采购政策。</w:t>
            </w:r>
          </w:p>
          <w:p w14:paraId="2629A64E">
            <w:pPr>
              <w:snapToGrid w:val="0"/>
              <w:spacing w:line="360" w:lineRule="auto"/>
              <w:rPr>
                <w:rFonts w:hint="eastAsia" w:ascii="宋体" w:hAnsi="宋体" w:cs="宋体"/>
                <w:color w:val="000000"/>
                <w:szCs w:val="21"/>
              </w:rPr>
            </w:pPr>
            <w:r>
              <w:rPr>
                <w:rFonts w:hint="eastAsia" w:ascii="宋体" w:hAnsi="宋体" w:cs="宋体"/>
                <w:color w:val="000000"/>
                <w:szCs w:val="21"/>
              </w:rPr>
              <w:t>本项目专门面向中小企业、监狱企业及残疾人福利性单位采购项目。根据《政府采购促进中小企业发展管理办法》（财库﹝2020﹞46 号）《财政部关于进一步加大政府采购支持中小企业力度的通知》（财库﹝2022﹞19 号）《三门峡市财政局关于进一步加大政府采购支持中小企业发展有关事项的通知》（三财购﹝2022﹞9 号）的规定，对小型、微型企业、监狱企业及残疾人福利性单位产品的价格给予 6%～20%的扣除，用扣除后的价格参与评审，本项目的扣除比例为：小型企业扣除20%，微型企业扣除20%，监狱企业扣除 20%，残疾人福利性单位扣除20%。监狱企业和残疾人福利性单位属于小型、微型企业的，不重复享受政策。</w:t>
            </w:r>
          </w:p>
          <w:p w14:paraId="2907B5FA">
            <w:pPr>
              <w:snapToGrid w:val="0"/>
              <w:spacing w:line="360" w:lineRule="auto"/>
              <w:rPr>
                <w:rFonts w:hint="eastAsia" w:ascii="宋体" w:hAnsi="宋体" w:cs="宋体"/>
                <w:color w:val="000000"/>
                <w:szCs w:val="21"/>
              </w:rPr>
            </w:pPr>
            <w:r>
              <w:rPr>
                <w:rFonts w:hint="eastAsia" w:ascii="宋体" w:hAnsi="宋体" w:cs="宋体"/>
                <w:color w:val="000000"/>
                <w:szCs w:val="21"/>
              </w:rPr>
              <w:t>在货物采购项目中。投标人提供的货物既有中小企业制造货物，也有大型企业制造货物的，不享受《政府采购促进中小企业发展管理办法》(财库[2020]46 号)规定的中小企业扶持政策。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7AF56CD3">
            <w:pPr>
              <w:snapToGrid w:val="0"/>
              <w:spacing w:line="360" w:lineRule="auto"/>
              <w:rPr>
                <w:rFonts w:hint="eastAsia" w:ascii="宋体" w:hAnsi="宋体" w:cs="宋体"/>
                <w:color w:val="000000"/>
                <w:szCs w:val="21"/>
              </w:rPr>
            </w:pPr>
            <w:r>
              <w:rPr>
                <w:rFonts w:hint="eastAsia" w:ascii="宋体" w:hAnsi="宋体" w:cs="宋体"/>
                <w:color w:val="000000"/>
                <w:szCs w:val="21"/>
              </w:rPr>
              <w:t>注：依据《政府采购促进中小企业发展管理办法》(财库 [2020]46号)规定享受扶持政策获得政府采购合同的，小微企业不得将合同分包给大中型企业，中型企业不得将合同分包给大型企业。</w:t>
            </w:r>
          </w:p>
          <w:p w14:paraId="7F0CDDB4">
            <w:pPr>
              <w:snapToGrid w:val="0"/>
              <w:spacing w:line="360" w:lineRule="auto"/>
              <w:rPr>
                <w:rFonts w:hint="eastAsia" w:ascii="宋体" w:hAnsi="宋体" w:cs="宋体"/>
                <w:color w:val="000000"/>
                <w:szCs w:val="21"/>
              </w:rPr>
            </w:pPr>
            <w:r>
              <w:rPr>
                <w:rFonts w:hint="eastAsia" w:ascii="宋体" w:hAnsi="宋体" w:cs="宋体"/>
                <w:color w:val="000000"/>
                <w:szCs w:val="21"/>
              </w:rPr>
              <w:t>2、节能产品、环境标志产品政府采购政策：</w:t>
            </w:r>
          </w:p>
          <w:p w14:paraId="5D4D2AA9">
            <w:pPr>
              <w:snapToGrid w:val="0"/>
              <w:spacing w:line="360" w:lineRule="auto"/>
              <w:rPr>
                <w:rFonts w:hint="eastAsia" w:ascii="宋体" w:hAnsi="宋体" w:cs="宋体"/>
                <w:color w:val="000000"/>
                <w:szCs w:val="21"/>
              </w:rPr>
            </w:pPr>
            <w:r>
              <w:rPr>
                <w:rFonts w:hint="eastAsia" w:ascii="宋体" w:hAnsi="宋体" w:cs="宋体"/>
                <w:color w:val="000000"/>
                <w:szCs w:val="21"/>
              </w:rPr>
              <w:t>根据财政部发展改革委生态环境部市场监管总局《关于 调整优化节能产品、环境标志产品政府采购执行机制的通知》 (财库〔2019〕9 号)、《关于印发节能产品政府采购 品目清单的通知》(财库〔2019〕19 号)；《关于印发环境标志产品政府采购品目清单的通知》(财库〔2019〕18 号) 要求，本项目若含有节能产品政府采购品目清单内政府强制采购产品，投标人须选用国家公布的认证机构认证的处于有效期之内的政府强制采购节能产品。本项目若含有节能产品、环境标志产品政府采购品目清单内政府优先采购产品，在性能、技术、服务等指标同等条件下，优先采购 国家公布的认证机构认证的处于有效期之内的节能产品 (政府强制采购产品除外)、环境标志产品。投标人应提供国家公布的认证机构出具的处于有效期之内的节能产品、环境标志产品认证证书。对于同时获得节能产品和环境标志产品认证证书产品.只给予其中一种认证证书产品优先采购按品目清单内的政府优先采购节能产品和环境标志产品金额之和占其总价的比例，比例高的优先。</w:t>
            </w:r>
          </w:p>
        </w:tc>
      </w:tr>
      <w:bookmarkEnd w:id="37"/>
      <w:bookmarkEnd w:id="38"/>
      <w:bookmarkEnd w:id="39"/>
      <w:bookmarkEnd w:id="40"/>
      <w:bookmarkEnd w:id="41"/>
      <w:bookmarkEnd w:id="42"/>
      <w:bookmarkEnd w:id="43"/>
      <w:bookmarkEnd w:id="44"/>
      <w:bookmarkEnd w:id="45"/>
      <w:bookmarkEnd w:id="46"/>
    </w:tbl>
    <w:p w14:paraId="3DF06968">
      <w:pPr>
        <w:pStyle w:val="24"/>
        <w:snapToGrid w:val="0"/>
        <w:spacing w:line="360" w:lineRule="auto"/>
        <w:jc w:val="both"/>
        <w:rPr>
          <w:rFonts w:hAnsi="宋体"/>
          <w:b/>
          <w:color w:val="auto"/>
          <w:sz w:val="21"/>
          <w:szCs w:val="21"/>
        </w:rPr>
      </w:pPr>
    </w:p>
    <w:p w14:paraId="18606665">
      <w:pPr>
        <w:pStyle w:val="24"/>
        <w:snapToGrid w:val="0"/>
        <w:spacing w:line="360" w:lineRule="auto"/>
        <w:jc w:val="both"/>
        <w:rPr>
          <w:rFonts w:hAnsi="宋体"/>
          <w:b/>
          <w:color w:val="auto"/>
          <w:sz w:val="21"/>
          <w:szCs w:val="21"/>
        </w:rPr>
      </w:pPr>
    </w:p>
    <w:p w14:paraId="7D7941EB">
      <w:pPr>
        <w:pStyle w:val="24"/>
        <w:snapToGrid w:val="0"/>
        <w:spacing w:line="360" w:lineRule="auto"/>
        <w:jc w:val="both"/>
        <w:rPr>
          <w:rFonts w:hAnsi="宋体"/>
          <w:b/>
          <w:color w:val="auto"/>
          <w:sz w:val="21"/>
          <w:szCs w:val="21"/>
        </w:rPr>
      </w:pPr>
      <w:r>
        <w:rPr>
          <w:rFonts w:hint="eastAsia" w:hAnsi="宋体"/>
          <w:b/>
          <w:color w:val="auto"/>
          <w:sz w:val="21"/>
          <w:szCs w:val="21"/>
        </w:rPr>
        <w:t>1   总则</w:t>
      </w:r>
    </w:p>
    <w:p w14:paraId="6EFEB147">
      <w:pPr>
        <w:pStyle w:val="24"/>
        <w:tabs>
          <w:tab w:val="left" w:pos="540"/>
        </w:tabs>
        <w:snapToGrid w:val="0"/>
        <w:spacing w:line="360" w:lineRule="auto"/>
        <w:jc w:val="both"/>
        <w:rPr>
          <w:rFonts w:hAnsi="宋体"/>
          <w:color w:val="auto"/>
          <w:sz w:val="21"/>
          <w:szCs w:val="21"/>
        </w:rPr>
      </w:pPr>
      <w:bookmarkStart w:id="54" w:name="_Toc373515806"/>
      <w:bookmarkStart w:id="55" w:name="_Toc278155328"/>
      <w:bookmarkStart w:id="56" w:name="_Toc393702565"/>
      <w:bookmarkStart w:id="57" w:name="_Toc277149365"/>
      <w:r>
        <w:rPr>
          <w:rFonts w:hint="eastAsia" w:hAnsi="宋体"/>
          <w:color w:val="auto"/>
          <w:sz w:val="21"/>
          <w:szCs w:val="21"/>
        </w:rPr>
        <w:t>1.1 项目概况</w:t>
      </w:r>
      <w:bookmarkEnd w:id="54"/>
      <w:bookmarkEnd w:id="55"/>
      <w:bookmarkEnd w:id="56"/>
      <w:bookmarkEnd w:id="57"/>
    </w:p>
    <w:p w14:paraId="2BEDAB40">
      <w:pPr>
        <w:pStyle w:val="24"/>
        <w:snapToGrid w:val="0"/>
        <w:spacing w:line="360" w:lineRule="auto"/>
        <w:ind w:firstLine="420" w:firstLineChars="200"/>
        <w:rPr>
          <w:rFonts w:hAnsi="宋体"/>
          <w:color w:val="auto"/>
          <w:sz w:val="21"/>
          <w:szCs w:val="21"/>
        </w:rPr>
      </w:pPr>
      <w:r>
        <w:rPr>
          <w:rFonts w:hint="eastAsia" w:hAnsi="宋体"/>
          <w:color w:val="auto"/>
          <w:sz w:val="21"/>
          <w:szCs w:val="21"/>
        </w:rPr>
        <w:t>根据有关法律、法规和规章的规定，本项目已具备竞争性磋商条件，现对本项目进行竞争性磋商。</w:t>
      </w:r>
    </w:p>
    <w:p w14:paraId="33698674">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1.1.1 本项目名称：见投标人须知前附表。</w:t>
      </w:r>
    </w:p>
    <w:p w14:paraId="62AAF669">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1.1.2 本项目采购人：见投标人须知前附表</w:t>
      </w:r>
    </w:p>
    <w:p w14:paraId="31BC2245">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1.1.3 本项目代理机构：见投标人须知前附表</w:t>
      </w:r>
    </w:p>
    <w:p w14:paraId="0CD91B1F">
      <w:pPr>
        <w:pStyle w:val="24"/>
        <w:tabs>
          <w:tab w:val="left" w:pos="540"/>
        </w:tabs>
        <w:snapToGrid w:val="0"/>
        <w:spacing w:line="360" w:lineRule="auto"/>
        <w:jc w:val="both"/>
        <w:rPr>
          <w:rFonts w:hAnsi="宋体"/>
          <w:color w:val="auto"/>
          <w:sz w:val="21"/>
          <w:szCs w:val="21"/>
        </w:rPr>
      </w:pPr>
      <w:bookmarkStart w:id="58" w:name="_Toc269470296"/>
      <w:bookmarkStart w:id="59" w:name="_Toc270604577"/>
      <w:bookmarkStart w:id="60" w:name="_Toc270604804"/>
      <w:bookmarkStart w:id="61" w:name="_Toc278155329"/>
      <w:bookmarkStart w:id="62" w:name="_Toc277149366"/>
      <w:bookmarkStart w:id="63" w:name="_Toc373515807"/>
      <w:bookmarkStart w:id="64" w:name="_Toc393702566"/>
      <w:r>
        <w:rPr>
          <w:rFonts w:hint="eastAsia" w:hAnsi="宋体"/>
          <w:color w:val="auto"/>
          <w:sz w:val="21"/>
          <w:szCs w:val="21"/>
        </w:rPr>
        <w:t>1.2 资金来源和落实情况</w:t>
      </w:r>
      <w:bookmarkEnd w:id="58"/>
      <w:bookmarkEnd w:id="59"/>
      <w:bookmarkEnd w:id="60"/>
      <w:bookmarkEnd w:id="61"/>
      <w:bookmarkEnd w:id="62"/>
      <w:bookmarkEnd w:id="63"/>
      <w:bookmarkEnd w:id="64"/>
    </w:p>
    <w:p w14:paraId="5C339544">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1.2.1 本项目资金来源及落实情况：见投标人须知前附表。</w:t>
      </w:r>
    </w:p>
    <w:p w14:paraId="29738BAB">
      <w:pPr>
        <w:pStyle w:val="24"/>
        <w:tabs>
          <w:tab w:val="left" w:pos="540"/>
        </w:tabs>
        <w:snapToGrid w:val="0"/>
        <w:spacing w:line="360" w:lineRule="auto"/>
        <w:jc w:val="both"/>
        <w:rPr>
          <w:rFonts w:hAnsi="宋体"/>
          <w:color w:val="auto"/>
          <w:sz w:val="21"/>
          <w:szCs w:val="21"/>
        </w:rPr>
      </w:pPr>
      <w:bookmarkStart w:id="65" w:name="_Toc270604805"/>
      <w:bookmarkStart w:id="66" w:name="_Toc277149367"/>
      <w:bookmarkStart w:id="67" w:name="_Toc269470297"/>
      <w:bookmarkStart w:id="68" w:name="_Toc393702567"/>
      <w:bookmarkStart w:id="69" w:name="_Toc270604578"/>
      <w:bookmarkStart w:id="70" w:name="_Toc373515808"/>
      <w:bookmarkStart w:id="71" w:name="_Toc278155330"/>
      <w:r>
        <w:rPr>
          <w:rFonts w:hint="eastAsia" w:hAnsi="宋体"/>
          <w:color w:val="auto"/>
          <w:sz w:val="21"/>
          <w:szCs w:val="21"/>
        </w:rPr>
        <w:t>1.3 磋商范围、项目期限和质量要求</w:t>
      </w:r>
      <w:bookmarkEnd w:id="65"/>
      <w:bookmarkEnd w:id="66"/>
      <w:bookmarkEnd w:id="67"/>
      <w:bookmarkEnd w:id="68"/>
      <w:bookmarkEnd w:id="69"/>
      <w:bookmarkEnd w:id="70"/>
      <w:bookmarkEnd w:id="71"/>
    </w:p>
    <w:p w14:paraId="7A44AC96">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1.3.1 本项目的磋商范围：见投标人须知前附表。</w:t>
      </w:r>
    </w:p>
    <w:p w14:paraId="18322AA0">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1.3.2 本项目的项目期限：见投标人须知前附表。</w:t>
      </w:r>
    </w:p>
    <w:p w14:paraId="659B552B">
      <w:pPr>
        <w:pStyle w:val="24"/>
        <w:tabs>
          <w:tab w:val="left" w:pos="540"/>
        </w:tabs>
        <w:snapToGrid w:val="0"/>
        <w:spacing w:line="360" w:lineRule="auto"/>
        <w:ind w:left="540" w:leftChars="257"/>
        <w:jc w:val="both"/>
        <w:rPr>
          <w:rFonts w:hAnsi="宋体"/>
          <w:color w:val="auto"/>
          <w:sz w:val="21"/>
          <w:szCs w:val="21"/>
        </w:rPr>
      </w:pPr>
      <w:r>
        <w:rPr>
          <w:rFonts w:hint="eastAsia" w:hAnsi="宋体"/>
          <w:color w:val="auto"/>
          <w:sz w:val="21"/>
          <w:szCs w:val="21"/>
        </w:rPr>
        <w:t>1.3.3 本项目的质量要求：见投标人须知前附表。</w:t>
      </w:r>
    </w:p>
    <w:p w14:paraId="573834B6">
      <w:pPr>
        <w:pStyle w:val="24"/>
        <w:tabs>
          <w:tab w:val="left" w:pos="540"/>
        </w:tabs>
        <w:snapToGrid w:val="0"/>
        <w:spacing w:line="360" w:lineRule="auto"/>
        <w:jc w:val="both"/>
        <w:rPr>
          <w:rFonts w:hAnsi="宋体"/>
          <w:color w:val="auto"/>
          <w:sz w:val="21"/>
          <w:szCs w:val="21"/>
        </w:rPr>
      </w:pPr>
      <w:bookmarkStart w:id="72" w:name="_Toc269470298"/>
      <w:bookmarkStart w:id="73" w:name="_Toc270604579"/>
      <w:bookmarkStart w:id="74" w:name="_Toc278155331"/>
      <w:bookmarkStart w:id="75" w:name="_Toc373515809"/>
      <w:bookmarkStart w:id="76" w:name="_Toc277149368"/>
      <w:bookmarkStart w:id="77" w:name="_Toc393702568"/>
      <w:bookmarkStart w:id="78" w:name="_Toc270604806"/>
      <w:r>
        <w:rPr>
          <w:rFonts w:hint="eastAsia" w:hAnsi="宋体"/>
          <w:color w:val="auto"/>
          <w:sz w:val="21"/>
          <w:szCs w:val="21"/>
        </w:rPr>
        <w:t>1.4 投标人资格要求</w:t>
      </w:r>
      <w:bookmarkEnd w:id="72"/>
      <w:r>
        <w:rPr>
          <w:rFonts w:hint="eastAsia" w:hAnsi="宋体"/>
          <w:color w:val="auto"/>
          <w:sz w:val="21"/>
          <w:szCs w:val="21"/>
        </w:rPr>
        <w:t>：见投标人须知前附表。</w:t>
      </w:r>
      <w:bookmarkEnd w:id="73"/>
      <w:bookmarkEnd w:id="74"/>
      <w:bookmarkEnd w:id="75"/>
      <w:bookmarkEnd w:id="76"/>
      <w:bookmarkEnd w:id="77"/>
      <w:bookmarkEnd w:id="78"/>
    </w:p>
    <w:p w14:paraId="425BB0C3">
      <w:pPr>
        <w:pStyle w:val="24"/>
        <w:tabs>
          <w:tab w:val="left" w:pos="540"/>
        </w:tabs>
        <w:snapToGrid w:val="0"/>
        <w:spacing w:line="360" w:lineRule="auto"/>
        <w:jc w:val="both"/>
        <w:rPr>
          <w:rFonts w:hAnsi="宋体"/>
          <w:color w:val="auto"/>
          <w:sz w:val="21"/>
          <w:szCs w:val="21"/>
        </w:rPr>
      </w:pPr>
      <w:bookmarkStart w:id="79" w:name="_Toc373515810"/>
      <w:bookmarkStart w:id="80" w:name="_Toc269470299"/>
      <w:bookmarkStart w:id="81" w:name="_Toc278155332"/>
      <w:bookmarkStart w:id="82" w:name="_Toc270604580"/>
      <w:bookmarkStart w:id="83" w:name="_Toc393702569"/>
      <w:bookmarkStart w:id="84" w:name="_Toc277149369"/>
      <w:bookmarkStart w:id="85" w:name="_Toc270604807"/>
      <w:r>
        <w:rPr>
          <w:rFonts w:hint="eastAsia" w:hAnsi="宋体"/>
          <w:color w:val="auto"/>
          <w:sz w:val="21"/>
          <w:szCs w:val="21"/>
        </w:rPr>
        <w:t>1.5 费用</w:t>
      </w:r>
      <w:bookmarkEnd w:id="79"/>
      <w:bookmarkEnd w:id="80"/>
      <w:bookmarkEnd w:id="81"/>
      <w:bookmarkEnd w:id="82"/>
      <w:bookmarkEnd w:id="83"/>
      <w:bookmarkEnd w:id="84"/>
      <w:bookmarkEnd w:id="85"/>
    </w:p>
    <w:p w14:paraId="31FAC432">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投标人准备和参加磋商活动发生的费用自理。</w:t>
      </w:r>
    </w:p>
    <w:p w14:paraId="323DE771">
      <w:pPr>
        <w:pStyle w:val="24"/>
        <w:tabs>
          <w:tab w:val="left" w:pos="540"/>
        </w:tabs>
        <w:snapToGrid w:val="0"/>
        <w:spacing w:line="360" w:lineRule="auto"/>
        <w:jc w:val="both"/>
        <w:rPr>
          <w:rFonts w:hAnsi="宋体"/>
          <w:color w:val="auto"/>
          <w:sz w:val="21"/>
          <w:szCs w:val="21"/>
        </w:rPr>
      </w:pPr>
      <w:bookmarkStart w:id="86" w:name="_Toc393702570"/>
      <w:bookmarkStart w:id="87" w:name="_Toc277149370"/>
      <w:bookmarkStart w:id="88" w:name="_Toc270604808"/>
      <w:bookmarkStart w:id="89" w:name="_Toc270604581"/>
      <w:bookmarkStart w:id="90" w:name="_Toc269470300"/>
      <w:bookmarkStart w:id="91" w:name="_Toc373515811"/>
      <w:bookmarkStart w:id="92" w:name="_Toc278155333"/>
      <w:r>
        <w:rPr>
          <w:rFonts w:hint="eastAsia" w:hAnsi="宋体"/>
          <w:color w:val="auto"/>
          <w:sz w:val="21"/>
          <w:szCs w:val="21"/>
        </w:rPr>
        <w:t>1.6 保密</w:t>
      </w:r>
      <w:bookmarkEnd w:id="86"/>
      <w:bookmarkEnd w:id="87"/>
      <w:bookmarkEnd w:id="88"/>
      <w:bookmarkEnd w:id="89"/>
      <w:bookmarkEnd w:id="90"/>
      <w:bookmarkEnd w:id="91"/>
      <w:bookmarkEnd w:id="92"/>
    </w:p>
    <w:p w14:paraId="4B6094C5">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1.6.1 磋商期间，直到授予成交的投标人合同止，凡是与响应文件审查、澄清、评价、比较以及推荐成交候选人等方面的情况，均不得向投标人或其他无关的人员透露。</w:t>
      </w:r>
    </w:p>
    <w:p w14:paraId="02E0976F">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1.6.2 在磋商过程中，投标人如向磋商小组成员施加任何影响，都将会导致其磋商被拒绝。</w:t>
      </w:r>
    </w:p>
    <w:p w14:paraId="59BEF0A9">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1.6.3 为保证成交结果的公正性，磋商期间直至授予成交商合同时，磋商小组成员不得与投标人私下交换意见。在磋商结束后，凡与磋商情况有接触的任何人不得也不应将磋商情况扩散出磋商组成员之外。</w:t>
      </w:r>
    </w:p>
    <w:p w14:paraId="10585A9C">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1.6.4 参加本项目招标的投标人如对本次评审推荐的拟成交投标人有异议或发现违规违纪行为，请以书面署名形式向招标方提出质疑，并提供有关书面证明材料，超过法律规定时间将不再受理。</w:t>
      </w:r>
    </w:p>
    <w:p w14:paraId="0C52B1CB">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1.6.5 磋商结束后，不退还响应文件。</w:t>
      </w:r>
    </w:p>
    <w:p w14:paraId="36BB6533">
      <w:pPr>
        <w:pStyle w:val="24"/>
        <w:tabs>
          <w:tab w:val="left" w:pos="540"/>
        </w:tabs>
        <w:snapToGrid w:val="0"/>
        <w:spacing w:line="360" w:lineRule="auto"/>
        <w:jc w:val="both"/>
        <w:rPr>
          <w:rFonts w:hAnsi="宋体"/>
          <w:color w:val="auto"/>
          <w:sz w:val="21"/>
          <w:szCs w:val="21"/>
        </w:rPr>
      </w:pPr>
      <w:bookmarkStart w:id="93" w:name="_Toc270604809"/>
      <w:bookmarkStart w:id="94" w:name="_Toc278155334"/>
      <w:bookmarkStart w:id="95" w:name="_Toc373515812"/>
      <w:bookmarkStart w:id="96" w:name="_Toc277149371"/>
      <w:bookmarkStart w:id="97" w:name="_Toc270604582"/>
      <w:bookmarkStart w:id="98" w:name="_Toc393702571"/>
      <w:bookmarkStart w:id="99" w:name="_Toc269470301"/>
      <w:r>
        <w:rPr>
          <w:rFonts w:hint="eastAsia" w:hAnsi="宋体"/>
          <w:color w:val="auto"/>
          <w:sz w:val="21"/>
          <w:szCs w:val="21"/>
        </w:rPr>
        <w:t>1.7 语言文字</w:t>
      </w:r>
      <w:bookmarkEnd w:id="93"/>
      <w:bookmarkEnd w:id="94"/>
      <w:bookmarkEnd w:id="95"/>
      <w:bookmarkEnd w:id="96"/>
      <w:bookmarkEnd w:id="97"/>
      <w:bookmarkEnd w:id="98"/>
      <w:bookmarkEnd w:id="99"/>
    </w:p>
    <w:p w14:paraId="4E295958">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除专用术语外，与</w:t>
      </w:r>
      <w:r>
        <w:rPr>
          <w:rFonts w:hint="eastAsia" w:hAnsi="宋体"/>
          <w:szCs w:val="21"/>
        </w:rPr>
        <w:t>招标</w:t>
      </w:r>
      <w:r>
        <w:rPr>
          <w:rFonts w:hint="eastAsia" w:ascii="宋体" w:hAnsi="宋体" w:cs="宋体"/>
          <w:kern w:val="0"/>
          <w:szCs w:val="21"/>
        </w:rPr>
        <w:t>有关的语言均使用中文。必要时专用术语应附有中文注释。</w:t>
      </w:r>
    </w:p>
    <w:p w14:paraId="1580C5A5">
      <w:pPr>
        <w:pStyle w:val="24"/>
        <w:tabs>
          <w:tab w:val="left" w:pos="540"/>
        </w:tabs>
        <w:snapToGrid w:val="0"/>
        <w:spacing w:line="360" w:lineRule="auto"/>
        <w:jc w:val="both"/>
        <w:rPr>
          <w:rFonts w:hAnsi="宋体"/>
          <w:color w:val="auto"/>
          <w:sz w:val="21"/>
          <w:szCs w:val="21"/>
        </w:rPr>
      </w:pPr>
      <w:bookmarkStart w:id="100" w:name="_Toc270604583"/>
      <w:bookmarkStart w:id="101" w:name="_Toc278155335"/>
      <w:bookmarkStart w:id="102" w:name="_Toc270604810"/>
      <w:bookmarkStart w:id="103" w:name="_Toc373515813"/>
      <w:bookmarkStart w:id="104" w:name="_Toc393702572"/>
      <w:bookmarkStart w:id="105" w:name="_Toc269470302"/>
      <w:bookmarkStart w:id="106" w:name="_Toc277149372"/>
      <w:r>
        <w:rPr>
          <w:rFonts w:hint="eastAsia" w:hAnsi="宋体"/>
          <w:color w:val="auto"/>
          <w:sz w:val="21"/>
          <w:szCs w:val="21"/>
        </w:rPr>
        <w:t>1.8 计量单位</w:t>
      </w:r>
      <w:bookmarkEnd w:id="100"/>
      <w:bookmarkEnd w:id="101"/>
      <w:bookmarkEnd w:id="102"/>
      <w:bookmarkEnd w:id="103"/>
      <w:bookmarkEnd w:id="104"/>
      <w:bookmarkEnd w:id="105"/>
      <w:bookmarkEnd w:id="106"/>
    </w:p>
    <w:p w14:paraId="6A354F84">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所有计量均采用中华人民共和国法定计量单位。</w:t>
      </w:r>
    </w:p>
    <w:p w14:paraId="5D1DCFB9">
      <w:pPr>
        <w:pStyle w:val="24"/>
        <w:tabs>
          <w:tab w:val="left" w:pos="540"/>
        </w:tabs>
        <w:snapToGrid w:val="0"/>
        <w:spacing w:line="360" w:lineRule="auto"/>
        <w:jc w:val="both"/>
        <w:rPr>
          <w:rFonts w:hAnsi="宋体"/>
          <w:color w:val="auto"/>
          <w:sz w:val="21"/>
          <w:szCs w:val="21"/>
        </w:rPr>
      </w:pPr>
      <w:bookmarkStart w:id="107" w:name="_Toc269470303"/>
      <w:bookmarkStart w:id="108" w:name="_Toc270604811"/>
      <w:bookmarkStart w:id="109" w:name="_Toc373515814"/>
      <w:bookmarkStart w:id="110" w:name="_Toc278155336"/>
      <w:bookmarkStart w:id="111" w:name="_Toc270604584"/>
      <w:bookmarkStart w:id="112" w:name="_Toc393702573"/>
      <w:bookmarkStart w:id="113" w:name="_Toc277149373"/>
      <w:r>
        <w:rPr>
          <w:rFonts w:hint="eastAsia" w:hAnsi="宋体"/>
          <w:color w:val="auto"/>
          <w:sz w:val="21"/>
          <w:szCs w:val="21"/>
        </w:rPr>
        <w:t>1.9 踏勘现场</w:t>
      </w:r>
      <w:bookmarkEnd w:id="107"/>
      <w:bookmarkEnd w:id="108"/>
      <w:bookmarkEnd w:id="109"/>
      <w:bookmarkEnd w:id="110"/>
      <w:bookmarkEnd w:id="111"/>
      <w:bookmarkEnd w:id="112"/>
      <w:bookmarkEnd w:id="113"/>
    </w:p>
    <w:p w14:paraId="19F7BABC">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1.9.1 本次招标不组织踏勘现场。</w:t>
      </w:r>
    </w:p>
    <w:p w14:paraId="6D8E10A4">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1.9.2 投标人如需踏勘现场，所发生的费用自理。</w:t>
      </w:r>
    </w:p>
    <w:p w14:paraId="65A39D23">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1.9.3 除采购人的原因外，投标人自行负责在踏勘现场中所发生的人员伤亡和财产损失。</w:t>
      </w:r>
    </w:p>
    <w:p w14:paraId="5F658772">
      <w:pPr>
        <w:pStyle w:val="24"/>
        <w:tabs>
          <w:tab w:val="left" w:pos="540"/>
        </w:tabs>
        <w:snapToGrid w:val="0"/>
        <w:spacing w:line="360" w:lineRule="auto"/>
        <w:ind w:firstLine="420" w:firstLineChars="200"/>
        <w:jc w:val="both"/>
        <w:rPr>
          <w:rFonts w:hAnsi="宋体"/>
          <w:color w:val="auto"/>
          <w:sz w:val="21"/>
          <w:szCs w:val="21"/>
        </w:rPr>
      </w:pPr>
      <w:r>
        <w:rPr>
          <w:rFonts w:hint="eastAsia" w:hAnsi="宋体"/>
          <w:color w:val="auto"/>
          <w:sz w:val="21"/>
          <w:szCs w:val="21"/>
        </w:rPr>
        <w:t>1.9.4 采购人在踏勘现场中介绍的工程场地和相关情况，投标人在编制响应文件时参考，采购人不对投标人据此作出的判断和决策负责。</w:t>
      </w:r>
    </w:p>
    <w:p w14:paraId="43E7D12A">
      <w:pPr>
        <w:pStyle w:val="24"/>
        <w:tabs>
          <w:tab w:val="left" w:pos="540"/>
        </w:tabs>
        <w:snapToGrid w:val="0"/>
        <w:spacing w:line="360" w:lineRule="auto"/>
        <w:jc w:val="both"/>
        <w:rPr>
          <w:rFonts w:hAnsi="宋体"/>
          <w:color w:val="auto"/>
          <w:sz w:val="21"/>
          <w:szCs w:val="21"/>
        </w:rPr>
      </w:pPr>
      <w:bookmarkStart w:id="114" w:name="_Toc373515815"/>
      <w:bookmarkStart w:id="115" w:name="_Toc393702574"/>
      <w:bookmarkStart w:id="116" w:name="_Toc277149374"/>
      <w:bookmarkStart w:id="117" w:name="_Toc270604812"/>
      <w:bookmarkStart w:id="118" w:name="_Toc270604585"/>
      <w:bookmarkStart w:id="119" w:name="_Toc278155337"/>
      <w:bookmarkStart w:id="120" w:name="_Toc269470304"/>
      <w:r>
        <w:rPr>
          <w:rFonts w:hint="eastAsia" w:hAnsi="宋体"/>
          <w:color w:val="auto"/>
          <w:sz w:val="21"/>
          <w:szCs w:val="21"/>
        </w:rPr>
        <w:t>1.10 磋商预备会</w:t>
      </w:r>
      <w:bookmarkEnd w:id="114"/>
      <w:bookmarkEnd w:id="115"/>
      <w:bookmarkEnd w:id="116"/>
      <w:bookmarkEnd w:id="117"/>
      <w:bookmarkEnd w:id="118"/>
      <w:bookmarkEnd w:id="119"/>
      <w:bookmarkEnd w:id="120"/>
    </w:p>
    <w:p w14:paraId="1AD516C2">
      <w:pPr>
        <w:pStyle w:val="24"/>
        <w:snapToGrid w:val="0"/>
        <w:spacing w:line="360" w:lineRule="auto"/>
        <w:ind w:firstLine="420" w:firstLineChars="200"/>
        <w:jc w:val="both"/>
        <w:rPr>
          <w:rFonts w:hAnsi="宋体"/>
          <w:color w:val="auto"/>
          <w:sz w:val="21"/>
          <w:szCs w:val="21"/>
        </w:rPr>
      </w:pPr>
      <w:r>
        <w:rPr>
          <w:rFonts w:hint="eastAsia" w:hAnsi="宋体"/>
          <w:color w:val="auto"/>
          <w:sz w:val="21"/>
          <w:szCs w:val="21"/>
        </w:rPr>
        <w:t>本次竞争性磋商不召开磋商预备会。</w:t>
      </w:r>
    </w:p>
    <w:p w14:paraId="389ADC06">
      <w:pPr>
        <w:pStyle w:val="24"/>
        <w:tabs>
          <w:tab w:val="left" w:pos="540"/>
        </w:tabs>
        <w:snapToGrid w:val="0"/>
        <w:spacing w:line="360" w:lineRule="auto"/>
        <w:jc w:val="both"/>
        <w:rPr>
          <w:rFonts w:hAnsi="宋体"/>
          <w:color w:val="auto"/>
          <w:sz w:val="21"/>
          <w:szCs w:val="21"/>
        </w:rPr>
      </w:pPr>
      <w:bookmarkStart w:id="121" w:name="_Toc270604586"/>
      <w:bookmarkStart w:id="122" w:name="_Toc277149375"/>
      <w:bookmarkStart w:id="123" w:name="_Toc270604813"/>
      <w:bookmarkStart w:id="124" w:name="_Toc393702575"/>
      <w:bookmarkStart w:id="125" w:name="_Toc278155338"/>
      <w:bookmarkStart w:id="126" w:name="_Toc269470305"/>
      <w:bookmarkStart w:id="127" w:name="_Toc373515816"/>
      <w:r>
        <w:rPr>
          <w:rFonts w:hint="eastAsia" w:hAnsi="宋体"/>
          <w:color w:val="auto"/>
          <w:sz w:val="21"/>
          <w:szCs w:val="21"/>
        </w:rPr>
        <w:t>1.11 分包</w:t>
      </w:r>
      <w:bookmarkEnd w:id="121"/>
      <w:bookmarkEnd w:id="122"/>
      <w:bookmarkEnd w:id="123"/>
      <w:bookmarkEnd w:id="124"/>
      <w:bookmarkEnd w:id="125"/>
      <w:bookmarkEnd w:id="126"/>
      <w:bookmarkEnd w:id="127"/>
    </w:p>
    <w:p w14:paraId="452B9E3F">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本工程不允许分包。</w:t>
      </w:r>
    </w:p>
    <w:p w14:paraId="1996B7A8">
      <w:pPr>
        <w:pStyle w:val="24"/>
        <w:tabs>
          <w:tab w:val="left" w:pos="360"/>
        </w:tabs>
        <w:snapToGrid w:val="0"/>
        <w:spacing w:line="360" w:lineRule="auto"/>
        <w:jc w:val="both"/>
        <w:rPr>
          <w:rFonts w:hAnsi="宋体"/>
          <w:b/>
          <w:bCs/>
          <w:color w:val="auto"/>
          <w:sz w:val="21"/>
          <w:szCs w:val="21"/>
        </w:rPr>
      </w:pPr>
      <w:bookmarkStart w:id="128" w:name="_Toc270604588"/>
      <w:bookmarkStart w:id="129" w:name="_Toc373515818"/>
      <w:bookmarkStart w:id="130" w:name="_Toc393702577"/>
      <w:r>
        <w:rPr>
          <w:rFonts w:hint="eastAsia" w:hAnsi="宋体"/>
          <w:b/>
          <w:bCs/>
          <w:color w:val="auto"/>
          <w:sz w:val="21"/>
          <w:szCs w:val="21"/>
        </w:rPr>
        <w:t>2   竞争性磋商文件</w:t>
      </w:r>
      <w:bookmarkEnd w:id="128"/>
      <w:bookmarkEnd w:id="129"/>
      <w:bookmarkEnd w:id="130"/>
    </w:p>
    <w:p w14:paraId="6EDDA233">
      <w:pPr>
        <w:tabs>
          <w:tab w:val="left" w:pos="1260"/>
        </w:tabs>
        <w:autoSpaceDE w:val="0"/>
        <w:autoSpaceDN w:val="0"/>
        <w:adjustRightInd w:val="0"/>
        <w:snapToGrid w:val="0"/>
        <w:spacing w:line="360" w:lineRule="auto"/>
        <w:jc w:val="left"/>
        <w:rPr>
          <w:rFonts w:ascii="宋体" w:hAnsi="宋体" w:cs="宋体"/>
          <w:kern w:val="0"/>
          <w:szCs w:val="21"/>
        </w:rPr>
      </w:pPr>
      <w:bookmarkStart w:id="131" w:name="_Toc270604816"/>
      <w:bookmarkStart w:id="132" w:name="_Toc278155341"/>
      <w:bookmarkStart w:id="133" w:name="_Toc270604589"/>
      <w:bookmarkStart w:id="134" w:name="_Toc373515819"/>
      <w:bookmarkStart w:id="135" w:name="_Toc393702578"/>
      <w:bookmarkStart w:id="136" w:name="_Toc277149378"/>
      <w:bookmarkStart w:id="137" w:name="_Toc269470308"/>
      <w:r>
        <w:rPr>
          <w:rFonts w:hint="eastAsia" w:ascii="宋体" w:hAnsi="宋体" w:cs="宋体"/>
          <w:kern w:val="0"/>
          <w:szCs w:val="21"/>
        </w:rPr>
        <w:t>2.1 竞争性磋商文件的组成</w:t>
      </w:r>
      <w:bookmarkEnd w:id="131"/>
      <w:bookmarkEnd w:id="132"/>
      <w:bookmarkEnd w:id="133"/>
      <w:bookmarkEnd w:id="134"/>
      <w:bookmarkEnd w:id="135"/>
      <w:bookmarkEnd w:id="136"/>
      <w:bookmarkEnd w:id="137"/>
    </w:p>
    <w:p w14:paraId="5AD56C09">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 xml:space="preserve">本竞争性磋商文件包括： </w:t>
      </w:r>
    </w:p>
    <w:p w14:paraId="25114EEE">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（1）竞争性磋商公告；</w:t>
      </w:r>
    </w:p>
    <w:p w14:paraId="3DCE1F4F">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（2）投标人须知；</w:t>
      </w:r>
    </w:p>
    <w:p w14:paraId="2475DBA9">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 xml:space="preserve">（3）评标办法（综合评分法）； </w:t>
      </w:r>
    </w:p>
    <w:p w14:paraId="1AEAC9CC">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（4）合同条款及格式；</w:t>
      </w:r>
    </w:p>
    <w:p w14:paraId="3F4FF73F">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（5）工程量清单（另附）；</w:t>
      </w:r>
    </w:p>
    <w:p w14:paraId="7D8826CC">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（6）图纸（另附）；</w:t>
      </w:r>
    </w:p>
    <w:p w14:paraId="57F34915">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（7）技术与要求；</w:t>
      </w:r>
    </w:p>
    <w:p w14:paraId="059AD860">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（8）响应文件格式。</w:t>
      </w:r>
    </w:p>
    <w:p w14:paraId="3400F1D9">
      <w:pPr>
        <w:tabs>
          <w:tab w:val="left" w:pos="1260"/>
        </w:tabs>
        <w:autoSpaceDE w:val="0"/>
        <w:autoSpaceDN w:val="0"/>
        <w:adjustRightInd w:val="0"/>
        <w:snapToGrid w:val="0"/>
        <w:spacing w:line="360" w:lineRule="auto"/>
        <w:ind w:firstLine="472" w:firstLineChars="225"/>
        <w:jc w:val="left"/>
        <w:rPr>
          <w:rFonts w:ascii="宋体" w:hAnsi="宋体" w:cs="宋体"/>
          <w:kern w:val="0"/>
          <w:szCs w:val="21"/>
        </w:rPr>
      </w:pPr>
      <w:r>
        <w:rPr>
          <w:rFonts w:hint="eastAsia" w:ascii="宋体" w:hAnsi="宋体" w:cs="宋体"/>
          <w:kern w:val="0"/>
          <w:szCs w:val="21"/>
        </w:rPr>
        <w:t>根据本章第2.2款对竞争性磋商文件所作的澄清、修改，构成竞争性磋商文件的组成部分。</w:t>
      </w:r>
    </w:p>
    <w:p w14:paraId="6F3A3CDE">
      <w:pPr>
        <w:tabs>
          <w:tab w:val="left" w:pos="1260"/>
        </w:tabs>
        <w:autoSpaceDE w:val="0"/>
        <w:autoSpaceDN w:val="0"/>
        <w:adjustRightInd w:val="0"/>
        <w:snapToGrid w:val="0"/>
        <w:spacing w:line="360" w:lineRule="auto"/>
        <w:jc w:val="left"/>
        <w:rPr>
          <w:rFonts w:ascii="宋体" w:hAnsi="宋体" w:cs="宋体"/>
          <w:kern w:val="0"/>
          <w:szCs w:val="21"/>
        </w:rPr>
      </w:pPr>
      <w:bookmarkStart w:id="138" w:name="_Toc373515820"/>
      <w:bookmarkStart w:id="139" w:name="_Toc277149379"/>
      <w:bookmarkStart w:id="140" w:name="_Toc270604590"/>
      <w:bookmarkStart w:id="141" w:name="_Toc270604817"/>
      <w:bookmarkStart w:id="142" w:name="_Toc278155342"/>
      <w:bookmarkStart w:id="143" w:name="_Toc269470309"/>
      <w:bookmarkStart w:id="144" w:name="_Toc393702579"/>
      <w:r>
        <w:rPr>
          <w:rFonts w:hint="eastAsia" w:ascii="宋体" w:hAnsi="宋体" w:cs="宋体"/>
          <w:kern w:val="0"/>
          <w:szCs w:val="21"/>
        </w:rPr>
        <w:t>2.2 竞争性磋商文件的澄清</w:t>
      </w:r>
      <w:bookmarkEnd w:id="138"/>
      <w:bookmarkEnd w:id="139"/>
      <w:bookmarkEnd w:id="140"/>
      <w:bookmarkEnd w:id="141"/>
      <w:bookmarkEnd w:id="142"/>
      <w:bookmarkEnd w:id="143"/>
      <w:bookmarkEnd w:id="144"/>
    </w:p>
    <w:p w14:paraId="6B172D87">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2.2.1 投标人对竞争性磋商文件如有需要澄清的疑问，应在提交响应文件截止时间5日前按竞争性磋商公告中载明的地址以书面形式（包括信函、电邮或传真，下同）通知到招标代理机构。招标代理机构将视情况给以答复，并在其认为必要时对已发出的竞争性磋商文件进行必要的澄清或者修改，已获取竞争性磋商文件的投标人应注意及时按原竞争性磋商文件获取方式获取该澄清或者修改。竞争性磋商文件的澄清或修改将构成竞争性磋商文件的一部分，对所有投标人均有约束力。</w:t>
      </w:r>
    </w:p>
    <w:p w14:paraId="6A21473A">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2.2.2 投标人应仔细阅读和检查竞争性磋商文件的全部内容。如发现缺页或附件不全，应及时向招标代理机构提出，以便补齐。如有疑问，应在投标人须知前附表规定的时间前以书面形式（包括信函、电邮、传真等可以有形地表现所载内容的形式，下同），要求招标代理机构对竞争性磋商文件予以澄清。</w:t>
      </w:r>
    </w:p>
    <w:p w14:paraId="2B131B5E">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2.2.3 投标人在收到澄清后，应在投标人须知前附表规定的时间内以书面形式通知招标代理机构，确认已收到该澄清。</w:t>
      </w:r>
    </w:p>
    <w:p w14:paraId="791DEBF4">
      <w:pPr>
        <w:pStyle w:val="24"/>
        <w:tabs>
          <w:tab w:val="left" w:pos="360"/>
        </w:tabs>
        <w:snapToGrid w:val="0"/>
        <w:spacing w:line="360" w:lineRule="auto"/>
        <w:jc w:val="both"/>
        <w:rPr>
          <w:rFonts w:hAnsi="宋体"/>
          <w:b/>
          <w:bCs/>
          <w:color w:val="auto"/>
          <w:sz w:val="21"/>
          <w:szCs w:val="21"/>
        </w:rPr>
      </w:pPr>
      <w:r>
        <w:rPr>
          <w:rFonts w:hint="eastAsia" w:hAnsi="宋体"/>
          <w:b/>
          <w:bCs/>
          <w:color w:val="auto"/>
          <w:sz w:val="21"/>
          <w:szCs w:val="21"/>
        </w:rPr>
        <w:t>3   响应文件</w:t>
      </w:r>
    </w:p>
    <w:p w14:paraId="4135239A">
      <w:pPr>
        <w:pStyle w:val="24"/>
        <w:tabs>
          <w:tab w:val="left" w:pos="540"/>
        </w:tabs>
        <w:snapToGrid w:val="0"/>
        <w:spacing w:line="360" w:lineRule="auto"/>
        <w:jc w:val="both"/>
        <w:rPr>
          <w:rFonts w:hAnsi="宋体"/>
          <w:color w:val="auto"/>
          <w:sz w:val="21"/>
          <w:szCs w:val="21"/>
        </w:rPr>
      </w:pPr>
      <w:bookmarkStart w:id="145" w:name="_Toc393702581"/>
      <w:bookmarkStart w:id="146" w:name="_Toc269470312"/>
      <w:bookmarkStart w:id="147" w:name="_Toc277149382"/>
      <w:bookmarkStart w:id="148" w:name="_Toc270604820"/>
      <w:bookmarkStart w:id="149" w:name="_Toc270604593"/>
      <w:bookmarkStart w:id="150" w:name="_Toc373515823"/>
      <w:bookmarkStart w:id="151" w:name="_Toc278155345"/>
      <w:r>
        <w:rPr>
          <w:rFonts w:hint="eastAsia" w:hAnsi="宋体"/>
          <w:bCs/>
          <w:color w:val="auto"/>
          <w:sz w:val="21"/>
          <w:szCs w:val="21"/>
        </w:rPr>
        <w:t>3.1 响应文件</w:t>
      </w:r>
      <w:r>
        <w:rPr>
          <w:rFonts w:hint="eastAsia" w:hAnsi="宋体"/>
          <w:color w:val="auto"/>
          <w:sz w:val="21"/>
          <w:szCs w:val="21"/>
        </w:rPr>
        <w:t>的组成</w:t>
      </w:r>
      <w:bookmarkEnd w:id="145"/>
      <w:bookmarkEnd w:id="146"/>
      <w:bookmarkEnd w:id="147"/>
      <w:bookmarkEnd w:id="148"/>
      <w:bookmarkEnd w:id="149"/>
      <w:bookmarkEnd w:id="150"/>
      <w:bookmarkEnd w:id="151"/>
    </w:p>
    <w:p w14:paraId="619A91B1">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3.1.1 响应文件的具体格式及要求详见磋商文件“第八章 响应文件格式”。</w:t>
      </w:r>
      <w:bookmarkStart w:id="152" w:name="_Toc270604821"/>
      <w:bookmarkStart w:id="153" w:name="_Toc269470313"/>
      <w:bookmarkStart w:id="154" w:name="_Toc278155346"/>
      <w:bookmarkStart w:id="155" w:name="_Toc277149383"/>
      <w:bookmarkStart w:id="156" w:name="_Toc270604594"/>
    </w:p>
    <w:p w14:paraId="1DDAD079">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3.1.2 若投标人未按要求提供资料，或未对磋商文件做出实质性响应，将可能导致响应文件被视为无效文件或影响磋商结果。</w:t>
      </w:r>
    </w:p>
    <w:p w14:paraId="041DA06F">
      <w:pPr>
        <w:pStyle w:val="24"/>
        <w:tabs>
          <w:tab w:val="left" w:pos="540"/>
        </w:tabs>
        <w:snapToGrid w:val="0"/>
        <w:spacing w:line="360" w:lineRule="auto"/>
        <w:jc w:val="both"/>
        <w:rPr>
          <w:rFonts w:hAnsi="宋体"/>
          <w:color w:val="auto"/>
          <w:sz w:val="21"/>
          <w:szCs w:val="21"/>
        </w:rPr>
      </w:pPr>
      <w:bookmarkStart w:id="157" w:name="_Toc373515824"/>
      <w:bookmarkStart w:id="158" w:name="_Toc393702582"/>
      <w:r>
        <w:rPr>
          <w:rFonts w:hint="eastAsia" w:hAnsi="宋体"/>
          <w:color w:val="auto"/>
          <w:sz w:val="21"/>
          <w:szCs w:val="21"/>
        </w:rPr>
        <w:t>3.2 磋商报价</w:t>
      </w:r>
      <w:bookmarkEnd w:id="152"/>
      <w:bookmarkEnd w:id="153"/>
      <w:bookmarkEnd w:id="154"/>
      <w:bookmarkEnd w:id="155"/>
      <w:bookmarkEnd w:id="156"/>
      <w:bookmarkEnd w:id="157"/>
      <w:bookmarkEnd w:id="158"/>
      <w:r>
        <w:rPr>
          <w:rFonts w:hint="eastAsia" w:hAnsi="宋体"/>
          <w:color w:val="auto"/>
          <w:sz w:val="21"/>
          <w:szCs w:val="21"/>
        </w:rPr>
        <w:t>要求</w:t>
      </w:r>
    </w:p>
    <w:p w14:paraId="39E5406C">
      <w:pPr>
        <w:autoSpaceDE w:val="0"/>
        <w:autoSpaceDN w:val="0"/>
        <w:adjustRightInd w:val="0"/>
        <w:snapToGrid w:val="0"/>
        <w:spacing w:line="360" w:lineRule="auto"/>
        <w:ind w:firstLine="420" w:firstLineChars="200"/>
        <w:jc w:val="left"/>
        <w:rPr>
          <w:rFonts w:ascii="宋体" w:hAnsi="宋体" w:cs="宋体"/>
          <w:bCs/>
          <w:kern w:val="0"/>
          <w:szCs w:val="21"/>
        </w:rPr>
      </w:pPr>
      <w:bookmarkStart w:id="159" w:name="_Toc270604823"/>
      <w:bookmarkStart w:id="160" w:name="_Toc373515827"/>
      <w:bookmarkStart w:id="161" w:name="_Toc393702587"/>
      <w:bookmarkStart w:id="162" w:name="_Toc269470318"/>
      <w:bookmarkStart w:id="163" w:name="_Toc277149385"/>
      <w:bookmarkStart w:id="164" w:name="_Toc278155348"/>
      <w:bookmarkStart w:id="165" w:name="_Toc270604596"/>
      <w:r>
        <w:rPr>
          <w:rFonts w:hint="eastAsia" w:ascii="宋体" w:hAnsi="宋体" w:cs="宋体"/>
          <w:bCs/>
          <w:kern w:val="0"/>
          <w:szCs w:val="21"/>
        </w:rPr>
        <w:t>3.2.1 本项目的磋商报价采用本须知前附表所规定的方式进行报价。</w:t>
      </w:r>
    </w:p>
    <w:p w14:paraId="75511ACA">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3.2.2 参考相关收费标准结合响应单位自身情况自主报价，但不得低于本企业成本。</w:t>
      </w:r>
    </w:p>
    <w:p w14:paraId="6E393365">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3.2.3 各投标人应根据磋商文件的要求，进行合理响应报价。所报价格应包含磋商文件所要求的可能发生的招标范围内的工作费、顾问费及现场咨询服务费（后续服务费）等所有费用。</w:t>
      </w:r>
    </w:p>
    <w:p w14:paraId="1ABA3DB4">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3.2.4 响应的报价及合同所有款项的支付均以人民币计算。</w:t>
      </w:r>
    </w:p>
    <w:p w14:paraId="5D0C6EE5">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3.2.5 税金属不可竞争费用，如违背工程造价管理规定的，对未按规定计取税金的磋商投标人，其响应报价按低于成本价处理。所有根据合同或其它原因应由投标人支付的税金和其它应缴纳的费用都要包括在投标人提交的响应价格中。</w:t>
      </w:r>
    </w:p>
    <w:p w14:paraId="57536BD4">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3.2.6 应当由投标人完成的而投标人在报价组成中没有详细列出的工作内容，其报价均视为包含在报价组成已列出的项目之中，采购人不另行支付。</w:t>
      </w:r>
    </w:p>
    <w:p w14:paraId="6B846FF1">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3.2.7 投标人的磋商报价不得高于预算金额，否则为废标。</w:t>
      </w:r>
    </w:p>
    <w:p w14:paraId="57EF938F">
      <w:pPr>
        <w:autoSpaceDE w:val="0"/>
        <w:autoSpaceDN w:val="0"/>
        <w:adjustRightInd w:val="0"/>
        <w:snapToGrid w:val="0"/>
        <w:spacing w:line="360" w:lineRule="auto"/>
        <w:jc w:val="left"/>
        <w:rPr>
          <w:rFonts w:ascii="宋体" w:hAnsi="宋体" w:cs="宋体"/>
          <w:bCs/>
          <w:kern w:val="0"/>
          <w:szCs w:val="21"/>
        </w:rPr>
      </w:pPr>
      <w:r>
        <w:rPr>
          <w:rFonts w:hint="eastAsia" w:ascii="宋体" w:hAnsi="宋体" w:cs="宋体"/>
          <w:bCs/>
          <w:kern w:val="0"/>
          <w:szCs w:val="21"/>
        </w:rPr>
        <w:t>3.3 响应文件的编制</w:t>
      </w:r>
      <w:bookmarkEnd w:id="159"/>
      <w:bookmarkEnd w:id="160"/>
      <w:bookmarkEnd w:id="161"/>
      <w:bookmarkEnd w:id="162"/>
      <w:bookmarkEnd w:id="163"/>
      <w:bookmarkEnd w:id="164"/>
      <w:bookmarkEnd w:id="165"/>
    </w:p>
    <w:p w14:paraId="1F98ED5C">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3.3.1 响应文件应按“第八章 响应文件格式”进行编写，如有必要，可以增加附页，作为响应文件的组成部分。其中，报价函及附录在满足竞争性磋商文件实质性要求的基础上，可以提出比竞争性磋商文件要求更有利于采购人的承诺。</w:t>
      </w:r>
    </w:p>
    <w:p w14:paraId="3C4AD1E3">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3.3.2 响应文件应当对竞争性磋商文件有关工期、磋商有效期、质量要求、技术标准和要求、磋商内容及要求等实质性内容作出响应。</w:t>
      </w:r>
    </w:p>
    <w:p w14:paraId="6FDBA8DE">
      <w:pPr>
        <w:autoSpaceDE w:val="0"/>
        <w:autoSpaceDN w:val="0"/>
        <w:adjustRightInd w:val="0"/>
        <w:snapToGrid w:val="0"/>
        <w:spacing w:line="360" w:lineRule="auto"/>
        <w:ind w:firstLine="420" w:firstLineChars="200"/>
        <w:jc w:val="left"/>
        <w:rPr>
          <w:rFonts w:ascii="宋体" w:hAnsi="宋体" w:cs="宋体"/>
          <w:bCs/>
          <w:kern w:val="0"/>
          <w:szCs w:val="21"/>
        </w:rPr>
      </w:pPr>
      <w:bookmarkStart w:id="166" w:name="_Toc269470330"/>
      <w:r>
        <w:rPr>
          <w:rFonts w:hint="eastAsia" w:ascii="宋体" w:hAnsi="宋体" w:cs="宋体"/>
          <w:bCs/>
          <w:kern w:val="0"/>
          <w:szCs w:val="21"/>
        </w:rPr>
        <w:t>3.3.3 应在规定时间内，将电子响应文件上传至三门峡市公共资源交易中心平台。</w:t>
      </w:r>
    </w:p>
    <w:p w14:paraId="0EFB18B0">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3.3.4 采购人将拒绝接受磋商开始后递交(上传)的响应文件。</w:t>
      </w:r>
    </w:p>
    <w:p w14:paraId="2DB39350">
      <w:pPr>
        <w:autoSpaceDE w:val="0"/>
        <w:autoSpaceDN w:val="0"/>
        <w:adjustRightInd w:val="0"/>
        <w:snapToGrid w:val="0"/>
        <w:spacing w:line="360" w:lineRule="auto"/>
        <w:jc w:val="left"/>
        <w:rPr>
          <w:rFonts w:ascii="宋体" w:hAnsi="宋体" w:cs="宋体"/>
          <w:bCs/>
          <w:kern w:val="0"/>
          <w:szCs w:val="21"/>
        </w:rPr>
      </w:pPr>
      <w:r>
        <w:rPr>
          <w:rFonts w:hint="eastAsia" w:ascii="宋体" w:hAnsi="宋体" w:cs="宋体"/>
          <w:bCs/>
          <w:kern w:val="0"/>
          <w:szCs w:val="21"/>
        </w:rPr>
        <w:t>3.4 响应文件签字盖章的要求</w:t>
      </w:r>
    </w:p>
    <w:p w14:paraId="785491E0">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3.4.1 投标人在生成电子化响应文件后，应对电子化响应文件进行签章，未对电子化文件进行签章的视为无效磋商。</w:t>
      </w:r>
    </w:p>
    <w:p w14:paraId="66AF9962">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3.4.2 响应文件中要求法定代表人或授权委托人签字或盖章的，投标人在进行电子化响应文件签章时，以签盖法定代表人签章为准。</w:t>
      </w:r>
    </w:p>
    <w:p w14:paraId="5AD37483">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 xml:space="preserve">3.4.3 电子化投标文件具体制作文件请点击http://t.cn/A6ZvtVob进行下载。 </w:t>
      </w:r>
    </w:p>
    <w:p w14:paraId="2DCCAF35">
      <w:pPr>
        <w:autoSpaceDE w:val="0"/>
        <w:autoSpaceDN w:val="0"/>
        <w:adjustRightInd w:val="0"/>
        <w:snapToGrid w:val="0"/>
        <w:spacing w:line="360" w:lineRule="auto"/>
        <w:jc w:val="left"/>
        <w:rPr>
          <w:rFonts w:ascii="宋体" w:hAnsi="宋体" w:cs="宋体"/>
          <w:bCs/>
          <w:kern w:val="0"/>
          <w:szCs w:val="21"/>
        </w:rPr>
      </w:pPr>
      <w:r>
        <w:rPr>
          <w:rFonts w:hint="eastAsia" w:ascii="宋体" w:hAnsi="宋体" w:cs="宋体"/>
          <w:bCs/>
          <w:kern w:val="0"/>
          <w:szCs w:val="21"/>
        </w:rPr>
        <w:t>3.5 响应文件的递交</w:t>
      </w:r>
    </w:p>
    <w:p w14:paraId="340B5033">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3.5.1 响应文件递交截止时间：见投标人须知前附表。</w:t>
      </w:r>
    </w:p>
    <w:p w14:paraId="0AE68BBC">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3.5.2 投标人递交响应文件的地点：见投标人须知前附表。</w:t>
      </w:r>
    </w:p>
    <w:p w14:paraId="35797D7D">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3.5.3 投标人应在前附表规定的响应文件递交截止时间前，将电子响应文件上传至三门峡市公共资源交易中心平台。</w:t>
      </w:r>
    </w:p>
    <w:p w14:paraId="109E13AC">
      <w:pPr>
        <w:autoSpaceDE w:val="0"/>
        <w:autoSpaceDN w:val="0"/>
        <w:adjustRightInd w:val="0"/>
        <w:snapToGrid w:val="0"/>
        <w:spacing w:line="360" w:lineRule="auto"/>
        <w:jc w:val="left"/>
        <w:rPr>
          <w:rFonts w:ascii="宋体" w:hAnsi="宋体" w:cs="宋体"/>
          <w:bCs/>
          <w:kern w:val="0"/>
          <w:szCs w:val="21"/>
        </w:rPr>
      </w:pPr>
      <w:r>
        <w:rPr>
          <w:rFonts w:hint="eastAsia" w:ascii="宋体" w:hAnsi="宋体" w:cs="宋体"/>
          <w:bCs/>
          <w:kern w:val="0"/>
          <w:szCs w:val="21"/>
        </w:rPr>
        <w:t>3.6 响应文件的修改与撤回</w:t>
      </w:r>
    </w:p>
    <w:p w14:paraId="5CEF3F50">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3.6.1 投标人在递交响应文件后，可以在规定的磋商开始时间前修改或撤回其响应文件。但这种修改和撤回，必须通知采购人。</w:t>
      </w:r>
    </w:p>
    <w:p w14:paraId="0C38055F">
      <w:pPr>
        <w:autoSpaceDE w:val="0"/>
        <w:autoSpaceDN w:val="0"/>
        <w:adjustRightInd w:val="0"/>
        <w:snapToGrid w:val="0"/>
        <w:spacing w:line="360" w:lineRule="auto"/>
        <w:ind w:firstLine="420" w:firstLineChars="200"/>
        <w:jc w:val="left"/>
        <w:rPr>
          <w:rFonts w:ascii="宋体" w:hAnsi="宋体" w:cs="宋体"/>
          <w:bCs/>
          <w:kern w:val="0"/>
          <w:szCs w:val="21"/>
        </w:rPr>
      </w:pPr>
      <w:r>
        <w:rPr>
          <w:rFonts w:hint="eastAsia" w:ascii="宋体" w:hAnsi="宋体" w:cs="宋体"/>
          <w:bCs/>
          <w:kern w:val="0"/>
          <w:szCs w:val="21"/>
        </w:rPr>
        <w:t>3.6.2 投标人的修改书或撤回通知书，应按照竞争性磋商文件的要求签章。</w:t>
      </w:r>
    </w:p>
    <w:p w14:paraId="55286A76">
      <w:pPr>
        <w:pStyle w:val="24"/>
        <w:tabs>
          <w:tab w:val="left" w:pos="360"/>
        </w:tabs>
        <w:snapToGrid w:val="0"/>
        <w:spacing w:line="360" w:lineRule="auto"/>
        <w:jc w:val="both"/>
        <w:rPr>
          <w:rFonts w:hAnsi="宋体"/>
          <w:b/>
          <w:color w:val="auto"/>
          <w:sz w:val="21"/>
          <w:szCs w:val="21"/>
        </w:rPr>
      </w:pPr>
      <w:r>
        <w:rPr>
          <w:rFonts w:hint="eastAsia" w:hAnsi="宋体"/>
          <w:b/>
          <w:color w:val="auto"/>
          <w:sz w:val="21"/>
          <w:szCs w:val="21"/>
        </w:rPr>
        <w:t>4   开标</w:t>
      </w:r>
    </w:p>
    <w:p w14:paraId="5DFA03C3">
      <w:pPr>
        <w:spacing w:line="360" w:lineRule="auto"/>
        <w:rPr>
          <w:rFonts w:ascii="宋体" w:hAnsi="宋体" w:cs="宋体"/>
          <w:b/>
          <w:szCs w:val="21"/>
        </w:rPr>
      </w:pPr>
      <w:r>
        <w:rPr>
          <w:rFonts w:hint="eastAsia" w:ascii="宋体" w:hAnsi="宋体" w:cs="宋体"/>
          <w:b/>
          <w:szCs w:val="21"/>
        </w:rPr>
        <w:t>4.1 磋商时间、地点及要求事项</w:t>
      </w:r>
    </w:p>
    <w:p w14:paraId="6584CD4E">
      <w:pPr>
        <w:spacing w:line="360" w:lineRule="auto"/>
        <w:ind w:firstLine="420" w:firstLineChars="200"/>
        <w:rPr>
          <w:rFonts w:ascii="宋体" w:hAnsi="宋体" w:cs="宋体"/>
          <w:kern w:val="0"/>
          <w:szCs w:val="21"/>
        </w:rPr>
      </w:pPr>
      <w:r>
        <w:rPr>
          <w:rFonts w:hint="eastAsia" w:ascii="宋体" w:hAnsi="宋体" w:cs="宋体"/>
          <w:szCs w:val="21"/>
        </w:rPr>
        <w:t>4.1.1采购人按照</w:t>
      </w:r>
      <w:r>
        <w:rPr>
          <w:rFonts w:hint="eastAsia" w:ascii="宋体" w:hAnsi="宋体" w:cs="宋体"/>
          <w:kern w:val="0"/>
          <w:szCs w:val="21"/>
        </w:rPr>
        <w:t>本章投标人须知前附表规定的时间和地点参与磋商。</w:t>
      </w:r>
    </w:p>
    <w:p w14:paraId="06C25135">
      <w:pPr>
        <w:spacing w:line="480" w:lineRule="exact"/>
        <w:ind w:firstLine="420" w:firstLineChars="200"/>
        <w:rPr>
          <w:rFonts w:ascii="宋体" w:hAnsi="宋体" w:cs="宋体"/>
          <w:b/>
          <w:szCs w:val="21"/>
        </w:rPr>
      </w:pPr>
      <w:r>
        <w:rPr>
          <w:rFonts w:hint="eastAsia" w:ascii="宋体" w:hAnsi="宋体" w:cs="宋体"/>
          <w:kern w:val="0"/>
          <w:szCs w:val="21"/>
        </w:rPr>
        <w:t xml:space="preserve">4.1.2 </w:t>
      </w:r>
      <w:r>
        <w:rPr>
          <w:rFonts w:hint="eastAsia" w:ascii="宋体" w:hAnsi="宋体" w:cs="宋体"/>
          <w:szCs w:val="21"/>
        </w:rPr>
        <w:t>磋商时，电子招标投标交易平台自动提取所有电子化响应文件，按时在线解密。解密全部完成后，向所有投标人公布投标人名称、磋商文件规定的其他内容。</w:t>
      </w:r>
    </w:p>
    <w:p w14:paraId="45694616">
      <w:pPr>
        <w:spacing w:line="360" w:lineRule="auto"/>
        <w:rPr>
          <w:rFonts w:ascii="宋体" w:hAnsi="宋体" w:cs="宋体"/>
          <w:b/>
          <w:szCs w:val="21"/>
        </w:rPr>
      </w:pPr>
      <w:r>
        <w:rPr>
          <w:rFonts w:hint="eastAsia" w:ascii="宋体" w:hAnsi="宋体" w:cs="宋体"/>
          <w:b/>
          <w:szCs w:val="21"/>
        </w:rPr>
        <w:t>4.2</w:t>
      </w:r>
      <w:r>
        <w:rPr>
          <w:rFonts w:hint="eastAsia" w:ascii="宋体" w:cs="宋体"/>
          <w:b/>
          <w:szCs w:val="21"/>
        </w:rPr>
        <w:t>磋商程序、最后报价、综合评分</w:t>
      </w:r>
    </w:p>
    <w:p w14:paraId="04142F93">
      <w:pPr>
        <w:spacing w:line="360" w:lineRule="auto"/>
        <w:ind w:firstLine="420" w:firstLineChars="200"/>
        <w:rPr>
          <w:rFonts w:ascii="宋体" w:hAnsi="宋体" w:cs="宋体"/>
          <w:szCs w:val="21"/>
        </w:rPr>
      </w:pPr>
      <w:r>
        <w:rPr>
          <w:rFonts w:hint="eastAsia" w:ascii="宋体" w:hAnsi="宋体" w:cs="宋体"/>
          <w:szCs w:val="21"/>
        </w:rPr>
        <w:t>4.2.1 竞争性磋商会议开始后，投标人依照系统提示对提交的响应文件进行解密，解密成功后，由代理机构整理打印开标记录表。</w:t>
      </w:r>
    </w:p>
    <w:p w14:paraId="5CA2F234">
      <w:pPr>
        <w:spacing w:line="360" w:lineRule="auto"/>
        <w:ind w:firstLine="420" w:firstLineChars="200"/>
        <w:rPr>
          <w:rFonts w:ascii="宋体" w:hAnsi="宋体" w:cs="宋体"/>
          <w:color w:val="000000"/>
          <w:szCs w:val="21"/>
        </w:rPr>
      </w:pPr>
      <w:r>
        <w:rPr>
          <w:rFonts w:hint="eastAsia" w:ascii="宋体" w:hAnsi="宋体" w:cs="宋体"/>
          <w:color w:val="000000"/>
          <w:szCs w:val="21"/>
        </w:rPr>
        <w:t xml:space="preserve">4.2.2 </w:t>
      </w:r>
      <w:r>
        <w:rPr>
          <w:rFonts w:hint="eastAsia" w:ascii="宋体" w:hAnsi="宋体" w:cs="宋体"/>
          <w:color w:val="000000"/>
          <w:kern w:val="0"/>
          <w:szCs w:val="21"/>
        </w:rPr>
        <w:t>磋商小组对响应文件进行封闭评审。</w:t>
      </w:r>
    </w:p>
    <w:bookmarkEnd w:id="166"/>
    <w:p w14:paraId="123B1212">
      <w:pPr>
        <w:autoSpaceDE w:val="0"/>
        <w:autoSpaceDN w:val="0"/>
        <w:adjustRightInd w:val="0"/>
        <w:spacing w:line="360" w:lineRule="auto"/>
        <w:ind w:firstLine="424" w:firstLineChars="202"/>
        <w:rPr>
          <w:rFonts w:ascii="宋体" w:hAnsi="Arial" w:cs="宋体"/>
          <w:color w:val="000000"/>
          <w:szCs w:val="21"/>
          <w:lang w:val="zh-CN"/>
        </w:rPr>
      </w:pPr>
      <w:r>
        <w:rPr>
          <w:rFonts w:hint="eastAsia" w:ascii="宋体" w:hAnsi="Arial" w:cs="宋体"/>
          <w:color w:val="000000"/>
          <w:szCs w:val="21"/>
          <w:lang w:val="zh-CN"/>
        </w:rPr>
        <w:t>4.2.</w:t>
      </w:r>
      <w:r>
        <w:rPr>
          <w:rFonts w:hint="eastAsia" w:ascii="宋体" w:hAnsi="Arial" w:cs="宋体"/>
          <w:color w:val="000000"/>
          <w:szCs w:val="21"/>
        </w:rPr>
        <w:t>3</w:t>
      </w:r>
      <w:r>
        <w:rPr>
          <w:rFonts w:hint="eastAsia" w:ascii="宋体" w:hAnsi="Arial" w:cs="宋体"/>
          <w:color w:val="000000"/>
          <w:szCs w:val="21"/>
          <w:lang w:val="zh-CN"/>
        </w:rPr>
        <w:t xml:space="preserve"> 在评审过程中，磋商小组可以根据磋商文件和磋商情况实质性变动采购需求中的技术、质量要求以及合同草案条款，但不得变动磋商文件中的其他内容。对磋商文件做出的实质性变动是磋商文件的有效组成部分，磋商小组应当及时以书面形式同时通知所有参加磋商的投标人。投标人应当按照磋商文件的变动情况和磋商小组的要求重新提交响应文件，并由其法定代表人或授权代表签字或者加盖公章。</w:t>
      </w:r>
    </w:p>
    <w:p w14:paraId="195D9CEC">
      <w:pPr>
        <w:autoSpaceDE w:val="0"/>
        <w:autoSpaceDN w:val="0"/>
        <w:adjustRightInd w:val="0"/>
        <w:spacing w:line="360" w:lineRule="auto"/>
        <w:ind w:firstLine="424" w:firstLineChars="202"/>
        <w:rPr>
          <w:rFonts w:ascii="宋体" w:hAnsi="Arial" w:cs="宋体"/>
          <w:color w:val="000000"/>
          <w:szCs w:val="21"/>
          <w:lang w:val="zh-CN"/>
        </w:rPr>
      </w:pPr>
      <w:r>
        <w:rPr>
          <w:rFonts w:hint="eastAsia" w:ascii="宋体" w:hAnsi="Arial" w:cs="宋体"/>
          <w:color w:val="000000"/>
          <w:szCs w:val="21"/>
          <w:lang w:val="zh-CN"/>
        </w:rPr>
        <w:t>4.2.</w:t>
      </w:r>
      <w:r>
        <w:rPr>
          <w:rFonts w:hint="eastAsia" w:ascii="宋体" w:hAnsi="Arial" w:cs="宋体"/>
          <w:color w:val="000000"/>
          <w:szCs w:val="21"/>
        </w:rPr>
        <w:t>4</w:t>
      </w:r>
      <w:r>
        <w:rPr>
          <w:rFonts w:hint="eastAsia" w:ascii="宋体" w:hAnsi="Arial" w:cs="宋体"/>
          <w:color w:val="000000"/>
          <w:szCs w:val="21"/>
          <w:lang w:val="zh-CN"/>
        </w:rPr>
        <w:t xml:space="preserve"> 磋商文件能够详细列明采购标的的技术、质量要求的，磋商结束后，磋商小组将要求所有实质性响应的投标人在规定时间内提交最后报价（即二次报价）。最后报价是投标人响应文件的有效组成部分。</w:t>
      </w:r>
    </w:p>
    <w:p w14:paraId="3DFB60E1">
      <w:pPr>
        <w:autoSpaceDE w:val="0"/>
        <w:autoSpaceDN w:val="0"/>
        <w:adjustRightInd w:val="0"/>
        <w:spacing w:line="360" w:lineRule="auto"/>
        <w:ind w:firstLine="424" w:firstLineChars="202"/>
        <w:rPr>
          <w:rFonts w:ascii="宋体" w:hAnsi="Arial" w:cs="宋体"/>
          <w:color w:val="000000"/>
          <w:szCs w:val="21"/>
          <w:lang w:val="zh-CN"/>
        </w:rPr>
      </w:pPr>
      <w:r>
        <w:rPr>
          <w:rFonts w:hint="eastAsia" w:ascii="宋体" w:hAnsi="Arial" w:cs="宋体"/>
          <w:color w:val="000000"/>
          <w:szCs w:val="21"/>
          <w:lang w:val="zh-CN"/>
        </w:rPr>
        <w:t>4.2.</w:t>
      </w:r>
      <w:r>
        <w:rPr>
          <w:rFonts w:hint="eastAsia" w:ascii="宋体" w:hAnsi="Arial" w:cs="宋体"/>
          <w:color w:val="000000"/>
          <w:szCs w:val="21"/>
        </w:rPr>
        <w:t>5</w:t>
      </w:r>
      <w:r>
        <w:rPr>
          <w:rFonts w:hint="eastAsia" w:ascii="宋体" w:hAnsi="Arial" w:cs="宋体"/>
          <w:color w:val="000000"/>
          <w:szCs w:val="21"/>
          <w:lang w:val="zh-CN"/>
        </w:rPr>
        <w:t xml:space="preserve"> 已提交响应文件的投标人，在提交最后报价之前，可以根据磋商情况退出磋商。</w:t>
      </w:r>
    </w:p>
    <w:p w14:paraId="30256593">
      <w:pPr>
        <w:autoSpaceDE w:val="0"/>
        <w:autoSpaceDN w:val="0"/>
        <w:adjustRightInd w:val="0"/>
        <w:spacing w:line="360" w:lineRule="auto"/>
        <w:ind w:firstLine="424" w:firstLineChars="202"/>
        <w:rPr>
          <w:rFonts w:ascii="宋体" w:hAnsi="Arial" w:cs="宋体"/>
          <w:color w:val="000000"/>
          <w:szCs w:val="21"/>
          <w:lang w:val="zh-CN"/>
        </w:rPr>
      </w:pPr>
      <w:r>
        <w:rPr>
          <w:rFonts w:hint="eastAsia" w:ascii="宋体" w:hAnsi="Arial" w:cs="宋体"/>
          <w:color w:val="000000"/>
          <w:szCs w:val="21"/>
          <w:lang w:val="zh-CN"/>
        </w:rPr>
        <w:t>4.2.</w:t>
      </w:r>
      <w:r>
        <w:rPr>
          <w:rFonts w:hint="eastAsia" w:ascii="宋体" w:hAnsi="Arial" w:cs="宋体"/>
          <w:color w:val="000000"/>
          <w:szCs w:val="21"/>
        </w:rPr>
        <w:t>6</w:t>
      </w:r>
      <w:r>
        <w:rPr>
          <w:rFonts w:hint="eastAsia" w:ascii="宋体" w:hAnsi="Arial" w:cs="宋体"/>
          <w:color w:val="000000"/>
          <w:szCs w:val="21"/>
          <w:lang w:val="zh-CN"/>
        </w:rPr>
        <w:t xml:space="preserve"> 经磋商确定最终采购需求和提交最后报价的投标人后，由磋商小组采用综合评分法对提交最后报价的投标人的响应文件和最后报价进行综合评分。综合评分法，是指响应文件满足磋商文件全部实质性要求且按评审因素的量化指标评审得分最高的投标人为成交人的评审方法。</w:t>
      </w:r>
    </w:p>
    <w:p w14:paraId="79B47789">
      <w:pPr>
        <w:autoSpaceDE w:val="0"/>
        <w:autoSpaceDN w:val="0"/>
        <w:adjustRightInd w:val="0"/>
        <w:spacing w:line="360" w:lineRule="auto"/>
        <w:ind w:firstLine="424" w:firstLineChars="202"/>
        <w:rPr>
          <w:rFonts w:ascii="宋体" w:hAnsi="Arial" w:cs="宋体"/>
          <w:color w:val="000000"/>
          <w:szCs w:val="21"/>
          <w:lang w:val="zh-CN"/>
        </w:rPr>
      </w:pPr>
      <w:r>
        <w:rPr>
          <w:rFonts w:hint="eastAsia" w:ascii="宋体" w:hAnsi="Arial" w:cs="宋体"/>
          <w:color w:val="000000"/>
          <w:szCs w:val="21"/>
          <w:lang w:val="zh-CN"/>
        </w:rPr>
        <w:t>4.2.</w:t>
      </w:r>
      <w:r>
        <w:rPr>
          <w:rFonts w:hint="eastAsia" w:ascii="宋体" w:hAnsi="Arial" w:cs="宋体"/>
          <w:color w:val="000000"/>
          <w:szCs w:val="21"/>
        </w:rPr>
        <w:t>7</w:t>
      </w:r>
      <w:r>
        <w:rPr>
          <w:rFonts w:hint="eastAsia" w:ascii="宋体" w:hAnsi="Arial" w:cs="宋体"/>
          <w:color w:val="000000"/>
          <w:szCs w:val="21"/>
          <w:lang w:val="zh-CN"/>
        </w:rPr>
        <w:t xml:space="preserve"> 评审时，磋商小组各成员独立对每个有效响应的文件进行评价、打分，然后汇总每个投标人每项评分因素的得分。</w:t>
      </w:r>
    </w:p>
    <w:p w14:paraId="0AE4D2F7">
      <w:pPr>
        <w:autoSpaceDE w:val="0"/>
        <w:autoSpaceDN w:val="0"/>
        <w:adjustRightInd w:val="0"/>
        <w:spacing w:line="360" w:lineRule="auto"/>
        <w:ind w:firstLine="424" w:firstLineChars="202"/>
        <w:rPr>
          <w:rFonts w:ascii="宋体" w:hAnsi="Arial" w:cs="宋体"/>
          <w:color w:val="000000"/>
          <w:szCs w:val="21"/>
          <w:lang w:val="zh-CN"/>
        </w:rPr>
      </w:pPr>
      <w:r>
        <w:rPr>
          <w:rFonts w:hint="eastAsia" w:ascii="宋体" w:hAnsi="Arial" w:cs="宋体"/>
          <w:color w:val="000000"/>
          <w:szCs w:val="21"/>
          <w:lang w:val="zh-CN"/>
        </w:rPr>
        <w:t>4.2.</w:t>
      </w:r>
      <w:r>
        <w:rPr>
          <w:rFonts w:hint="eastAsia" w:ascii="宋体" w:hAnsi="Arial" w:cs="宋体"/>
          <w:color w:val="000000"/>
          <w:szCs w:val="21"/>
        </w:rPr>
        <w:t>8</w:t>
      </w:r>
      <w:r>
        <w:rPr>
          <w:rFonts w:hint="eastAsia" w:ascii="宋体" w:hAnsi="Arial" w:cs="宋体"/>
          <w:color w:val="000000"/>
          <w:szCs w:val="21"/>
          <w:lang w:val="zh-CN"/>
        </w:rPr>
        <w:t xml:space="preserve"> 磋商小组应当根据综合评分情况，按照评审得分由高到低顺序推荐3名成交候选人，并编写评标报告。按得分顺序从高到低排列；得分相同的，按磋商报价由低到高顺序排列；得分且磋商报价相同的，按技术指标优劣顺序排列。</w:t>
      </w:r>
    </w:p>
    <w:p w14:paraId="149F508D">
      <w:pPr>
        <w:pStyle w:val="24"/>
        <w:tabs>
          <w:tab w:val="left" w:pos="360"/>
        </w:tabs>
        <w:snapToGrid w:val="0"/>
        <w:spacing w:line="360" w:lineRule="auto"/>
        <w:jc w:val="both"/>
        <w:rPr>
          <w:rFonts w:hAnsi="宋体"/>
          <w:b/>
          <w:color w:val="auto"/>
          <w:sz w:val="21"/>
          <w:szCs w:val="21"/>
        </w:rPr>
      </w:pPr>
      <w:r>
        <w:rPr>
          <w:rFonts w:hint="eastAsia" w:hAnsi="宋体"/>
          <w:b/>
          <w:color w:val="auto"/>
          <w:sz w:val="21"/>
          <w:szCs w:val="21"/>
        </w:rPr>
        <w:t>5   定标和授予合同</w:t>
      </w:r>
    </w:p>
    <w:p w14:paraId="4086BEDE">
      <w:pPr>
        <w:autoSpaceDE w:val="0"/>
        <w:autoSpaceDN w:val="0"/>
        <w:adjustRightInd w:val="0"/>
        <w:spacing w:line="360" w:lineRule="auto"/>
        <w:rPr>
          <w:rFonts w:ascii="宋体" w:hAnsi="Arial" w:cs="宋体"/>
          <w:color w:val="000000"/>
          <w:szCs w:val="21"/>
          <w:lang w:val="zh-CN"/>
        </w:rPr>
      </w:pPr>
      <w:bookmarkStart w:id="167" w:name="_Toc38145730"/>
      <w:bookmarkStart w:id="168" w:name="_Toc38145805"/>
      <w:bookmarkStart w:id="169" w:name="_Toc38145629"/>
      <w:bookmarkStart w:id="170" w:name="_Toc393702596"/>
      <w:bookmarkStart w:id="171" w:name="_Toc270604610"/>
      <w:bookmarkStart w:id="172" w:name="_Toc373515840"/>
      <w:bookmarkStart w:id="173" w:name="_Toc269470338"/>
      <w:r>
        <w:rPr>
          <w:rFonts w:hint="eastAsia" w:ascii="宋体" w:hAnsi="Arial" w:cs="宋体"/>
          <w:color w:val="000000"/>
          <w:szCs w:val="21"/>
          <w:lang w:val="zh-CN"/>
        </w:rPr>
        <w:t>5.1</w:t>
      </w:r>
      <w:r>
        <w:rPr>
          <w:rFonts w:hint="eastAsia" w:ascii="宋体" w:hAnsi="Arial" w:cs="宋体"/>
          <w:color w:val="000000"/>
          <w:szCs w:val="21"/>
        </w:rPr>
        <w:t xml:space="preserve"> </w:t>
      </w:r>
      <w:r>
        <w:rPr>
          <w:rFonts w:hint="eastAsia" w:ascii="宋体" w:hAnsi="Arial" w:cs="宋体"/>
          <w:color w:val="000000"/>
          <w:szCs w:val="21"/>
          <w:lang w:val="zh-CN"/>
        </w:rPr>
        <w:t>定标以及中标通知书</w:t>
      </w:r>
      <w:bookmarkEnd w:id="167"/>
      <w:bookmarkEnd w:id="168"/>
      <w:bookmarkEnd w:id="169"/>
    </w:p>
    <w:p w14:paraId="0CFC1C6D">
      <w:pPr>
        <w:autoSpaceDE w:val="0"/>
        <w:autoSpaceDN w:val="0"/>
        <w:adjustRightInd w:val="0"/>
        <w:spacing w:line="480" w:lineRule="exact"/>
        <w:ind w:firstLine="424" w:firstLineChars="202"/>
        <w:rPr>
          <w:rFonts w:ascii="宋体" w:hAnsi="Arial" w:cs="宋体"/>
          <w:color w:val="000000"/>
          <w:szCs w:val="21"/>
          <w:lang w:val="zh-CN"/>
        </w:rPr>
      </w:pPr>
      <w:r>
        <w:rPr>
          <w:rFonts w:hint="eastAsia" w:ascii="宋体" w:hAnsi="Arial" w:cs="宋体"/>
          <w:color w:val="000000"/>
          <w:szCs w:val="21"/>
          <w:lang w:val="zh-CN"/>
        </w:rPr>
        <w:t>5.1.1</w:t>
      </w:r>
      <w:r>
        <w:rPr>
          <w:rFonts w:hint="eastAsia" w:ascii="宋体" w:hAnsi="Arial" w:cs="宋体"/>
          <w:color w:val="000000"/>
          <w:szCs w:val="21"/>
        </w:rPr>
        <w:t xml:space="preserve"> </w:t>
      </w:r>
      <w:r>
        <w:rPr>
          <w:rFonts w:hint="eastAsia" w:ascii="宋体" w:hAnsi="Arial" w:cs="宋体"/>
          <w:color w:val="000000"/>
          <w:szCs w:val="21"/>
          <w:lang w:val="zh-CN"/>
        </w:rPr>
        <w:t>采购人应当在收到评审报告后5个工作日内</w:t>
      </w:r>
      <w:r>
        <w:rPr>
          <w:rFonts w:hint="eastAsia" w:ascii="宋体" w:hAnsi="宋体" w:cs="宋体"/>
          <w:snapToGrid w:val="0"/>
          <w:kern w:val="0"/>
          <w:sz w:val="24"/>
        </w:rPr>
        <w:t>，</w:t>
      </w:r>
      <w:r>
        <w:rPr>
          <w:rFonts w:hint="eastAsia" w:ascii="宋体" w:hAnsi="Arial" w:cs="宋体"/>
          <w:color w:val="000000"/>
          <w:szCs w:val="21"/>
          <w:lang w:val="zh-CN"/>
        </w:rPr>
        <w:t>依据磋商小组推荐的中标候选人确定中标人，磋商小组推荐中标候选人的人数见投标人须知前附表。</w:t>
      </w:r>
    </w:p>
    <w:p w14:paraId="371A5EA4">
      <w:pPr>
        <w:autoSpaceDE w:val="0"/>
        <w:autoSpaceDN w:val="0"/>
        <w:adjustRightInd w:val="0"/>
        <w:spacing w:line="480" w:lineRule="exact"/>
        <w:ind w:firstLine="424" w:firstLineChars="202"/>
        <w:rPr>
          <w:rFonts w:ascii="宋体" w:hAnsi="Arial" w:cs="宋体"/>
          <w:color w:val="000000"/>
          <w:szCs w:val="21"/>
          <w:lang w:val="zh-CN"/>
        </w:rPr>
      </w:pPr>
      <w:r>
        <w:rPr>
          <w:rFonts w:hint="eastAsia" w:ascii="宋体" w:hAnsi="Arial" w:cs="宋体"/>
          <w:color w:val="000000"/>
          <w:szCs w:val="21"/>
        </w:rPr>
        <w:t>5</w:t>
      </w:r>
      <w:r>
        <w:rPr>
          <w:rFonts w:hint="eastAsia" w:ascii="宋体" w:hAnsi="Arial" w:cs="宋体"/>
          <w:color w:val="000000"/>
          <w:szCs w:val="21"/>
          <w:lang w:val="zh-CN"/>
        </w:rPr>
        <w:t>.1.2</w:t>
      </w:r>
      <w:r>
        <w:rPr>
          <w:rFonts w:hint="eastAsia" w:ascii="宋体" w:hAnsi="Arial" w:cs="宋体"/>
          <w:color w:val="000000"/>
          <w:szCs w:val="21"/>
        </w:rPr>
        <w:t xml:space="preserve"> </w:t>
      </w:r>
      <w:r>
        <w:rPr>
          <w:rFonts w:hint="eastAsia" w:ascii="宋体" w:hAnsi="Arial" w:cs="宋体"/>
          <w:color w:val="000000"/>
          <w:szCs w:val="21"/>
          <w:lang w:val="zh-CN"/>
        </w:rPr>
        <w:t>在磋商有效期截止前，招标代理机构以书面形式向中标人发出成交通知书，同时将中标结果通知未中标的投标人。</w:t>
      </w:r>
    </w:p>
    <w:p w14:paraId="5878D00D">
      <w:pPr>
        <w:autoSpaceDE w:val="0"/>
        <w:autoSpaceDN w:val="0"/>
        <w:adjustRightInd w:val="0"/>
        <w:spacing w:line="480" w:lineRule="exact"/>
        <w:rPr>
          <w:rFonts w:ascii="宋体" w:hAnsi="Arial" w:cs="宋体"/>
          <w:color w:val="000000"/>
          <w:szCs w:val="21"/>
          <w:lang w:val="zh-CN"/>
        </w:rPr>
      </w:pPr>
      <w:bookmarkStart w:id="174" w:name="_Toc38145806"/>
      <w:bookmarkStart w:id="175" w:name="_Toc38145731"/>
      <w:bookmarkStart w:id="176" w:name="_Toc38145630"/>
      <w:r>
        <w:rPr>
          <w:rFonts w:hint="eastAsia" w:ascii="宋体" w:hAnsi="Arial" w:cs="宋体"/>
          <w:color w:val="000000"/>
          <w:szCs w:val="21"/>
        </w:rPr>
        <w:t>5</w:t>
      </w:r>
      <w:r>
        <w:rPr>
          <w:rFonts w:hint="eastAsia" w:ascii="宋体" w:hAnsi="Arial" w:cs="宋体"/>
          <w:color w:val="000000"/>
          <w:szCs w:val="21"/>
          <w:lang w:val="zh-CN"/>
        </w:rPr>
        <w:t>.2</w:t>
      </w:r>
      <w:r>
        <w:rPr>
          <w:rFonts w:hint="eastAsia" w:ascii="宋体" w:hAnsi="Arial" w:cs="宋体"/>
          <w:color w:val="000000"/>
          <w:szCs w:val="21"/>
        </w:rPr>
        <w:t xml:space="preserve"> </w:t>
      </w:r>
      <w:r>
        <w:rPr>
          <w:rFonts w:hint="eastAsia" w:ascii="宋体" w:hAnsi="Arial" w:cs="宋体"/>
          <w:color w:val="000000"/>
          <w:szCs w:val="21"/>
          <w:lang w:val="zh-CN"/>
        </w:rPr>
        <w:t>合同的签订</w:t>
      </w:r>
      <w:bookmarkEnd w:id="174"/>
      <w:bookmarkEnd w:id="175"/>
      <w:bookmarkEnd w:id="176"/>
    </w:p>
    <w:p w14:paraId="5AC867F6">
      <w:pPr>
        <w:autoSpaceDE w:val="0"/>
        <w:autoSpaceDN w:val="0"/>
        <w:adjustRightInd w:val="0"/>
        <w:spacing w:line="480" w:lineRule="exact"/>
        <w:ind w:firstLine="424" w:firstLineChars="202"/>
        <w:rPr>
          <w:rFonts w:ascii="宋体" w:hAnsi="Arial" w:cs="宋体"/>
          <w:color w:val="000000"/>
          <w:szCs w:val="21"/>
          <w:lang w:val="zh-CN"/>
        </w:rPr>
      </w:pPr>
      <w:r>
        <w:rPr>
          <w:rFonts w:hint="eastAsia" w:ascii="宋体" w:hAnsi="Arial" w:cs="宋体"/>
          <w:color w:val="000000"/>
          <w:szCs w:val="21"/>
        </w:rPr>
        <w:t>5</w:t>
      </w:r>
      <w:r>
        <w:rPr>
          <w:rFonts w:hint="eastAsia" w:ascii="宋体" w:hAnsi="Arial" w:cs="宋体"/>
          <w:color w:val="000000"/>
          <w:szCs w:val="21"/>
          <w:lang w:val="zh-CN"/>
        </w:rPr>
        <w:t>.2.1</w:t>
      </w:r>
      <w:r>
        <w:rPr>
          <w:rFonts w:hint="eastAsia" w:ascii="宋体" w:hAnsi="Arial" w:cs="宋体"/>
          <w:color w:val="000000"/>
          <w:szCs w:val="21"/>
        </w:rPr>
        <w:t xml:space="preserve"> </w:t>
      </w:r>
      <w:r>
        <w:rPr>
          <w:rFonts w:hint="eastAsia" w:ascii="宋体" w:hAnsi="Arial" w:cs="宋体"/>
          <w:color w:val="000000"/>
          <w:szCs w:val="21"/>
          <w:lang w:val="zh-CN"/>
        </w:rPr>
        <w:t>中标人应按成交通知书规定的时间及地点，由法定代表人或授权委托代理人与采购人签订合同。签订合同应与磋商文件内容一致，不得有实质性改变</w:t>
      </w:r>
      <w:bookmarkStart w:id="177" w:name="_Toc251069685"/>
      <w:bookmarkEnd w:id="177"/>
      <w:r>
        <w:rPr>
          <w:rFonts w:hint="eastAsia" w:ascii="宋体" w:hAnsi="Arial" w:cs="宋体"/>
          <w:color w:val="000000"/>
          <w:szCs w:val="21"/>
          <w:lang w:val="zh-CN"/>
        </w:rPr>
        <w:t>。</w:t>
      </w:r>
    </w:p>
    <w:p w14:paraId="2D40875E">
      <w:pPr>
        <w:autoSpaceDE w:val="0"/>
        <w:autoSpaceDN w:val="0"/>
        <w:adjustRightInd w:val="0"/>
        <w:spacing w:line="480" w:lineRule="exact"/>
        <w:ind w:firstLine="424" w:firstLineChars="202"/>
        <w:rPr>
          <w:rFonts w:ascii="宋体" w:hAnsi="Arial" w:cs="宋体"/>
          <w:color w:val="000000"/>
          <w:szCs w:val="21"/>
          <w:lang w:val="zh-CN"/>
        </w:rPr>
      </w:pPr>
      <w:r>
        <w:rPr>
          <w:rFonts w:hint="eastAsia" w:ascii="宋体" w:hAnsi="Arial" w:cs="宋体"/>
          <w:color w:val="000000"/>
          <w:szCs w:val="21"/>
        </w:rPr>
        <w:t>5</w:t>
      </w:r>
      <w:r>
        <w:rPr>
          <w:rFonts w:hint="eastAsia" w:ascii="宋体" w:hAnsi="Arial" w:cs="宋体"/>
          <w:color w:val="000000"/>
          <w:szCs w:val="21"/>
          <w:lang w:val="zh-CN"/>
        </w:rPr>
        <w:t>.2.2</w:t>
      </w:r>
      <w:r>
        <w:rPr>
          <w:rFonts w:hint="eastAsia" w:ascii="宋体" w:hAnsi="Arial" w:cs="宋体"/>
          <w:color w:val="000000"/>
          <w:szCs w:val="21"/>
        </w:rPr>
        <w:t xml:space="preserve"> </w:t>
      </w:r>
      <w:r>
        <w:rPr>
          <w:rFonts w:hint="eastAsia" w:ascii="宋体" w:hAnsi="Arial" w:cs="宋体"/>
          <w:color w:val="000000"/>
          <w:szCs w:val="21"/>
          <w:lang w:val="zh-CN"/>
        </w:rPr>
        <w:t>采购人和中标人应当自中标通知书发出之日</w:t>
      </w:r>
      <w:r>
        <w:rPr>
          <w:rFonts w:hint="eastAsia" w:ascii="宋体" w:hAnsi="Arial" w:cs="宋体"/>
          <w:b/>
          <w:bCs/>
          <w:color w:val="000000"/>
          <w:szCs w:val="21"/>
          <w:lang w:val="zh-CN"/>
        </w:rPr>
        <w:t>起执行</w:t>
      </w:r>
      <w:r>
        <w:rPr>
          <w:rFonts w:hint="eastAsia" w:ascii="宋体" w:hAnsi="Arial" w:cs="宋体"/>
          <w:b/>
          <w:bCs/>
          <w:color w:val="000000"/>
          <w:szCs w:val="21"/>
          <w:lang w:val="en-US" w:eastAsia="zh-CN"/>
        </w:rPr>
        <w:t>2个工作</w:t>
      </w:r>
      <w:r>
        <w:rPr>
          <w:rFonts w:hint="eastAsia" w:ascii="宋体" w:hAnsi="Arial" w:cs="宋体"/>
          <w:b/>
          <w:bCs/>
          <w:color w:val="000000"/>
          <w:szCs w:val="21"/>
        </w:rPr>
        <w:t>日内签合同</w:t>
      </w:r>
      <w:r>
        <w:rPr>
          <w:rFonts w:hint="eastAsia" w:ascii="宋体" w:hAnsi="Arial" w:cs="宋体"/>
          <w:color w:val="000000"/>
          <w:szCs w:val="21"/>
          <w:lang w:val="zh-CN"/>
        </w:rPr>
        <w:t>，根据磋商文件和中标人的响应文件订立书面合同。中标人无正当理由拒签合同的，采购人取消其中标资格。</w:t>
      </w:r>
    </w:p>
    <w:p w14:paraId="3987D74F">
      <w:pPr>
        <w:autoSpaceDE w:val="0"/>
        <w:autoSpaceDN w:val="0"/>
        <w:adjustRightInd w:val="0"/>
        <w:spacing w:line="480" w:lineRule="exact"/>
        <w:rPr>
          <w:rFonts w:ascii="宋体" w:hAnsi="Arial" w:cs="宋体"/>
          <w:color w:val="000000"/>
          <w:szCs w:val="21"/>
          <w:lang w:val="zh-CN"/>
        </w:rPr>
      </w:pPr>
      <w:bookmarkStart w:id="178" w:name="_Toc38145732"/>
      <w:bookmarkStart w:id="179" w:name="_Toc38145631"/>
      <w:bookmarkStart w:id="180" w:name="_Toc38145807"/>
      <w:r>
        <w:rPr>
          <w:rFonts w:hint="eastAsia" w:ascii="宋体" w:hAnsi="Arial" w:cs="宋体"/>
          <w:color w:val="000000"/>
          <w:szCs w:val="21"/>
        </w:rPr>
        <w:t>5</w:t>
      </w:r>
      <w:r>
        <w:rPr>
          <w:rFonts w:hint="eastAsia" w:ascii="宋体" w:hAnsi="Arial" w:cs="宋体"/>
          <w:color w:val="000000"/>
          <w:szCs w:val="21"/>
          <w:lang w:val="zh-CN"/>
        </w:rPr>
        <w:t>.3</w:t>
      </w:r>
      <w:r>
        <w:rPr>
          <w:rFonts w:hint="eastAsia" w:ascii="宋体" w:hAnsi="Arial" w:cs="宋体"/>
          <w:color w:val="000000"/>
          <w:szCs w:val="21"/>
        </w:rPr>
        <w:t xml:space="preserve"> </w:t>
      </w:r>
      <w:r>
        <w:rPr>
          <w:rFonts w:hint="eastAsia" w:ascii="宋体" w:hAnsi="Arial" w:cs="宋体"/>
          <w:color w:val="000000"/>
          <w:szCs w:val="21"/>
          <w:lang w:val="zh-CN"/>
        </w:rPr>
        <w:t>履约保证金</w:t>
      </w:r>
      <w:bookmarkEnd w:id="178"/>
      <w:bookmarkEnd w:id="179"/>
      <w:bookmarkEnd w:id="180"/>
      <w:r>
        <w:rPr>
          <w:rFonts w:hint="eastAsia" w:ascii="宋体" w:hAnsi="Arial" w:cs="宋体"/>
          <w:color w:val="000000"/>
          <w:szCs w:val="21"/>
          <w:lang w:val="zh-CN"/>
        </w:rPr>
        <w:t xml:space="preserve"> </w:t>
      </w:r>
    </w:p>
    <w:p w14:paraId="274BBAB6">
      <w:pPr>
        <w:autoSpaceDE w:val="0"/>
        <w:autoSpaceDN w:val="0"/>
        <w:adjustRightInd w:val="0"/>
        <w:spacing w:line="480" w:lineRule="exact"/>
        <w:ind w:firstLine="424" w:firstLineChars="202"/>
        <w:rPr>
          <w:rFonts w:ascii="宋体" w:hAnsi="Arial" w:cs="宋体"/>
          <w:color w:val="000000"/>
          <w:szCs w:val="21"/>
          <w:lang w:val="zh-CN"/>
        </w:rPr>
      </w:pPr>
      <w:r>
        <w:rPr>
          <w:rFonts w:hint="eastAsia" w:ascii="宋体" w:hAnsi="Arial" w:cs="宋体"/>
          <w:color w:val="000000"/>
          <w:szCs w:val="21"/>
          <w:lang w:val="zh-CN"/>
        </w:rPr>
        <w:t>见投标人须知前附表。</w:t>
      </w:r>
    </w:p>
    <w:p w14:paraId="274C19B9">
      <w:pPr>
        <w:pStyle w:val="24"/>
        <w:tabs>
          <w:tab w:val="left" w:pos="360"/>
        </w:tabs>
        <w:snapToGrid w:val="0"/>
        <w:spacing w:line="480" w:lineRule="exact"/>
        <w:jc w:val="both"/>
        <w:rPr>
          <w:rFonts w:hAnsi="宋体"/>
          <w:b/>
          <w:color w:val="auto"/>
          <w:sz w:val="21"/>
          <w:szCs w:val="21"/>
        </w:rPr>
      </w:pPr>
      <w:r>
        <w:rPr>
          <w:rFonts w:hint="eastAsia" w:hAnsi="宋体"/>
          <w:b/>
          <w:color w:val="auto"/>
          <w:sz w:val="21"/>
          <w:szCs w:val="21"/>
        </w:rPr>
        <w:t>6 纪律和监督</w:t>
      </w:r>
      <w:bookmarkEnd w:id="170"/>
      <w:bookmarkEnd w:id="171"/>
      <w:bookmarkEnd w:id="172"/>
      <w:bookmarkEnd w:id="173"/>
    </w:p>
    <w:p w14:paraId="14EF0557">
      <w:pPr>
        <w:snapToGrid w:val="0"/>
        <w:spacing w:line="480" w:lineRule="exact"/>
        <w:rPr>
          <w:rFonts w:ascii="宋体" w:hAnsi="宋体" w:cs="宋体"/>
          <w:szCs w:val="21"/>
        </w:rPr>
      </w:pPr>
      <w:bookmarkStart w:id="181" w:name="_Toc277149399"/>
      <w:bookmarkStart w:id="182" w:name="_Toc270604611"/>
      <w:bookmarkStart w:id="183" w:name="_Toc270604838"/>
      <w:bookmarkStart w:id="184" w:name="_Toc269470339"/>
      <w:bookmarkStart w:id="185" w:name="_Toc278155362"/>
      <w:bookmarkStart w:id="186" w:name="_Toc373515841"/>
      <w:bookmarkStart w:id="187" w:name="_Toc393702597"/>
      <w:r>
        <w:rPr>
          <w:rFonts w:hint="eastAsia" w:ascii="宋体" w:hAnsi="宋体" w:cs="宋体"/>
          <w:szCs w:val="21"/>
        </w:rPr>
        <w:t>6.1 对采购人的纪律要求</w:t>
      </w:r>
      <w:bookmarkEnd w:id="181"/>
      <w:bookmarkEnd w:id="182"/>
      <w:bookmarkEnd w:id="183"/>
      <w:bookmarkEnd w:id="184"/>
      <w:bookmarkEnd w:id="185"/>
      <w:bookmarkEnd w:id="186"/>
      <w:bookmarkEnd w:id="187"/>
    </w:p>
    <w:p w14:paraId="58F72BD7">
      <w:pPr>
        <w:snapToGrid w:val="0"/>
        <w:spacing w:line="480" w:lineRule="exact"/>
        <w:ind w:firstLine="420" w:firstLineChars="200"/>
        <w:rPr>
          <w:rFonts w:ascii="宋体" w:hAnsi="宋体" w:cs="宋体"/>
          <w:szCs w:val="21"/>
        </w:rPr>
      </w:pPr>
      <w:bookmarkStart w:id="188" w:name="_Toc277149400"/>
      <w:bookmarkStart w:id="189" w:name="_Toc373515842"/>
      <w:bookmarkStart w:id="190" w:name="_Toc270604612"/>
      <w:bookmarkStart w:id="191" w:name="_Toc278155363"/>
      <w:bookmarkStart w:id="192" w:name="_Toc270604839"/>
      <w:bookmarkStart w:id="193" w:name="_Toc393702598"/>
      <w:bookmarkStart w:id="194" w:name="_Toc269470340"/>
      <w:r>
        <w:rPr>
          <w:rFonts w:hint="eastAsia" w:ascii="宋体" w:hAnsi="宋体" w:cs="宋体"/>
          <w:szCs w:val="21"/>
        </w:rPr>
        <w:t>采购人不得泄漏竞争性磋商中应当保密的情况和资料，不得与投标人串通损害国家利益、社会公共利益或者他人合法权益。</w:t>
      </w:r>
    </w:p>
    <w:p w14:paraId="0D549B43">
      <w:pPr>
        <w:snapToGrid w:val="0"/>
        <w:spacing w:line="480" w:lineRule="exact"/>
        <w:rPr>
          <w:rFonts w:ascii="宋体" w:hAnsi="宋体" w:cs="宋体"/>
          <w:szCs w:val="21"/>
        </w:rPr>
      </w:pPr>
      <w:r>
        <w:rPr>
          <w:rFonts w:hint="eastAsia" w:ascii="宋体" w:hAnsi="宋体" w:cs="宋体"/>
          <w:szCs w:val="21"/>
        </w:rPr>
        <w:t>6.2 对投标人的纪律要求</w:t>
      </w:r>
      <w:bookmarkEnd w:id="188"/>
      <w:bookmarkEnd w:id="189"/>
      <w:bookmarkEnd w:id="190"/>
      <w:bookmarkEnd w:id="191"/>
      <w:bookmarkEnd w:id="192"/>
      <w:bookmarkEnd w:id="193"/>
      <w:bookmarkEnd w:id="194"/>
    </w:p>
    <w:p w14:paraId="1F926925">
      <w:pPr>
        <w:snapToGrid w:val="0"/>
        <w:spacing w:line="480" w:lineRule="exact"/>
        <w:ind w:firstLine="420" w:firstLineChars="200"/>
        <w:rPr>
          <w:rFonts w:ascii="宋体" w:hAnsi="宋体" w:cs="宋体"/>
          <w:szCs w:val="21"/>
        </w:rPr>
      </w:pPr>
      <w:r>
        <w:rPr>
          <w:rFonts w:hint="eastAsia" w:ascii="宋体" w:hAnsi="宋体" w:cs="宋体"/>
          <w:szCs w:val="21"/>
        </w:rPr>
        <w:t>投标人不得相互串通磋商或者与采购人串通磋商，不得向采购人或者磋商小组成员行贿谋取成交，不得以他人名义竞标或者以其他方式弄虚作假骗取成交；投标人不得以任何方式干扰、影响磋商工作。</w:t>
      </w:r>
    </w:p>
    <w:p w14:paraId="6CE1AB66">
      <w:pPr>
        <w:snapToGrid w:val="0"/>
        <w:spacing w:line="480" w:lineRule="exact"/>
        <w:rPr>
          <w:rFonts w:ascii="宋体" w:hAnsi="宋体" w:cs="宋体"/>
          <w:szCs w:val="21"/>
        </w:rPr>
      </w:pPr>
      <w:r>
        <w:rPr>
          <w:rFonts w:hint="eastAsia" w:ascii="宋体" w:hAnsi="宋体" w:cs="宋体"/>
          <w:szCs w:val="21"/>
        </w:rPr>
        <w:t>6.3 对磋商小组成员的纪律要求</w:t>
      </w:r>
    </w:p>
    <w:p w14:paraId="270169BC">
      <w:pPr>
        <w:snapToGrid w:val="0"/>
        <w:spacing w:line="480" w:lineRule="exact"/>
        <w:ind w:firstLine="420" w:firstLineChars="200"/>
        <w:rPr>
          <w:rFonts w:ascii="宋体" w:hAnsi="宋体" w:cs="宋体"/>
          <w:szCs w:val="21"/>
        </w:rPr>
      </w:pPr>
      <w:r>
        <w:rPr>
          <w:rFonts w:hint="eastAsia" w:ascii="宋体" w:hAnsi="宋体" w:cs="宋体"/>
          <w:szCs w:val="21"/>
        </w:rPr>
        <w:t>磋商小组成员不得收受他人的财物或者其他好处，不得向他人透漏对响应文件的评审和比较、成交候选人的推荐情况以及与磋商有关的其他情况。在磋商活动中，磋商小组成员不得擅离职守，影响磋商程序正常进行。</w:t>
      </w:r>
    </w:p>
    <w:p w14:paraId="52489139">
      <w:pPr>
        <w:snapToGrid w:val="0"/>
        <w:spacing w:line="480" w:lineRule="exact"/>
        <w:rPr>
          <w:rFonts w:ascii="宋体" w:hAnsi="宋体" w:cs="宋体"/>
          <w:szCs w:val="21"/>
        </w:rPr>
      </w:pPr>
      <w:bookmarkStart w:id="195" w:name="_Toc269470342"/>
      <w:bookmarkStart w:id="196" w:name="_Toc270604614"/>
      <w:bookmarkStart w:id="197" w:name="_Toc393702600"/>
      <w:bookmarkStart w:id="198" w:name="_Toc270604841"/>
      <w:bookmarkStart w:id="199" w:name="_Toc277149402"/>
      <w:bookmarkStart w:id="200" w:name="_Toc373515844"/>
      <w:bookmarkStart w:id="201" w:name="_Toc278155365"/>
      <w:r>
        <w:rPr>
          <w:rFonts w:hint="eastAsia" w:ascii="宋体" w:hAnsi="宋体" w:cs="宋体"/>
          <w:szCs w:val="21"/>
        </w:rPr>
        <w:t>6.4 对与磋商活动有关的工作人员的纪律要求</w:t>
      </w:r>
      <w:bookmarkEnd w:id="195"/>
      <w:bookmarkEnd w:id="196"/>
      <w:bookmarkEnd w:id="197"/>
      <w:bookmarkEnd w:id="198"/>
      <w:bookmarkEnd w:id="199"/>
      <w:bookmarkEnd w:id="200"/>
      <w:bookmarkEnd w:id="201"/>
    </w:p>
    <w:p w14:paraId="0AAEDF77">
      <w:pPr>
        <w:snapToGrid w:val="0"/>
        <w:spacing w:line="480" w:lineRule="exact"/>
        <w:ind w:firstLine="420" w:firstLineChars="200"/>
        <w:rPr>
          <w:rFonts w:ascii="宋体" w:hAnsi="宋体" w:cs="宋体"/>
          <w:szCs w:val="21"/>
        </w:rPr>
      </w:pPr>
      <w:r>
        <w:rPr>
          <w:rFonts w:hint="eastAsia" w:ascii="宋体" w:hAnsi="宋体" w:cs="宋体"/>
          <w:szCs w:val="21"/>
        </w:rPr>
        <w:t>与磋商活动有关的工作人员不得收受他人的财物或者其他好处，不得向他人透漏对响应文件的评审和比较、成交候选人的推荐情况以及与磋商有关的其他情况。在磋商活动中，与磋商活动有关的工作人员不得擅离职守，影响磋商程序正常进行。</w:t>
      </w:r>
    </w:p>
    <w:p w14:paraId="57FFEA75">
      <w:pPr>
        <w:snapToGrid w:val="0"/>
        <w:spacing w:line="480" w:lineRule="exact"/>
        <w:rPr>
          <w:rFonts w:ascii="宋体" w:hAnsi="宋体" w:cs="宋体"/>
          <w:szCs w:val="21"/>
        </w:rPr>
      </w:pPr>
      <w:r>
        <w:rPr>
          <w:rFonts w:hint="eastAsia" w:ascii="宋体" w:hAnsi="宋体" w:cs="宋体"/>
          <w:szCs w:val="21"/>
        </w:rPr>
        <w:t>6.5 投诉</w:t>
      </w:r>
    </w:p>
    <w:p w14:paraId="100B2106">
      <w:pPr>
        <w:snapToGrid w:val="0"/>
        <w:spacing w:line="480" w:lineRule="exact"/>
        <w:ind w:firstLine="420" w:firstLineChars="200"/>
        <w:rPr>
          <w:rFonts w:ascii="宋体" w:hAnsi="宋体" w:cs="宋体"/>
          <w:szCs w:val="21"/>
        </w:rPr>
      </w:pPr>
      <w:r>
        <w:rPr>
          <w:rFonts w:hint="eastAsia" w:ascii="宋体" w:hAnsi="宋体" w:cs="宋体"/>
          <w:szCs w:val="21"/>
        </w:rPr>
        <w:t>投标人和其他利害关系人认为本次竞争性磋商违反法律、法规和规章规定而使自己的权益受到损害的，可以在知道或者应知其权益受到损害之日起七个工作日内向</w:t>
      </w:r>
      <w:r>
        <w:rPr>
          <w:rFonts w:hint="eastAsia" w:hAnsi="宋体"/>
          <w:szCs w:val="21"/>
        </w:rPr>
        <w:t>采购人</w:t>
      </w:r>
      <w:r>
        <w:rPr>
          <w:rFonts w:hint="eastAsia" w:ascii="宋体" w:hAnsi="宋体" w:cs="宋体"/>
          <w:szCs w:val="21"/>
        </w:rPr>
        <w:t>提出书面质疑材料。采购人应当在收到投标人的书面质疑后七个工作日内做出答复，但答复内容不得涉及商业秘密。</w:t>
      </w:r>
    </w:p>
    <w:p w14:paraId="428361B1">
      <w:pPr>
        <w:snapToGrid w:val="0"/>
        <w:spacing w:line="480" w:lineRule="exact"/>
        <w:rPr>
          <w:rFonts w:ascii="宋体" w:hAnsi="宋体" w:cs="宋体"/>
          <w:szCs w:val="21"/>
        </w:rPr>
      </w:pPr>
      <w:bookmarkStart w:id="202" w:name="_Toc393702602"/>
      <w:bookmarkStart w:id="203" w:name="_Toc373515846"/>
      <w:bookmarkStart w:id="204" w:name="_Toc269470344"/>
      <w:bookmarkStart w:id="205" w:name="_Toc270604616"/>
      <w:r>
        <w:rPr>
          <w:rFonts w:hint="eastAsia" w:ascii="宋体" w:hAnsi="宋体" w:cs="宋体"/>
          <w:b/>
          <w:bCs/>
          <w:szCs w:val="21"/>
        </w:rPr>
        <w:t>7  需要补充的其他内容</w:t>
      </w:r>
      <w:bookmarkEnd w:id="202"/>
      <w:bookmarkEnd w:id="203"/>
      <w:bookmarkEnd w:id="204"/>
      <w:bookmarkEnd w:id="205"/>
    </w:p>
    <w:p w14:paraId="152DD72F">
      <w:pPr>
        <w:snapToGrid w:val="0"/>
        <w:spacing w:line="480" w:lineRule="exact"/>
        <w:ind w:firstLine="420" w:firstLineChars="200"/>
        <w:rPr>
          <w:rFonts w:ascii="宋体" w:hAnsi="宋体" w:cs="宋体"/>
          <w:szCs w:val="21"/>
        </w:rPr>
      </w:pPr>
      <w:r>
        <w:rPr>
          <w:rFonts w:hint="eastAsia" w:ascii="宋体" w:hAnsi="宋体" w:cs="宋体"/>
          <w:szCs w:val="21"/>
        </w:rPr>
        <w:t>需要补充的其他内容：见投标人须知前附表。</w:t>
      </w:r>
    </w:p>
    <w:p w14:paraId="4E8C5228">
      <w:pPr>
        <w:snapToGrid w:val="0"/>
        <w:spacing w:line="480" w:lineRule="exact"/>
        <w:ind w:firstLine="420" w:firstLineChars="200"/>
        <w:rPr>
          <w:rFonts w:ascii="宋体" w:hAnsi="宋体" w:cs="宋体"/>
          <w:szCs w:val="21"/>
        </w:rPr>
      </w:pPr>
      <w:r>
        <w:rPr>
          <w:rFonts w:hint="eastAsia" w:ascii="宋体" w:hAnsi="宋体" w:cs="宋体"/>
          <w:szCs w:val="21"/>
        </w:rPr>
        <w:t>未尽事宜，按国家、省、市的有关规定。</w:t>
      </w:r>
      <w:bookmarkStart w:id="206" w:name="_Toc49958227"/>
    </w:p>
    <w:p w14:paraId="3119FA16">
      <w:pPr>
        <w:spacing w:line="360" w:lineRule="auto"/>
        <w:jc w:val="center"/>
        <w:outlineLvl w:val="0"/>
        <w:rPr>
          <w:rFonts w:ascii="宋体" w:hAnsi="宋体" w:cs="宋体"/>
          <w:b/>
          <w:color w:val="000000"/>
          <w:sz w:val="32"/>
          <w:szCs w:val="32"/>
        </w:rPr>
      </w:pPr>
      <w:r>
        <w:rPr>
          <w:rFonts w:hint="eastAsia" w:ascii="宋体" w:hAnsi="宋体" w:cs="宋体"/>
          <w:color w:val="000000"/>
          <w:sz w:val="32"/>
          <w:szCs w:val="32"/>
        </w:rPr>
        <w:br w:type="page"/>
      </w:r>
      <w:bookmarkStart w:id="207" w:name="_Toc15627"/>
      <w:bookmarkStart w:id="208" w:name="_Toc16260"/>
      <w:bookmarkStart w:id="209" w:name="_Toc28718"/>
      <w:r>
        <w:rPr>
          <w:rFonts w:hint="eastAsia" w:ascii="宋体" w:hAnsi="宋体" w:cs="宋体"/>
          <w:b/>
          <w:bCs/>
          <w:color w:val="000000"/>
          <w:sz w:val="32"/>
          <w:szCs w:val="32"/>
        </w:rPr>
        <w:t>第三章 评标办法(综合评分法)</w:t>
      </w:r>
      <w:bookmarkEnd w:id="206"/>
      <w:bookmarkEnd w:id="207"/>
      <w:bookmarkEnd w:id="208"/>
      <w:bookmarkEnd w:id="209"/>
    </w:p>
    <w:p w14:paraId="47CB9619">
      <w:pPr>
        <w:adjustRightInd w:val="0"/>
        <w:snapToGrid w:val="0"/>
        <w:spacing w:line="360" w:lineRule="auto"/>
        <w:jc w:val="center"/>
        <w:rPr>
          <w:rFonts w:ascii="宋体" w:hAnsi="宋体" w:cs="宋体"/>
          <w:b/>
          <w:bCs/>
          <w:snapToGrid w:val="0"/>
          <w:color w:val="000000"/>
          <w:sz w:val="28"/>
          <w:szCs w:val="28"/>
        </w:rPr>
      </w:pPr>
      <w:r>
        <w:rPr>
          <w:rFonts w:hint="eastAsia" w:ascii="宋体" w:hAnsi="宋体" w:cs="宋体"/>
          <w:b/>
          <w:bCs/>
          <w:snapToGrid w:val="0"/>
          <w:color w:val="000000"/>
          <w:sz w:val="28"/>
          <w:szCs w:val="28"/>
        </w:rPr>
        <w:t>评标办法前附表</w:t>
      </w:r>
    </w:p>
    <w:tbl>
      <w:tblPr>
        <w:tblStyle w:val="16"/>
        <w:tblW w:w="9203"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83"/>
        <w:gridCol w:w="1218"/>
        <w:gridCol w:w="2552"/>
        <w:gridCol w:w="4950"/>
      </w:tblGrid>
      <w:tr w14:paraId="193C84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1701" w:type="dxa"/>
            <w:gridSpan w:val="2"/>
            <w:vAlign w:val="center"/>
          </w:tcPr>
          <w:p w14:paraId="0767E941">
            <w:pPr>
              <w:jc w:val="center"/>
              <w:rPr>
                <w:rFonts w:ascii="Calibri" w:hAnsi="Calibri"/>
                <w:b/>
                <w:color w:val="000000"/>
                <w:spacing w:val="-9"/>
                <w:szCs w:val="21"/>
              </w:rPr>
            </w:pPr>
            <w:r>
              <w:rPr>
                <w:rFonts w:ascii="Calibri" w:hAnsi="Calibri"/>
                <w:b/>
                <w:color w:val="000000"/>
                <w:spacing w:val="-9"/>
                <w:szCs w:val="21"/>
              </w:rPr>
              <w:t>条款号</w:t>
            </w:r>
          </w:p>
        </w:tc>
        <w:tc>
          <w:tcPr>
            <w:tcW w:w="2552" w:type="dxa"/>
            <w:vAlign w:val="center"/>
          </w:tcPr>
          <w:p w14:paraId="55FEADEB">
            <w:pPr>
              <w:jc w:val="center"/>
              <w:rPr>
                <w:rFonts w:ascii="Calibri" w:hAnsi="Calibri"/>
                <w:b/>
                <w:color w:val="000000"/>
                <w:spacing w:val="-9"/>
                <w:szCs w:val="21"/>
              </w:rPr>
            </w:pPr>
            <w:r>
              <w:rPr>
                <w:rFonts w:ascii="Calibri" w:hAnsi="Calibri"/>
                <w:b/>
                <w:color w:val="000000"/>
                <w:spacing w:val="-9"/>
                <w:szCs w:val="21"/>
              </w:rPr>
              <w:t>评审因素</w:t>
            </w:r>
          </w:p>
        </w:tc>
        <w:tc>
          <w:tcPr>
            <w:tcW w:w="4950" w:type="dxa"/>
            <w:vAlign w:val="center"/>
          </w:tcPr>
          <w:p w14:paraId="3301460F">
            <w:pPr>
              <w:jc w:val="center"/>
              <w:rPr>
                <w:rFonts w:ascii="Calibri" w:hAnsi="Calibri"/>
                <w:b/>
                <w:color w:val="000000"/>
                <w:spacing w:val="-9"/>
                <w:szCs w:val="21"/>
              </w:rPr>
            </w:pPr>
            <w:r>
              <w:rPr>
                <w:rFonts w:ascii="Calibri" w:hAnsi="Calibri"/>
                <w:b/>
                <w:color w:val="000000"/>
                <w:spacing w:val="-9"/>
                <w:szCs w:val="21"/>
              </w:rPr>
              <w:t>评审标准</w:t>
            </w:r>
          </w:p>
        </w:tc>
      </w:tr>
      <w:tr w14:paraId="2E6BF8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restart"/>
            <w:vAlign w:val="center"/>
          </w:tcPr>
          <w:p w14:paraId="68943720">
            <w:pPr>
              <w:jc w:val="center"/>
              <w:rPr>
                <w:rFonts w:ascii="宋体" w:hAnsi="宋体" w:cs="宋体"/>
                <w:color w:val="000000"/>
                <w:spacing w:val="-9"/>
                <w:szCs w:val="21"/>
              </w:rPr>
            </w:pPr>
            <w:r>
              <w:rPr>
                <w:rFonts w:hint="eastAsia" w:ascii="宋体" w:hAnsi="宋体" w:cs="宋体"/>
                <w:color w:val="000000"/>
                <w:spacing w:val="-9"/>
                <w:szCs w:val="21"/>
              </w:rPr>
              <w:t>1</w:t>
            </w:r>
          </w:p>
        </w:tc>
        <w:tc>
          <w:tcPr>
            <w:tcW w:w="1218" w:type="dxa"/>
            <w:vMerge w:val="restart"/>
            <w:vAlign w:val="center"/>
          </w:tcPr>
          <w:p w14:paraId="63F0413D">
            <w:pPr>
              <w:jc w:val="center"/>
              <w:rPr>
                <w:rFonts w:ascii="宋体" w:hAnsi="宋体" w:cs="宋体"/>
                <w:color w:val="000000"/>
                <w:spacing w:val="-9"/>
                <w:szCs w:val="21"/>
              </w:rPr>
            </w:pPr>
            <w:r>
              <w:rPr>
                <w:rFonts w:hint="eastAsia" w:ascii="宋体" w:hAnsi="宋体" w:cs="宋体"/>
                <w:color w:val="000000"/>
                <w:spacing w:val="-9"/>
                <w:szCs w:val="21"/>
              </w:rPr>
              <w:t>符合性</w:t>
            </w:r>
          </w:p>
          <w:p w14:paraId="1FAEDEF5">
            <w:pPr>
              <w:jc w:val="center"/>
              <w:rPr>
                <w:rFonts w:ascii="宋体" w:hAnsi="宋体" w:cs="宋体"/>
                <w:color w:val="000000"/>
                <w:spacing w:val="-9"/>
                <w:szCs w:val="21"/>
              </w:rPr>
            </w:pPr>
            <w:r>
              <w:rPr>
                <w:rFonts w:hint="eastAsia" w:ascii="宋体" w:hAnsi="宋体" w:cs="宋体"/>
                <w:color w:val="000000"/>
                <w:spacing w:val="-9"/>
                <w:szCs w:val="21"/>
              </w:rPr>
              <w:t>评审标准</w:t>
            </w:r>
          </w:p>
        </w:tc>
        <w:tc>
          <w:tcPr>
            <w:tcW w:w="2552" w:type="dxa"/>
            <w:vAlign w:val="center"/>
          </w:tcPr>
          <w:p w14:paraId="6595748B">
            <w:pPr>
              <w:jc w:val="center"/>
              <w:rPr>
                <w:rFonts w:ascii="宋体" w:hAnsi="宋体" w:cs="宋体"/>
                <w:color w:val="000000"/>
                <w:spacing w:val="-9"/>
                <w:szCs w:val="21"/>
              </w:rPr>
            </w:pPr>
            <w:r>
              <w:rPr>
                <w:rFonts w:hint="eastAsia" w:ascii="宋体" w:hAnsi="宋体" w:cs="宋体"/>
                <w:color w:val="000000"/>
                <w:spacing w:val="-9"/>
                <w:szCs w:val="21"/>
                <w:lang w:val="en-US" w:eastAsia="zh-CN"/>
              </w:rPr>
              <w:t>供应商</w:t>
            </w:r>
            <w:r>
              <w:rPr>
                <w:rFonts w:hint="eastAsia" w:ascii="宋体" w:hAnsi="宋体" w:cs="宋体"/>
                <w:color w:val="000000"/>
                <w:spacing w:val="-9"/>
                <w:szCs w:val="21"/>
              </w:rPr>
              <w:t>名称</w:t>
            </w:r>
          </w:p>
        </w:tc>
        <w:tc>
          <w:tcPr>
            <w:tcW w:w="4950" w:type="dxa"/>
            <w:vAlign w:val="center"/>
          </w:tcPr>
          <w:p w14:paraId="1A083FD2">
            <w:pPr>
              <w:jc w:val="center"/>
              <w:rPr>
                <w:rFonts w:ascii="宋体" w:hAnsi="宋体" w:cs="宋体"/>
                <w:color w:val="000000"/>
                <w:spacing w:val="-9"/>
                <w:szCs w:val="21"/>
              </w:rPr>
            </w:pPr>
            <w:r>
              <w:rPr>
                <w:rFonts w:hint="eastAsia" w:ascii="宋体" w:hAnsi="宋体" w:cs="宋体"/>
                <w:color w:val="000000"/>
                <w:spacing w:val="-9"/>
                <w:szCs w:val="21"/>
              </w:rPr>
              <w:t>与营业执照、资质证书、安全生产许可证一致</w:t>
            </w:r>
          </w:p>
        </w:tc>
      </w:tr>
      <w:tr w14:paraId="6BC01B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7B9C0AA2">
            <w:pPr>
              <w:jc w:val="center"/>
              <w:rPr>
                <w:rFonts w:ascii="宋体" w:hAnsi="宋体" w:cs="宋体"/>
                <w:color w:val="000000"/>
                <w:spacing w:val="-9"/>
                <w:szCs w:val="21"/>
              </w:rPr>
            </w:pPr>
          </w:p>
        </w:tc>
        <w:tc>
          <w:tcPr>
            <w:tcW w:w="1218" w:type="dxa"/>
            <w:vMerge w:val="continue"/>
            <w:vAlign w:val="center"/>
          </w:tcPr>
          <w:p w14:paraId="1EDCC515">
            <w:pPr>
              <w:rPr>
                <w:rFonts w:ascii="宋体" w:hAnsi="宋体" w:cs="宋体"/>
                <w:color w:val="000000"/>
                <w:spacing w:val="-9"/>
                <w:szCs w:val="21"/>
              </w:rPr>
            </w:pPr>
          </w:p>
        </w:tc>
        <w:tc>
          <w:tcPr>
            <w:tcW w:w="2552" w:type="dxa"/>
            <w:vAlign w:val="center"/>
          </w:tcPr>
          <w:p w14:paraId="6F9FD68E">
            <w:pPr>
              <w:jc w:val="center"/>
              <w:rPr>
                <w:rFonts w:ascii="宋体" w:hAnsi="宋体"/>
                <w:color w:val="000000"/>
                <w:szCs w:val="21"/>
              </w:rPr>
            </w:pPr>
            <w:r>
              <w:rPr>
                <w:rFonts w:hint="eastAsia" w:ascii="宋体" w:hAnsi="宋体"/>
                <w:color w:val="000000"/>
                <w:szCs w:val="21"/>
              </w:rPr>
              <w:t>投标函签字盖章</w:t>
            </w:r>
          </w:p>
        </w:tc>
        <w:tc>
          <w:tcPr>
            <w:tcW w:w="4950" w:type="dxa"/>
            <w:vAlign w:val="center"/>
          </w:tcPr>
          <w:p w14:paraId="5BCA6D60">
            <w:pPr>
              <w:jc w:val="center"/>
              <w:rPr>
                <w:rFonts w:ascii="宋体" w:hAnsi="宋体"/>
                <w:color w:val="000000"/>
                <w:szCs w:val="21"/>
              </w:rPr>
            </w:pPr>
            <w:r>
              <w:rPr>
                <w:rFonts w:hint="eastAsia" w:ascii="宋体" w:hAnsi="宋体"/>
                <w:color w:val="000000"/>
                <w:szCs w:val="21"/>
              </w:rPr>
              <w:t>符合“投标人须知前附表”规定</w:t>
            </w:r>
          </w:p>
        </w:tc>
      </w:tr>
      <w:tr w14:paraId="7EDB25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0CCEC98B">
            <w:pPr>
              <w:jc w:val="center"/>
              <w:rPr>
                <w:rFonts w:ascii="宋体" w:hAnsi="宋体" w:cs="宋体"/>
                <w:color w:val="000000"/>
                <w:spacing w:val="-9"/>
                <w:szCs w:val="21"/>
              </w:rPr>
            </w:pPr>
          </w:p>
        </w:tc>
        <w:tc>
          <w:tcPr>
            <w:tcW w:w="1218" w:type="dxa"/>
            <w:vMerge w:val="continue"/>
            <w:vAlign w:val="center"/>
          </w:tcPr>
          <w:p w14:paraId="549887AF">
            <w:pPr>
              <w:rPr>
                <w:rFonts w:ascii="宋体" w:hAnsi="宋体" w:cs="宋体"/>
                <w:color w:val="000000"/>
                <w:spacing w:val="-9"/>
                <w:szCs w:val="21"/>
              </w:rPr>
            </w:pPr>
          </w:p>
        </w:tc>
        <w:tc>
          <w:tcPr>
            <w:tcW w:w="2552" w:type="dxa"/>
            <w:vAlign w:val="center"/>
          </w:tcPr>
          <w:p w14:paraId="6F83D712">
            <w:pPr>
              <w:jc w:val="center"/>
              <w:rPr>
                <w:rFonts w:ascii="宋体" w:hAnsi="宋体"/>
                <w:color w:val="000000"/>
                <w:szCs w:val="21"/>
              </w:rPr>
            </w:pPr>
            <w:r>
              <w:rPr>
                <w:rFonts w:hint="eastAsia" w:ascii="宋体" w:hAnsi="宋体"/>
                <w:color w:val="000000"/>
                <w:szCs w:val="21"/>
              </w:rPr>
              <w:t>响应文件格式</w:t>
            </w:r>
          </w:p>
        </w:tc>
        <w:tc>
          <w:tcPr>
            <w:tcW w:w="4950" w:type="dxa"/>
            <w:vAlign w:val="center"/>
          </w:tcPr>
          <w:p w14:paraId="6D51F4B9">
            <w:pPr>
              <w:jc w:val="center"/>
              <w:rPr>
                <w:rFonts w:ascii="宋体" w:hAnsi="宋体"/>
                <w:color w:val="000000"/>
                <w:szCs w:val="21"/>
              </w:rPr>
            </w:pPr>
            <w:r>
              <w:rPr>
                <w:rFonts w:hint="eastAsia" w:ascii="宋体" w:hAnsi="宋体"/>
                <w:color w:val="000000"/>
                <w:szCs w:val="21"/>
              </w:rPr>
              <w:t>符合第八章“响应文件格式”的要求</w:t>
            </w:r>
          </w:p>
        </w:tc>
      </w:tr>
      <w:tr w14:paraId="70A67D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51AEBB0D">
            <w:pPr>
              <w:jc w:val="center"/>
              <w:rPr>
                <w:rFonts w:ascii="宋体" w:hAnsi="宋体" w:cs="宋体"/>
                <w:color w:val="000000"/>
                <w:spacing w:val="-9"/>
                <w:szCs w:val="21"/>
              </w:rPr>
            </w:pPr>
          </w:p>
        </w:tc>
        <w:tc>
          <w:tcPr>
            <w:tcW w:w="1218" w:type="dxa"/>
            <w:vMerge w:val="continue"/>
            <w:vAlign w:val="center"/>
          </w:tcPr>
          <w:p w14:paraId="0D715BFA">
            <w:pPr>
              <w:rPr>
                <w:rFonts w:ascii="宋体" w:hAnsi="宋体" w:cs="宋体"/>
                <w:color w:val="000000"/>
                <w:spacing w:val="-9"/>
                <w:szCs w:val="21"/>
              </w:rPr>
            </w:pPr>
          </w:p>
        </w:tc>
        <w:tc>
          <w:tcPr>
            <w:tcW w:w="2552" w:type="dxa"/>
            <w:vAlign w:val="center"/>
          </w:tcPr>
          <w:p w14:paraId="5965195B">
            <w:pPr>
              <w:jc w:val="center"/>
              <w:rPr>
                <w:rFonts w:ascii="宋体" w:hAnsi="宋体"/>
                <w:color w:val="000000"/>
                <w:szCs w:val="21"/>
              </w:rPr>
            </w:pPr>
            <w:r>
              <w:rPr>
                <w:rFonts w:hint="eastAsia" w:ascii="宋体" w:hAnsi="宋体"/>
                <w:color w:val="000000"/>
                <w:szCs w:val="21"/>
              </w:rPr>
              <w:t>报价唯一</w:t>
            </w:r>
          </w:p>
        </w:tc>
        <w:tc>
          <w:tcPr>
            <w:tcW w:w="4950" w:type="dxa"/>
            <w:vAlign w:val="center"/>
          </w:tcPr>
          <w:p w14:paraId="2DB68275">
            <w:pPr>
              <w:jc w:val="center"/>
              <w:rPr>
                <w:rFonts w:ascii="宋体" w:hAnsi="宋体"/>
                <w:color w:val="000000"/>
                <w:szCs w:val="21"/>
              </w:rPr>
            </w:pPr>
            <w:r>
              <w:rPr>
                <w:rFonts w:hint="eastAsia" w:ascii="宋体" w:hAnsi="宋体"/>
                <w:color w:val="000000"/>
                <w:szCs w:val="21"/>
              </w:rPr>
              <w:t>只能有一个有效报价</w:t>
            </w:r>
          </w:p>
        </w:tc>
      </w:tr>
      <w:tr w14:paraId="353DEF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restart"/>
            <w:vAlign w:val="center"/>
          </w:tcPr>
          <w:p w14:paraId="38562602">
            <w:pPr>
              <w:jc w:val="center"/>
              <w:rPr>
                <w:rFonts w:ascii="宋体" w:hAnsi="宋体" w:cs="宋体"/>
                <w:color w:val="000000"/>
                <w:spacing w:val="-9"/>
                <w:szCs w:val="21"/>
              </w:rPr>
            </w:pPr>
            <w:r>
              <w:rPr>
                <w:rFonts w:hint="eastAsia" w:ascii="宋体" w:hAnsi="宋体" w:cs="宋体"/>
                <w:color w:val="000000"/>
                <w:spacing w:val="-9"/>
                <w:szCs w:val="21"/>
              </w:rPr>
              <w:t>2</w:t>
            </w:r>
          </w:p>
        </w:tc>
        <w:tc>
          <w:tcPr>
            <w:tcW w:w="1218" w:type="dxa"/>
            <w:vMerge w:val="restart"/>
            <w:vAlign w:val="center"/>
          </w:tcPr>
          <w:p w14:paraId="6871D2BE">
            <w:pPr>
              <w:jc w:val="center"/>
            </w:pPr>
            <w:r>
              <w:rPr>
                <w:rFonts w:hint="eastAsia"/>
              </w:rPr>
              <w:t>资格评审</w:t>
            </w:r>
          </w:p>
          <w:p w14:paraId="71B6F7C6">
            <w:pPr>
              <w:jc w:val="center"/>
            </w:pPr>
            <w:r>
              <w:rPr>
                <w:rFonts w:hint="eastAsia"/>
              </w:rPr>
              <w:t>标准</w:t>
            </w:r>
          </w:p>
        </w:tc>
        <w:tc>
          <w:tcPr>
            <w:tcW w:w="2552" w:type="dxa"/>
            <w:vAlign w:val="center"/>
          </w:tcPr>
          <w:p w14:paraId="079E3C94">
            <w:pPr>
              <w:jc w:val="center"/>
              <w:rPr>
                <w:rFonts w:ascii="宋体" w:hAnsi="宋体"/>
                <w:color w:val="000000"/>
                <w:szCs w:val="21"/>
              </w:rPr>
            </w:pPr>
            <w:r>
              <w:rPr>
                <w:rFonts w:hint="eastAsia" w:ascii="宋体" w:hAnsi="宋体"/>
                <w:color w:val="000000"/>
                <w:szCs w:val="21"/>
              </w:rPr>
              <w:t>满足《中华人民共和国政府采购法》第二十二条规定</w:t>
            </w:r>
          </w:p>
        </w:tc>
        <w:tc>
          <w:tcPr>
            <w:tcW w:w="4950" w:type="dxa"/>
            <w:vAlign w:val="center"/>
          </w:tcPr>
          <w:p w14:paraId="3F3BC4C6">
            <w:pPr>
              <w:jc w:val="both"/>
              <w:rPr>
                <w:rFonts w:ascii="宋体" w:hAnsi="宋体"/>
                <w:color w:val="000000"/>
                <w:szCs w:val="21"/>
              </w:rPr>
            </w:pPr>
            <w:r>
              <w:rPr>
                <w:rFonts w:hint="eastAsia" w:ascii="宋体" w:hAnsi="宋体"/>
                <w:color w:val="000000"/>
                <w:szCs w:val="21"/>
              </w:rPr>
              <w:t>满足《中华人民共和国政府采购法》第二十二条规定，供应商提供承诺书</w:t>
            </w:r>
          </w:p>
        </w:tc>
      </w:tr>
      <w:tr w14:paraId="51468E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55713A41">
            <w:pPr>
              <w:jc w:val="center"/>
              <w:rPr>
                <w:rFonts w:ascii="宋体" w:hAnsi="宋体" w:cs="宋体"/>
                <w:color w:val="000000"/>
                <w:spacing w:val="-9"/>
                <w:szCs w:val="21"/>
              </w:rPr>
            </w:pPr>
          </w:p>
        </w:tc>
        <w:tc>
          <w:tcPr>
            <w:tcW w:w="1218" w:type="dxa"/>
            <w:vMerge w:val="continue"/>
            <w:vAlign w:val="center"/>
          </w:tcPr>
          <w:p w14:paraId="4F7E37F9">
            <w:pPr>
              <w:jc w:val="center"/>
            </w:pPr>
          </w:p>
        </w:tc>
        <w:tc>
          <w:tcPr>
            <w:tcW w:w="2552" w:type="dxa"/>
            <w:vAlign w:val="center"/>
          </w:tcPr>
          <w:p w14:paraId="4F2BF8CA">
            <w:pPr>
              <w:jc w:val="center"/>
              <w:rPr>
                <w:rFonts w:ascii="宋体" w:hAnsi="宋体"/>
                <w:color w:val="000000"/>
                <w:szCs w:val="21"/>
              </w:rPr>
            </w:pPr>
            <w:r>
              <w:rPr>
                <w:rFonts w:hint="eastAsia" w:ascii="宋体" w:hAnsi="宋体"/>
                <w:color w:val="000000"/>
                <w:szCs w:val="21"/>
              </w:rPr>
              <w:t>中小企业声明函</w:t>
            </w:r>
          </w:p>
        </w:tc>
        <w:tc>
          <w:tcPr>
            <w:tcW w:w="4950" w:type="dxa"/>
            <w:vAlign w:val="center"/>
          </w:tcPr>
          <w:p w14:paraId="4709D842">
            <w:pPr>
              <w:jc w:val="both"/>
              <w:rPr>
                <w:rFonts w:ascii="宋体" w:hAnsi="宋体"/>
                <w:color w:val="000000"/>
                <w:szCs w:val="21"/>
              </w:rPr>
            </w:pPr>
            <w:r>
              <w:rPr>
                <w:rFonts w:hint="eastAsia" w:ascii="宋体" w:hAnsi="宋体"/>
                <w:color w:val="000000"/>
                <w:szCs w:val="21"/>
              </w:rPr>
              <w:t>本项目专门面向中小微企业采购项目,执行促进中小企业（监狱企业、残疾人福利性企业）发展等政府采购政策。供应商提供中小企业声明函。</w:t>
            </w:r>
          </w:p>
        </w:tc>
      </w:tr>
      <w:tr w14:paraId="4D67C8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72BDCC9F">
            <w:pPr>
              <w:jc w:val="center"/>
              <w:rPr>
                <w:rFonts w:ascii="宋体" w:hAnsi="宋体" w:cs="宋体"/>
                <w:color w:val="000000"/>
                <w:spacing w:val="-9"/>
                <w:szCs w:val="21"/>
              </w:rPr>
            </w:pPr>
          </w:p>
        </w:tc>
        <w:tc>
          <w:tcPr>
            <w:tcW w:w="1218" w:type="dxa"/>
            <w:vMerge w:val="continue"/>
            <w:vAlign w:val="center"/>
          </w:tcPr>
          <w:p w14:paraId="78EFE0F2">
            <w:pPr>
              <w:jc w:val="center"/>
            </w:pPr>
          </w:p>
        </w:tc>
        <w:tc>
          <w:tcPr>
            <w:tcW w:w="2552" w:type="dxa"/>
            <w:vAlign w:val="center"/>
          </w:tcPr>
          <w:p w14:paraId="532DBBE3">
            <w:pPr>
              <w:jc w:val="center"/>
              <w:rPr>
                <w:rFonts w:ascii="宋体" w:hAnsi="宋体"/>
                <w:color w:val="000000"/>
                <w:szCs w:val="21"/>
              </w:rPr>
            </w:pPr>
            <w:r>
              <w:rPr>
                <w:rFonts w:hint="eastAsia" w:ascii="宋体" w:hAnsi="宋体"/>
                <w:color w:val="000000"/>
                <w:szCs w:val="21"/>
              </w:rPr>
              <w:t>营业执照</w:t>
            </w:r>
          </w:p>
        </w:tc>
        <w:tc>
          <w:tcPr>
            <w:tcW w:w="4950" w:type="dxa"/>
            <w:vAlign w:val="center"/>
          </w:tcPr>
          <w:p w14:paraId="7659C5C2">
            <w:pPr>
              <w:jc w:val="both"/>
              <w:rPr>
                <w:rFonts w:ascii="宋体" w:hAnsi="宋体"/>
                <w:color w:val="000000"/>
                <w:szCs w:val="21"/>
              </w:rPr>
            </w:pPr>
            <w:r>
              <w:rPr>
                <w:rFonts w:hint="eastAsia" w:ascii="宋体" w:hAnsi="宋体"/>
                <w:color w:val="000000"/>
                <w:szCs w:val="21"/>
              </w:rPr>
              <w:t>供应商具有独立承担民事责任的能力（提供有效的法人证书或者其他组织的营业执照等证明文件或自然人的身份证明）</w:t>
            </w:r>
          </w:p>
        </w:tc>
      </w:tr>
      <w:tr w14:paraId="72D1C2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0C6BDBD7">
            <w:pPr>
              <w:jc w:val="center"/>
              <w:rPr>
                <w:rFonts w:ascii="宋体" w:hAnsi="宋体" w:cs="宋体"/>
                <w:color w:val="000000"/>
                <w:spacing w:val="-9"/>
                <w:szCs w:val="21"/>
              </w:rPr>
            </w:pPr>
          </w:p>
        </w:tc>
        <w:tc>
          <w:tcPr>
            <w:tcW w:w="1218" w:type="dxa"/>
            <w:vMerge w:val="continue"/>
            <w:vAlign w:val="center"/>
          </w:tcPr>
          <w:p w14:paraId="6EDB33C8">
            <w:pPr>
              <w:jc w:val="center"/>
            </w:pPr>
          </w:p>
        </w:tc>
        <w:tc>
          <w:tcPr>
            <w:tcW w:w="2552" w:type="dxa"/>
            <w:vAlign w:val="center"/>
          </w:tcPr>
          <w:p w14:paraId="4A013532">
            <w:pPr>
              <w:jc w:val="center"/>
              <w:rPr>
                <w:rFonts w:ascii="宋体" w:hAnsi="宋体"/>
                <w:color w:val="000000"/>
                <w:szCs w:val="21"/>
              </w:rPr>
            </w:pPr>
            <w:r>
              <w:rPr>
                <w:rFonts w:hint="eastAsia" w:ascii="宋体" w:hAnsi="宋体"/>
                <w:color w:val="000000"/>
                <w:szCs w:val="21"/>
              </w:rPr>
              <w:t>资质等级</w:t>
            </w:r>
          </w:p>
        </w:tc>
        <w:tc>
          <w:tcPr>
            <w:tcW w:w="4950" w:type="dxa"/>
            <w:vAlign w:val="center"/>
          </w:tcPr>
          <w:p w14:paraId="5FF8644A">
            <w:pPr>
              <w:jc w:val="both"/>
              <w:rPr>
                <w:rFonts w:ascii="宋体" w:hAnsi="宋体"/>
                <w:color w:val="000000"/>
                <w:szCs w:val="21"/>
              </w:rPr>
            </w:pPr>
            <w:r>
              <w:rPr>
                <w:rFonts w:hint="eastAsia" w:ascii="宋体" w:hAnsi="宋体"/>
                <w:color w:val="000000"/>
                <w:szCs w:val="21"/>
              </w:rPr>
              <w:t>供应商须具有建筑工程施工总承包叁级（含叁级）及以上资质，具有有效的安全生产许可证，并在人员、设备、资金等方面具有相应的施工能力</w:t>
            </w:r>
          </w:p>
        </w:tc>
      </w:tr>
      <w:tr w14:paraId="423C00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9" w:hRule="atLeast"/>
        </w:trPr>
        <w:tc>
          <w:tcPr>
            <w:tcW w:w="483" w:type="dxa"/>
            <w:vMerge w:val="continue"/>
            <w:vAlign w:val="center"/>
          </w:tcPr>
          <w:p w14:paraId="3013227A">
            <w:pPr>
              <w:jc w:val="center"/>
              <w:rPr>
                <w:rFonts w:ascii="宋体" w:hAnsi="宋体" w:cs="宋体"/>
                <w:color w:val="000000"/>
                <w:spacing w:val="-9"/>
                <w:szCs w:val="21"/>
              </w:rPr>
            </w:pPr>
          </w:p>
        </w:tc>
        <w:tc>
          <w:tcPr>
            <w:tcW w:w="1218" w:type="dxa"/>
            <w:vMerge w:val="continue"/>
            <w:vAlign w:val="center"/>
          </w:tcPr>
          <w:p w14:paraId="02F5B42E">
            <w:pPr>
              <w:jc w:val="center"/>
            </w:pPr>
          </w:p>
        </w:tc>
        <w:tc>
          <w:tcPr>
            <w:tcW w:w="2552" w:type="dxa"/>
            <w:vAlign w:val="center"/>
          </w:tcPr>
          <w:p w14:paraId="710D2386">
            <w:pPr>
              <w:spacing w:line="360" w:lineRule="auto"/>
              <w:jc w:val="center"/>
            </w:pPr>
            <w:r>
              <w:rPr>
                <w:rFonts w:hint="eastAsia"/>
              </w:rPr>
              <w:t>项目经理</w:t>
            </w:r>
          </w:p>
        </w:tc>
        <w:tc>
          <w:tcPr>
            <w:tcW w:w="4950" w:type="dxa"/>
            <w:tcBorders/>
            <w:vAlign w:val="center"/>
          </w:tcPr>
          <w:p w14:paraId="077C6B3F">
            <w:pPr>
              <w:jc w:val="both"/>
              <w:rPr>
                <w:rFonts w:ascii="宋体" w:hAnsi="宋体"/>
                <w:color w:val="000000"/>
                <w:szCs w:val="21"/>
              </w:rPr>
            </w:pPr>
            <w:r>
              <w:rPr>
                <w:rFonts w:hint="eastAsia" w:ascii="宋体" w:hAnsi="宋体" w:cs="宋体"/>
                <w:color w:val="000000"/>
                <w:spacing w:val="-9"/>
                <w:szCs w:val="21"/>
              </w:rPr>
              <w:t>拟派项目经理应具备建筑工程专业贰级（含贰级）及以上注册建造师资格、具备有效的安全生产考核合格证书，未在其它在建工程项目中担任项目经理；且须提供单位社保证明（以社保网络查询或社保中心出具的证明为准，新成立企业从成立之日起计算）</w:t>
            </w:r>
          </w:p>
        </w:tc>
      </w:tr>
      <w:tr w14:paraId="5E665E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08842269">
            <w:pPr>
              <w:jc w:val="center"/>
              <w:rPr>
                <w:rFonts w:ascii="宋体" w:hAnsi="宋体" w:cs="宋体"/>
                <w:color w:val="000000"/>
                <w:spacing w:val="-9"/>
                <w:szCs w:val="21"/>
              </w:rPr>
            </w:pPr>
          </w:p>
        </w:tc>
        <w:tc>
          <w:tcPr>
            <w:tcW w:w="1218" w:type="dxa"/>
            <w:vMerge w:val="continue"/>
            <w:vAlign w:val="center"/>
          </w:tcPr>
          <w:p w14:paraId="3C244B4D">
            <w:pPr>
              <w:jc w:val="center"/>
            </w:pPr>
          </w:p>
        </w:tc>
        <w:tc>
          <w:tcPr>
            <w:tcW w:w="2552" w:type="dxa"/>
            <w:vAlign w:val="center"/>
          </w:tcPr>
          <w:p w14:paraId="2206DB90">
            <w:pPr>
              <w:jc w:val="center"/>
              <w:rPr>
                <w:rFonts w:ascii="宋体" w:hAnsi="宋体"/>
                <w:color w:val="000000"/>
                <w:szCs w:val="21"/>
              </w:rPr>
            </w:pPr>
            <w:r>
              <w:rPr>
                <w:rFonts w:hint="eastAsia" w:ascii="宋体" w:hAnsi="宋体"/>
                <w:color w:val="000000"/>
                <w:szCs w:val="21"/>
              </w:rPr>
              <w:t>无行贿记录及无商业贿赂和不正当竞争行为</w:t>
            </w:r>
          </w:p>
        </w:tc>
        <w:tc>
          <w:tcPr>
            <w:tcW w:w="4950" w:type="dxa"/>
            <w:vAlign w:val="center"/>
          </w:tcPr>
          <w:p w14:paraId="52D7FA21">
            <w:pPr>
              <w:jc w:val="both"/>
              <w:rPr>
                <w:rFonts w:hint="eastAsia" w:ascii="宋体" w:hAnsi="宋体" w:cs="宋体"/>
                <w:color w:val="000000"/>
                <w:spacing w:val="-9"/>
                <w:szCs w:val="21"/>
              </w:rPr>
            </w:pPr>
            <w:r>
              <w:rPr>
                <w:rFonts w:hint="eastAsia" w:ascii="宋体" w:hAnsi="宋体" w:cs="宋体"/>
                <w:color w:val="000000"/>
                <w:spacing w:val="-9"/>
                <w:szCs w:val="21"/>
              </w:rPr>
              <w:t>供应商出具无行贿记录在中国裁判文书网自行查询或自行承诺（查询对象：企业、法定代表人）及企业自行承诺无商业贿赂和不正当竞争行为</w:t>
            </w:r>
          </w:p>
        </w:tc>
      </w:tr>
      <w:tr w14:paraId="592439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3632CC55">
            <w:pPr>
              <w:jc w:val="center"/>
              <w:rPr>
                <w:rFonts w:ascii="宋体" w:hAnsi="宋体" w:cs="宋体"/>
                <w:color w:val="000000"/>
                <w:spacing w:val="-9"/>
                <w:szCs w:val="21"/>
              </w:rPr>
            </w:pPr>
          </w:p>
        </w:tc>
        <w:tc>
          <w:tcPr>
            <w:tcW w:w="1218" w:type="dxa"/>
            <w:vMerge w:val="continue"/>
            <w:vAlign w:val="center"/>
          </w:tcPr>
          <w:p w14:paraId="3295891A">
            <w:pPr>
              <w:jc w:val="center"/>
              <w:rPr>
                <w:rFonts w:ascii="宋体" w:hAnsi="宋体" w:cs="宋体"/>
                <w:color w:val="000000"/>
                <w:spacing w:val="-9"/>
                <w:szCs w:val="21"/>
              </w:rPr>
            </w:pPr>
          </w:p>
        </w:tc>
        <w:tc>
          <w:tcPr>
            <w:tcW w:w="2552" w:type="dxa"/>
            <w:vAlign w:val="center"/>
          </w:tcPr>
          <w:p w14:paraId="2DBBDD89">
            <w:pPr>
              <w:spacing w:line="360" w:lineRule="auto"/>
              <w:jc w:val="center"/>
            </w:pPr>
            <w:r>
              <w:rPr>
                <w:rFonts w:hint="eastAsia"/>
              </w:rPr>
              <w:t>网站查询</w:t>
            </w:r>
          </w:p>
        </w:tc>
        <w:tc>
          <w:tcPr>
            <w:tcW w:w="4950" w:type="dxa"/>
            <w:vAlign w:val="center"/>
          </w:tcPr>
          <w:p w14:paraId="21BA6248">
            <w:pPr>
              <w:jc w:val="both"/>
              <w:rPr>
                <w:rFonts w:hint="eastAsia" w:ascii="宋体" w:hAnsi="宋体" w:cs="宋体"/>
                <w:color w:val="000000"/>
                <w:spacing w:val="-9"/>
                <w:szCs w:val="21"/>
              </w:rPr>
            </w:pPr>
            <w:r>
              <w:rPr>
                <w:rFonts w:hint="eastAsia" w:ascii="宋体" w:hAnsi="宋体" w:cs="宋体"/>
                <w:color w:val="000000"/>
                <w:spacing w:val="-9"/>
                <w:szCs w:val="21"/>
              </w:rPr>
              <w:t>根据《关于在政府采购活动中查询及使用信用记录有关问题的通知》(财库[2016]125号)和豫财购【2016】15号的规定，对列入失信被执行人、重大税收违法失信主体、政府采购严重违法失信行为记录名单的响应人，拒绝参与本项目采购活动；（查询渠道：信用中国网站（www.creditchina.gov.cn）、中国政府采购网(www.ccgp.gov.cn)、中国执行信息公开网（http://zxgk.court.gov.cn）提供网站的查询信息截图，且查询日期不应早于该项目招标公告发布之日</w:t>
            </w:r>
          </w:p>
        </w:tc>
      </w:tr>
      <w:tr w14:paraId="22BB4D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451AD466">
            <w:pPr>
              <w:jc w:val="center"/>
              <w:rPr>
                <w:rFonts w:ascii="宋体" w:hAnsi="宋体" w:cs="宋体"/>
                <w:color w:val="000000"/>
                <w:spacing w:val="-9"/>
                <w:szCs w:val="21"/>
              </w:rPr>
            </w:pPr>
          </w:p>
        </w:tc>
        <w:tc>
          <w:tcPr>
            <w:tcW w:w="1218" w:type="dxa"/>
            <w:vMerge w:val="continue"/>
            <w:vAlign w:val="center"/>
          </w:tcPr>
          <w:p w14:paraId="467AD970">
            <w:pPr>
              <w:jc w:val="center"/>
              <w:rPr>
                <w:rFonts w:ascii="宋体" w:hAnsi="宋体" w:cs="宋体"/>
                <w:color w:val="000000"/>
                <w:spacing w:val="-9"/>
                <w:szCs w:val="21"/>
              </w:rPr>
            </w:pPr>
          </w:p>
        </w:tc>
        <w:tc>
          <w:tcPr>
            <w:tcW w:w="2552" w:type="dxa"/>
            <w:vAlign w:val="center"/>
          </w:tcPr>
          <w:p w14:paraId="74F53F7A">
            <w:pPr>
              <w:spacing w:line="360" w:lineRule="auto"/>
              <w:jc w:val="center"/>
            </w:pPr>
            <w:r>
              <w:rPr>
                <w:rFonts w:hint="eastAsia"/>
              </w:rPr>
              <w:t>本项目不接受联合体投标</w:t>
            </w:r>
          </w:p>
        </w:tc>
        <w:tc>
          <w:tcPr>
            <w:tcW w:w="4950" w:type="dxa"/>
            <w:vAlign w:val="center"/>
          </w:tcPr>
          <w:p w14:paraId="09A59297">
            <w:pPr>
              <w:spacing w:line="360" w:lineRule="auto"/>
              <w:jc w:val="center"/>
            </w:pPr>
            <w:r>
              <w:rPr>
                <w:rFonts w:hint="eastAsia"/>
              </w:rPr>
              <w:t>本项目不接受联合体投标，供应商提供承诺书</w:t>
            </w:r>
          </w:p>
        </w:tc>
      </w:tr>
      <w:tr w14:paraId="3C50A6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restart"/>
            <w:vAlign w:val="center"/>
          </w:tcPr>
          <w:p w14:paraId="527095AF">
            <w:pPr>
              <w:jc w:val="center"/>
              <w:rPr>
                <w:rFonts w:ascii="宋体" w:hAnsi="宋体" w:cs="宋体"/>
                <w:color w:val="000000"/>
                <w:spacing w:val="-9"/>
                <w:sz w:val="18"/>
                <w:szCs w:val="18"/>
              </w:rPr>
            </w:pPr>
            <w:r>
              <w:rPr>
                <w:rFonts w:hint="eastAsia" w:ascii="宋体" w:hAnsi="宋体" w:cs="宋体"/>
                <w:color w:val="000000"/>
                <w:spacing w:val="-9"/>
                <w:sz w:val="18"/>
                <w:szCs w:val="18"/>
              </w:rPr>
              <w:t>3</w:t>
            </w:r>
          </w:p>
        </w:tc>
        <w:tc>
          <w:tcPr>
            <w:tcW w:w="1218" w:type="dxa"/>
            <w:vMerge w:val="restart"/>
            <w:vAlign w:val="center"/>
          </w:tcPr>
          <w:p w14:paraId="6358FA1E">
            <w:pPr>
              <w:jc w:val="center"/>
              <w:rPr>
                <w:rFonts w:ascii="宋体" w:hAnsi="宋体" w:cs="宋体"/>
                <w:color w:val="000000"/>
                <w:kern w:val="1"/>
                <w:szCs w:val="21"/>
              </w:rPr>
            </w:pPr>
            <w:r>
              <w:rPr>
                <w:rFonts w:ascii="宋体" w:hAnsi="宋体" w:cs="宋体"/>
                <w:color w:val="000000"/>
                <w:kern w:val="1"/>
                <w:szCs w:val="21"/>
              </w:rPr>
              <w:t>响应性</w:t>
            </w:r>
          </w:p>
          <w:p w14:paraId="5EC14FB1">
            <w:pPr>
              <w:jc w:val="center"/>
              <w:rPr>
                <w:rFonts w:ascii="宋体" w:hAnsi="宋体" w:cs="宋体"/>
                <w:color w:val="000000"/>
                <w:spacing w:val="-9"/>
                <w:szCs w:val="21"/>
              </w:rPr>
            </w:pPr>
            <w:r>
              <w:rPr>
                <w:rFonts w:ascii="宋体" w:hAnsi="宋体" w:cs="宋体"/>
                <w:color w:val="000000"/>
                <w:kern w:val="1"/>
                <w:szCs w:val="21"/>
              </w:rPr>
              <w:t>评审标准</w:t>
            </w:r>
          </w:p>
        </w:tc>
        <w:tc>
          <w:tcPr>
            <w:tcW w:w="2552" w:type="dxa"/>
            <w:vAlign w:val="center"/>
          </w:tcPr>
          <w:p w14:paraId="200687D1">
            <w:pPr>
              <w:jc w:val="center"/>
              <w:rPr>
                <w:rFonts w:ascii="宋体" w:hAnsi="宋体" w:cs="宋体"/>
                <w:color w:val="000000"/>
                <w:spacing w:val="-9"/>
                <w:szCs w:val="21"/>
              </w:rPr>
            </w:pPr>
            <w:r>
              <w:rPr>
                <w:rFonts w:hint="eastAsia" w:ascii="宋体" w:hAnsi="宋体" w:cs="宋体"/>
                <w:color w:val="000000"/>
                <w:spacing w:val="-9"/>
                <w:szCs w:val="21"/>
              </w:rPr>
              <w:t>磋商内容</w:t>
            </w:r>
          </w:p>
        </w:tc>
        <w:tc>
          <w:tcPr>
            <w:tcW w:w="4950" w:type="dxa"/>
            <w:vAlign w:val="center"/>
          </w:tcPr>
          <w:p w14:paraId="56534FFD">
            <w:pPr>
              <w:jc w:val="center"/>
              <w:rPr>
                <w:rFonts w:ascii="宋体" w:hAnsi="宋体" w:cs="宋体"/>
                <w:color w:val="000000"/>
                <w:spacing w:val="-9"/>
                <w:szCs w:val="21"/>
              </w:rPr>
            </w:pPr>
            <w:r>
              <w:rPr>
                <w:rFonts w:hint="eastAsia" w:ascii="宋体" w:hAnsi="宋体" w:cs="宋体"/>
                <w:color w:val="000000"/>
                <w:spacing w:val="-9"/>
                <w:szCs w:val="21"/>
              </w:rPr>
              <w:t>符合第二章“投标人须知”规定</w:t>
            </w:r>
          </w:p>
        </w:tc>
      </w:tr>
      <w:tr w14:paraId="4ACC2B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7486D590">
            <w:pPr>
              <w:jc w:val="center"/>
              <w:rPr>
                <w:rFonts w:ascii="宋体" w:hAnsi="宋体" w:cs="宋体"/>
                <w:color w:val="000000"/>
                <w:spacing w:val="-9"/>
                <w:szCs w:val="21"/>
              </w:rPr>
            </w:pPr>
          </w:p>
        </w:tc>
        <w:tc>
          <w:tcPr>
            <w:tcW w:w="1218" w:type="dxa"/>
            <w:vMerge w:val="continue"/>
            <w:vAlign w:val="center"/>
          </w:tcPr>
          <w:p w14:paraId="6D142AA4">
            <w:pPr>
              <w:jc w:val="center"/>
              <w:rPr>
                <w:rFonts w:ascii="宋体" w:hAnsi="宋体" w:cs="宋体"/>
                <w:color w:val="000000"/>
                <w:spacing w:val="-9"/>
                <w:szCs w:val="21"/>
              </w:rPr>
            </w:pPr>
          </w:p>
        </w:tc>
        <w:tc>
          <w:tcPr>
            <w:tcW w:w="2552" w:type="dxa"/>
            <w:vAlign w:val="center"/>
          </w:tcPr>
          <w:p w14:paraId="41A8C47D">
            <w:pPr>
              <w:jc w:val="center"/>
              <w:rPr>
                <w:rFonts w:ascii="宋体" w:hAnsi="宋体" w:cs="宋体"/>
                <w:color w:val="000000"/>
                <w:spacing w:val="-9"/>
                <w:szCs w:val="21"/>
              </w:rPr>
            </w:pPr>
            <w:r>
              <w:rPr>
                <w:rFonts w:hint="eastAsia" w:ascii="宋体" w:hAnsi="宋体" w:cs="宋体"/>
                <w:color w:val="000000"/>
                <w:spacing w:val="-9"/>
                <w:szCs w:val="21"/>
              </w:rPr>
              <w:t>工期</w:t>
            </w:r>
          </w:p>
        </w:tc>
        <w:tc>
          <w:tcPr>
            <w:tcW w:w="4950" w:type="dxa"/>
            <w:vAlign w:val="center"/>
          </w:tcPr>
          <w:p w14:paraId="5A75B700">
            <w:pPr>
              <w:jc w:val="center"/>
              <w:rPr>
                <w:rFonts w:hint="eastAsia" w:ascii="宋体" w:hAnsi="宋体" w:eastAsia="宋体" w:cs="宋体"/>
                <w:color w:val="000000"/>
                <w:spacing w:val="-9"/>
                <w:szCs w:val="21"/>
                <w:lang w:eastAsia="zh-CN"/>
              </w:rPr>
            </w:pPr>
            <w:r>
              <w:rPr>
                <w:rFonts w:hint="eastAsia" w:ascii="宋体" w:hAnsi="宋体" w:cs="宋体"/>
                <w:color w:val="000000"/>
                <w:spacing w:val="-9"/>
                <w:szCs w:val="21"/>
                <w:lang w:eastAsia="zh-CN"/>
              </w:rPr>
              <w:t>60日历天</w:t>
            </w:r>
          </w:p>
        </w:tc>
      </w:tr>
      <w:tr w14:paraId="62EE30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59" w:hRule="atLeast"/>
        </w:trPr>
        <w:tc>
          <w:tcPr>
            <w:tcW w:w="483" w:type="dxa"/>
            <w:vMerge w:val="continue"/>
            <w:vAlign w:val="center"/>
          </w:tcPr>
          <w:p w14:paraId="7B7CD643">
            <w:pPr>
              <w:jc w:val="center"/>
              <w:rPr>
                <w:rFonts w:ascii="宋体" w:hAnsi="宋体" w:cs="宋体"/>
                <w:color w:val="000000"/>
                <w:spacing w:val="-9"/>
                <w:szCs w:val="21"/>
              </w:rPr>
            </w:pPr>
          </w:p>
        </w:tc>
        <w:tc>
          <w:tcPr>
            <w:tcW w:w="1218" w:type="dxa"/>
            <w:vMerge w:val="continue"/>
            <w:vAlign w:val="center"/>
          </w:tcPr>
          <w:p w14:paraId="5A0581BD">
            <w:pPr>
              <w:jc w:val="center"/>
              <w:rPr>
                <w:rFonts w:ascii="宋体" w:hAnsi="宋体" w:cs="宋体"/>
                <w:color w:val="000000"/>
                <w:spacing w:val="-9"/>
                <w:szCs w:val="21"/>
              </w:rPr>
            </w:pPr>
          </w:p>
        </w:tc>
        <w:tc>
          <w:tcPr>
            <w:tcW w:w="2552" w:type="dxa"/>
            <w:vAlign w:val="center"/>
          </w:tcPr>
          <w:p w14:paraId="19E1B045">
            <w:pPr>
              <w:jc w:val="center"/>
              <w:rPr>
                <w:rFonts w:ascii="宋体" w:hAnsi="宋体" w:cs="宋体"/>
                <w:color w:val="000000"/>
                <w:spacing w:val="-9"/>
                <w:szCs w:val="21"/>
              </w:rPr>
            </w:pPr>
            <w:r>
              <w:rPr>
                <w:rFonts w:hint="eastAsia" w:ascii="宋体" w:hAnsi="宋体" w:cs="宋体"/>
                <w:color w:val="000000"/>
                <w:spacing w:val="-9"/>
                <w:szCs w:val="21"/>
              </w:rPr>
              <w:t>质量</w:t>
            </w:r>
          </w:p>
        </w:tc>
        <w:tc>
          <w:tcPr>
            <w:tcW w:w="4950" w:type="dxa"/>
            <w:vAlign w:val="center"/>
          </w:tcPr>
          <w:p w14:paraId="349CE1E8">
            <w:pPr>
              <w:spacing w:line="360" w:lineRule="auto"/>
              <w:jc w:val="center"/>
            </w:pPr>
            <w:r>
              <w:rPr>
                <w:rFonts w:hint="eastAsia"/>
              </w:rPr>
              <w:t>达到国家现行工程施工质量验收规范合格标准</w:t>
            </w:r>
          </w:p>
        </w:tc>
      </w:tr>
      <w:tr w14:paraId="7411E3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476CD00D">
            <w:pPr>
              <w:jc w:val="center"/>
              <w:rPr>
                <w:rFonts w:ascii="宋体" w:hAnsi="宋体" w:cs="宋体"/>
                <w:color w:val="000000"/>
                <w:spacing w:val="-9"/>
                <w:szCs w:val="21"/>
              </w:rPr>
            </w:pPr>
          </w:p>
        </w:tc>
        <w:tc>
          <w:tcPr>
            <w:tcW w:w="1218" w:type="dxa"/>
            <w:vMerge w:val="continue"/>
            <w:vAlign w:val="center"/>
          </w:tcPr>
          <w:p w14:paraId="07D4DF99">
            <w:pPr>
              <w:jc w:val="center"/>
              <w:rPr>
                <w:rFonts w:ascii="宋体" w:hAnsi="宋体" w:cs="宋体"/>
                <w:color w:val="000000"/>
                <w:spacing w:val="-9"/>
                <w:szCs w:val="21"/>
              </w:rPr>
            </w:pPr>
          </w:p>
        </w:tc>
        <w:tc>
          <w:tcPr>
            <w:tcW w:w="2552" w:type="dxa"/>
            <w:vAlign w:val="center"/>
          </w:tcPr>
          <w:p w14:paraId="2A8E5F08">
            <w:pPr>
              <w:jc w:val="center"/>
              <w:rPr>
                <w:rFonts w:ascii="宋体" w:hAnsi="宋体" w:cs="宋体"/>
                <w:color w:val="000000"/>
                <w:spacing w:val="-9"/>
                <w:szCs w:val="21"/>
              </w:rPr>
            </w:pPr>
            <w:r>
              <w:rPr>
                <w:rFonts w:hint="eastAsia" w:ascii="宋体" w:hAnsi="宋体" w:cs="宋体"/>
                <w:color w:val="000000"/>
                <w:spacing w:val="-9"/>
                <w:szCs w:val="21"/>
              </w:rPr>
              <w:t>磋商有效期</w:t>
            </w:r>
          </w:p>
        </w:tc>
        <w:tc>
          <w:tcPr>
            <w:tcW w:w="4950" w:type="dxa"/>
            <w:vAlign w:val="center"/>
          </w:tcPr>
          <w:p w14:paraId="21677DB0">
            <w:pPr>
              <w:spacing w:line="360" w:lineRule="auto"/>
              <w:jc w:val="center"/>
            </w:pPr>
            <w:r>
              <w:rPr>
                <w:rFonts w:hint="eastAsia"/>
              </w:rPr>
              <w:t>60日历天</w:t>
            </w:r>
          </w:p>
        </w:tc>
      </w:tr>
      <w:tr w14:paraId="0BB008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37856E5B">
            <w:pPr>
              <w:jc w:val="center"/>
              <w:rPr>
                <w:rFonts w:ascii="宋体" w:hAnsi="宋体" w:cs="宋体"/>
                <w:color w:val="000000"/>
                <w:spacing w:val="-9"/>
                <w:szCs w:val="21"/>
              </w:rPr>
            </w:pPr>
          </w:p>
        </w:tc>
        <w:tc>
          <w:tcPr>
            <w:tcW w:w="1218" w:type="dxa"/>
            <w:vMerge w:val="continue"/>
            <w:vAlign w:val="center"/>
          </w:tcPr>
          <w:p w14:paraId="649CBE3A">
            <w:pPr>
              <w:jc w:val="center"/>
              <w:rPr>
                <w:rFonts w:ascii="宋体" w:hAnsi="宋体" w:cs="宋体"/>
                <w:color w:val="000000"/>
                <w:spacing w:val="-9"/>
                <w:szCs w:val="21"/>
              </w:rPr>
            </w:pPr>
          </w:p>
        </w:tc>
        <w:tc>
          <w:tcPr>
            <w:tcW w:w="2552" w:type="dxa"/>
            <w:vAlign w:val="center"/>
          </w:tcPr>
          <w:p w14:paraId="4F9FA1C4">
            <w:pPr>
              <w:jc w:val="center"/>
              <w:rPr>
                <w:rFonts w:ascii="宋体" w:hAnsi="宋体" w:cs="宋体"/>
                <w:color w:val="000000"/>
                <w:spacing w:val="-9"/>
                <w:szCs w:val="21"/>
              </w:rPr>
            </w:pPr>
            <w:r>
              <w:rPr>
                <w:rFonts w:hint="eastAsia" w:ascii="宋体" w:hAnsi="宋体" w:cs="宋体"/>
                <w:color w:val="000000"/>
                <w:spacing w:val="-9"/>
                <w:szCs w:val="21"/>
              </w:rPr>
              <w:t>磋商报价</w:t>
            </w:r>
          </w:p>
        </w:tc>
        <w:tc>
          <w:tcPr>
            <w:tcW w:w="4950" w:type="dxa"/>
            <w:vAlign w:val="center"/>
          </w:tcPr>
          <w:p w14:paraId="58C2ED24">
            <w:pPr>
              <w:jc w:val="center"/>
              <w:rPr>
                <w:rFonts w:ascii="宋体" w:hAnsi="宋体" w:cs="宋体"/>
                <w:color w:val="000000"/>
                <w:spacing w:val="-9"/>
                <w:szCs w:val="21"/>
              </w:rPr>
            </w:pPr>
            <w:r>
              <w:rPr>
                <w:rFonts w:hint="eastAsia" w:ascii="宋体" w:hAnsi="宋体"/>
                <w:color w:val="000000"/>
                <w:szCs w:val="21"/>
              </w:rPr>
              <w:t>低于第二章“投标人须知前附表”载明的预算金额</w:t>
            </w:r>
          </w:p>
        </w:tc>
      </w:tr>
      <w:tr w14:paraId="72F96C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483" w:type="dxa"/>
            <w:vMerge w:val="continue"/>
            <w:vAlign w:val="center"/>
          </w:tcPr>
          <w:p w14:paraId="0900C38B">
            <w:pPr>
              <w:jc w:val="center"/>
              <w:rPr>
                <w:rFonts w:ascii="宋体" w:hAnsi="宋体" w:cs="宋体"/>
                <w:color w:val="000000"/>
                <w:spacing w:val="-9"/>
                <w:szCs w:val="21"/>
              </w:rPr>
            </w:pPr>
          </w:p>
        </w:tc>
        <w:tc>
          <w:tcPr>
            <w:tcW w:w="1218" w:type="dxa"/>
            <w:vMerge w:val="continue"/>
            <w:vAlign w:val="center"/>
          </w:tcPr>
          <w:p w14:paraId="10851875">
            <w:pPr>
              <w:jc w:val="center"/>
              <w:rPr>
                <w:rFonts w:ascii="宋体" w:hAnsi="宋体" w:cs="宋体"/>
                <w:color w:val="000000"/>
                <w:spacing w:val="-9"/>
                <w:szCs w:val="21"/>
              </w:rPr>
            </w:pPr>
          </w:p>
        </w:tc>
        <w:tc>
          <w:tcPr>
            <w:tcW w:w="2552" w:type="dxa"/>
            <w:vAlign w:val="center"/>
          </w:tcPr>
          <w:p w14:paraId="28C18413">
            <w:pPr>
              <w:jc w:val="center"/>
              <w:rPr>
                <w:rFonts w:ascii="宋体" w:hAnsi="宋体" w:cs="宋体"/>
                <w:color w:val="000000"/>
                <w:spacing w:val="-9"/>
                <w:szCs w:val="21"/>
              </w:rPr>
            </w:pPr>
            <w:r>
              <w:rPr>
                <w:rFonts w:hint="eastAsia" w:ascii="宋体" w:hAnsi="宋体" w:cs="宋体"/>
                <w:color w:val="000000"/>
                <w:spacing w:val="-9"/>
                <w:szCs w:val="21"/>
              </w:rPr>
              <w:t>其他</w:t>
            </w:r>
          </w:p>
        </w:tc>
        <w:tc>
          <w:tcPr>
            <w:tcW w:w="4950" w:type="dxa"/>
            <w:vAlign w:val="center"/>
          </w:tcPr>
          <w:p w14:paraId="33345B14">
            <w:pPr>
              <w:jc w:val="center"/>
              <w:rPr>
                <w:rFonts w:ascii="宋体" w:hAnsi="宋体" w:cs="宋体"/>
                <w:color w:val="000000"/>
                <w:spacing w:val="-9"/>
                <w:szCs w:val="21"/>
              </w:rPr>
            </w:pPr>
            <w:r>
              <w:rPr>
                <w:rFonts w:hint="eastAsia" w:ascii="宋体" w:hAnsi="宋体" w:cs="宋体"/>
                <w:color w:val="000000"/>
                <w:spacing w:val="-9"/>
                <w:szCs w:val="21"/>
              </w:rPr>
              <w:t>磋商文件规定的其他内容</w:t>
            </w:r>
          </w:p>
        </w:tc>
      </w:tr>
    </w:tbl>
    <w:p w14:paraId="23D9C4BA"/>
    <w:tbl>
      <w:tblPr>
        <w:tblStyle w:val="16"/>
        <w:tblW w:w="94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2"/>
        <w:gridCol w:w="1497"/>
        <w:gridCol w:w="6725"/>
      </w:tblGrid>
      <w:tr w14:paraId="0E079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vAlign w:val="center"/>
          </w:tcPr>
          <w:p w14:paraId="0E711E13">
            <w:pPr>
              <w:spacing w:line="400" w:lineRule="exact"/>
              <w:jc w:val="center"/>
              <w:rPr>
                <w:rFonts w:ascii="宋体" w:hAnsi="宋体" w:cs="宋体"/>
                <w:sz w:val="24"/>
                <w:shd w:val="clear" w:color="auto" w:fill="FFFFFF" w:themeFill="background1"/>
              </w:rPr>
            </w:pPr>
            <w:bookmarkStart w:id="210" w:name="_Toc184635093"/>
            <w:r>
              <w:rPr>
                <w:rFonts w:hint="eastAsia" w:ascii="宋体" w:hAnsi="宋体" w:cs="宋体"/>
                <w:sz w:val="24"/>
                <w:shd w:val="clear" w:color="auto" w:fill="FFFFFF" w:themeFill="background1"/>
              </w:rPr>
              <w:t>总分</w:t>
            </w:r>
          </w:p>
          <w:p w14:paraId="2E6CA859">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（100分）</w:t>
            </w:r>
          </w:p>
        </w:tc>
        <w:tc>
          <w:tcPr>
            <w:tcW w:w="8222" w:type="dxa"/>
            <w:gridSpan w:val="2"/>
          </w:tcPr>
          <w:p w14:paraId="7EEB381B">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报价得分：30分</w:t>
            </w:r>
          </w:p>
          <w:p w14:paraId="14D5A052">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技术得分：</w:t>
            </w:r>
            <w:r>
              <w:rPr>
                <w:rFonts w:hint="eastAsia" w:ascii="宋体" w:hAnsi="宋体" w:cs="宋体"/>
                <w:sz w:val="24"/>
                <w:shd w:val="clear" w:color="auto" w:fill="FFFFFF" w:themeFill="background1"/>
                <w:lang w:val="en-US" w:eastAsia="zh-CN"/>
              </w:rPr>
              <w:t>5</w:t>
            </w:r>
            <w:r>
              <w:rPr>
                <w:rFonts w:hint="eastAsia" w:ascii="宋体" w:hAnsi="宋体" w:cs="宋体"/>
                <w:sz w:val="24"/>
                <w:shd w:val="clear" w:color="auto" w:fill="FFFFFF" w:themeFill="background1"/>
              </w:rPr>
              <w:t>5分</w:t>
            </w:r>
          </w:p>
          <w:p w14:paraId="75C1FE39">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商务部分：</w:t>
            </w:r>
            <w:r>
              <w:rPr>
                <w:rFonts w:hint="eastAsia" w:ascii="宋体" w:hAnsi="宋体" w:cs="宋体"/>
                <w:sz w:val="24"/>
                <w:shd w:val="clear" w:color="auto" w:fill="FFFFFF" w:themeFill="background1"/>
                <w:lang w:val="en-US" w:eastAsia="zh-CN"/>
              </w:rPr>
              <w:t>1</w:t>
            </w:r>
            <w:r>
              <w:rPr>
                <w:rFonts w:hint="eastAsia" w:ascii="宋体" w:hAnsi="宋体" w:cs="宋体"/>
                <w:sz w:val="24"/>
                <w:shd w:val="clear" w:color="auto" w:fill="FFFFFF" w:themeFill="background1"/>
              </w:rPr>
              <w:t>5分</w:t>
            </w:r>
          </w:p>
        </w:tc>
      </w:tr>
      <w:tr w14:paraId="39065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vAlign w:val="center"/>
          </w:tcPr>
          <w:p w14:paraId="23C65E6A">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评分因素</w:t>
            </w:r>
          </w:p>
        </w:tc>
        <w:tc>
          <w:tcPr>
            <w:tcW w:w="8222" w:type="dxa"/>
            <w:gridSpan w:val="2"/>
          </w:tcPr>
          <w:p w14:paraId="3BAD3A33">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评分标准</w:t>
            </w:r>
          </w:p>
        </w:tc>
      </w:tr>
      <w:tr w14:paraId="3B410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242" w:type="dxa"/>
            <w:vAlign w:val="center"/>
          </w:tcPr>
          <w:p w14:paraId="4E3E4366">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价格部分</w:t>
            </w:r>
          </w:p>
          <w:p w14:paraId="5B0CE9FA">
            <w:pPr>
              <w:spacing w:line="400" w:lineRule="exact"/>
              <w:jc w:val="center"/>
              <w:rPr>
                <w:rFonts w:ascii="宋体" w:hAnsi="宋体" w:cs="宋体"/>
                <w:sz w:val="24"/>
                <w:shd w:val="clear" w:color="auto" w:fill="FFFFFF" w:themeFill="background1"/>
              </w:rPr>
            </w:pPr>
            <w:r>
              <w:rPr>
                <w:rFonts w:hint="eastAsia" w:ascii="宋体" w:hAnsi="宋体" w:cs="宋体"/>
                <w:sz w:val="24"/>
                <w:shd w:val="clear" w:color="auto" w:fill="FFFFFF" w:themeFill="background1"/>
              </w:rPr>
              <w:t>（30分）</w:t>
            </w:r>
          </w:p>
        </w:tc>
        <w:tc>
          <w:tcPr>
            <w:tcW w:w="8222" w:type="dxa"/>
            <w:gridSpan w:val="2"/>
          </w:tcPr>
          <w:p w14:paraId="04945C6A">
            <w:pPr>
              <w:spacing w:line="440" w:lineRule="exact"/>
              <w:rPr>
                <w:rFonts w:ascii="宋体" w:hAnsi="宋体" w:cs="宋体"/>
                <w:bCs/>
                <w:sz w:val="24"/>
              </w:rPr>
            </w:pPr>
            <w:r>
              <w:rPr>
                <w:rFonts w:hint="eastAsia" w:ascii="宋体" w:hAnsi="宋体" w:cs="宋体"/>
                <w:bCs/>
                <w:sz w:val="24"/>
              </w:rPr>
              <w:t>1、超出采购人最高限价的投标报价为无效报价、按废标处理。</w:t>
            </w:r>
          </w:p>
          <w:p w14:paraId="26727AED">
            <w:pPr>
              <w:spacing w:line="440" w:lineRule="exact"/>
              <w:rPr>
                <w:rFonts w:ascii="宋体" w:hAnsi="宋体" w:cs="宋体"/>
                <w:bCs/>
                <w:sz w:val="24"/>
              </w:rPr>
            </w:pPr>
            <w:r>
              <w:rPr>
                <w:rFonts w:hint="eastAsia" w:ascii="宋体" w:hAnsi="宋体" w:cs="宋体"/>
                <w:bCs/>
                <w:sz w:val="24"/>
              </w:rPr>
              <w:t>2、所有为未进入详细评审的投标为无效投标，其报价不作为评分依据。</w:t>
            </w:r>
          </w:p>
          <w:p w14:paraId="131366D3">
            <w:pPr>
              <w:spacing w:line="440" w:lineRule="exact"/>
              <w:rPr>
                <w:rFonts w:ascii="宋体" w:hAnsi="宋体" w:cs="宋体"/>
                <w:bCs/>
                <w:sz w:val="24"/>
              </w:rPr>
            </w:pPr>
            <w:r>
              <w:rPr>
                <w:rFonts w:hint="eastAsia" w:ascii="宋体" w:hAnsi="宋体" w:cs="宋体"/>
                <w:bCs/>
                <w:sz w:val="24"/>
              </w:rPr>
              <w:t>3、价格分统一采用低价优先法计算，既满足磋商文件要求且投标价格最低的投标报价为评标基准价，其价格分为满分。其他供应商的价格分统一按照下列公式计算：</w:t>
            </w:r>
          </w:p>
          <w:p w14:paraId="41CC6B15">
            <w:pPr>
              <w:spacing w:line="440" w:lineRule="exact"/>
              <w:rPr>
                <w:rFonts w:ascii="宋体" w:hAnsi="宋体" w:cs="宋体"/>
                <w:bCs/>
                <w:sz w:val="24"/>
              </w:rPr>
            </w:pPr>
            <w:r>
              <w:rPr>
                <w:rFonts w:hint="eastAsia" w:ascii="宋体" w:hAnsi="宋体" w:cs="宋体"/>
                <w:bCs/>
                <w:sz w:val="24"/>
              </w:rPr>
              <w:t>供应商报价得分=（评标基准价/供应商投标报价）×30</w:t>
            </w:r>
          </w:p>
          <w:p w14:paraId="46D7CF0D">
            <w:pPr>
              <w:spacing w:line="500" w:lineRule="exact"/>
              <w:jc w:val="left"/>
              <w:rPr>
                <w:rFonts w:ascii="宋体" w:hAnsi="宋体" w:cs="宋体"/>
                <w:b/>
                <w:sz w:val="24"/>
                <w:shd w:val="clear" w:color="auto" w:fill="FFFFFF" w:themeFill="background1"/>
              </w:rPr>
            </w:pPr>
            <w:r>
              <w:rPr>
                <w:rFonts w:hint="eastAsia" w:ascii="宋体" w:hAnsi="宋体" w:cs="宋体"/>
                <w:b/>
                <w:bCs/>
                <w:sz w:val="24"/>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tc>
      </w:tr>
      <w:tr w14:paraId="3F69A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1242" w:type="dxa"/>
            <w:vMerge w:val="restart"/>
            <w:vAlign w:val="center"/>
          </w:tcPr>
          <w:p w14:paraId="6DDA834A">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技术部分</w:t>
            </w:r>
          </w:p>
          <w:p w14:paraId="4993ABFF">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val="en-US" w:eastAsia="zh-CN"/>
              </w:rPr>
              <w:t>5</w:t>
            </w:r>
            <w:r>
              <w:rPr>
                <w:rFonts w:hint="eastAsia" w:ascii="宋体" w:hAnsi="宋体" w:cs="宋体"/>
                <w:sz w:val="24"/>
                <w:shd w:val="clear" w:color="auto" w:fill="FFFFFF" w:themeFill="background1"/>
              </w:rPr>
              <w:t>5分）</w:t>
            </w:r>
          </w:p>
        </w:tc>
        <w:tc>
          <w:tcPr>
            <w:tcW w:w="1497" w:type="dxa"/>
            <w:tcBorders>
              <w:bottom w:val="single" w:color="auto" w:sz="4" w:space="0"/>
              <w:right w:val="single" w:color="auto" w:sz="4" w:space="0"/>
            </w:tcBorders>
            <w:vAlign w:val="center"/>
          </w:tcPr>
          <w:p w14:paraId="51777FBD">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实施方案</w:t>
            </w:r>
          </w:p>
          <w:p w14:paraId="3B1A16DB">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（10分）</w:t>
            </w:r>
          </w:p>
        </w:tc>
        <w:tc>
          <w:tcPr>
            <w:tcW w:w="6725" w:type="dxa"/>
            <w:tcBorders>
              <w:left w:val="single" w:color="auto" w:sz="4" w:space="0"/>
              <w:bottom w:val="single" w:color="auto" w:sz="4" w:space="0"/>
            </w:tcBorders>
            <w:vAlign w:val="top"/>
          </w:tcPr>
          <w:p w14:paraId="07F7030C">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编制的实施方案科学合理、详实、完整、操作实施性强，关键技术问题的认识及其对策措施是否科学严谨。</w:t>
            </w:r>
          </w:p>
          <w:p w14:paraId="37BD82D2">
            <w:pPr>
              <w:snapToGrid w:val="0"/>
              <w:spacing w:line="440" w:lineRule="exact"/>
              <w:rPr>
                <w:rFonts w:hint="eastAsia" w:ascii="宋体" w:hAnsi="宋体" w:cs="宋体"/>
                <w:color w:val="000000"/>
                <w:sz w:val="24"/>
                <w:shd w:val="clear" w:color="auto" w:fill="FFFFFF" w:themeFill="background1"/>
                <w:lang w:val="zh-CN"/>
              </w:rPr>
            </w:pPr>
            <w:r>
              <w:rPr>
                <w:rFonts w:hint="eastAsia" w:ascii="宋体" w:hAnsi="宋体" w:cs="宋体"/>
                <w:color w:val="000000"/>
                <w:sz w:val="24"/>
                <w:shd w:val="clear" w:color="auto" w:fill="FFFFFF" w:themeFill="background1"/>
                <w:lang w:val="zh-CN"/>
              </w:rPr>
              <w:t>实施方案完全符合科学合理、</w:t>
            </w:r>
            <w:r>
              <w:rPr>
                <w:rFonts w:hint="eastAsia" w:ascii="宋体" w:hAnsi="宋体" w:cs="宋体"/>
                <w:color w:val="000000"/>
                <w:sz w:val="24"/>
                <w:shd w:val="clear" w:color="auto" w:fill="FFFFFF" w:themeFill="background1"/>
                <w:lang w:val="en-US" w:eastAsia="zh-CN"/>
              </w:rPr>
              <w:t>内容详实、</w:t>
            </w:r>
            <w:r>
              <w:rPr>
                <w:rFonts w:hint="eastAsia" w:ascii="宋体" w:hAnsi="宋体" w:cs="宋体"/>
                <w:color w:val="000000"/>
                <w:sz w:val="24"/>
                <w:shd w:val="clear" w:color="auto" w:fill="FFFFFF" w:themeFill="background1"/>
                <w:lang w:val="zh-CN"/>
              </w:rPr>
              <w:t>规范</w:t>
            </w:r>
            <w:r>
              <w:rPr>
                <w:rFonts w:hint="eastAsia" w:ascii="宋体" w:hAnsi="宋体" w:cs="宋体"/>
                <w:color w:val="000000"/>
                <w:sz w:val="24"/>
                <w:shd w:val="clear" w:color="auto" w:fill="FFFFFF" w:themeFill="background1"/>
                <w:lang w:val="en-US" w:eastAsia="zh-CN"/>
              </w:rPr>
              <w:t>以及</w:t>
            </w:r>
            <w:r>
              <w:rPr>
                <w:rFonts w:hint="eastAsia" w:ascii="宋体" w:hAnsi="宋体" w:cs="宋体"/>
                <w:color w:val="000000"/>
                <w:sz w:val="24"/>
                <w:shd w:val="clear" w:color="auto" w:fill="FFFFFF" w:themeFill="background1"/>
                <w:lang w:val="zh-CN"/>
              </w:rPr>
              <w:t>可行性强，得</w:t>
            </w:r>
            <w:r>
              <w:rPr>
                <w:rFonts w:hint="eastAsia" w:ascii="宋体" w:hAnsi="宋体" w:cs="宋体"/>
                <w:color w:val="000000"/>
                <w:sz w:val="24"/>
                <w:shd w:val="clear" w:color="auto" w:fill="FFFFFF" w:themeFill="background1"/>
                <w:lang w:val="en-US" w:eastAsia="zh-CN"/>
              </w:rPr>
              <w:t>10</w:t>
            </w:r>
            <w:r>
              <w:rPr>
                <w:rFonts w:hint="eastAsia" w:ascii="宋体" w:hAnsi="宋体" w:cs="宋体"/>
                <w:color w:val="000000"/>
                <w:sz w:val="24"/>
                <w:shd w:val="clear" w:color="auto" w:fill="FFFFFF" w:themeFill="background1"/>
                <w:lang w:val="zh-CN"/>
              </w:rPr>
              <w:t>分；</w:t>
            </w:r>
          </w:p>
          <w:p w14:paraId="28BC80D3">
            <w:pPr>
              <w:snapToGrid w:val="0"/>
              <w:spacing w:line="440" w:lineRule="exact"/>
              <w:rPr>
                <w:rFonts w:hint="eastAsia" w:ascii="宋体" w:hAnsi="宋体" w:cs="宋体"/>
                <w:color w:val="000000"/>
                <w:sz w:val="24"/>
                <w:shd w:val="clear" w:color="auto" w:fill="FFFFFF" w:themeFill="background1"/>
                <w:lang w:val="zh-CN"/>
              </w:rPr>
            </w:pPr>
            <w:r>
              <w:rPr>
                <w:rFonts w:hint="eastAsia" w:ascii="宋体" w:hAnsi="宋体" w:cs="宋体"/>
                <w:color w:val="000000"/>
                <w:sz w:val="24"/>
                <w:shd w:val="clear" w:color="auto" w:fill="FFFFFF" w:themeFill="background1"/>
                <w:lang w:val="zh-CN"/>
              </w:rPr>
              <w:t>实施方案</w:t>
            </w:r>
            <w:r>
              <w:rPr>
                <w:rFonts w:hint="eastAsia" w:ascii="宋体" w:hAnsi="宋体" w:cs="宋体"/>
                <w:color w:val="000000"/>
                <w:sz w:val="24"/>
                <w:shd w:val="clear" w:color="auto" w:fill="FFFFFF" w:themeFill="background1"/>
                <w:lang w:val="en-US" w:eastAsia="zh-CN"/>
              </w:rPr>
              <w:t>内容简单，</w:t>
            </w:r>
            <w:r>
              <w:rPr>
                <w:rFonts w:hint="eastAsia" w:ascii="宋体" w:hAnsi="宋体" w:cs="宋体"/>
                <w:color w:val="000000"/>
                <w:sz w:val="24"/>
                <w:shd w:val="clear" w:color="auto" w:fill="FFFFFF" w:themeFill="background1"/>
                <w:lang w:val="zh-CN"/>
              </w:rPr>
              <w:t>科学合理</w:t>
            </w:r>
            <w:r>
              <w:rPr>
                <w:rFonts w:hint="eastAsia" w:ascii="宋体" w:hAnsi="宋体" w:cs="宋体"/>
                <w:color w:val="000000"/>
                <w:sz w:val="24"/>
                <w:shd w:val="clear" w:color="auto" w:fill="FFFFFF" w:themeFill="background1"/>
                <w:lang w:val="en-US" w:eastAsia="zh-CN"/>
              </w:rPr>
              <w:t>性</w:t>
            </w:r>
            <w:r>
              <w:rPr>
                <w:rFonts w:hint="eastAsia" w:ascii="宋体" w:hAnsi="宋体" w:cs="宋体"/>
                <w:color w:val="000000"/>
                <w:sz w:val="24"/>
                <w:shd w:val="clear" w:color="auto" w:fill="FFFFFF" w:themeFill="background1"/>
                <w:lang w:val="zh-CN"/>
              </w:rPr>
              <w:t>、规范</w:t>
            </w:r>
            <w:r>
              <w:rPr>
                <w:rFonts w:hint="eastAsia" w:ascii="宋体" w:hAnsi="宋体" w:cs="宋体"/>
                <w:color w:val="000000"/>
                <w:sz w:val="24"/>
                <w:shd w:val="clear" w:color="auto" w:fill="FFFFFF" w:themeFill="background1"/>
                <w:lang w:val="en-US" w:eastAsia="zh-CN"/>
              </w:rPr>
              <w:t>以及</w:t>
            </w:r>
            <w:r>
              <w:rPr>
                <w:rFonts w:hint="eastAsia" w:ascii="宋体" w:hAnsi="宋体" w:cs="宋体"/>
                <w:color w:val="000000"/>
                <w:sz w:val="24"/>
                <w:shd w:val="clear" w:color="auto" w:fill="FFFFFF" w:themeFill="background1"/>
                <w:lang w:val="zh-CN"/>
              </w:rPr>
              <w:t>可行性</w:t>
            </w:r>
            <w:r>
              <w:rPr>
                <w:rFonts w:hint="eastAsia" w:ascii="宋体" w:hAnsi="宋体" w:cs="宋体"/>
                <w:color w:val="000000"/>
                <w:sz w:val="24"/>
                <w:shd w:val="clear" w:color="auto" w:fill="FFFFFF" w:themeFill="background1"/>
                <w:lang w:val="en-US" w:eastAsia="zh-CN"/>
              </w:rPr>
              <w:t>一般</w:t>
            </w:r>
            <w:r>
              <w:rPr>
                <w:rFonts w:hint="eastAsia" w:ascii="宋体" w:hAnsi="宋体" w:cs="宋体"/>
                <w:color w:val="000000"/>
                <w:sz w:val="24"/>
                <w:shd w:val="clear" w:color="auto" w:fill="FFFFFF" w:themeFill="background1"/>
                <w:lang w:val="zh-CN"/>
              </w:rPr>
              <w:t>，得</w:t>
            </w:r>
            <w:r>
              <w:rPr>
                <w:rFonts w:hint="eastAsia" w:ascii="宋体" w:hAnsi="宋体" w:cs="宋体"/>
                <w:color w:val="000000"/>
                <w:sz w:val="24"/>
                <w:shd w:val="clear" w:color="auto" w:fill="FFFFFF" w:themeFill="background1"/>
                <w:lang w:val="en-US" w:eastAsia="zh-CN"/>
              </w:rPr>
              <w:t>6</w:t>
            </w:r>
            <w:r>
              <w:rPr>
                <w:rFonts w:hint="eastAsia" w:ascii="宋体" w:hAnsi="宋体" w:cs="宋体"/>
                <w:color w:val="000000"/>
                <w:sz w:val="24"/>
                <w:shd w:val="clear" w:color="auto" w:fill="FFFFFF" w:themeFill="background1"/>
                <w:lang w:val="zh-CN"/>
              </w:rPr>
              <w:t>分；</w:t>
            </w:r>
          </w:p>
          <w:p w14:paraId="71F1D8DC">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lang w:val="zh-CN"/>
              </w:rPr>
              <w:t>实施方案</w:t>
            </w:r>
            <w:r>
              <w:rPr>
                <w:rFonts w:hint="eastAsia" w:ascii="宋体" w:hAnsi="宋体" w:cs="宋体"/>
                <w:color w:val="000000"/>
                <w:sz w:val="24"/>
                <w:shd w:val="clear" w:color="auto" w:fill="FFFFFF" w:themeFill="background1"/>
                <w:lang w:val="en-US" w:eastAsia="zh-CN"/>
              </w:rPr>
              <w:t>粗略不完整，</w:t>
            </w:r>
            <w:r>
              <w:rPr>
                <w:rFonts w:hint="eastAsia" w:ascii="宋体" w:hAnsi="宋体" w:cs="宋体"/>
                <w:color w:val="000000"/>
                <w:sz w:val="24"/>
                <w:shd w:val="clear" w:color="auto" w:fill="FFFFFF" w:themeFill="background1"/>
                <w:lang w:val="zh-CN"/>
              </w:rPr>
              <w:t>科学合理性</w:t>
            </w:r>
            <w:r>
              <w:rPr>
                <w:rFonts w:hint="eastAsia" w:ascii="宋体" w:hAnsi="宋体" w:cs="宋体"/>
                <w:color w:val="000000"/>
                <w:sz w:val="24"/>
                <w:shd w:val="clear" w:color="auto" w:fill="FFFFFF" w:themeFill="background1"/>
                <w:lang w:val="en-US" w:eastAsia="zh-CN"/>
              </w:rPr>
              <w:t>以及可行性差</w:t>
            </w:r>
            <w:r>
              <w:rPr>
                <w:rFonts w:hint="eastAsia" w:ascii="宋体" w:hAnsi="宋体" w:cs="宋体"/>
                <w:color w:val="000000"/>
                <w:sz w:val="24"/>
                <w:shd w:val="clear" w:color="auto" w:fill="FFFFFF" w:themeFill="background1"/>
                <w:lang w:val="zh-CN"/>
              </w:rPr>
              <w:t>，得</w:t>
            </w:r>
            <w:r>
              <w:rPr>
                <w:rFonts w:hint="eastAsia" w:ascii="宋体" w:hAnsi="宋体" w:cs="宋体"/>
                <w:color w:val="000000"/>
                <w:sz w:val="24"/>
                <w:shd w:val="clear" w:color="auto" w:fill="FFFFFF" w:themeFill="background1"/>
                <w:lang w:val="en-US" w:eastAsia="zh-CN"/>
              </w:rPr>
              <w:t>2</w:t>
            </w:r>
            <w:r>
              <w:rPr>
                <w:rFonts w:hint="eastAsia" w:ascii="宋体" w:hAnsi="宋体" w:cs="宋体"/>
                <w:color w:val="000000"/>
                <w:sz w:val="24"/>
                <w:shd w:val="clear" w:color="auto" w:fill="FFFFFF" w:themeFill="background1"/>
                <w:lang w:val="zh-CN"/>
              </w:rPr>
              <w:t>分。</w:t>
            </w:r>
          </w:p>
        </w:tc>
      </w:tr>
      <w:tr w14:paraId="1FD5B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2" w:hRule="atLeast"/>
          <w:jc w:val="center"/>
        </w:trPr>
        <w:tc>
          <w:tcPr>
            <w:tcW w:w="1242" w:type="dxa"/>
            <w:vMerge w:val="continue"/>
            <w:vAlign w:val="center"/>
          </w:tcPr>
          <w:p w14:paraId="71F1C453">
            <w:pPr>
              <w:spacing w:line="400" w:lineRule="exact"/>
              <w:jc w:val="left"/>
              <w:rPr>
                <w:rFonts w:hint="eastAsia"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0F130E9F">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工期保证措施（10分）</w:t>
            </w:r>
          </w:p>
        </w:tc>
        <w:tc>
          <w:tcPr>
            <w:tcW w:w="6725" w:type="dxa"/>
            <w:tcBorders>
              <w:top w:val="single" w:color="auto" w:sz="4" w:space="0"/>
              <w:left w:val="single" w:color="auto" w:sz="4" w:space="0"/>
              <w:bottom w:val="single" w:color="auto" w:sz="4" w:space="0"/>
            </w:tcBorders>
            <w:vAlign w:val="center"/>
          </w:tcPr>
          <w:p w14:paraId="60DC1CE5">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有具体工期保证措施，人员组织与设备投入满足项目要求，专业、人员、设备匹配合理。针对本项目制定出切实可行的设计周期保证措施。</w:t>
            </w:r>
          </w:p>
          <w:p w14:paraId="2EF6A01C">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详细完整</w:t>
            </w:r>
            <w:r>
              <w:rPr>
                <w:rFonts w:hint="eastAsia" w:ascii="宋体" w:hAnsi="宋体" w:cs="宋体"/>
                <w:color w:val="000000"/>
                <w:sz w:val="24"/>
                <w:shd w:val="clear" w:color="auto" w:fill="FFFFFF" w:themeFill="background1"/>
                <w:lang w:val="zh-CN" w:eastAsia="zh-CN"/>
              </w:rPr>
              <w:t>、进度合理、可行</w:t>
            </w:r>
            <w:r>
              <w:rPr>
                <w:rFonts w:hint="eastAsia" w:ascii="宋体" w:hAnsi="宋体" w:cs="宋体"/>
                <w:color w:val="000000"/>
                <w:sz w:val="24"/>
                <w:shd w:val="clear" w:color="auto" w:fill="FFFFFF" w:themeFill="background1"/>
                <w:lang w:val="en-US" w:eastAsia="zh-CN"/>
              </w:rPr>
              <w:t>强</w:t>
            </w:r>
            <w:r>
              <w:rPr>
                <w:rFonts w:hint="eastAsia" w:ascii="宋体" w:hAnsi="宋体" w:cs="宋体"/>
                <w:color w:val="000000"/>
                <w:sz w:val="24"/>
                <w:shd w:val="clear" w:color="auto" w:fill="FFFFFF" w:themeFill="background1"/>
                <w:lang w:val="zh-CN" w:eastAsia="zh-CN"/>
              </w:rPr>
              <w:t>得 10 分；</w:t>
            </w:r>
          </w:p>
          <w:p w14:paraId="1BF31476">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简单</w:t>
            </w:r>
            <w:r>
              <w:rPr>
                <w:rFonts w:hint="eastAsia" w:ascii="宋体" w:hAnsi="宋体" w:cs="宋体"/>
                <w:color w:val="000000"/>
                <w:sz w:val="24"/>
                <w:shd w:val="clear" w:color="auto" w:fill="FFFFFF" w:themeFill="background1"/>
                <w:lang w:val="zh-CN" w:eastAsia="zh-CN"/>
              </w:rPr>
              <w:t>、进度合理、可行</w:t>
            </w:r>
            <w:r>
              <w:rPr>
                <w:rFonts w:hint="eastAsia" w:ascii="宋体" w:hAnsi="宋体" w:cs="宋体"/>
                <w:color w:val="000000"/>
                <w:sz w:val="24"/>
                <w:shd w:val="clear" w:color="auto" w:fill="FFFFFF" w:themeFill="background1"/>
                <w:lang w:val="en-US" w:eastAsia="zh-CN"/>
              </w:rPr>
              <w:t>性一般</w:t>
            </w:r>
            <w:r>
              <w:rPr>
                <w:rFonts w:hint="eastAsia" w:ascii="宋体" w:hAnsi="宋体" w:cs="宋体"/>
                <w:color w:val="000000"/>
                <w:sz w:val="24"/>
                <w:shd w:val="clear" w:color="auto" w:fill="FFFFFF" w:themeFill="background1"/>
                <w:lang w:val="zh-CN" w:eastAsia="zh-CN"/>
              </w:rPr>
              <w:t>得6分；</w:t>
            </w:r>
          </w:p>
          <w:p w14:paraId="0F53E2AF">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粗略</w:t>
            </w:r>
            <w:r>
              <w:rPr>
                <w:rFonts w:hint="eastAsia" w:ascii="宋体" w:hAnsi="宋体" w:cs="宋体"/>
                <w:color w:val="000000"/>
                <w:sz w:val="24"/>
                <w:shd w:val="clear" w:color="auto" w:fill="FFFFFF" w:themeFill="background1"/>
                <w:lang w:val="zh-CN" w:eastAsia="zh-CN"/>
              </w:rPr>
              <w:t>、进度</w:t>
            </w:r>
            <w:r>
              <w:rPr>
                <w:rFonts w:hint="eastAsia" w:ascii="宋体" w:hAnsi="宋体" w:cs="宋体"/>
                <w:color w:val="000000"/>
                <w:sz w:val="24"/>
                <w:shd w:val="clear" w:color="auto" w:fill="FFFFFF" w:themeFill="background1"/>
                <w:lang w:val="en-US" w:eastAsia="zh-CN"/>
              </w:rPr>
              <w:t>不</w:t>
            </w:r>
            <w:r>
              <w:rPr>
                <w:rFonts w:hint="eastAsia" w:ascii="宋体" w:hAnsi="宋体" w:cs="宋体"/>
                <w:color w:val="000000"/>
                <w:sz w:val="24"/>
                <w:shd w:val="clear" w:color="auto" w:fill="FFFFFF" w:themeFill="background1"/>
                <w:lang w:val="zh-CN" w:eastAsia="zh-CN"/>
              </w:rPr>
              <w:t>合理、可行</w:t>
            </w:r>
            <w:r>
              <w:rPr>
                <w:rFonts w:hint="eastAsia" w:ascii="宋体" w:hAnsi="宋体" w:cs="宋体"/>
                <w:color w:val="000000"/>
                <w:sz w:val="24"/>
                <w:shd w:val="clear" w:color="auto" w:fill="FFFFFF" w:themeFill="background1"/>
                <w:lang w:val="en-US" w:eastAsia="zh-CN"/>
              </w:rPr>
              <w:t>性差得</w:t>
            </w:r>
            <w:r>
              <w:rPr>
                <w:rFonts w:hint="eastAsia" w:ascii="宋体" w:hAnsi="宋体" w:cs="宋体"/>
                <w:color w:val="000000"/>
                <w:sz w:val="24"/>
                <w:shd w:val="clear" w:color="auto" w:fill="FFFFFF" w:themeFill="background1"/>
                <w:lang w:val="zh-CN" w:eastAsia="zh-CN"/>
              </w:rPr>
              <w:t xml:space="preserve"> </w:t>
            </w:r>
            <w:r>
              <w:rPr>
                <w:rFonts w:hint="eastAsia" w:ascii="宋体" w:hAnsi="宋体" w:cs="宋体"/>
                <w:color w:val="000000"/>
                <w:sz w:val="24"/>
                <w:shd w:val="clear" w:color="auto" w:fill="FFFFFF" w:themeFill="background1"/>
                <w:lang w:val="en-US" w:eastAsia="zh-CN"/>
              </w:rPr>
              <w:t>2</w:t>
            </w:r>
            <w:r>
              <w:rPr>
                <w:rFonts w:hint="eastAsia" w:ascii="宋体" w:hAnsi="宋体" w:cs="宋体"/>
                <w:color w:val="000000"/>
                <w:sz w:val="24"/>
                <w:shd w:val="clear" w:color="auto" w:fill="FFFFFF" w:themeFill="background1"/>
                <w:lang w:val="zh-CN" w:eastAsia="zh-CN"/>
              </w:rPr>
              <w:t>分。</w:t>
            </w:r>
          </w:p>
        </w:tc>
      </w:tr>
      <w:tr w14:paraId="31E2F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1242" w:type="dxa"/>
            <w:vMerge w:val="continue"/>
            <w:vAlign w:val="center"/>
          </w:tcPr>
          <w:p w14:paraId="0040EE2E">
            <w:pPr>
              <w:spacing w:line="400" w:lineRule="exact"/>
              <w:jc w:val="left"/>
              <w:rPr>
                <w:rFonts w:hint="eastAsia"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6FBE2769">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质量管理体系与措施（10分）</w:t>
            </w:r>
          </w:p>
        </w:tc>
        <w:tc>
          <w:tcPr>
            <w:tcW w:w="6725" w:type="dxa"/>
            <w:tcBorders>
              <w:top w:val="single" w:color="auto" w:sz="4" w:space="0"/>
              <w:left w:val="single" w:color="auto" w:sz="4" w:space="0"/>
              <w:bottom w:val="single" w:color="auto" w:sz="4" w:space="0"/>
            </w:tcBorders>
            <w:vAlign w:val="center"/>
          </w:tcPr>
          <w:p w14:paraId="5690A33A">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有具体质量保证措施，人员组织与设备投入满足项目要求，专业、人员、设备匹配合理。针对本项目制定出切实可行的设计周期保证措施。</w:t>
            </w:r>
          </w:p>
          <w:p w14:paraId="5BA39BE0">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详细完整</w:t>
            </w:r>
            <w:r>
              <w:rPr>
                <w:rFonts w:hint="eastAsia" w:ascii="宋体" w:hAnsi="宋体" w:cs="宋体"/>
                <w:color w:val="000000"/>
                <w:sz w:val="24"/>
                <w:shd w:val="clear" w:color="auto" w:fill="FFFFFF" w:themeFill="background1"/>
                <w:lang w:val="zh-CN" w:eastAsia="zh-CN"/>
              </w:rPr>
              <w:t>、进度合理、可行</w:t>
            </w:r>
            <w:r>
              <w:rPr>
                <w:rFonts w:hint="eastAsia" w:ascii="宋体" w:hAnsi="宋体" w:cs="宋体"/>
                <w:color w:val="000000"/>
                <w:sz w:val="24"/>
                <w:shd w:val="clear" w:color="auto" w:fill="FFFFFF" w:themeFill="background1"/>
                <w:lang w:val="en-US" w:eastAsia="zh-CN"/>
              </w:rPr>
              <w:t>强</w:t>
            </w:r>
            <w:r>
              <w:rPr>
                <w:rFonts w:hint="eastAsia" w:ascii="宋体" w:hAnsi="宋体" w:cs="宋体"/>
                <w:color w:val="000000"/>
                <w:sz w:val="24"/>
                <w:shd w:val="clear" w:color="auto" w:fill="FFFFFF" w:themeFill="background1"/>
                <w:lang w:val="zh-CN" w:eastAsia="zh-CN"/>
              </w:rPr>
              <w:t>得 10 分；</w:t>
            </w:r>
          </w:p>
          <w:p w14:paraId="3241A52D">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简单</w:t>
            </w:r>
            <w:r>
              <w:rPr>
                <w:rFonts w:hint="eastAsia" w:ascii="宋体" w:hAnsi="宋体" w:cs="宋体"/>
                <w:color w:val="000000"/>
                <w:sz w:val="24"/>
                <w:shd w:val="clear" w:color="auto" w:fill="FFFFFF" w:themeFill="background1"/>
                <w:lang w:val="zh-CN" w:eastAsia="zh-CN"/>
              </w:rPr>
              <w:t>、进度合理、可行</w:t>
            </w:r>
            <w:r>
              <w:rPr>
                <w:rFonts w:hint="eastAsia" w:ascii="宋体" w:hAnsi="宋体" w:cs="宋体"/>
                <w:color w:val="000000"/>
                <w:sz w:val="24"/>
                <w:shd w:val="clear" w:color="auto" w:fill="FFFFFF" w:themeFill="background1"/>
                <w:lang w:val="en-US" w:eastAsia="zh-CN"/>
              </w:rPr>
              <w:t>性一般</w:t>
            </w:r>
            <w:r>
              <w:rPr>
                <w:rFonts w:hint="eastAsia" w:ascii="宋体" w:hAnsi="宋体" w:cs="宋体"/>
                <w:color w:val="000000"/>
                <w:sz w:val="24"/>
                <w:shd w:val="clear" w:color="auto" w:fill="FFFFFF" w:themeFill="background1"/>
                <w:lang w:val="zh-CN" w:eastAsia="zh-CN"/>
              </w:rPr>
              <w:t>得6分；</w:t>
            </w:r>
          </w:p>
          <w:p w14:paraId="7F228F8D">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粗略</w:t>
            </w:r>
            <w:r>
              <w:rPr>
                <w:rFonts w:hint="eastAsia" w:ascii="宋体" w:hAnsi="宋体" w:cs="宋体"/>
                <w:color w:val="000000"/>
                <w:sz w:val="24"/>
                <w:shd w:val="clear" w:color="auto" w:fill="FFFFFF" w:themeFill="background1"/>
                <w:lang w:val="zh-CN" w:eastAsia="zh-CN"/>
              </w:rPr>
              <w:t>、进度</w:t>
            </w:r>
            <w:r>
              <w:rPr>
                <w:rFonts w:hint="eastAsia" w:ascii="宋体" w:hAnsi="宋体" w:cs="宋体"/>
                <w:color w:val="000000"/>
                <w:sz w:val="24"/>
                <w:shd w:val="clear" w:color="auto" w:fill="FFFFFF" w:themeFill="background1"/>
                <w:lang w:val="en-US" w:eastAsia="zh-CN"/>
              </w:rPr>
              <w:t>不</w:t>
            </w:r>
            <w:r>
              <w:rPr>
                <w:rFonts w:hint="eastAsia" w:ascii="宋体" w:hAnsi="宋体" w:cs="宋体"/>
                <w:color w:val="000000"/>
                <w:sz w:val="24"/>
                <w:shd w:val="clear" w:color="auto" w:fill="FFFFFF" w:themeFill="background1"/>
                <w:lang w:val="zh-CN" w:eastAsia="zh-CN"/>
              </w:rPr>
              <w:t>合理、可行</w:t>
            </w:r>
            <w:r>
              <w:rPr>
                <w:rFonts w:hint="eastAsia" w:ascii="宋体" w:hAnsi="宋体" w:cs="宋体"/>
                <w:color w:val="000000"/>
                <w:sz w:val="24"/>
                <w:shd w:val="clear" w:color="auto" w:fill="FFFFFF" w:themeFill="background1"/>
                <w:lang w:val="en-US" w:eastAsia="zh-CN"/>
              </w:rPr>
              <w:t>性差得</w:t>
            </w:r>
            <w:r>
              <w:rPr>
                <w:rFonts w:hint="eastAsia" w:ascii="宋体" w:hAnsi="宋体" w:cs="宋体"/>
                <w:color w:val="000000"/>
                <w:sz w:val="24"/>
                <w:shd w:val="clear" w:color="auto" w:fill="FFFFFF" w:themeFill="background1"/>
                <w:lang w:val="zh-CN" w:eastAsia="zh-CN"/>
              </w:rPr>
              <w:t xml:space="preserve"> </w:t>
            </w:r>
            <w:r>
              <w:rPr>
                <w:rFonts w:hint="eastAsia" w:ascii="宋体" w:hAnsi="宋体" w:cs="宋体"/>
                <w:color w:val="000000"/>
                <w:sz w:val="24"/>
                <w:shd w:val="clear" w:color="auto" w:fill="FFFFFF" w:themeFill="background1"/>
                <w:lang w:val="en-US" w:eastAsia="zh-CN"/>
              </w:rPr>
              <w:t>2</w:t>
            </w:r>
            <w:r>
              <w:rPr>
                <w:rFonts w:hint="eastAsia" w:ascii="宋体" w:hAnsi="宋体" w:cs="宋体"/>
                <w:color w:val="000000"/>
                <w:sz w:val="24"/>
                <w:shd w:val="clear" w:color="auto" w:fill="FFFFFF" w:themeFill="background1"/>
                <w:lang w:val="zh-CN" w:eastAsia="zh-CN"/>
              </w:rPr>
              <w:t>分。</w:t>
            </w:r>
          </w:p>
        </w:tc>
      </w:tr>
      <w:tr w14:paraId="1DDFE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jc w:val="center"/>
        </w:trPr>
        <w:tc>
          <w:tcPr>
            <w:tcW w:w="1242" w:type="dxa"/>
            <w:vMerge w:val="continue"/>
            <w:vAlign w:val="center"/>
          </w:tcPr>
          <w:p w14:paraId="0CE7A893">
            <w:pPr>
              <w:spacing w:line="400" w:lineRule="exact"/>
              <w:jc w:val="left"/>
              <w:rPr>
                <w:rFonts w:hint="eastAsia"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73E257C8">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安全管理体系与措施（10分）</w:t>
            </w:r>
          </w:p>
          <w:p w14:paraId="1ACB7447">
            <w:pPr>
              <w:snapToGrid w:val="0"/>
              <w:spacing w:line="440" w:lineRule="exact"/>
              <w:jc w:val="center"/>
              <w:rPr>
                <w:rFonts w:hint="eastAsia" w:ascii="宋体" w:hAnsi="宋体" w:eastAsia="宋体" w:cs="宋体"/>
                <w:color w:val="000000"/>
                <w:sz w:val="24"/>
                <w:shd w:val="clear" w:color="auto" w:fill="FFFFFF" w:themeFill="background1"/>
              </w:rPr>
            </w:pPr>
          </w:p>
        </w:tc>
        <w:tc>
          <w:tcPr>
            <w:tcW w:w="6725" w:type="dxa"/>
            <w:tcBorders>
              <w:top w:val="single" w:color="auto" w:sz="4" w:space="0"/>
              <w:left w:val="single" w:color="auto" w:sz="4" w:space="0"/>
              <w:bottom w:val="single" w:color="auto" w:sz="4" w:space="0"/>
            </w:tcBorders>
            <w:vAlign w:val="center"/>
          </w:tcPr>
          <w:p w14:paraId="43EA8069">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有具体</w:t>
            </w:r>
            <w:r>
              <w:rPr>
                <w:rFonts w:hint="eastAsia" w:ascii="宋体" w:hAnsi="宋体" w:cs="宋体"/>
                <w:color w:val="000000"/>
                <w:sz w:val="24"/>
                <w:shd w:val="clear" w:color="auto" w:fill="FFFFFF" w:themeFill="background1"/>
              </w:rPr>
              <w:t>安全管理体系与</w:t>
            </w:r>
            <w:r>
              <w:rPr>
                <w:rFonts w:hint="eastAsia" w:ascii="宋体" w:hAnsi="宋体" w:cs="宋体"/>
                <w:color w:val="000000"/>
                <w:sz w:val="24"/>
                <w:shd w:val="clear" w:color="auto" w:fill="FFFFFF" w:themeFill="background1"/>
                <w:lang w:val="zh-CN" w:eastAsia="zh-CN"/>
              </w:rPr>
              <w:t>措施，人员组织与设备投入满足项目要求，专业、人员、设备匹配合理。针对本项目制定出切实可行的设计周期保证措施。</w:t>
            </w:r>
          </w:p>
          <w:p w14:paraId="31742048">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详细完整</w:t>
            </w:r>
            <w:r>
              <w:rPr>
                <w:rFonts w:hint="eastAsia" w:ascii="宋体" w:hAnsi="宋体" w:cs="宋体"/>
                <w:color w:val="000000"/>
                <w:sz w:val="24"/>
                <w:shd w:val="clear" w:color="auto" w:fill="FFFFFF" w:themeFill="background1"/>
                <w:lang w:val="zh-CN" w:eastAsia="zh-CN"/>
              </w:rPr>
              <w:t>、进度合理、可行</w:t>
            </w:r>
            <w:r>
              <w:rPr>
                <w:rFonts w:hint="eastAsia" w:ascii="宋体" w:hAnsi="宋体" w:cs="宋体"/>
                <w:color w:val="000000"/>
                <w:sz w:val="24"/>
                <w:shd w:val="clear" w:color="auto" w:fill="FFFFFF" w:themeFill="background1"/>
                <w:lang w:val="en-US" w:eastAsia="zh-CN"/>
              </w:rPr>
              <w:t>强</w:t>
            </w:r>
            <w:r>
              <w:rPr>
                <w:rFonts w:hint="eastAsia" w:ascii="宋体" w:hAnsi="宋体" w:cs="宋体"/>
                <w:color w:val="000000"/>
                <w:sz w:val="24"/>
                <w:shd w:val="clear" w:color="auto" w:fill="FFFFFF" w:themeFill="background1"/>
                <w:lang w:val="zh-CN" w:eastAsia="zh-CN"/>
              </w:rPr>
              <w:t>得 10 分；</w:t>
            </w:r>
          </w:p>
          <w:p w14:paraId="268F7523">
            <w:pPr>
              <w:snapToGrid w:val="0"/>
              <w:spacing w:line="440" w:lineRule="exact"/>
              <w:rPr>
                <w:rFonts w:hint="eastAsia" w:ascii="宋体" w:hAnsi="宋体" w:cs="宋体"/>
                <w:color w:val="000000"/>
                <w:sz w:val="24"/>
                <w:shd w:val="clear" w:color="auto" w:fill="FFFFFF" w:themeFill="background1"/>
                <w:lang w:val="zh-CN" w:eastAsia="zh-CN"/>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简单</w:t>
            </w:r>
            <w:r>
              <w:rPr>
                <w:rFonts w:hint="eastAsia" w:ascii="宋体" w:hAnsi="宋体" w:cs="宋体"/>
                <w:color w:val="000000"/>
                <w:sz w:val="24"/>
                <w:shd w:val="clear" w:color="auto" w:fill="FFFFFF" w:themeFill="background1"/>
                <w:lang w:val="zh-CN" w:eastAsia="zh-CN"/>
              </w:rPr>
              <w:t>、进度合理、可行</w:t>
            </w:r>
            <w:r>
              <w:rPr>
                <w:rFonts w:hint="eastAsia" w:ascii="宋体" w:hAnsi="宋体" w:cs="宋体"/>
                <w:color w:val="000000"/>
                <w:sz w:val="24"/>
                <w:shd w:val="clear" w:color="auto" w:fill="FFFFFF" w:themeFill="background1"/>
                <w:lang w:val="en-US" w:eastAsia="zh-CN"/>
              </w:rPr>
              <w:t>性一般</w:t>
            </w:r>
            <w:r>
              <w:rPr>
                <w:rFonts w:hint="eastAsia" w:ascii="宋体" w:hAnsi="宋体" w:cs="宋体"/>
                <w:color w:val="000000"/>
                <w:sz w:val="24"/>
                <w:shd w:val="clear" w:color="auto" w:fill="FFFFFF" w:themeFill="background1"/>
                <w:lang w:val="zh-CN" w:eastAsia="zh-CN"/>
              </w:rPr>
              <w:t>得6分；</w:t>
            </w:r>
          </w:p>
          <w:p w14:paraId="76E222EF">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lang w:val="zh-CN" w:eastAsia="zh-CN"/>
              </w:rPr>
              <w:t>编制计划</w:t>
            </w:r>
            <w:r>
              <w:rPr>
                <w:rFonts w:hint="eastAsia" w:ascii="宋体" w:hAnsi="宋体" w:cs="宋体"/>
                <w:color w:val="000000"/>
                <w:sz w:val="24"/>
                <w:shd w:val="clear" w:color="auto" w:fill="FFFFFF" w:themeFill="background1"/>
                <w:lang w:val="en-US" w:eastAsia="zh-CN"/>
              </w:rPr>
              <w:t>粗略</w:t>
            </w:r>
            <w:r>
              <w:rPr>
                <w:rFonts w:hint="eastAsia" w:ascii="宋体" w:hAnsi="宋体" w:cs="宋体"/>
                <w:color w:val="000000"/>
                <w:sz w:val="24"/>
                <w:shd w:val="clear" w:color="auto" w:fill="FFFFFF" w:themeFill="background1"/>
                <w:lang w:val="zh-CN" w:eastAsia="zh-CN"/>
              </w:rPr>
              <w:t>、进度</w:t>
            </w:r>
            <w:r>
              <w:rPr>
                <w:rFonts w:hint="eastAsia" w:ascii="宋体" w:hAnsi="宋体" w:cs="宋体"/>
                <w:color w:val="000000"/>
                <w:sz w:val="24"/>
                <w:shd w:val="clear" w:color="auto" w:fill="FFFFFF" w:themeFill="background1"/>
                <w:lang w:val="en-US" w:eastAsia="zh-CN"/>
              </w:rPr>
              <w:t>不</w:t>
            </w:r>
            <w:r>
              <w:rPr>
                <w:rFonts w:hint="eastAsia" w:ascii="宋体" w:hAnsi="宋体" w:cs="宋体"/>
                <w:color w:val="000000"/>
                <w:sz w:val="24"/>
                <w:shd w:val="clear" w:color="auto" w:fill="FFFFFF" w:themeFill="background1"/>
                <w:lang w:val="zh-CN" w:eastAsia="zh-CN"/>
              </w:rPr>
              <w:t>合理、可行</w:t>
            </w:r>
            <w:r>
              <w:rPr>
                <w:rFonts w:hint="eastAsia" w:ascii="宋体" w:hAnsi="宋体" w:cs="宋体"/>
                <w:color w:val="000000"/>
                <w:sz w:val="24"/>
                <w:shd w:val="clear" w:color="auto" w:fill="FFFFFF" w:themeFill="background1"/>
                <w:lang w:val="en-US" w:eastAsia="zh-CN"/>
              </w:rPr>
              <w:t>性差得</w:t>
            </w:r>
            <w:r>
              <w:rPr>
                <w:rFonts w:hint="eastAsia" w:ascii="宋体" w:hAnsi="宋体" w:cs="宋体"/>
                <w:color w:val="000000"/>
                <w:sz w:val="24"/>
                <w:shd w:val="clear" w:color="auto" w:fill="FFFFFF" w:themeFill="background1"/>
                <w:lang w:val="zh-CN" w:eastAsia="zh-CN"/>
              </w:rPr>
              <w:t xml:space="preserve"> </w:t>
            </w:r>
            <w:r>
              <w:rPr>
                <w:rFonts w:hint="eastAsia" w:ascii="宋体" w:hAnsi="宋体" w:cs="宋体"/>
                <w:color w:val="000000"/>
                <w:sz w:val="24"/>
                <w:shd w:val="clear" w:color="auto" w:fill="FFFFFF" w:themeFill="background1"/>
                <w:lang w:val="en-US" w:eastAsia="zh-CN"/>
              </w:rPr>
              <w:t>2</w:t>
            </w:r>
            <w:r>
              <w:rPr>
                <w:rFonts w:hint="eastAsia" w:ascii="宋体" w:hAnsi="宋体" w:cs="宋体"/>
                <w:color w:val="000000"/>
                <w:sz w:val="24"/>
                <w:shd w:val="clear" w:color="auto" w:fill="FFFFFF" w:themeFill="background1"/>
                <w:lang w:val="zh-CN" w:eastAsia="zh-CN"/>
              </w:rPr>
              <w:t>分。</w:t>
            </w:r>
          </w:p>
        </w:tc>
      </w:tr>
      <w:tr w14:paraId="267D9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1242" w:type="dxa"/>
            <w:vMerge w:val="continue"/>
            <w:vAlign w:val="center"/>
          </w:tcPr>
          <w:p w14:paraId="4217E016">
            <w:pPr>
              <w:spacing w:line="400" w:lineRule="exact"/>
              <w:jc w:val="left"/>
              <w:rPr>
                <w:rFonts w:hint="eastAsia"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76A3B260">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环境保护管理体系与措施</w:t>
            </w:r>
          </w:p>
          <w:p w14:paraId="756E53A0">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lang w:eastAsia="zh-CN"/>
              </w:rPr>
              <w:t>（</w:t>
            </w:r>
            <w:r>
              <w:rPr>
                <w:rFonts w:hint="eastAsia" w:ascii="宋体" w:hAnsi="宋体" w:cs="宋体"/>
                <w:color w:val="000000"/>
                <w:sz w:val="24"/>
                <w:shd w:val="clear" w:color="auto" w:fill="FFFFFF" w:themeFill="background1"/>
                <w:lang w:val="en-US" w:eastAsia="zh-CN"/>
              </w:rPr>
              <w:t>10</w:t>
            </w:r>
            <w:r>
              <w:rPr>
                <w:rFonts w:hint="eastAsia" w:ascii="宋体" w:hAnsi="宋体" w:eastAsia="宋体" w:cs="宋体"/>
                <w:color w:val="000000"/>
                <w:sz w:val="24"/>
                <w:shd w:val="clear" w:color="auto" w:fill="FFFFFF" w:themeFill="background1"/>
                <w:lang w:val="en-US" w:eastAsia="zh-CN"/>
              </w:rPr>
              <w:t>分</w:t>
            </w:r>
            <w:r>
              <w:rPr>
                <w:rFonts w:hint="eastAsia" w:ascii="宋体" w:hAnsi="宋体" w:eastAsia="宋体" w:cs="宋体"/>
                <w:color w:val="000000"/>
                <w:sz w:val="24"/>
                <w:shd w:val="clear" w:color="auto" w:fill="FFFFFF" w:themeFill="background1"/>
                <w:lang w:eastAsia="zh-CN"/>
              </w:rPr>
              <w:t>）</w:t>
            </w:r>
          </w:p>
        </w:tc>
        <w:tc>
          <w:tcPr>
            <w:tcW w:w="6725" w:type="dxa"/>
            <w:tcBorders>
              <w:top w:val="single" w:color="auto" w:sz="4" w:space="0"/>
              <w:left w:val="single" w:color="auto" w:sz="4" w:space="0"/>
              <w:bottom w:val="single" w:color="auto" w:sz="4" w:space="0"/>
            </w:tcBorders>
            <w:vAlign w:val="center"/>
          </w:tcPr>
          <w:p w14:paraId="05504B83">
            <w:pPr>
              <w:snapToGrid w:val="0"/>
              <w:spacing w:line="440" w:lineRule="exact"/>
              <w:rPr>
                <w:rFonts w:hint="eastAsia" w:ascii="宋体" w:hAnsi="宋体" w:cs="宋体"/>
                <w:color w:val="000000"/>
                <w:sz w:val="24"/>
                <w:shd w:val="clear" w:color="auto" w:fill="FFFFFF" w:themeFill="background1"/>
                <w:lang w:eastAsia="zh-CN"/>
              </w:rPr>
            </w:pPr>
            <w:r>
              <w:rPr>
                <w:rFonts w:hint="eastAsia" w:ascii="宋体" w:hAnsi="宋体" w:cs="宋体"/>
                <w:color w:val="000000"/>
                <w:sz w:val="24"/>
                <w:shd w:val="clear" w:color="auto" w:fill="FFFFFF" w:themeFill="background1"/>
                <w:lang w:val="en-US" w:eastAsia="zh-CN"/>
              </w:rPr>
              <w:t>对</w:t>
            </w:r>
            <w:r>
              <w:rPr>
                <w:rFonts w:hint="eastAsia" w:ascii="宋体" w:hAnsi="宋体" w:cs="宋体"/>
                <w:color w:val="000000"/>
                <w:sz w:val="24"/>
                <w:shd w:val="clear" w:color="auto" w:fill="FFFFFF" w:themeFill="background1"/>
              </w:rPr>
              <w:t>环境保护管理体系、垃圾处理、污染治理措施</w:t>
            </w:r>
            <w:r>
              <w:rPr>
                <w:rFonts w:hint="eastAsia" w:ascii="宋体" w:hAnsi="宋体" w:cs="宋体"/>
                <w:color w:val="000000"/>
                <w:sz w:val="24"/>
                <w:shd w:val="clear" w:color="auto" w:fill="FFFFFF" w:themeFill="background1"/>
                <w:lang w:val="en-US" w:eastAsia="zh-CN"/>
              </w:rPr>
              <w:t>进行描述</w:t>
            </w:r>
            <w:r>
              <w:rPr>
                <w:rFonts w:hint="eastAsia" w:ascii="宋体" w:hAnsi="宋体" w:cs="宋体"/>
                <w:color w:val="000000"/>
                <w:sz w:val="24"/>
                <w:shd w:val="clear" w:color="auto" w:fill="FFFFFF" w:themeFill="background1"/>
                <w:lang w:eastAsia="zh-CN"/>
              </w:rPr>
              <w:t>。</w:t>
            </w:r>
          </w:p>
          <w:p w14:paraId="33921A79">
            <w:pPr>
              <w:snapToGrid w:val="0"/>
              <w:spacing w:line="440" w:lineRule="exact"/>
              <w:rPr>
                <w:rFonts w:hint="eastAsia" w:ascii="宋体" w:hAnsi="宋体" w:cs="宋体"/>
                <w:color w:val="000000"/>
                <w:sz w:val="24"/>
                <w:shd w:val="clear" w:color="auto" w:fill="FFFFFF" w:themeFill="background1"/>
                <w:lang w:eastAsia="zh-CN"/>
              </w:rPr>
            </w:pPr>
            <w:r>
              <w:rPr>
                <w:rFonts w:hint="eastAsia" w:ascii="宋体" w:hAnsi="宋体" w:cs="宋体"/>
                <w:color w:val="000000"/>
                <w:sz w:val="24"/>
                <w:shd w:val="clear" w:color="auto" w:fill="FFFFFF" w:themeFill="background1"/>
              </w:rPr>
              <w:t>措施</w:t>
            </w:r>
            <w:r>
              <w:rPr>
                <w:rFonts w:hint="eastAsia" w:ascii="宋体" w:hAnsi="宋体" w:cs="宋体"/>
                <w:color w:val="000000"/>
                <w:sz w:val="24"/>
                <w:shd w:val="clear" w:color="auto" w:fill="FFFFFF" w:themeFill="background1"/>
                <w:lang w:val="en-US" w:eastAsia="zh-CN"/>
              </w:rPr>
              <w:t>描述详细，内容</w:t>
            </w:r>
            <w:r>
              <w:rPr>
                <w:rFonts w:hint="eastAsia" w:ascii="宋体" w:hAnsi="宋体" w:cs="宋体"/>
                <w:color w:val="000000"/>
                <w:sz w:val="24"/>
                <w:shd w:val="clear" w:color="auto" w:fill="FFFFFF" w:themeFill="background1"/>
              </w:rPr>
              <w:t>明确、合理、可行</w:t>
            </w:r>
            <w:r>
              <w:rPr>
                <w:rFonts w:hint="eastAsia" w:ascii="宋体" w:hAnsi="宋体" w:cs="宋体"/>
                <w:color w:val="000000"/>
                <w:sz w:val="24"/>
                <w:shd w:val="clear" w:color="auto" w:fill="FFFFFF" w:themeFill="background1"/>
                <w:lang w:val="en-US" w:eastAsia="zh-CN"/>
              </w:rPr>
              <w:t>性强</w:t>
            </w:r>
            <w:r>
              <w:rPr>
                <w:rFonts w:hint="eastAsia" w:ascii="宋体" w:hAnsi="宋体" w:cs="宋体"/>
                <w:color w:val="000000"/>
                <w:sz w:val="24"/>
                <w:shd w:val="clear" w:color="auto" w:fill="FFFFFF" w:themeFill="background1"/>
              </w:rPr>
              <w:t>得</w:t>
            </w:r>
            <w:r>
              <w:rPr>
                <w:rFonts w:hint="eastAsia" w:ascii="宋体" w:hAnsi="宋体" w:cs="宋体"/>
                <w:color w:val="000000"/>
                <w:sz w:val="24"/>
                <w:shd w:val="clear" w:color="auto" w:fill="FFFFFF" w:themeFill="background1"/>
                <w:lang w:val="en-US" w:eastAsia="zh-CN"/>
              </w:rPr>
              <w:t>10</w:t>
            </w:r>
            <w:r>
              <w:rPr>
                <w:rFonts w:hint="eastAsia" w:ascii="宋体" w:hAnsi="宋体" w:cs="宋体"/>
                <w:color w:val="000000"/>
                <w:sz w:val="24"/>
                <w:shd w:val="clear" w:color="auto" w:fill="FFFFFF" w:themeFill="background1"/>
              </w:rPr>
              <w:t>分</w:t>
            </w:r>
            <w:r>
              <w:rPr>
                <w:rFonts w:hint="eastAsia" w:ascii="宋体" w:hAnsi="宋体" w:cs="宋体"/>
                <w:color w:val="000000"/>
                <w:sz w:val="24"/>
                <w:shd w:val="clear" w:color="auto" w:fill="FFFFFF" w:themeFill="background1"/>
                <w:lang w:eastAsia="zh-CN"/>
              </w:rPr>
              <w:t>；</w:t>
            </w:r>
          </w:p>
          <w:p w14:paraId="090C3054">
            <w:pPr>
              <w:snapToGrid w:val="0"/>
              <w:spacing w:line="440" w:lineRule="exact"/>
              <w:rPr>
                <w:rFonts w:hint="eastAsia" w:ascii="宋体" w:hAnsi="宋体" w:cs="宋体"/>
                <w:color w:val="000000"/>
                <w:sz w:val="24"/>
                <w:shd w:val="clear" w:color="auto" w:fill="FFFFFF" w:themeFill="background1"/>
                <w:lang w:eastAsia="zh-CN"/>
              </w:rPr>
            </w:pPr>
            <w:r>
              <w:rPr>
                <w:rFonts w:hint="eastAsia" w:ascii="宋体" w:hAnsi="宋体" w:cs="宋体"/>
                <w:color w:val="000000"/>
                <w:sz w:val="24"/>
                <w:shd w:val="clear" w:color="auto" w:fill="FFFFFF" w:themeFill="background1"/>
              </w:rPr>
              <w:t>措施</w:t>
            </w:r>
            <w:r>
              <w:rPr>
                <w:rFonts w:hint="eastAsia" w:ascii="宋体" w:hAnsi="宋体" w:cs="宋体"/>
                <w:color w:val="000000"/>
                <w:sz w:val="24"/>
                <w:shd w:val="clear" w:color="auto" w:fill="FFFFFF" w:themeFill="background1"/>
                <w:lang w:val="en-US" w:eastAsia="zh-CN"/>
              </w:rPr>
              <w:t>描述简单，内容基本</w:t>
            </w:r>
            <w:r>
              <w:rPr>
                <w:rFonts w:hint="eastAsia" w:ascii="宋体" w:hAnsi="宋体" w:cs="宋体"/>
                <w:color w:val="000000"/>
                <w:sz w:val="24"/>
                <w:shd w:val="clear" w:color="auto" w:fill="FFFFFF" w:themeFill="background1"/>
              </w:rPr>
              <w:t>明确、合理</w:t>
            </w:r>
            <w:r>
              <w:rPr>
                <w:rFonts w:hint="eastAsia" w:ascii="宋体" w:hAnsi="宋体" w:cs="宋体"/>
                <w:color w:val="000000"/>
                <w:sz w:val="24"/>
                <w:shd w:val="clear" w:color="auto" w:fill="FFFFFF" w:themeFill="background1"/>
                <w:lang w:val="en-US" w:eastAsia="zh-CN"/>
              </w:rPr>
              <w:t>和</w:t>
            </w:r>
            <w:r>
              <w:rPr>
                <w:rFonts w:hint="eastAsia" w:ascii="宋体" w:hAnsi="宋体" w:cs="宋体"/>
                <w:color w:val="000000"/>
                <w:sz w:val="24"/>
                <w:shd w:val="clear" w:color="auto" w:fill="FFFFFF" w:themeFill="background1"/>
              </w:rPr>
              <w:t>可行</w:t>
            </w:r>
            <w:r>
              <w:rPr>
                <w:rFonts w:hint="eastAsia" w:ascii="宋体" w:hAnsi="宋体" w:cs="宋体"/>
                <w:color w:val="000000"/>
                <w:sz w:val="24"/>
                <w:shd w:val="clear" w:color="auto" w:fill="FFFFFF" w:themeFill="background1"/>
                <w:lang w:val="en-US" w:eastAsia="zh-CN"/>
              </w:rPr>
              <w:t>性一般</w:t>
            </w:r>
            <w:r>
              <w:rPr>
                <w:rFonts w:hint="eastAsia" w:ascii="宋体" w:hAnsi="宋体" w:cs="宋体"/>
                <w:color w:val="000000"/>
                <w:sz w:val="24"/>
                <w:shd w:val="clear" w:color="auto" w:fill="FFFFFF" w:themeFill="background1"/>
              </w:rPr>
              <w:t>得</w:t>
            </w:r>
            <w:r>
              <w:rPr>
                <w:rFonts w:hint="eastAsia" w:ascii="宋体" w:hAnsi="宋体" w:cs="宋体"/>
                <w:color w:val="000000"/>
                <w:sz w:val="24"/>
                <w:shd w:val="clear" w:color="auto" w:fill="FFFFFF" w:themeFill="background1"/>
                <w:lang w:val="en-US" w:eastAsia="zh-CN"/>
              </w:rPr>
              <w:t>6</w:t>
            </w:r>
            <w:r>
              <w:rPr>
                <w:rFonts w:hint="eastAsia" w:ascii="宋体" w:hAnsi="宋体" w:cs="宋体"/>
                <w:color w:val="000000"/>
                <w:sz w:val="24"/>
                <w:shd w:val="clear" w:color="auto" w:fill="FFFFFF" w:themeFill="background1"/>
              </w:rPr>
              <w:t>分</w:t>
            </w:r>
            <w:r>
              <w:rPr>
                <w:rFonts w:hint="eastAsia" w:ascii="宋体" w:hAnsi="宋体" w:cs="宋体"/>
                <w:color w:val="000000"/>
                <w:sz w:val="24"/>
                <w:shd w:val="clear" w:color="auto" w:fill="FFFFFF" w:themeFill="background1"/>
                <w:lang w:eastAsia="zh-CN"/>
              </w:rPr>
              <w:t>；</w:t>
            </w:r>
          </w:p>
          <w:p w14:paraId="15DC02A0">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措施</w:t>
            </w:r>
            <w:r>
              <w:rPr>
                <w:rFonts w:hint="eastAsia" w:ascii="宋体" w:hAnsi="宋体" w:cs="宋体"/>
                <w:color w:val="000000"/>
                <w:sz w:val="24"/>
                <w:shd w:val="clear" w:color="auto" w:fill="FFFFFF" w:themeFill="background1"/>
                <w:lang w:val="en-US" w:eastAsia="zh-CN"/>
              </w:rPr>
              <w:t>描述粗略，内容不</w:t>
            </w:r>
            <w:r>
              <w:rPr>
                <w:rFonts w:hint="eastAsia" w:ascii="宋体" w:hAnsi="宋体" w:cs="宋体"/>
                <w:color w:val="000000"/>
                <w:sz w:val="24"/>
                <w:shd w:val="clear" w:color="auto" w:fill="FFFFFF" w:themeFill="background1"/>
              </w:rPr>
              <w:t>明确、</w:t>
            </w:r>
            <w:r>
              <w:rPr>
                <w:rFonts w:hint="eastAsia" w:ascii="宋体" w:hAnsi="宋体" w:cs="宋体"/>
                <w:color w:val="000000"/>
                <w:sz w:val="24"/>
                <w:shd w:val="clear" w:color="auto" w:fill="FFFFFF" w:themeFill="background1"/>
                <w:lang w:val="en-US" w:eastAsia="zh-CN"/>
              </w:rPr>
              <w:t>不</w:t>
            </w:r>
            <w:r>
              <w:rPr>
                <w:rFonts w:hint="eastAsia" w:ascii="宋体" w:hAnsi="宋体" w:cs="宋体"/>
                <w:color w:val="000000"/>
                <w:sz w:val="24"/>
                <w:shd w:val="clear" w:color="auto" w:fill="FFFFFF" w:themeFill="background1"/>
              </w:rPr>
              <w:t>合理</w:t>
            </w:r>
            <w:r>
              <w:rPr>
                <w:rFonts w:hint="eastAsia" w:ascii="宋体" w:hAnsi="宋体" w:cs="宋体"/>
                <w:color w:val="000000"/>
                <w:sz w:val="24"/>
                <w:shd w:val="clear" w:color="auto" w:fill="FFFFFF" w:themeFill="background1"/>
                <w:lang w:val="en-US" w:eastAsia="zh-CN"/>
              </w:rPr>
              <w:t>、</w:t>
            </w:r>
            <w:r>
              <w:rPr>
                <w:rFonts w:hint="eastAsia" w:ascii="宋体" w:hAnsi="宋体" w:cs="宋体"/>
                <w:color w:val="000000"/>
                <w:sz w:val="24"/>
                <w:shd w:val="clear" w:color="auto" w:fill="FFFFFF" w:themeFill="background1"/>
              </w:rPr>
              <w:t>可行</w:t>
            </w:r>
            <w:r>
              <w:rPr>
                <w:rFonts w:hint="eastAsia" w:ascii="宋体" w:hAnsi="宋体" w:cs="宋体"/>
                <w:color w:val="000000"/>
                <w:sz w:val="24"/>
                <w:shd w:val="clear" w:color="auto" w:fill="FFFFFF" w:themeFill="background1"/>
                <w:lang w:val="en-US" w:eastAsia="zh-CN"/>
              </w:rPr>
              <w:t>性差</w:t>
            </w:r>
            <w:r>
              <w:rPr>
                <w:rFonts w:hint="eastAsia" w:ascii="宋体" w:hAnsi="宋体" w:cs="宋体"/>
                <w:color w:val="000000"/>
                <w:sz w:val="24"/>
                <w:shd w:val="clear" w:color="auto" w:fill="FFFFFF" w:themeFill="background1"/>
              </w:rPr>
              <w:t>得</w:t>
            </w:r>
            <w:r>
              <w:rPr>
                <w:rFonts w:hint="eastAsia" w:ascii="宋体" w:hAnsi="宋体" w:cs="宋体"/>
                <w:color w:val="000000"/>
                <w:sz w:val="24"/>
                <w:shd w:val="clear" w:color="auto" w:fill="FFFFFF" w:themeFill="background1"/>
                <w:lang w:val="en-US" w:eastAsia="zh-CN"/>
              </w:rPr>
              <w:t>2</w:t>
            </w:r>
            <w:r>
              <w:rPr>
                <w:rFonts w:hint="eastAsia" w:ascii="宋体" w:hAnsi="宋体" w:cs="宋体"/>
                <w:color w:val="000000"/>
                <w:sz w:val="24"/>
                <w:shd w:val="clear" w:color="auto" w:fill="FFFFFF" w:themeFill="background1"/>
              </w:rPr>
              <w:t>分。</w:t>
            </w:r>
          </w:p>
        </w:tc>
      </w:tr>
      <w:tr w14:paraId="7BD4E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jc w:val="center"/>
        </w:trPr>
        <w:tc>
          <w:tcPr>
            <w:tcW w:w="1242" w:type="dxa"/>
            <w:vMerge w:val="continue"/>
            <w:vAlign w:val="center"/>
          </w:tcPr>
          <w:p w14:paraId="7B0283BF">
            <w:pPr>
              <w:spacing w:line="400" w:lineRule="exact"/>
              <w:jc w:val="left"/>
              <w:rPr>
                <w:rFonts w:hint="eastAsia" w:ascii="宋体" w:hAnsi="宋体" w:cs="宋体"/>
                <w:sz w:val="24"/>
                <w:shd w:val="clear" w:color="auto" w:fill="FFFFFF" w:themeFill="background1"/>
              </w:rPr>
            </w:pPr>
          </w:p>
        </w:tc>
        <w:tc>
          <w:tcPr>
            <w:tcW w:w="1497" w:type="dxa"/>
            <w:tcBorders>
              <w:top w:val="single" w:color="auto" w:sz="4" w:space="0"/>
              <w:bottom w:val="single" w:color="auto" w:sz="4" w:space="0"/>
              <w:right w:val="single" w:color="auto" w:sz="4" w:space="0"/>
            </w:tcBorders>
            <w:vAlign w:val="center"/>
          </w:tcPr>
          <w:p w14:paraId="23F4BA0B">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rPr>
              <w:t>现场设置和针对现场困难的分析和对策</w:t>
            </w:r>
          </w:p>
          <w:p w14:paraId="7C8AD5E8">
            <w:pPr>
              <w:snapToGrid w:val="0"/>
              <w:spacing w:line="440" w:lineRule="exact"/>
              <w:jc w:val="center"/>
              <w:rPr>
                <w:rFonts w:hint="eastAsia" w:ascii="宋体" w:hAnsi="宋体" w:eastAsia="宋体" w:cs="宋体"/>
                <w:color w:val="000000"/>
                <w:sz w:val="24"/>
                <w:shd w:val="clear" w:color="auto" w:fill="FFFFFF" w:themeFill="background1"/>
              </w:rPr>
            </w:pPr>
            <w:r>
              <w:rPr>
                <w:rFonts w:hint="eastAsia" w:ascii="宋体" w:hAnsi="宋体" w:eastAsia="宋体" w:cs="宋体"/>
                <w:color w:val="000000"/>
                <w:sz w:val="24"/>
                <w:shd w:val="clear" w:color="auto" w:fill="FFFFFF" w:themeFill="background1"/>
                <w:lang w:eastAsia="zh-CN"/>
              </w:rPr>
              <w:t>（</w:t>
            </w:r>
            <w:r>
              <w:rPr>
                <w:rFonts w:hint="eastAsia" w:ascii="宋体" w:hAnsi="宋体" w:eastAsia="宋体" w:cs="宋体"/>
                <w:color w:val="000000"/>
                <w:sz w:val="24"/>
                <w:shd w:val="clear" w:color="auto" w:fill="FFFFFF" w:themeFill="background1"/>
                <w:lang w:val="en-US" w:eastAsia="zh-CN"/>
              </w:rPr>
              <w:t>5分</w:t>
            </w:r>
            <w:r>
              <w:rPr>
                <w:rFonts w:hint="eastAsia" w:ascii="宋体" w:hAnsi="宋体" w:eastAsia="宋体" w:cs="宋体"/>
                <w:color w:val="000000"/>
                <w:sz w:val="24"/>
                <w:shd w:val="clear" w:color="auto" w:fill="FFFFFF" w:themeFill="background1"/>
                <w:lang w:eastAsia="zh-CN"/>
              </w:rPr>
              <w:t>）</w:t>
            </w:r>
          </w:p>
        </w:tc>
        <w:tc>
          <w:tcPr>
            <w:tcW w:w="6725" w:type="dxa"/>
            <w:tcBorders>
              <w:top w:val="single" w:color="auto" w:sz="4" w:space="0"/>
              <w:left w:val="single" w:color="auto" w:sz="4" w:space="0"/>
              <w:bottom w:val="single" w:color="auto" w:sz="4" w:space="0"/>
            </w:tcBorders>
            <w:vAlign w:val="center"/>
          </w:tcPr>
          <w:p w14:paraId="7BDA432B">
            <w:pPr>
              <w:snapToGrid w:val="0"/>
              <w:spacing w:line="440" w:lineRule="exact"/>
              <w:rPr>
                <w:rFonts w:hint="eastAsia" w:ascii="宋体" w:hAnsi="宋体" w:cs="宋体"/>
                <w:color w:val="000000"/>
                <w:sz w:val="24"/>
                <w:shd w:val="clear" w:color="auto" w:fill="FFFFFF" w:themeFill="background1"/>
                <w:lang w:val="en-US" w:eastAsia="zh-CN"/>
              </w:rPr>
            </w:pPr>
            <w:r>
              <w:rPr>
                <w:rFonts w:hint="eastAsia" w:ascii="宋体" w:hAnsi="宋体" w:cs="宋体"/>
                <w:color w:val="000000"/>
                <w:sz w:val="24"/>
                <w:shd w:val="clear" w:color="auto" w:fill="FFFFFF" w:themeFill="background1"/>
              </w:rPr>
              <w:t>对本工程施工的各关键点、难点</w:t>
            </w:r>
            <w:r>
              <w:rPr>
                <w:rFonts w:hint="eastAsia" w:ascii="宋体" w:hAnsi="宋体" w:cs="宋体"/>
                <w:color w:val="000000"/>
                <w:sz w:val="24"/>
                <w:shd w:val="clear" w:color="auto" w:fill="FFFFFF" w:themeFill="background1"/>
                <w:lang w:val="en-US" w:eastAsia="zh-CN"/>
              </w:rPr>
              <w:t>进行分析并给出对应的</w:t>
            </w:r>
            <w:r>
              <w:rPr>
                <w:rFonts w:hint="eastAsia" w:ascii="宋体" w:hAnsi="宋体" w:cs="宋体"/>
                <w:color w:val="000000"/>
                <w:sz w:val="24"/>
                <w:shd w:val="clear" w:color="auto" w:fill="FFFFFF" w:themeFill="background1"/>
              </w:rPr>
              <w:t>处理措施</w:t>
            </w:r>
            <w:r>
              <w:rPr>
                <w:rFonts w:hint="eastAsia" w:ascii="宋体" w:hAnsi="宋体" w:cs="宋体"/>
                <w:color w:val="000000"/>
                <w:sz w:val="24"/>
                <w:shd w:val="clear" w:color="auto" w:fill="FFFFFF" w:themeFill="background1"/>
                <w:lang w:val="en-US" w:eastAsia="zh-CN"/>
              </w:rPr>
              <w:t>。</w:t>
            </w:r>
          </w:p>
          <w:p w14:paraId="32125C88">
            <w:pPr>
              <w:snapToGrid w:val="0"/>
              <w:spacing w:line="440" w:lineRule="exact"/>
              <w:rPr>
                <w:rFonts w:hint="eastAsia" w:ascii="宋体" w:hAnsi="宋体" w:cs="宋体"/>
                <w:color w:val="000000"/>
                <w:sz w:val="24"/>
                <w:shd w:val="clear" w:color="auto" w:fill="FFFFFF" w:themeFill="background1"/>
                <w:lang w:eastAsia="zh-CN"/>
              </w:rPr>
            </w:pPr>
            <w:r>
              <w:rPr>
                <w:rFonts w:hint="eastAsia" w:ascii="宋体" w:hAnsi="宋体" w:cs="宋体"/>
                <w:color w:val="000000"/>
                <w:sz w:val="24"/>
                <w:shd w:val="clear" w:color="auto" w:fill="FFFFFF" w:themeFill="background1"/>
                <w:lang w:val="en-US" w:eastAsia="zh-CN"/>
              </w:rPr>
              <w:t>问题分析和措施内容</w:t>
            </w:r>
            <w:r>
              <w:rPr>
                <w:rFonts w:hint="eastAsia" w:ascii="宋体" w:hAnsi="宋体" w:cs="宋体"/>
                <w:color w:val="000000"/>
                <w:sz w:val="24"/>
                <w:shd w:val="clear" w:color="auto" w:fill="FFFFFF" w:themeFill="background1"/>
              </w:rPr>
              <w:t>全面、</w:t>
            </w:r>
            <w:r>
              <w:rPr>
                <w:rFonts w:hint="eastAsia" w:ascii="宋体" w:hAnsi="宋体" w:cs="宋体"/>
                <w:color w:val="000000"/>
                <w:sz w:val="24"/>
                <w:shd w:val="clear" w:color="auto" w:fill="FFFFFF" w:themeFill="background1"/>
                <w:lang w:val="en-US" w:eastAsia="zh-CN"/>
              </w:rPr>
              <w:t>可行性强</w:t>
            </w:r>
            <w:r>
              <w:rPr>
                <w:rFonts w:hint="eastAsia" w:ascii="宋体" w:hAnsi="宋体" w:cs="宋体"/>
                <w:color w:val="000000"/>
                <w:sz w:val="24"/>
                <w:shd w:val="clear" w:color="auto" w:fill="FFFFFF" w:themeFill="background1"/>
              </w:rPr>
              <w:t>得5分</w:t>
            </w:r>
            <w:r>
              <w:rPr>
                <w:rFonts w:hint="eastAsia" w:ascii="宋体" w:hAnsi="宋体" w:cs="宋体"/>
                <w:color w:val="000000"/>
                <w:sz w:val="24"/>
                <w:shd w:val="clear" w:color="auto" w:fill="FFFFFF" w:themeFill="background1"/>
                <w:lang w:eastAsia="zh-CN"/>
              </w:rPr>
              <w:t>；</w:t>
            </w:r>
          </w:p>
          <w:p w14:paraId="4B34F08C">
            <w:pPr>
              <w:snapToGrid w:val="0"/>
              <w:spacing w:line="440" w:lineRule="exact"/>
              <w:rPr>
                <w:rFonts w:hint="eastAsia" w:ascii="宋体" w:hAnsi="宋体" w:cs="宋体"/>
                <w:color w:val="000000"/>
                <w:sz w:val="24"/>
                <w:shd w:val="clear" w:color="auto" w:fill="FFFFFF" w:themeFill="background1"/>
                <w:lang w:eastAsia="zh-CN"/>
              </w:rPr>
            </w:pPr>
            <w:r>
              <w:rPr>
                <w:rFonts w:hint="eastAsia" w:ascii="宋体" w:hAnsi="宋体" w:cs="宋体"/>
                <w:color w:val="000000"/>
                <w:sz w:val="24"/>
                <w:shd w:val="clear" w:color="auto" w:fill="FFFFFF" w:themeFill="background1"/>
                <w:lang w:val="en-US" w:eastAsia="zh-CN"/>
              </w:rPr>
              <w:t>问题分析和措施内容简单</w:t>
            </w:r>
            <w:r>
              <w:rPr>
                <w:rFonts w:hint="eastAsia" w:ascii="宋体" w:hAnsi="宋体" w:cs="宋体"/>
                <w:color w:val="000000"/>
                <w:sz w:val="24"/>
                <w:shd w:val="clear" w:color="auto" w:fill="FFFFFF" w:themeFill="background1"/>
              </w:rPr>
              <w:t>、</w:t>
            </w:r>
            <w:r>
              <w:rPr>
                <w:rFonts w:hint="eastAsia" w:ascii="宋体" w:hAnsi="宋体" w:cs="宋体"/>
                <w:color w:val="000000"/>
                <w:sz w:val="24"/>
                <w:shd w:val="clear" w:color="auto" w:fill="FFFFFF" w:themeFill="background1"/>
                <w:lang w:val="en-US" w:eastAsia="zh-CN"/>
              </w:rPr>
              <w:t>可行性一般</w:t>
            </w:r>
            <w:r>
              <w:rPr>
                <w:rFonts w:hint="eastAsia" w:ascii="宋体" w:hAnsi="宋体" w:cs="宋体"/>
                <w:color w:val="000000"/>
                <w:sz w:val="24"/>
                <w:shd w:val="clear" w:color="auto" w:fill="FFFFFF" w:themeFill="background1"/>
              </w:rPr>
              <w:t>得</w:t>
            </w:r>
            <w:r>
              <w:rPr>
                <w:rFonts w:hint="eastAsia" w:ascii="宋体" w:hAnsi="宋体" w:cs="宋体"/>
                <w:color w:val="000000"/>
                <w:sz w:val="24"/>
                <w:shd w:val="clear" w:color="auto" w:fill="FFFFFF" w:themeFill="background1"/>
                <w:lang w:val="en-US" w:eastAsia="zh-CN"/>
              </w:rPr>
              <w:t>3</w:t>
            </w:r>
            <w:r>
              <w:rPr>
                <w:rFonts w:hint="eastAsia" w:ascii="宋体" w:hAnsi="宋体" w:cs="宋体"/>
                <w:color w:val="000000"/>
                <w:sz w:val="24"/>
                <w:shd w:val="clear" w:color="auto" w:fill="FFFFFF" w:themeFill="background1"/>
              </w:rPr>
              <w:t>分</w:t>
            </w:r>
            <w:r>
              <w:rPr>
                <w:rFonts w:hint="eastAsia" w:ascii="宋体" w:hAnsi="宋体" w:cs="宋体"/>
                <w:color w:val="000000"/>
                <w:sz w:val="24"/>
                <w:shd w:val="clear" w:color="auto" w:fill="FFFFFF" w:themeFill="background1"/>
                <w:lang w:eastAsia="zh-CN"/>
              </w:rPr>
              <w:t>；</w:t>
            </w:r>
          </w:p>
          <w:p w14:paraId="3A536979">
            <w:pPr>
              <w:snapToGrid w:val="0"/>
              <w:spacing w:line="440" w:lineRule="exact"/>
              <w:rPr>
                <w:rFonts w:hint="eastAsia" w:ascii="宋体" w:hAnsi="宋体" w:cs="宋体"/>
                <w:color w:val="000000"/>
                <w:sz w:val="24"/>
                <w:shd w:val="clear" w:color="auto" w:fill="FFFFFF" w:themeFill="background1"/>
                <w:lang w:eastAsia="zh-CN"/>
              </w:rPr>
            </w:pPr>
            <w:r>
              <w:rPr>
                <w:rFonts w:hint="eastAsia" w:ascii="宋体" w:hAnsi="宋体" w:cs="宋体"/>
                <w:color w:val="000000"/>
                <w:sz w:val="24"/>
                <w:shd w:val="clear" w:color="auto" w:fill="FFFFFF" w:themeFill="background1"/>
                <w:lang w:val="en-US" w:eastAsia="zh-CN"/>
              </w:rPr>
              <w:t>问题分析和措施内容粗略</w:t>
            </w:r>
            <w:r>
              <w:rPr>
                <w:rFonts w:hint="eastAsia" w:ascii="宋体" w:hAnsi="宋体" w:cs="宋体"/>
                <w:color w:val="000000"/>
                <w:sz w:val="24"/>
                <w:shd w:val="clear" w:color="auto" w:fill="FFFFFF" w:themeFill="background1"/>
              </w:rPr>
              <w:t>、</w:t>
            </w:r>
            <w:r>
              <w:rPr>
                <w:rFonts w:hint="eastAsia" w:ascii="宋体" w:hAnsi="宋体" w:cs="宋体"/>
                <w:color w:val="000000"/>
                <w:sz w:val="24"/>
                <w:shd w:val="clear" w:color="auto" w:fill="FFFFFF" w:themeFill="background1"/>
                <w:lang w:val="en-US" w:eastAsia="zh-CN"/>
              </w:rPr>
              <w:t>可行性差</w:t>
            </w:r>
            <w:r>
              <w:rPr>
                <w:rFonts w:hint="eastAsia" w:ascii="宋体" w:hAnsi="宋体" w:cs="宋体"/>
                <w:color w:val="000000"/>
                <w:sz w:val="24"/>
                <w:shd w:val="clear" w:color="auto" w:fill="FFFFFF" w:themeFill="background1"/>
              </w:rPr>
              <w:t>得</w:t>
            </w:r>
            <w:r>
              <w:rPr>
                <w:rFonts w:hint="eastAsia" w:ascii="宋体" w:hAnsi="宋体" w:cs="宋体"/>
                <w:color w:val="000000"/>
                <w:sz w:val="24"/>
                <w:shd w:val="clear" w:color="auto" w:fill="FFFFFF" w:themeFill="background1"/>
                <w:lang w:val="en-US" w:eastAsia="zh-CN"/>
              </w:rPr>
              <w:t>1</w:t>
            </w:r>
            <w:r>
              <w:rPr>
                <w:rFonts w:hint="eastAsia" w:ascii="宋体" w:hAnsi="宋体" w:cs="宋体"/>
                <w:color w:val="000000"/>
                <w:sz w:val="24"/>
                <w:shd w:val="clear" w:color="auto" w:fill="FFFFFF" w:themeFill="background1"/>
              </w:rPr>
              <w:t>分</w:t>
            </w:r>
            <w:r>
              <w:rPr>
                <w:rFonts w:hint="eastAsia" w:ascii="宋体" w:hAnsi="宋体" w:cs="宋体"/>
                <w:color w:val="000000"/>
                <w:sz w:val="24"/>
                <w:shd w:val="clear" w:color="auto" w:fill="FFFFFF" w:themeFill="background1"/>
                <w:lang w:eastAsia="zh-CN"/>
              </w:rPr>
              <w:t>；</w:t>
            </w:r>
          </w:p>
          <w:p w14:paraId="2C258BAC">
            <w:pPr>
              <w:snapToGrid w:val="0"/>
              <w:spacing w:line="440" w:lineRule="exact"/>
              <w:rPr>
                <w:rFonts w:hint="eastAsia" w:ascii="宋体" w:hAnsi="宋体" w:cs="宋体"/>
                <w:color w:val="000000"/>
                <w:sz w:val="24"/>
                <w:shd w:val="clear" w:color="auto" w:fill="FFFFFF" w:themeFill="background1"/>
              </w:rPr>
            </w:pPr>
          </w:p>
        </w:tc>
      </w:tr>
      <w:tr w14:paraId="24B2E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2" w:hRule="atLeast"/>
          <w:jc w:val="center"/>
        </w:trPr>
        <w:tc>
          <w:tcPr>
            <w:tcW w:w="1242" w:type="dxa"/>
            <w:vMerge w:val="continue"/>
            <w:vAlign w:val="center"/>
          </w:tcPr>
          <w:p w14:paraId="1A0750DC">
            <w:pPr>
              <w:spacing w:line="400" w:lineRule="exact"/>
              <w:jc w:val="left"/>
              <w:rPr>
                <w:rFonts w:hint="eastAsia" w:ascii="宋体" w:hAnsi="宋体" w:cs="宋体"/>
                <w:sz w:val="24"/>
                <w:shd w:val="clear" w:color="auto" w:fill="FFFFFF" w:themeFill="background1"/>
              </w:rPr>
            </w:pPr>
          </w:p>
        </w:tc>
        <w:tc>
          <w:tcPr>
            <w:tcW w:w="8222" w:type="dxa"/>
            <w:gridSpan w:val="2"/>
            <w:tcBorders>
              <w:top w:val="single" w:color="auto" w:sz="4" w:space="0"/>
            </w:tcBorders>
            <w:vAlign w:val="center"/>
          </w:tcPr>
          <w:p w14:paraId="0CA21F70">
            <w:pPr>
              <w:snapToGrid w:val="0"/>
              <w:spacing w:line="440" w:lineRule="exact"/>
              <w:rPr>
                <w:rFonts w:hint="eastAsia"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以上项目若有缺项的，该项为0分；不缺项的，不低于最低分。</w:t>
            </w:r>
          </w:p>
        </w:tc>
      </w:tr>
      <w:tr w14:paraId="34399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1242" w:type="dxa"/>
            <w:vMerge w:val="restart"/>
            <w:tcBorders>
              <w:top w:val="single" w:color="auto" w:sz="4" w:space="0"/>
            </w:tcBorders>
            <w:vAlign w:val="center"/>
          </w:tcPr>
          <w:p w14:paraId="49089157">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商务部分</w:t>
            </w:r>
          </w:p>
          <w:p w14:paraId="524E6065">
            <w:pPr>
              <w:spacing w:line="400" w:lineRule="exact"/>
              <w:jc w:val="left"/>
              <w:rPr>
                <w:rFonts w:ascii="宋体" w:hAnsi="宋体" w:cs="宋体"/>
                <w:sz w:val="24"/>
                <w:shd w:val="clear" w:color="auto" w:fill="FFFFFF" w:themeFill="background1"/>
              </w:rPr>
            </w:pPr>
            <w:r>
              <w:rPr>
                <w:rFonts w:hint="eastAsia" w:ascii="宋体" w:hAnsi="宋体" w:cs="宋体"/>
                <w:sz w:val="24"/>
                <w:shd w:val="clear" w:color="auto" w:fill="FFFFFF" w:themeFill="background1"/>
              </w:rPr>
              <w:t>（</w:t>
            </w:r>
            <w:r>
              <w:rPr>
                <w:rFonts w:hint="eastAsia" w:ascii="宋体" w:hAnsi="宋体" w:cs="宋体"/>
                <w:sz w:val="24"/>
                <w:shd w:val="clear" w:color="auto" w:fill="FFFFFF" w:themeFill="background1"/>
                <w:lang w:val="en-US" w:eastAsia="zh-CN"/>
              </w:rPr>
              <w:t>1</w:t>
            </w:r>
            <w:r>
              <w:rPr>
                <w:rFonts w:hint="eastAsia" w:ascii="宋体" w:hAnsi="宋体" w:cs="宋体"/>
                <w:sz w:val="24"/>
                <w:shd w:val="clear" w:color="auto" w:fill="FFFFFF" w:themeFill="background1"/>
              </w:rPr>
              <w:t>5分）</w:t>
            </w:r>
          </w:p>
        </w:tc>
        <w:tc>
          <w:tcPr>
            <w:tcW w:w="1497" w:type="dxa"/>
            <w:vAlign w:val="center"/>
          </w:tcPr>
          <w:p w14:paraId="4D38D13A">
            <w:pPr>
              <w:snapToGrid w:val="0"/>
              <w:spacing w:line="440" w:lineRule="exact"/>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企业业绩</w:t>
            </w:r>
          </w:p>
          <w:p w14:paraId="05D1A47E">
            <w:pPr>
              <w:snapToGrid w:val="0"/>
              <w:spacing w:line="440" w:lineRule="exact"/>
              <w:jc w:val="center"/>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w:t>
            </w:r>
            <w:r>
              <w:rPr>
                <w:rFonts w:hint="eastAsia" w:ascii="宋体" w:hAnsi="宋体" w:cs="宋体"/>
                <w:color w:val="000000"/>
                <w:sz w:val="24"/>
                <w:shd w:val="clear" w:color="auto" w:fill="FFFFFF" w:themeFill="background1"/>
                <w:lang w:val="en-US" w:eastAsia="zh-CN"/>
              </w:rPr>
              <w:t>4</w:t>
            </w:r>
            <w:r>
              <w:rPr>
                <w:rFonts w:hint="eastAsia" w:ascii="宋体" w:hAnsi="宋体" w:cs="宋体"/>
                <w:color w:val="000000"/>
                <w:sz w:val="24"/>
                <w:shd w:val="clear" w:color="auto" w:fill="FFFFFF" w:themeFill="background1"/>
              </w:rPr>
              <w:t>分）</w:t>
            </w:r>
          </w:p>
        </w:tc>
        <w:tc>
          <w:tcPr>
            <w:tcW w:w="6725" w:type="dxa"/>
          </w:tcPr>
          <w:p w14:paraId="33573616">
            <w:pPr>
              <w:snapToGrid w:val="0"/>
              <w:spacing w:line="440" w:lineRule="exact"/>
              <w:rPr>
                <w:rFonts w:ascii="宋体" w:hAnsi="宋体" w:cs="宋体"/>
                <w:color w:val="000000"/>
                <w:sz w:val="24"/>
                <w:shd w:val="clear" w:color="auto" w:fill="FFFFFF" w:themeFill="background1"/>
              </w:rPr>
            </w:pPr>
            <w:r>
              <w:rPr>
                <w:rFonts w:hint="eastAsia" w:ascii="宋体" w:hAnsi="宋体" w:cs="宋体"/>
                <w:color w:val="000000"/>
                <w:sz w:val="24"/>
                <w:shd w:val="clear" w:color="auto" w:fill="FFFFFF" w:themeFill="background1"/>
              </w:rPr>
              <w:t>202</w:t>
            </w:r>
            <w:r>
              <w:rPr>
                <w:rFonts w:hint="eastAsia" w:ascii="宋体" w:hAnsi="宋体" w:cs="宋体"/>
                <w:color w:val="000000"/>
                <w:sz w:val="24"/>
                <w:shd w:val="clear" w:color="auto" w:fill="FFFFFF" w:themeFill="background1"/>
                <w:lang w:val="en-US" w:eastAsia="zh-CN"/>
              </w:rPr>
              <w:t>3</w:t>
            </w:r>
            <w:r>
              <w:rPr>
                <w:rFonts w:hint="eastAsia" w:ascii="宋体" w:hAnsi="宋体" w:cs="宋体"/>
                <w:color w:val="000000"/>
                <w:sz w:val="24"/>
                <w:shd w:val="clear" w:color="auto" w:fill="FFFFFF" w:themeFill="background1"/>
              </w:rPr>
              <w:t>年1月1日以来企业有类似项目业绩的每个得2分，最多得</w:t>
            </w:r>
            <w:r>
              <w:rPr>
                <w:rFonts w:hint="eastAsia" w:ascii="宋体" w:hAnsi="宋体" w:cs="宋体"/>
                <w:color w:val="000000"/>
                <w:sz w:val="24"/>
                <w:shd w:val="clear" w:color="auto" w:fill="FFFFFF" w:themeFill="background1"/>
                <w:lang w:val="en-US" w:eastAsia="zh-CN"/>
              </w:rPr>
              <w:t>4</w:t>
            </w:r>
            <w:r>
              <w:rPr>
                <w:rFonts w:hint="eastAsia" w:ascii="宋体" w:hAnsi="宋体" w:cs="宋体"/>
                <w:color w:val="000000"/>
                <w:sz w:val="24"/>
                <w:shd w:val="clear" w:color="auto" w:fill="FFFFFF" w:themeFill="background1"/>
              </w:rPr>
              <w:t>分。（提供好中标通知书或合同协议书原件扫描件）</w:t>
            </w:r>
          </w:p>
        </w:tc>
      </w:tr>
      <w:tr w14:paraId="2D881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242" w:type="dxa"/>
            <w:vMerge w:val="continue"/>
            <w:vAlign w:val="center"/>
          </w:tcPr>
          <w:p w14:paraId="51FAC7EA">
            <w:pPr>
              <w:spacing w:line="400" w:lineRule="exact"/>
              <w:jc w:val="left"/>
              <w:rPr>
                <w:rFonts w:ascii="宋体" w:hAnsi="宋体" w:cs="宋体"/>
                <w:sz w:val="24"/>
                <w:shd w:val="clear" w:color="auto" w:fill="FFFFFF" w:themeFill="background1"/>
              </w:rPr>
            </w:pPr>
          </w:p>
        </w:tc>
        <w:tc>
          <w:tcPr>
            <w:tcW w:w="1497" w:type="dxa"/>
            <w:vAlign w:val="center"/>
          </w:tcPr>
          <w:p w14:paraId="5E3495C5">
            <w:pPr>
              <w:spacing w:line="400" w:lineRule="exact"/>
              <w:jc w:val="center"/>
              <w:rPr>
                <w:rFonts w:ascii="宋体" w:hAnsi="宋体" w:cs="宋体"/>
                <w:bCs/>
                <w:color w:val="auto"/>
                <w:sz w:val="24"/>
              </w:rPr>
            </w:pPr>
            <w:r>
              <w:rPr>
                <w:rFonts w:hint="eastAsia" w:ascii="宋体" w:hAnsi="宋体" w:cs="宋体"/>
                <w:bCs/>
                <w:color w:val="auto"/>
                <w:sz w:val="24"/>
              </w:rPr>
              <w:t>优惠承诺</w:t>
            </w:r>
          </w:p>
          <w:p w14:paraId="416F7037">
            <w:pPr>
              <w:spacing w:line="400" w:lineRule="exact"/>
              <w:jc w:val="center"/>
              <w:rPr>
                <w:rFonts w:ascii="宋体" w:hAnsi="宋体" w:cs="宋体"/>
                <w:sz w:val="24"/>
              </w:rPr>
            </w:pPr>
            <w:r>
              <w:rPr>
                <w:rFonts w:hint="eastAsia" w:ascii="宋体" w:hAnsi="宋体" w:cs="宋体"/>
                <w:bCs/>
                <w:color w:val="auto"/>
                <w:sz w:val="24"/>
              </w:rPr>
              <w:t>（</w:t>
            </w:r>
            <w:r>
              <w:rPr>
                <w:rFonts w:hint="eastAsia" w:ascii="宋体" w:hAnsi="宋体" w:cs="宋体"/>
                <w:bCs/>
                <w:color w:val="auto"/>
                <w:sz w:val="24"/>
                <w:lang w:val="en-US" w:eastAsia="zh-CN"/>
              </w:rPr>
              <w:t>6</w:t>
            </w:r>
            <w:r>
              <w:rPr>
                <w:rFonts w:hint="eastAsia" w:ascii="宋体" w:hAnsi="宋体" w:cs="宋体"/>
                <w:bCs/>
                <w:color w:val="auto"/>
                <w:sz w:val="24"/>
              </w:rPr>
              <w:t>分）</w:t>
            </w:r>
          </w:p>
        </w:tc>
        <w:tc>
          <w:tcPr>
            <w:tcW w:w="6725" w:type="dxa"/>
            <w:vAlign w:val="center"/>
          </w:tcPr>
          <w:p w14:paraId="1BA624B0">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color w:val="auto"/>
                <w:sz w:val="24"/>
                <w:szCs w:val="24"/>
                <w:lang w:eastAsia="zh-CN"/>
              </w:rPr>
            </w:pPr>
            <w:r>
              <w:rPr>
                <w:rFonts w:hint="eastAsia"/>
                <w:color w:val="auto"/>
                <w:sz w:val="24"/>
                <w:szCs w:val="24"/>
                <w:lang w:val="en-US" w:eastAsia="zh-CN"/>
              </w:rPr>
              <w:t>供应商</w:t>
            </w:r>
            <w:r>
              <w:rPr>
                <w:rFonts w:hint="eastAsia"/>
                <w:color w:val="auto"/>
                <w:sz w:val="24"/>
                <w:szCs w:val="24"/>
                <w:lang w:eastAsia="zh-CN"/>
              </w:rPr>
              <w:t>针对招标工程的特点和要求，结合自身的条件和潜力，有利于安全文明施工，有利于提高工程质量，加快工程进度和交工后回访等方面的承诺；供应商提出的优惠条款和内容能使采购人在经济上受益的。</w:t>
            </w:r>
          </w:p>
          <w:p w14:paraId="60E6F9E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color w:val="auto"/>
                <w:sz w:val="24"/>
                <w:szCs w:val="24"/>
                <w:lang w:val="en-US" w:eastAsia="zh-CN"/>
              </w:rPr>
            </w:pPr>
            <w:r>
              <w:rPr>
                <w:rFonts w:hint="eastAsia"/>
                <w:color w:val="auto"/>
                <w:sz w:val="24"/>
                <w:szCs w:val="24"/>
                <w:lang w:val="en-US" w:eastAsia="zh-CN"/>
              </w:rPr>
              <w:t>承诺内容详细全面，可行性强得6分；</w:t>
            </w:r>
          </w:p>
          <w:p w14:paraId="1F4A1235">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color w:val="auto"/>
                <w:sz w:val="24"/>
                <w:szCs w:val="24"/>
                <w:lang w:val="en-US" w:eastAsia="zh-CN"/>
              </w:rPr>
            </w:pPr>
            <w:r>
              <w:rPr>
                <w:rFonts w:hint="eastAsia"/>
                <w:color w:val="auto"/>
                <w:sz w:val="24"/>
                <w:szCs w:val="24"/>
                <w:lang w:val="en-US" w:eastAsia="zh-CN"/>
              </w:rPr>
              <w:t>承诺内容简单，可行性一般得3分</w:t>
            </w:r>
          </w:p>
          <w:p w14:paraId="319058D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ascii="宋体" w:hAnsi="宋体" w:cs="宋体"/>
                <w:sz w:val="24"/>
              </w:rPr>
            </w:pPr>
            <w:r>
              <w:rPr>
                <w:rFonts w:hint="eastAsia"/>
                <w:color w:val="auto"/>
                <w:sz w:val="24"/>
                <w:szCs w:val="24"/>
                <w:lang w:val="en-US" w:eastAsia="zh-CN"/>
              </w:rPr>
              <w:t>承诺内容粗略，可行性差得1分。</w:t>
            </w:r>
          </w:p>
        </w:tc>
      </w:tr>
      <w:tr w14:paraId="7DD27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3" w:hRule="atLeast"/>
          <w:jc w:val="center"/>
        </w:trPr>
        <w:tc>
          <w:tcPr>
            <w:tcW w:w="1242" w:type="dxa"/>
            <w:vMerge w:val="continue"/>
            <w:vAlign w:val="center"/>
          </w:tcPr>
          <w:p w14:paraId="1054766E">
            <w:pPr>
              <w:spacing w:line="400" w:lineRule="exact"/>
              <w:jc w:val="left"/>
              <w:rPr>
                <w:rFonts w:ascii="宋体" w:hAnsi="宋体" w:cs="宋体"/>
                <w:sz w:val="24"/>
                <w:shd w:val="clear" w:color="auto" w:fill="FFFFFF" w:themeFill="background1"/>
              </w:rPr>
            </w:pPr>
          </w:p>
        </w:tc>
        <w:tc>
          <w:tcPr>
            <w:tcW w:w="1497" w:type="dxa"/>
            <w:vAlign w:val="center"/>
          </w:tcPr>
          <w:p w14:paraId="11EA8E99">
            <w:pPr>
              <w:spacing w:line="400" w:lineRule="exact"/>
              <w:jc w:val="center"/>
              <w:rPr>
                <w:rFonts w:ascii="宋体" w:hAnsi="宋体" w:cs="宋体"/>
                <w:bCs/>
                <w:color w:val="auto"/>
                <w:sz w:val="24"/>
              </w:rPr>
            </w:pPr>
            <w:r>
              <w:rPr>
                <w:rFonts w:hint="eastAsia" w:ascii="宋体" w:hAnsi="宋体" w:cs="宋体"/>
                <w:bCs/>
                <w:color w:val="auto"/>
                <w:sz w:val="24"/>
              </w:rPr>
              <w:t>履职尽责承诺</w:t>
            </w:r>
          </w:p>
          <w:p w14:paraId="32588939">
            <w:pPr>
              <w:spacing w:line="400" w:lineRule="exact"/>
              <w:jc w:val="center"/>
              <w:rPr>
                <w:rFonts w:ascii="宋体" w:hAnsi="宋体" w:cs="宋体"/>
                <w:sz w:val="24"/>
              </w:rPr>
            </w:pPr>
            <w:r>
              <w:rPr>
                <w:rFonts w:hint="eastAsia" w:ascii="宋体" w:hAnsi="宋体" w:cs="宋体"/>
                <w:bCs/>
                <w:color w:val="auto"/>
                <w:sz w:val="24"/>
              </w:rPr>
              <w:t>（</w:t>
            </w:r>
            <w:r>
              <w:rPr>
                <w:rFonts w:hint="eastAsia" w:ascii="宋体" w:hAnsi="宋体" w:cs="宋体"/>
                <w:bCs/>
                <w:color w:val="auto"/>
                <w:sz w:val="24"/>
                <w:lang w:val="en-US" w:eastAsia="zh-CN"/>
              </w:rPr>
              <w:t>5</w:t>
            </w:r>
            <w:r>
              <w:rPr>
                <w:rFonts w:hint="eastAsia" w:ascii="宋体" w:hAnsi="宋体" w:cs="宋体"/>
                <w:bCs/>
                <w:color w:val="auto"/>
                <w:sz w:val="24"/>
              </w:rPr>
              <w:t>分）</w:t>
            </w:r>
          </w:p>
        </w:tc>
        <w:tc>
          <w:tcPr>
            <w:tcW w:w="6725" w:type="dxa"/>
            <w:vAlign w:val="center"/>
          </w:tcPr>
          <w:p w14:paraId="677E2E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Times New Roman" w:hAnsi="Times New Roman" w:eastAsia="宋体" w:cs="Times New Roman"/>
                <w:color w:val="auto"/>
                <w:sz w:val="24"/>
                <w:szCs w:val="24"/>
                <w:lang w:eastAsia="zh-CN"/>
              </w:rPr>
            </w:pPr>
            <w:r>
              <w:rPr>
                <w:rFonts w:hint="eastAsia"/>
                <w:color w:val="auto"/>
                <w:sz w:val="24"/>
                <w:szCs w:val="24"/>
              </w:rPr>
              <w:t>具有全面、详实、可行、合法有效的书面保证技术措施落实到位的承诺和落实</w:t>
            </w:r>
            <w:r>
              <w:rPr>
                <w:rFonts w:hint="eastAsia" w:ascii="Times New Roman" w:hAnsi="Times New Roman" w:eastAsia="宋体" w:cs="Times New Roman"/>
                <w:color w:val="auto"/>
                <w:sz w:val="24"/>
                <w:szCs w:val="24"/>
              </w:rPr>
              <w:t>不到位的处理承诺及在岗、更换等履职尽责承诺，提供履约保证</w:t>
            </w:r>
            <w:r>
              <w:rPr>
                <w:rFonts w:hint="eastAsia" w:ascii="Times New Roman" w:hAnsi="Times New Roman" w:eastAsia="宋体" w:cs="Times New Roman"/>
                <w:color w:val="auto"/>
                <w:sz w:val="24"/>
                <w:szCs w:val="24"/>
                <w:lang w:eastAsia="zh-CN"/>
              </w:rPr>
              <w:t>。</w:t>
            </w:r>
          </w:p>
          <w:p w14:paraId="66B79038">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履约保证内容详细全面，可行性强得5分；</w:t>
            </w:r>
          </w:p>
          <w:p w14:paraId="4979CF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履约保证内容简单，可行性一般得3分；</w:t>
            </w:r>
          </w:p>
          <w:p w14:paraId="34C4811B">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color w:val="auto"/>
                <w:sz w:val="24"/>
                <w:szCs w:val="24"/>
                <w:lang w:val="en-US" w:eastAsia="zh-CN"/>
              </w:rPr>
            </w:pPr>
            <w:r>
              <w:rPr>
                <w:rFonts w:hint="eastAsia" w:ascii="Times New Roman" w:hAnsi="Times New Roman" w:eastAsia="宋体" w:cs="Times New Roman"/>
                <w:color w:val="auto"/>
                <w:sz w:val="24"/>
                <w:szCs w:val="24"/>
                <w:lang w:val="en-US" w:eastAsia="zh-CN"/>
              </w:rPr>
              <w:t>履约保证内容粗略，可行性差得1分。</w:t>
            </w:r>
          </w:p>
        </w:tc>
      </w:tr>
    </w:tbl>
    <w:p w14:paraId="265FE2CB">
      <w:pPr>
        <w:widowControl/>
        <w:spacing w:line="360" w:lineRule="auto"/>
        <w:jc w:val="left"/>
        <w:rPr>
          <w:rFonts w:ascii="宋体" w:hAnsi="宋体" w:cs="宋体"/>
          <w:b/>
          <w:color w:val="000000"/>
          <w:sz w:val="24"/>
        </w:rPr>
      </w:pPr>
      <w:r>
        <w:rPr>
          <w:rFonts w:hint="eastAsia" w:ascii="宋体" w:hAnsi="宋体" w:cs="宋体"/>
          <w:b/>
          <w:color w:val="000000"/>
          <w:sz w:val="24"/>
        </w:rPr>
        <w:t xml:space="preserve"> </w:t>
      </w:r>
    </w:p>
    <w:p w14:paraId="7B6F508D">
      <w:pPr>
        <w:spacing w:line="360" w:lineRule="auto"/>
        <w:ind w:firstLine="442" w:firstLineChars="200"/>
        <w:rPr>
          <w:rFonts w:ascii="宋体" w:hAnsi="宋体" w:cs="宋体"/>
          <w:b/>
          <w:sz w:val="24"/>
          <w:shd w:val="clear" w:color="auto" w:fill="FFFFFF" w:themeFill="background1"/>
        </w:rPr>
      </w:pPr>
      <w:r>
        <w:rPr>
          <w:rFonts w:hint="eastAsia" w:ascii="宋体" w:hAnsi="宋体" w:cs="宋体"/>
          <w:b/>
          <w:color w:val="000000"/>
          <w:sz w:val="22"/>
        </w:rPr>
        <w:t xml:space="preserve"> </w:t>
      </w:r>
      <w:bookmarkEnd w:id="47"/>
      <w:bookmarkEnd w:id="48"/>
      <w:bookmarkEnd w:id="49"/>
      <w:bookmarkEnd w:id="50"/>
      <w:bookmarkEnd w:id="51"/>
      <w:bookmarkEnd w:id="52"/>
      <w:bookmarkEnd w:id="53"/>
      <w:bookmarkEnd w:id="210"/>
      <w:bookmarkStart w:id="211" w:name="_Toc7518074"/>
      <w:bookmarkStart w:id="212" w:name="_Toc152042377"/>
      <w:bookmarkStart w:id="213" w:name="_Toc4293"/>
      <w:bookmarkStart w:id="214" w:name="_Toc247085758"/>
      <w:bookmarkStart w:id="215" w:name="_Toc246996243"/>
      <w:bookmarkStart w:id="216" w:name="_Toc152045600"/>
      <w:bookmarkStart w:id="217" w:name="_Toc246996986"/>
      <w:bookmarkStart w:id="218" w:name="_Toc144974567"/>
      <w:bookmarkStart w:id="219" w:name="_Toc179632618"/>
      <w:bookmarkStart w:id="220" w:name="_Toc358707206"/>
      <w:r>
        <w:rPr>
          <w:rFonts w:ascii="宋体" w:hAnsi="宋体" w:cs="宋体"/>
          <w:b/>
          <w:sz w:val="24"/>
          <w:shd w:val="clear" w:color="auto" w:fill="FFFFFF" w:themeFill="background1"/>
        </w:rPr>
        <w:t xml:space="preserve">1. </w:t>
      </w:r>
      <w:r>
        <w:rPr>
          <w:rFonts w:hint="eastAsia" w:ascii="宋体" w:hAnsi="宋体" w:cs="宋体"/>
          <w:b/>
          <w:sz w:val="24"/>
          <w:shd w:val="clear" w:color="auto" w:fill="FFFFFF" w:themeFill="background1"/>
        </w:rPr>
        <w:t>评标方法</w:t>
      </w:r>
      <w:bookmarkEnd w:id="211"/>
      <w:bookmarkEnd w:id="212"/>
      <w:bookmarkEnd w:id="213"/>
      <w:bookmarkEnd w:id="214"/>
      <w:bookmarkEnd w:id="215"/>
      <w:bookmarkEnd w:id="216"/>
      <w:bookmarkEnd w:id="217"/>
      <w:bookmarkEnd w:id="218"/>
      <w:bookmarkEnd w:id="219"/>
      <w:bookmarkEnd w:id="220"/>
    </w:p>
    <w:p w14:paraId="70394F73">
      <w:pPr>
        <w:spacing w:line="360" w:lineRule="auto"/>
        <w:ind w:firstLine="480" w:firstLineChars="200"/>
        <w:rPr>
          <w:rFonts w:ascii="宋体"/>
          <w:color w:val="000000"/>
          <w:sz w:val="24"/>
          <w:shd w:val="clear" w:color="auto" w:fill="FFFFFF" w:themeFill="background1"/>
        </w:rPr>
      </w:pPr>
      <w:r>
        <w:rPr>
          <w:rFonts w:hint="eastAsia" w:ascii="宋体" w:hAnsi="宋体"/>
          <w:color w:val="000000"/>
          <w:sz w:val="24"/>
          <w:shd w:val="clear" w:color="auto" w:fill="FFFFFF" w:themeFill="background1"/>
        </w:rPr>
        <w:t>本次评标采用综合评分法。磋商小组对满足磋商文件实质性要求的投标文件，按照本章规定的评分标准进行打分，并按得分由高到低顺序推荐三名中标候选人。</w:t>
      </w:r>
      <w:r>
        <w:rPr>
          <w:rFonts w:hint="eastAsia" w:ascii="宋体" w:hAnsi="宋体" w:cs="宋体"/>
          <w:sz w:val="24"/>
          <w:shd w:val="clear" w:color="auto" w:fill="FFFFFF" w:themeFill="background1"/>
        </w:rPr>
        <w:t>如果因有效投标不足三个使得投标明显缺乏竞争的，磋商小组可以建议采购人重新招标；或有效投标不足三个，但磋商小组仍认为有竞争力的，磋商小组可以就仅有的有效投标按最终得分由高至低的次序作为中标候选人向采购人推荐。</w:t>
      </w:r>
      <w:r>
        <w:rPr>
          <w:rFonts w:hint="eastAsia" w:ascii="宋体" w:cs="宋体"/>
          <w:color w:val="000000"/>
          <w:kern w:val="10"/>
          <w:sz w:val="24"/>
          <w:shd w:val="clear" w:color="auto" w:fill="FFFFFF" w:themeFill="background1"/>
        </w:rPr>
        <w:t>评审得分相同的，按照最后报价由低到高的顺序推荐。评审得分且最后报价相同的，按照技术指标优劣顺序推荐。</w:t>
      </w:r>
    </w:p>
    <w:p w14:paraId="0E7E960A">
      <w:pPr>
        <w:spacing w:line="360" w:lineRule="auto"/>
        <w:ind w:firstLine="482" w:firstLineChars="200"/>
        <w:rPr>
          <w:rFonts w:ascii="宋体" w:cs="宋体"/>
          <w:b/>
          <w:sz w:val="24"/>
          <w:shd w:val="clear" w:color="auto" w:fill="FFFFFF" w:themeFill="background1"/>
        </w:rPr>
      </w:pPr>
      <w:bookmarkStart w:id="221" w:name="_Toc246996244"/>
      <w:bookmarkStart w:id="222" w:name="_Toc358707207"/>
      <w:bookmarkStart w:id="223" w:name="_Toc179632619"/>
      <w:bookmarkStart w:id="224" w:name="_Toc247085759"/>
      <w:bookmarkStart w:id="225" w:name="_Toc144974568"/>
      <w:bookmarkStart w:id="226" w:name="_Toc152045601"/>
      <w:bookmarkStart w:id="227" w:name="_Toc246996987"/>
      <w:bookmarkStart w:id="228" w:name="_Toc152042378"/>
      <w:bookmarkStart w:id="229" w:name="_Toc7518075"/>
      <w:bookmarkStart w:id="230" w:name="_Toc4725"/>
      <w:r>
        <w:rPr>
          <w:rFonts w:ascii="宋体" w:hAnsi="宋体" w:cs="宋体"/>
          <w:b/>
          <w:sz w:val="24"/>
          <w:shd w:val="clear" w:color="auto" w:fill="FFFFFF" w:themeFill="background1"/>
        </w:rPr>
        <w:t xml:space="preserve">2. </w:t>
      </w:r>
      <w:r>
        <w:rPr>
          <w:rFonts w:hint="eastAsia" w:ascii="宋体" w:hAnsi="宋体" w:cs="宋体"/>
          <w:b/>
          <w:sz w:val="24"/>
          <w:shd w:val="clear" w:color="auto" w:fill="FFFFFF" w:themeFill="background1"/>
        </w:rPr>
        <w:t>评审标准</w:t>
      </w:r>
      <w:bookmarkEnd w:id="221"/>
      <w:bookmarkEnd w:id="222"/>
      <w:bookmarkEnd w:id="223"/>
      <w:bookmarkEnd w:id="224"/>
      <w:bookmarkEnd w:id="225"/>
      <w:bookmarkEnd w:id="226"/>
      <w:bookmarkEnd w:id="227"/>
      <w:bookmarkEnd w:id="228"/>
      <w:bookmarkEnd w:id="229"/>
      <w:bookmarkEnd w:id="230"/>
    </w:p>
    <w:p w14:paraId="3CE8714A">
      <w:pPr>
        <w:spacing w:line="360" w:lineRule="auto"/>
        <w:ind w:firstLine="480" w:firstLineChars="200"/>
        <w:rPr>
          <w:rFonts w:ascii="宋体" w:cs="宋体"/>
          <w:sz w:val="24"/>
          <w:shd w:val="clear" w:color="auto" w:fill="FFFFFF" w:themeFill="background1"/>
        </w:rPr>
      </w:pPr>
      <w:bookmarkStart w:id="231" w:name="_Toc152042379"/>
      <w:bookmarkStart w:id="232" w:name="_Toc246996988"/>
      <w:bookmarkStart w:id="233" w:name="_Toc152045602"/>
      <w:bookmarkStart w:id="234" w:name="_Toc246996245"/>
      <w:bookmarkStart w:id="235" w:name="_Toc179632620"/>
      <w:bookmarkStart w:id="236" w:name="_Toc144974569"/>
      <w:bookmarkStart w:id="237" w:name="_Toc247085760"/>
      <w:bookmarkStart w:id="238" w:name="_Toc358707208"/>
      <w:r>
        <w:rPr>
          <w:rFonts w:ascii="宋体" w:hAnsi="宋体" w:cs="宋体"/>
          <w:sz w:val="24"/>
          <w:shd w:val="clear" w:color="auto" w:fill="FFFFFF" w:themeFill="background1"/>
        </w:rPr>
        <w:t xml:space="preserve">2.1 </w:t>
      </w:r>
      <w:r>
        <w:rPr>
          <w:rFonts w:hint="eastAsia" w:ascii="宋体" w:hAnsi="宋体" w:cs="宋体"/>
          <w:sz w:val="24"/>
          <w:shd w:val="clear" w:color="auto" w:fill="FFFFFF" w:themeFill="background1"/>
        </w:rPr>
        <w:t>初步评审标准</w:t>
      </w:r>
      <w:bookmarkEnd w:id="231"/>
      <w:bookmarkEnd w:id="232"/>
      <w:bookmarkEnd w:id="233"/>
      <w:bookmarkEnd w:id="234"/>
      <w:bookmarkEnd w:id="235"/>
      <w:bookmarkEnd w:id="236"/>
      <w:bookmarkEnd w:id="237"/>
      <w:bookmarkEnd w:id="238"/>
    </w:p>
    <w:p w14:paraId="5CE620EB">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2.1.1 </w:t>
      </w:r>
      <w:r>
        <w:rPr>
          <w:rFonts w:hint="eastAsia" w:ascii="宋体" w:hAnsi="宋体" w:cs="宋体"/>
          <w:sz w:val="24"/>
          <w:shd w:val="clear" w:color="auto" w:fill="FFFFFF" w:themeFill="background1"/>
        </w:rPr>
        <w:t>符合性评审标准：见评标办法前附表。</w:t>
      </w:r>
    </w:p>
    <w:p w14:paraId="60F0048F">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2.1.2 </w:t>
      </w:r>
      <w:r>
        <w:rPr>
          <w:rFonts w:hint="eastAsia" w:ascii="宋体" w:hAnsi="宋体" w:cs="宋体"/>
          <w:sz w:val="24"/>
          <w:shd w:val="clear" w:color="auto" w:fill="FFFFFF" w:themeFill="background1"/>
        </w:rPr>
        <w:t>资格评审标准：见评标办法前附表。</w:t>
      </w:r>
    </w:p>
    <w:p w14:paraId="0DE1251A">
      <w:pPr>
        <w:spacing w:line="360" w:lineRule="auto"/>
        <w:ind w:firstLine="476" w:firstLineChars="200"/>
        <w:rPr>
          <w:rFonts w:ascii="宋体" w:cs="宋体"/>
          <w:spacing w:val="-1"/>
          <w:kern w:val="0"/>
          <w:sz w:val="24"/>
          <w:shd w:val="clear" w:color="auto" w:fill="FFFFFF" w:themeFill="background1"/>
        </w:rPr>
      </w:pPr>
      <w:r>
        <w:rPr>
          <w:rFonts w:ascii="宋体" w:hAnsi="宋体" w:cs="宋体"/>
          <w:spacing w:val="-1"/>
          <w:kern w:val="0"/>
          <w:sz w:val="24"/>
          <w:shd w:val="clear" w:color="auto" w:fill="FFFFFF" w:themeFill="background1"/>
        </w:rPr>
        <w:t xml:space="preserve">2.1.3 </w:t>
      </w:r>
      <w:r>
        <w:rPr>
          <w:rFonts w:hint="eastAsia" w:ascii="宋体" w:hAnsi="宋体" w:cs="宋体"/>
          <w:spacing w:val="-1"/>
          <w:kern w:val="0"/>
          <w:sz w:val="24"/>
          <w:shd w:val="clear" w:color="auto" w:fill="FFFFFF" w:themeFill="background1"/>
        </w:rPr>
        <w:t>响应性评审标准：见评标办法前附表。</w:t>
      </w:r>
    </w:p>
    <w:p w14:paraId="08A0F798">
      <w:pPr>
        <w:spacing w:line="360" w:lineRule="auto"/>
        <w:ind w:firstLine="480" w:firstLineChars="200"/>
        <w:rPr>
          <w:rFonts w:ascii="宋体" w:cs="宋体"/>
          <w:sz w:val="24"/>
          <w:shd w:val="clear" w:color="auto" w:fill="FFFFFF" w:themeFill="background1"/>
        </w:rPr>
      </w:pPr>
      <w:bookmarkStart w:id="239" w:name="_Toc144974570"/>
      <w:bookmarkStart w:id="240" w:name="_Toc152042380"/>
      <w:bookmarkStart w:id="241" w:name="_Toc358707209"/>
      <w:bookmarkStart w:id="242" w:name="_Toc246996989"/>
      <w:bookmarkStart w:id="243" w:name="_Toc247085761"/>
      <w:bookmarkStart w:id="244" w:name="_Toc246996246"/>
      <w:bookmarkStart w:id="245" w:name="_Toc179632621"/>
      <w:bookmarkStart w:id="246" w:name="_Toc152045603"/>
      <w:r>
        <w:rPr>
          <w:rFonts w:ascii="宋体" w:hAnsi="宋体" w:cs="宋体"/>
          <w:sz w:val="24"/>
          <w:shd w:val="clear" w:color="auto" w:fill="FFFFFF" w:themeFill="background1"/>
        </w:rPr>
        <w:t xml:space="preserve">2.2 </w:t>
      </w:r>
      <w:bookmarkEnd w:id="239"/>
      <w:bookmarkEnd w:id="240"/>
      <w:bookmarkEnd w:id="241"/>
      <w:bookmarkEnd w:id="242"/>
      <w:bookmarkEnd w:id="243"/>
      <w:bookmarkEnd w:id="244"/>
      <w:bookmarkEnd w:id="245"/>
      <w:bookmarkEnd w:id="246"/>
      <w:r>
        <w:rPr>
          <w:rFonts w:hint="eastAsia" w:ascii="宋体" w:hAnsi="宋体" w:cs="宋体"/>
          <w:sz w:val="24"/>
          <w:shd w:val="clear" w:color="auto" w:fill="FFFFFF" w:themeFill="background1"/>
        </w:rPr>
        <w:t>评分标准</w:t>
      </w:r>
    </w:p>
    <w:p w14:paraId="319BC3D6">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2.2.1</w:t>
      </w:r>
      <w:r>
        <w:rPr>
          <w:rFonts w:hint="eastAsia" w:ascii="宋体" w:hAnsi="宋体" w:cs="宋体"/>
          <w:sz w:val="24"/>
          <w:shd w:val="clear" w:color="auto" w:fill="FFFFFF" w:themeFill="background1"/>
        </w:rPr>
        <w:t>价格部分评分标准：见评标办法前附表；</w:t>
      </w:r>
    </w:p>
    <w:p w14:paraId="4DCFCAD0">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2.2.2</w:t>
      </w:r>
      <w:r>
        <w:rPr>
          <w:rFonts w:hint="eastAsia" w:ascii="宋体" w:hAnsi="宋体" w:cs="宋体"/>
          <w:sz w:val="24"/>
          <w:shd w:val="clear" w:color="auto" w:fill="FFFFFF" w:themeFill="background1"/>
        </w:rPr>
        <w:t>技术部分评分标准：见评标办法前附表；</w:t>
      </w:r>
    </w:p>
    <w:p w14:paraId="35567D6E">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2.2.3</w:t>
      </w:r>
      <w:r>
        <w:rPr>
          <w:rFonts w:hint="eastAsia" w:ascii="宋体" w:hAnsi="宋体" w:cs="宋体"/>
          <w:sz w:val="24"/>
          <w:shd w:val="clear" w:color="auto" w:fill="FFFFFF" w:themeFill="background1"/>
        </w:rPr>
        <w:t>商务部分评分标准：见评标办法前附表。</w:t>
      </w:r>
    </w:p>
    <w:p w14:paraId="137F64E4">
      <w:pPr>
        <w:spacing w:line="360" w:lineRule="auto"/>
        <w:ind w:firstLine="482" w:firstLineChars="200"/>
        <w:rPr>
          <w:rFonts w:ascii="宋体" w:cs="宋体"/>
          <w:b/>
          <w:sz w:val="24"/>
          <w:shd w:val="clear" w:color="auto" w:fill="FFFFFF" w:themeFill="background1"/>
        </w:rPr>
      </w:pPr>
      <w:bookmarkStart w:id="247" w:name="_Toc358707210"/>
      <w:bookmarkStart w:id="248" w:name="_Toc7518076"/>
      <w:bookmarkStart w:id="249" w:name="_Toc247085762"/>
      <w:bookmarkStart w:id="250" w:name="_Toc152045604"/>
      <w:bookmarkStart w:id="251" w:name="_Toc246996990"/>
      <w:bookmarkStart w:id="252" w:name="_Toc179632622"/>
      <w:bookmarkStart w:id="253" w:name="_Toc4463"/>
      <w:bookmarkStart w:id="254" w:name="_Toc246996247"/>
      <w:bookmarkStart w:id="255" w:name="_Toc144974571"/>
      <w:bookmarkStart w:id="256" w:name="_Toc152042381"/>
      <w:r>
        <w:rPr>
          <w:rFonts w:ascii="宋体" w:hAnsi="宋体" w:cs="宋体"/>
          <w:b/>
          <w:sz w:val="24"/>
          <w:shd w:val="clear" w:color="auto" w:fill="FFFFFF" w:themeFill="background1"/>
        </w:rPr>
        <w:t xml:space="preserve">3. </w:t>
      </w:r>
      <w:r>
        <w:rPr>
          <w:rFonts w:hint="eastAsia" w:ascii="宋体" w:hAnsi="宋体" w:cs="宋体"/>
          <w:b/>
          <w:sz w:val="24"/>
          <w:shd w:val="clear" w:color="auto" w:fill="FFFFFF" w:themeFill="background1"/>
        </w:rPr>
        <w:t>评标程序</w:t>
      </w:r>
      <w:bookmarkEnd w:id="247"/>
      <w:bookmarkEnd w:id="248"/>
      <w:bookmarkEnd w:id="249"/>
      <w:bookmarkEnd w:id="250"/>
      <w:bookmarkEnd w:id="251"/>
      <w:bookmarkEnd w:id="252"/>
      <w:bookmarkEnd w:id="253"/>
      <w:bookmarkEnd w:id="254"/>
      <w:bookmarkEnd w:id="255"/>
      <w:bookmarkEnd w:id="256"/>
    </w:p>
    <w:p w14:paraId="4D5480CD">
      <w:pPr>
        <w:spacing w:line="360" w:lineRule="auto"/>
        <w:ind w:firstLine="480" w:firstLineChars="200"/>
        <w:rPr>
          <w:rFonts w:ascii="宋体" w:cs="宋体"/>
          <w:sz w:val="24"/>
          <w:shd w:val="clear" w:color="auto" w:fill="FFFFFF" w:themeFill="background1"/>
        </w:rPr>
      </w:pPr>
      <w:r>
        <w:rPr>
          <w:rFonts w:hint="eastAsia" w:ascii="宋体" w:hAnsi="宋体" w:cs="宋体"/>
          <w:sz w:val="24"/>
          <w:shd w:val="clear" w:color="auto" w:fill="FFFFFF" w:themeFill="background1"/>
        </w:rPr>
        <w:t>磋商小组依据评标办法前附表第</w:t>
      </w: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项、第</w:t>
      </w: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项、第</w:t>
      </w:r>
      <w:r>
        <w:rPr>
          <w:rFonts w:ascii="宋体" w:hAnsi="宋体" w:cs="宋体"/>
          <w:sz w:val="24"/>
          <w:shd w:val="clear" w:color="auto" w:fill="FFFFFF" w:themeFill="background1"/>
        </w:rPr>
        <w:t>3</w:t>
      </w:r>
      <w:r>
        <w:rPr>
          <w:rFonts w:hint="eastAsia" w:ascii="宋体" w:hAnsi="宋体" w:cs="宋体"/>
          <w:sz w:val="24"/>
          <w:shd w:val="clear" w:color="auto" w:fill="FFFFFF" w:themeFill="background1"/>
        </w:rPr>
        <w:t>项规定的评审标准对投标文件进行初步评审。有一项不符合评审标准的，作无效标处理。</w:t>
      </w:r>
    </w:p>
    <w:p w14:paraId="3C660FEE">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3.2</w:t>
      </w:r>
      <w:r>
        <w:rPr>
          <w:rFonts w:hint="eastAsia" w:ascii="宋体" w:hAnsi="宋体" w:cs="宋体"/>
          <w:sz w:val="24"/>
          <w:shd w:val="clear" w:color="auto" w:fill="FFFFFF" w:themeFill="background1"/>
        </w:rPr>
        <w:t>投标人有以下情形之一的，其投标作无效标处理：</w:t>
      </w:r>
    </w:p>
    <w:p w14:paraId="1262E497">
      <w:pPr>
        <w:spacing w:line="360" w:lineRule="auto"/>
        <w:ind w:firstLine="480" w:firstLineChars="200"/>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1</w:t>
      </w:r>
      <w:r>
        <w:rPr>
          <w:rFonts w:hint="eastAsia" w:ascii="宋体" w:hAnsi="宋体" w:cs="宋体"/>
          <w:sz w:val="24"/>
          <w:shd w:val="clear" w:color="auto" w:fill="FFFFFF" w:themeFill="background1"/>
        </w:rPr>
        <w:t>）串通投标或弄虚作假或有其他违法行为的；</w:t>
      </w:r>
    </w:p>
    <w:p w14:paraId="366A8A80">
      <w:pPr>
        <w:spacing w:line="360" w:lineRule="auto"/>
        <w:ind w:firstLine="480" w:firstLineChars="200"/>
        <w:rPr>
          <w:rFonts w:ascii="宋体" w:cs="宋体"/>
          <w:sz w:val="24"/>
          <w:shd w:val="clear" w:color="auto" w:fill="FFFFFF" w:themeFill="background1"/>
        </w:rPr>
      </w:pPr>
      <w:r>
        <w:rPr>
          <w:rFonts w:hint="eastAsia" w:ascii="宋体" w:hAnsi="宋体" w:cs="宋体"/>
          <w:sz w:val="24"/>
          <w:shd w:val="clear" w:color="auto" w:fill="FFFFFF" w:themeFill="background1"/>
        </w:rPr>
        <w:t>（</w:t>
      </w:r>
      <w:r>
        <w:rPr>
          <w:rFonts w:ascii="宋体" w:hAnsi="宋体" w:cs="宋体"/>
          <w:sz w:val="24"/>
          <w:shd w:val="clear" w:color="auto" w:fill="FFFFFF" w:themeFill="background1"/>
        </w:rPr>
        <w:t>2</w:t>
      </w:r>
      <w:r>
        <w:rPr>
          <w:rFonts w:hint="eastAsia" w:ascii="宋体" w:hAnsi="宋体" w:cs="宋体"/>
          <w:sz w:val="24"/>
          <w:shd w:val="clear" w:color="auto" w:fill="FFFFFF" w:themeFill="background1"/>
        </w:rPr>
        <w:t>）不按磋商小组要求澄清、说明或补正的。</w:t>
      </w:r>
    </w:p>
    <w:p w14:paraId="1371FC7E">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3.3</w:t>
      </w:r>
      <w:r>
        <w:rPr>
          <w:rFonts w:hint="eastAsia" w:ascii="宋体" w:hAnsi="宋体" w:cs="宋体"/>
          <w:sz w:val="24"/>
          <w:shd w:val="clear" w:color="auto" w:fill="FFFFFF" w:themeFill="background1"/>
        </w:rPr>
        <w:t>投标报价有算术错误的，磋商小组按以下原则对投标报价进行修正，修正的价格经投标人书面确认后具有约束力。投标人不接受修正价格的，其投标被否决。</w:t>
      </w:r>
    </w:p>
    <w:p w14:paraId="74713AFF">
      <w:pPr>
        <w:spacing w:line="360" w:lineRule="auto"/>
        <w:ind w:firstLine="480" w:firstLineChars="200"/>
        <w:rPr>
          <w:rFonts w:ascii="宋体" w:cs="宋体"/>
          <w:sz w:val="24"/>
          <w:shd w:val="clear" w:color="auto" w:fill="FFFFFF" w:themeFill="background1"/>
        </w:rPr>
      </w:pPr>
      <w:bookmarkStart w:id="257" w:name="_Toc152042383"/>
      <w:r>
        <w:rPr>
          <w:rFonts w:hint="eastAsia" w:ascii="宋体" w:hAnsi="宋体" w:cs="宋体"/>
          <w:sz w:val="24"/>
          <w:shd w:val="clear" w:color="auto" w:fill="FFFFFF" w:themeFill="background1"/>
        </w:rPr>
        <w:t>投标文件中的大写金额与小写金额不一致的，以大写金额为准；</w:t>
      </w:r>
      <w:bookmarkEnd w:id="257"/>
    </w:p>
    <w:p w14:paraId="1CA8FD03">
      <w:pPr>
        <w:spacing w:line="360" w:lineRule="auto"/>
        <w:ind w:firstLine="480" w:firstLineChars="200"/>
        <w:rPr>
          <w:rFonts w:ascii="宋体" w:cs="宋体"/>
          <w:sz w:val="24"/>
          <w:shd w:val="clear" w:color="auto" w:fill="FFFFFF" w:themeFill="background1"/>
        </w:rPr>
      </w:pPr>
      <w:bookmarkStart w:id="258" w:name="_Toc358707212"/>
      <w:bookmarkStart w:id="259" w:name="_Toc179632624"/>
      <w:bookmarkStart w:id="260" w:name="_Toc152042384"/>
      <w:bookmarkStart w:id="261" w:name="_Toc144974573"/>
      <w:bookmarkStart w:id="262" w:name="_Toc152045606"/>
      <w:bookmarkStart w:id="263" w:name="_Toc246996249"/>
      <w:bookmarkStart w:id="264" w:name="_Toc247085764"/>
      <w:bookmarkStart w:id="265" w:name="_Toc246996992"/>
      <w:r>
        <w:rPr>
          <w:rFonts w:ascii="宋体" w:hAnsi="宋体" w:cs="宋体"/>
          <w:sz w:val="24"/>
          <w:shd w:val="clear" w:color="auto" w:fill="FFFFFF" w:themeFill="background1"/>
        </w:rPr>
        <w:t>3.4</w:t>
      </w:r>
      <w:r>
        <w:rPr>
          <w:rFonts w:hint="eastAsia" w:ascii="宋体" w:hAnsi="宋体" w:cs="宋体"/>
          <w:sz w:val="24"/>
          <w:shd w:val="clear" w:color="auto" w:fill="FFFFFF" w:themeFill="background1"/>
        </w:rPr>
        <w:t>详细评审</w:t>
      </w:r>
      <w:bookmarkEnd w:id="258"/>
      <w:bookmarkEnd w:id="259"/>
      <w:bookmarkEnd w:id="260"/>
      <w:bookmarkEnd w:id="261"/>
      <w:bookmarkEnd w:id="262"/>
      <w:bookmarkEnd w:id="263"/>
      <w:bookmarkEnd w:id="264"/>
      <w:bookmarkEnd w:id="265"/>
    </w:p>
    <w:p w14:paraId="509DF907">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3.4.1</w:t>
      </w:r>
      <w:r>
        <w:rPr>
          <w:rFonts w:hint="eastAsia" w:ascii="宋体" w:hAnsi="宋体" w:cs="宋体"/>
          <w:sz w:val="24"/>
          <w:shd w:val="clear" w:color="auto" w:fill="FFFFFF" w:themeFill="background1"/>
        </w:rPr>
        <w:t>对通过初步评审的投标文件，磋商小组按本规定的量化因素和分值进行打分，并计算出综合评估得分。每个投标人最终得分为各评委打分的算术平均值。</w:t>
      </w:r>
    </w:p>
    <w:p w14:paraId="41A450FF">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3.4.</w:t>
      </w:r>
      <w:r>
        <w:rPr>
          <w:rFonts w:hint="eastAsia" w:ascii="宋体" w:hAnsi="宋体" w:cs="宋体"/>
          <w:sz w:val="24"/>
          <w:shd w:val="clear" w:color="auto" w:fill="FFFFFF" w:themeFill="background1"/>
        </w:rPr>
        <w:t>2磋商小组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磋商小组应当认定该投标人以低于成本报价竞标，否决其投标。</w:t>
      </w:r>
    </w:p>
    <w:p w14:paraId="6CC582C1">
      <w:pPr>
        <w:spacing w:line="360" w:lineRule="auto"/>
        <w:ind w:firstLine="480" w:firstLineChars="200"/>
        <w:rPr>
          <w:rFonts w:ascii="宋体" w:cs="宋体"/>
          <w:sz w:val="24"/>
          <w:shd w:val="clear" w:color="auto" w:fill="FFFFFF" w:themeFill="background1"/>
        </w:rPr>
      </w:pPr>
      <w:bookmarkStart w:id="266" w:name="_Toc144974575"/>
      <w:bookmarkStart w:id="267" w:name="_Toc358707213"/>
      <w:bookmarkStart w:id="268" w:name="_Toc152042385"/>
      <w:bookmarkStart w:id="269" w:name="_Toc246996250"/>
      <w:bookmarkStart w:id="270" w:name="_Toc152045607"/>
      <w:bookmarkStart w:id="271" w:name="_Toc247085765"/>
      <w:bookmarkStart w:id="272" w:name="_Toc246996993"/>
      <w:bookmarkStart w:id="273" w:name="_Toc179632625"/>
      <w:r>
        <w:rPr>
          <w:rFonts w:ascii="宋体" w:hAnsi="宋体" w:cs="宋体"/>
          <w:sz w:val="24"/>
          <w:shd w:val="clear" w:color="auto" w:fill="FFFFFF" w:themeFill="background1"/>
        </w:rPr>
        <w:t xml:space="preserve">3.5 </w:t>
      </w:r>
      <w:r>
        <w:rPr>
          <w:rFonts w:hint="eastAsia" w:ascii="宋体" w:hAnsi="宋体" w:cs="宋体"/>
          <w:sz w:val="24"/>
          <w:shd w:val="clear" w:color="auto" w:fill="FFFFFF" w:themeFill="background1"/>
        </w:rPr>
        <w:t>投标文件的澄清</w:t>
      </w:r>
      <w:bookmarkEnd w:id="266"/>
      <w:r>
        <w:rPr>
          <w:rFonts w:hint="eastAsia" w:ascii="宋体" w:hAnsi="宋体" w:cs="宋体"/>
          <w:sz w:val="24"/>
          <w:shd w:val="clear" w:color="auto" w:fill="FFFFFF" w:themeFill="background1"/>
        </w:rPr>
        <w:t>和补正</w:t>
      </w:r>
      <w:bookmarkEnd w:id="267"/>
      <w:bookmarkEnd w:id="268"/>
      <w:bookmarkEnd w:id="269"/>
      <w:bookmarkEnd w:id="270"/>
      <w:bookmarkEnd w:id="271"/>
      <w:bookmarkEnd w:id="272"/>
      <w:bookmarkEnd w:id="273"/>
    </w:p>
    <w:p w14:paraId="6D35E586">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3.5.1</w:t>
      </w:r>
      <w:r>
        <w:rPr>
          <w:rFonts w:hint="eastAsia" w:ascii="宋体" w:hAnsi="宋体" w:cs="宋体"/>
          <w:sz w:val="24"/>
          <w:shd w:val="clear" w:color="auto" w:fill="FFFFFF" w:themeFill="background1"/>
        </w:rPr>
        <w:t>在评标过程中，磋商小组可以书面形式要求投标人对所提交投标文件中不明确的内容进行书面澄清或说明，或者对细微偏差进行补正。磋商小组不接受投标人主动提出的澄清、说明或补正。</w:t>
      </w:r>
    </w:p>
    <w:p w14:paraId="28D1EF1D">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3.5.2 </w:t>
      </w:r>
      <w:r>
        <w:rPr>
          <w:rFonts w:hint="eastAsia" w:ascii="宋体" w:hAnsi="宋体" w:cs="宋体"/>
          <w:sz w:val="24"/>
          <w:shd w:val="clear" w:color="auto" w:fill="FFFFFF" w:themeFill="background1"/>
        </w:rPr>
        <w:t>澄清、说明和补正不得改变投标文件的实质性内容。投标人的书面澄清、说明和补正属于投标文件的组成部分。</w:t>
      </w:r>
    </w:p>
    <w:p w14:paraId="33A52EA6">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 xml:space="preserve">3.5.3 </w:t>
      </w:r>
      <w:r>
        <w:rPr>
          <w:rFonts w:hint="eastAsia" w:ascii="宋体" w:hAnsi="宋体" w:cs="宋体"/>
          <w:sz w:val="24"/>
          <w:shd w:val="clear" w:color="auto" w:fill="FFFFFF" w:themeFill="background1"/>
        </w:rPr>
        <w:t>磋商小组对投标人提交的澄清、说明或补正有疑问的，可以要求投标人进一步澄清、说明或补正，直至满足磋商小组的要求。</w:t>
      </w:r>
    </w:p>
    <w:p w14:paraId="080B0B92">
      <w:pPr>
        <w:spacing w:line="360" w:lineRule="auto"/>
        <w:ind w:firstLine="480" w:firstLineChars="200"/>
        <w:rPr>
          <w:rFonts w:ascii="宋体" w:cs="宋体"/>
          <w:sz w:val="24"/>
          <w:shd w:val="clear" w:color="auto" w:fill="FFFFFF" w:themeFill="background1"/>
        </w:rPr>
      </w:pPr>
      <w:bookmarkStart w:id="274" w:name="_Toc179632626"/>
      <w:bookmarkStart w:id="275" w:name="_Toc246996251"/>
      <w:bookmarkStart w:id="276" w:name="_Toc247085766"/>
      <w:bookmarkStart w:id="277" w:name="_Toc144974576"/>
      <w:bookmarkStart w:id="278" w:name="_Toc246996994"/>
      <w:bookmarkStart w:id="279" w:name="_Toc358707214"/>
      <w:bookmarkStart w:id="280" w:name="_Toc152042386"/>
      <w:bookmarkStart w:id="281" w:name="_Toc7518077"/>
      <w:bookmarkStart w:id="282" w:name="_Toc152045608"/>
      <w:r>
        <w:rPr>
          <w:rFonts w:ascii="宋体" w:hAnsi="宋体" w:cs="宋体"/>
          <w:sz w:val="24"/>
          <w:shd w:val="clear" w:color="auto" w:fill="FFFFFF" w:themeFill="background1"/>
        </w:rPr>
        <w:t xml:space="preserve">3.6 </w:t>
      </w:r>
      <w:r>
        <w:rPr>
          <w:rFonts w:hint="eastAsia" w:ascii="宋体" w:hAnsi="宋体" w:cs="宋体"/>
          <w:sz w:val="24"/>
          <w:shd w:val="clear" w:color="auto" w:fill="FFFFFF" w:themeFill="background1"/>
        </w:rPr>
        <w:t>评标结果</w:t>
      </w:r>
      <w:bookmarkEnd w:id="274"/>
      <w:bookmarkEnd w:id="275"/>
      <w:bookmarkEnd w:id="276"/>
      <w:bookmarkEnd w:id="277"/>
      <w:bookmarkEnd w:id="278"/>
      <w:bookmarkEnd w:id="279"/>
      <w:bookmarkEnd w:id="280"/>
      <w:bookmarkEnd w:id="281"/>
      <w:bookmarkEnd w:id="282"/>
    </w:p>
    <w:p w14:paraId="128AED20">
      <w:pPr>
        <w:spacing w:line="360" w:lineRule="auto"/>
        <w:ind w:firstLine="480" w:firstLineChars="200"/>
        <w:rPr>
          <w:rFonts w:ascii="宋体" w:cs="宋体"/>
          <w:sz w:val="24"/>
          <w:shd w:val="clear" w:color="auto" w:fill="FFFFFF" w:themeFill="background1"/>
        </w:rPr>
      </w:pPr>
      <w:r>
        <w:rPr>
          <w:rFonts w:ascii="宋体" w:hAnsi="宋体" w:cs="宋体"/>
          <w:sz w:val="24"/>
          <w:shd w:val="clear" w:color="auto" w:fill="FFFFFF" w:themeFill="background1"/>
        </w:rPr>
        <w:t>3.6.1</w:t>
      </w:r>
      <w:r>
        <w:rPr>
          <w:rFonts w:hint="eastAsia" w:ascii="宋体" w:hAnsi="宋体" w:cs="宋体"/>
          <w:sz w:val="24"/>
          <w:shd w:val="clear" w:color="auto" w:fill="FFFFFF" w:themeFill="background1"/>
        </w:rPr>
        <w:t>除第二章“投标人须知”前附表授权直接确定中标人外，磋商小组按照得分由高到低的顺序推荐中标候选人。</w:t>
      </w:r>
    </w:p>
    <w:p w14:paraId="0D27FCE0">
      <w:pPr>
        <w:adjustRightInd w:val="0"/>
        <w:spacing w:line="360" w:lineRule="auto"/>
        <w:ind w:firstLine="567"/>
        <w:textAlignment w:val="baseline"/>
        <w:rPr>
          <w:rFonts w:ascii="宋体" w:hAnsi="宋体" w:cs="宋体"/>
          <w:color w:val="000000"/>
          <w:kern w:val="0"/>
          <w:sz w:val="22"/>
        </w:rPr>
      </w:pPr>
      <w:r>
        <w:rPr>
          <w:rFonts w:ascii="宋体" w:hAnsi="宋体" w:cs="宋体"/>
          <w:sz w:val="24"/>
          <w:shd w:val="clear" w:color="auto" w:fill="FFFFFF" w:themeFill="background1"/>
        </w:rPr>
        <w:t xml:space="preserve">3.4.2 </w:t>
      </w:r>
      <w:r>
        <w:rPr>
          <w:rFonts w:hint="eastAsia" w:ascii="宋体" w:hAnsi="宋体" w:cs="宋体"/>
          <w:sz w:val="24"/>
          <w:shd w:val="clear" w:color="auto" w:fill="FFFFFF" w:themeFill="background1"/>
        </w:rPr>
        <w:t>磋商小组完成评标后，应当向采购人提交书面评标报告。</w:t>
      </w:r>
    </w:p>
    <w:p w14:paraId="56BB5213">
      <w:pPr>
        <w:widowControl/>
        <w:shd w:val="clear" w:color="auto" w:fill="FFFFFF"/>
        <w:spacing w:line="480" w:lineRule="exact"/>
        <w:jc w:val="center"/>
        <w:outlineLvl w:val="0"/>
      </w:pPr>
      <w:r>
        <w:rPr>
          <w:rFonts w:ascii="宋体" w:hAnsi="宋体" w:cs="宋体"/>
          <w:color w:val="000000"/>
          <w:kern w:val="0"/>
          <w:sz w:val="22"/>
        </w:rPr>
        <w:br w:type="page"/>
      </w:r>
      <w:bookmarkStart w:id="283" w:name="_Toc25489"/>
      <w:bookmarkStart w:id="284" w:name="_Toc29500"/>
      <w:r>
        <w:rPr>
          <w:rFonts w:hint="eastAsia" w:ascii="宋体" w:hAnsi="宋体" w:cs="宋体"/>
          <w:b/>
          <w:sz w:val="32"/>
          <w:szCs w:val="32"/>
        </w:rPr>
        <w:t>第四章 合同条款及格式</w:t>
      </w:r>
      <w:bookmarkEnd w:id="283"/>
      <w:bookmarkEnd w:id="284"/>
    </w:p>
    <w:p w14:paraId="62B5C323">
      <w:pPr>
        <w:spacing w:line="480" w:lineRule="exact"/>
        <w:jc w:val="center"/>
        <w:rPr>
          <w:rFonts w:ascii="宋体" w:hAnsi="宋体" w:cs="宋体"/>
          <w:szCs w:val="21"/>
        </w:rPr>
      </w:pPr>
    </w:p>
    <w:p w14:paraId="0FE542CB">
      <w:pPr>
        <w:keepNext/>
        <w:spacing w:line="480" w:lineRule="exact"/>
        <w:jc w:val="center"/>
        <w:outlineLvl w:val="1"/>
        <w:rPr>
          <w:rFonts w:ascii="宋体" w:hAnsi="宋体" w:cs="楷体"/>
          <w:sz w:val="24"/>
        </w:rPr>
      </w:pPr>
      <w:bookmarkStart w:id="285" w:name="_Toc69718835"/>
      <w:bookmarkStart w:id="286" w:name="_Toc8917230"/>
      <w:bookmarkStart w:id="287" w:name="_Toc29374985"/>
      <w:bookmarkStart w:id="288" w:name="_Toc20926"/>
      <w:bookmarkStart w:id="289" w:name="_Toc8515"/>
      <w:r>
        <w:rPr>
          <w:rFonts w:hint="eastAsia" w:ascii="宋体" w:hAnsi="宋体" w:cs="Calibri"/>
          <w:sz w:val="24"/>
        </w:rPr>
        <w:t>此合同仅供参考。以最终采购人与成交人签定的合同条款为准进行公示</w:t>
      </w:r>
    </w:p>
    <w:p w14:paraId="7ACF3267">
      <w:pPr>
        <w:keepNext/>
        <w:spacing w:line="480" w:lineRule="exact"/>
        <w:jc w:val="center"/>
        <w:outlineLvl w:val="1"/>
        <w:rPr>
          <w:rFonts w:ascii="宋体" w:hAnsi="宋体" w:cs="楷体"/>
          <w:b/>
          <w:bCs/>
          <w:sz w:val="28"/>
          <w:szCs w:val="28"/>
        </w:rPr>
      </w:pPr>
      <w:r>
        <w:rPr>
          <w:rFonts w:hint="eastAsia" w:ascii="宋体" w:hAnsi="宋体" w:cs="楷体"/>
          <w:b/>
          <w:bCs/>
          <w:sz w:val="28"/>
          <w:szCs w:val="28"/>
        </w:rPr>
        <w:t>第一节</w:t>
      </w:r>
      <w:bookmarkEnd w:id="285"/>
      <w:r>
        <w:rPr>
          <w:rFonts w:hint="eastAsia" w:ascii="宋体" w:hAnsi="宋体" w:cs="楷体"/>
          <w:b/>
          <w:bCs/>
          <w:sz w:val="28"/>
          <w:szCs w:val="28"/>
        </w:rPr>
        <w:t xml:space="preserve"> 合同协议书</w:t>
      </w:r>
    </w:p>
    <w:p w14:paraId="4A3B07DD">
      <w:pPr>
        <w:spacing w:after="454" w:line="480" w:lineRule="exact"/>
        <w:rPr>
          <w:rFonts w:ascii="宋体" w:hAnsi="宋体" w:cs="楷体"/>
          <w:b/>
          <w:bCs/>
          <w:sz w:val="24"/>
          <w:u w:val="single"/>
        </w:rPr>
      </w:pPr>
      <w:r>
        <w:rPr>
          <w:rFonts w:hint="eastAsia" w:ascii="宋体" w:hAnsi="宋体" w:cs="楷体"/>
          <w:b/>
          <w:bCs/>
          <w:sz w:val="24"/>
        </w:rPr>
        <w:t>发包人（全称）：</w:t>
      </w:r>
      <w:r>
        <w:rPr>
          <w:rFonts w:hint="eastAsia" w:ascii="宋体" w:hAnsi="宋体" w:cs="楷体"/>
          <w:b/>
          <w:bCs/>
          <w:sz w:val="24"/>
          <w:u w:val="single"/>
        </w:rPr>
        <w:t xml:space="preserve">                            </w:t>
      </w:r>
      <w:r>
        <w:rPr>
          <w:rFonts w:hint="eastAsia" w:ascii="宋体" w:hAnsi="宋体" w:cs="楷体"/>
          <w:b/>
          <w:bCs/>
          <w:sz w:val="24"/>
        </w:rPr>
        <w:t xml:space="preserve">. </w:t>
      </w:r>
    </w:p>
    <w:p w14:paraId="5B0EEC2F">
      <w:pPr>
        <w:spacing w:after="454" w:line="480" w:lineRule="exact"/>
        <w:rPr>
          <w:rFonts w:ascii="宋体" w:hAnsi="宋体" w:cs="楷体"/>
          <w:b/>
          <w:bCs/>
          <w:sz w:val="24"/>
          <w:u w:val="single"/>
        </w:rPr>
      </w:pPr>
      <w:r>
        <w:rPr>
          <w:rFonts w:hint="eastAsia" w:ascii="宋体" w:hAnsi="宋体" w:cs="楷体"/>
          <w:b/>
          <w:bCs/>
          <w:sz w:val="24"/>
        </w:rPr>
        <w:t>承包人（全称）：</w:t>
      </w:r>
      <w:r>
        <w:rPr>
          <w:rFonts w:hint="eastAsia" w:ascii="宋体" w:hAnsi="宋体" w:cs="楷体"/>
          <w:b/>
          <w:bCs/>
          <w:sz w:val="24"/>
          <w:u w:val="single"/>
        </w:rPr>
        <w:t xml:space="preserve">                            .</w:t>
      </w:r>
    </w:p>
    <w:p w14:paraId="36CC06D8">
      <w:pPr>
        <w:wordWrap w:val="0"/>
        <w:spacing w:line="480" w:lineRule="exact"/>
        <w:ind w:firstLine="240" w:firstLineChars="100"/>
        <w:rPr>
          <w:rFonts w:ascii="宋体" w:hAnsi="宋体" w:cs="楷体"/>
          <w:sz w:val="24"/>
        </w:rPr>
      </w:pPr>
      <w:r>
        <w:rPr>
          <w:rFonts w:hint="eastAsia" w:ascii="宋体" w:hAnsi="宋体" w:cs="楷体"/>
          <w:sz w:val="24"/>
        </w:rPr>
        <w:t>根据《中华人民共和国合同法》、《中华人民共和国建筑法》及有关法律规定，遵循平等、自愿、公平和诚实信用的原则，双方就工程施工及有关事项协商一致，共同达成如下协议：</w:t>
      </w:r>
    </w:p>
    <w:p w14:paraId="0A8026CE">
      <w:pPr>
        <w:keepNext/>
        <w:wordWrap w:val="0"/>
        <w:spacing w:line="480" w:lineRule="exact"/>
        <w:outlineLvl w:val="3"/>
        <w:rPr>
          <w:rFonts w:ascii="宋体" w:hAnsi="宋体" w:cs="楷体"/>
          <w:b/>
          <w:bCs/>
          <w:sz w:val="24"/>
        </w:rPr>
      </w:pPr>
      <w:bookmarkStart w:id="290" w:name="_Toc351203481"/>
      <w:bookmarkEnd w:id="290"/>
      <w:r>
        <w:rPr>
          <w:rFonts w:hint="eastAsia" w:ascii="宋体" w:hAnsi="宋体" w:cs="楷体"/>
          <w:b/>
          <w:bCs/>
          <w:sz w:val="24"/>
        </w:rPr>
        <w:t>一、工程概况</w:t>
      </w:r>
    </w:p>
    <w:p w14:paraId="530A85C7">
      <w:pPr>
        <w:spacing w:line="360" w:lineRule="auto"/>
        <w:ind w:firstLine="480" w:firstLineChars="200"/>
        <w:rPr>
          <w:rFonts w:ascii="宋体" w:hAnsi="宋体" w:cs="楷体"/>
          <w:sz w:val="24"/>
          <w:u w:val="single"/>
        </w:rPr>
      </w:pPr>
      <w:r>
        <w:rPr>
          <w:rFonts w:hint="eastAsia" w:ascii="宋体" w:hAnsi="宋体" w:cs="楷体"/>
          <w:sz w:val="24"/>
        </w:rPr>
        <w:t>1.工程名称：</w:t>
      </w:r>
      <w:r>
        <w:rPr>
          <w:rFonts w:hint="eastAsia" w:ascii="宋体" w:hAnsi="宋体" w:cs="楷体"/>
          <w:sz w:val="24"/>
          <w:u w:val="single"/>
        </w:rPr>
        <w:t xml:space="preserve">                             </w:t>
      </w:r>
      <w:r>
        <w:rPr>
          <w:rFonts w:hint="eastAsia" w:ascii="宋体" w:hAnsi="宋体" w:cs="楷体"/>
          <w:sz w:val="24"/>
        </w:rPr>
        <w:t>。</w:t>
      </w:r>
    </w:p>
    <w:p w14:paraId="6D320863">
      <w:pPr>
        <w:wordWrap w:val="0"/>
        <w:spacing w:line="480" w:lineRule="exact"/>
        <w:ind w:firstLine="240" w:firstLineChars="100"/>
        <w:rPr>
          <w:rFonts w:ascii="宋体" w:hAnsi="宋体" w:cs="楷体"/>
          <w:sz w:val="24"/>
        </w:rPr>
      </w:pPr>
      <w:r>
        <w:rPr>
          <w:rFonts w:hint="eastAsia" w:ascii="宋体" w:hAnsi="宋体" w:cs="楷体"/>
          <w:sz w:val="24"/>
        </w:rPr>
        <w:t>2.工程地点：</w:t>
      </w:r>
      <w:r>
        <w:rPr>
          <w:rFonts w:hint="eastAsia" w:ascii="宋体" w:hAnsi="宋体" w:cs="楷体"/>
          <w:sz w:val="24"/>
          <w:u w:val="single"/>
        </w:rPr>
        <w:t xml:space="preserve">                     </w:t>
      </w:r>
      <w:r>
        <w:rPr>
          <w:rFonts w:hint="eastAsia" w:ascii="宋体" w:hAnsi="宋体" w:cs="楷体"/>
          <w:sz w:val="24"/>
        </w:rPr>
        <w:t>。</w:t>
      </w:r>
    </w:p>
    <w:p w14:paraId="0A31800F">
      <w:pPr>
        <w:wordWrap w:val="0"/>
        <w:spacing w:line="480" w:lineRule="exact"/>
        <w:ind w:firstLine="240" w:firstLineChars="100"/>
        <w:rPr>
          <w:rFonts w:ascii="宋体" w:hAnsi="宋体" w:cs="楷体"/>
          <w:sz w:val="24"/>
        </w:rPr>
      </w:pPr>
      <w:r>
        <w:rPr>
          <w:rFonts w:hint="eastAsia" w:ascii="宋体" w:hAnsi="宋体" w:cs="楷体"/>
          <w:sz w:val="24"/>
        </w:rPr>
        <w:t>3.工程立项批准文号：</w:t>
      </w:r>
      <w:r>
        <w:rPr>
          <w:rFonts w:hint="eastAsia" w:ascii="宋体" w:hAnsi="宋体" w:cs="楷体"/>
          <w:sz w:val="24"/>
          <w:u w:val="single"/>
        </w:rPr>
        <w:t xml:space="preserve">            </w:t>
      </w:r>
      <w:r>
        <w:rPr>
          <w:rFonts w:hint="eastAsia" w:ascii="宋体" w:hAnsi="宋体" w:cs="楷体"/>
          <w:sz w:val="24"/>
        </w:rPr>
        <w:t>。</w:t>
      </w:r>
    </w:p>
    <w:p w14:paraId="35E4D682">
      <w:pPr>
        <w:wordWrap w:val="0"/>
        <w:spacing w:line="480" w:lineRule="exact"/>
        <w:ind w:firstLine="240" w:firstLineChars="100"/>
        <w:rPr>
          <w:rFonts w:ascii="宋体" w:hAnsi="宋体" w:cs="楷体"/>
          <w:sz w:val="24"/>
        </w:rPr>
      </w:pPr>
      <w:r>
        <w:rPr>
          <w:rFonts w:hint="eastAsia" w:ascii="宋体" w:hAnsi="宋体" w:cs="楷体"/>
          <w:sz w:val="24"/>
        </w:rPr>
        <w:t>4.资金来源：</w:t>
      </w:r>
      <w:r>
        <w:rPr>
          <w:rFonts w:hint="eastAsia" w:ascii="宋体" w:hAnsi="宋体" w:cs="楷体"/>
          <w:sz w:val="24"/>
          <w:u w:val="single"/>
        </w:rPr>
        <w:t xml:space="preserve">         </w:t>
      </w:r>
      <w:r>
        <w:rPr>
          <w:rFonts w:hint="eastAsia" w:ascii="宋体" w:hAnsi="宋体" w:cs="楷体"/>
          <w:sz w:val="24"/>
        </w:rPr>
        <w:t>。</w:t>
      </w:r>
    </w:p>
    <w:p w14:paraId="0400B31C">
      <w:pPr>
        <w:wordWrap w:val="0"/>
        <w:spacing w:line="480" w:lineRule="exact"/>
        <w:ind w:firstLine="240" w:firstLineChars="100"/>
        <w:rPr>
          <w:rFonts w:ascii="宋体" w:hAnsi="宋体" w:cs="楷体"/>
          <w:sz w:val="24"/>
        </w:rPr>
      </w:pPr>
      <w:r>
        <w:rPr>
          <w:rFonts w:hint="eastAsia" w:ascii="宋体" w:hAnsi="宋体" w:cs="楷体"/>
          <w:sz w:val="24"/>
        </w:rPr>
        <w:t>5.工程内容：</w:t>
      </w:r>
      <w:r>
        <w:rPr>
          <w:rFonts w:hint="eastAsia" w:ascii="宋体" w:hAnsi="宋体" w:cs="楷体"/>
          <w:sz w:val="24"/>
          <w:u w:val="single"/>
        </w:rPr>
        <w:t xml:space="preserve">             </w:t>
      </w:r>
      <w:r>
        <w:rPr>
          <w:rFonts w:hint="eastAsia" w:ascii="宋体" w:hAnsi="宋体" w:cs="楷体"/>
          <w:sz w:val="24"/>
        </w:rPr>
        <w:t>。</w:t>
      </w:r>
    </w:p>
    <w:p w14:paraId="62179A82">
      <w:pPr>
        <w:wordWrap w:val="0"/>
        <w:spacing w:line="480" w:lineRule="exact"/>
        <w:ind w:firstLine="240" w:firstLineChars="100"/>
        <w:rPr>
          <w:rFonts w:ascii="宋体" w:hAnsi="宋体" w:cs="楷体"/>
          <w:sz w:val="24"/>
        </w:rPr>
      </w:pPr>
      <w:r>
        <w:rPr>
          <w:rFonts w:hint="eastAsia" w:ascii="宋体" w:hAnsi="宋体" w:cs="楷体"/>
          <w:sz w:val="24"/>
        </w:rPr>
        <w:t>群体工程应附《承包人承揽工程项目一览表》（附件1）。</w:t>
      </w:r>
    </w:p>
    <w:p w14:paraId="3E1CD85F">
      <w:pPr>
        <w:wordWrap w:val="0"/>
        <w:spacing w:line="480" w:lineRule="exact"/>
        <w:ind w:firstLine="240" w:firstLineChars="100"/>
        <w:rPr>
          <w:rFonts w:ascii="宋体" w:hAnsi="宋体" w:cs="楷体"/>
          <w:sz w:val="24"/>
        </w:rPr>
      </w:pPr>
      <w:r>
        <w:rPr>
          <w:rFonts w:hint="eastAsia" w:ascii="宋体" w:hAnsi="宋体" w:cs="楷体"/>
          <w:sz w:val="24"/>
        </w:rPr>
        <w:t>6.工程承包范围：</w:t>
      </w:r>
      <w:r>
        <w:rPr>
          <w:rFonts w:hint="eastAsia" w:ascii="宋体" w:hAnsi="宋体" w:cs="楷体"/>
          <w:sz w:val="24"/>
          <w:u w:val="single"/>
        </w:rPr>
        <w:t xml:space="preserve">         </w:t>
      </w:r>
      <w:r>
        <w:rPr>
          <w:rFonts w:hint="eastAsia" w:ascii="宋体" w:hAnsi="宋体" w:cs="楷体"/>
          <w:sz w:val="24"/>
        </w:rPr>
        <w:t>。</w:t>
      </w:r>
    </w:p>
    <w:p w14:paraId="44B4E72C">
      <w:pPr>
        <w:keepNext/>
        <w:wordWrap w:val="0"/>
        <w:spacing w:line="480" w:lineRule="exact"/>
        <w:outlineLvl w:val="3"/>
        <w:rPr>
          <w:rFonts w:ascii="宋体" w:hAnsi="宋体" w:cs="楷体"/>
          <w:b/>
          <w:bCs/>
          <w:sz w:val="24"/>
        </w:rPr>
      </w:pPr>
      <w:bookmarkStart w:id="291" w:name="_Toc351203482"/>
      <w:bookmarkEnd w:id="291"/>
      <w:r>
        <w:rPr>
          <w:rFonts w:hint="eastAsia" w:ascii="宋体" w:hAnsi="宋体" w:cs="楷体"/>
          <w:b/>
          <w:bCs/>
          <w:sz w:val="24"/>
        </w:rPr>
        <w:t>二、合同工期</w:t>
      </w:r>
    </w:p>
    <w:p w14:paraId="1B10BD48">
      <w:pPr>
        <w:wordWrap w:val="0"/>
        <w:spacing w:line="480" w:lineRule="exact"/>
        <w:ind w:firstLine="240" w:firstLineChars="100"/>
        <w:rPr>
          <w:rFonts w:ascii="宋体" w:hAnsi="宋体" w:cs="楷体"/>
          <w:sz w:val="24"/>
        </w:rPr>
      </w:pPr>
      <w:r>
        <w:rPr>
          <w:rFonts w:hint="eastAsia" w:ascii="宋体" w:hAnsi="宋体" w:cs="楷体"/>
          <w:sz w:val="24"/>
        </w:rPr>
        <w:t>计划开工日期：</w:t>
      </w:r>
      <w:r>
        <w:rPr>
          <w:rFonts w:hint="eastAsia" w:ascii="宋体" w:hAnsi="宋体" w:cs="楷体"/>
          <w:sz w:val="24"/>
          <w:u w:val="single"/>
        </w:rPr>
        <w:t xml:space="preserve">       </w:t>
      </w:r>
      <w:r>
        <w:rPr>
          <w:rFonts w:hint="eastAsia" w:ascii="宋体" w:hAnsi="宋体" w:cs="楷体"/>
          <w:sz w:val="24"/>
        </w:rPr>
        <w:t>年</w:t>
      </w:r>
      <w:r>
        <w:rPr>
          <w:rFonts w:hint="eastAsia" w:ascii="宋体" w:hAnsi="宋体" w:cs="楷体"/>
          <w:sz w:val="24"/>
          <w:u w:val="single"/>
        </w:rPr>
        <w:t xml:space="preserve">         </w:t>
      </w:r>
      <w:r>
        <w:rPr>
          <w:rFonts w:hint="eastAsia" w:ascii="宋体" w:hAnsi="宋体" w:cs="楷体"/>
          <w:sz w:val="24"/>
        </w:rPr>
        <w:t>月</w:t>
      </w:r>
      <w:r>
        <w:rPr>
          <w:rFonts w:hint="eastAsia" w:ascii="宋体" w:hAnsi="宋体" w:cs="楷体"/>
          <w:sz w:val="24"/>
          <w:u w:val="single"/>
        </w:rPr>
        <w:t xml:space="preserve">       </w:t>
      </w:r>
      <w:r>
        <w:rPr>
          <w:rFonts w:hint="eastAsia" w:ascii="宋体" w:hAnsi="宋体" w:cs="楷体"/>
          <w:sz w:val="24"/>
        </w:rPr>
        <w:t>日。</w:t>
      </w:r>
    </w:p>
    <w:p w14:paraId="139255E6">
      <w:pPr>
        <w:wordWrap w:val="0"/>
        <w:spacing w:line="480" w:lineRule="exact"/>
        <w:ind w:firstLine="240" w:firstLineChars="100"/>
        <w:rPr>
          <w:rFonts w:ascii="宋体" w:hAnsi="宋体" w:cs="楷体"/>
          <w:sz w:val="24"/>
        </w:rPr>
      </w:pPr>
      <w:r>
        <w:rPr>
          <w:rFonts w:hint="eastAsia" w:ascii="宋体" w:hAnsi="宋体" w:cs="楷体"/>
          <w:sz w:val="24"/>
        </w:rPr>
        <w:t>计划竣工日期：</w:t>
      </w:r>
      <w:r>
        <w:rPr>
          <w:rFonts w:hint="eastAsia" w:ascii="宋体" w:hAnsi="宋体" w:cs="楷体"/>
          <w:sz w:val="24"/>
          <w:u w:val="single"/>
        </w:rPr>
        <w:t xml:space="preserve">       </w:t>
      </w:r>
      <w:r>
        <w:rPr>
          <w:rFonts w:hint="eastAsia" w:ascii="宋体" w:hAnsi="宋体" w:cs="楷体"/>
          <w:sz w:val="24"/>
        </w:rPr>
        <w:t>年</w:t>
      </w:r>
      <w:r>
        <w:rPr>
          <w:rFonts w:hint="eastAsia" w:ascii="宋体" w:hAnsi="宋体" w:cs="楷体"/>
          <w:sz w:val="24"/>
          <w:u w:val="single"/>
        </w:rPr>
        <w:t xml:space="preserve">         </w:t>
      </w:r>
      <w:r>
        <w:rPr>
          <w:rFonts w:hint="eastAsia" w:ascii="宋体" w:hAnsi="宋体" w:cs="楷体"/>
          <w:sz w:val="24"/>
        </w:rPr>
        <w:t>月</w:t>
      </w:r>
      <w:r>
        <w:rPr>
          <w:rFonts w:hint="eastAsia" w:ascii="宋体" w:hAnsi="宋体" w:cs="楷体"/>
          <w:sz w:val="24"/>
          <w:u w:val="single"/>
        </w:rPr>
        <w:t xml:space="preserve">       </w:t>
      </w:r>
      <w:r>
        <w:rPr>
          <w:rFonts w:hint="eastAsia" w:ascii="宋体" w:hAnsi="宋体" w:cs="楷体"/>
          <w:sz w:val="24"/>
        </w:rPr>
        <w:t>日。</w:t>
      </w:r>
    </w:p>
    <w:p w14:paraId="6C9C9687">
      <w:pPr>
        <w:wordWrap w:val="0"/>
        <w:spacing w:line="480" w:lineRule="exact"/>
        <w:ind w:firstLine="240" w:firstLineChars="100"/>
        <w:rPr>
          <w:rFonts w:ascii="宋体" w:hAnsi="宋体" w:cs="楷体"/>
          <w:sz w:val="24"/>
        </w:rPr>
      </w:pPr>
      <w:r>
        <w:rPr>
          <w:rFonts w:hint="eastAsia" w:ascii="宋体" w:hAnsi="宋体" w:cs="楷体"/>
          <w:sz w:val="24"/>
        </w:rPr>
        <w:t>工期总日历天数：</w:t>
      </w:r>
      <w:r>
        <w:rPr>
          <w:rFonts w:hint="eastAsia" w:ascii="宋体" w:hAnsi="宋体" w:cs="楷体"/>
          <w:sz w:val="24"/>
          <w:u w:val="single"/>
        </w:rPr>
        <w:t xml:space="preserve">      </w:t>
      </w:r>
      <w:r>
        <w:rPr>
          <w:rFonts w:hint="eastAsia" w:ascii="宋体" w:hAnsi="宋体" w:cs="楷体"/>
          <w:sz w:val="24"/>
        </w:rPr>
        <w:t>天。工期总日历天数与根据前述计划开竣工日期计算的工期天数不一致的，以工期总日历天数为准。</w:t>
      </w:r>
    </w:p>
    <w:p w14:paraId="77F8F34D">
      <w:pPr>
        <w:keepNext/>
        <w:wordWrap w:val="0"/>
        <w:spacing w:line="480" w:lineRule="exact"/>
        <w:outlineLvl w:val="3"/>
        <w:rPr>
          <w:rFonts w:ascii="宋体" w:hAnsi="宋体" w:cs="楷体"/>
          <w:b/>
          <w:bCs/>
          <w:sz w:val="24"/>
        </w:rPr>
      </w:pPr>
      <w:bookmarkStart w:id="292" w:name="_Toc351203483"/>
      <w:bookmarkEnd w:id="292"/>
      <w:r>
        <w:rPr>
          <w:rFonts w:hint="eastAsia" w:ascii="宋体" w:hAnsi="宋体" w:cs="楷体"/>
          <w:b/>
          <w:bCs/>
          <w:sz w:val="24"/>
        </w:rPr>
        <w:t>三、质量标准</w:t>
      </w:r>
    </w:p>
    <w:p w14:paraId="536F5EB2">
      <w:pPr>
        <w:wordWrap w:val="0"/>
        <w:spacing w:line="480" w:lineRule="exact"/>
        <w:ind w:firstLine="240" w:firstLineChars="100"/>
        <w:rPr>
          <w:rFonts w:ascii="宋体" w:hAnsi="宋体" w:cs="楷体"/>
          <w:sz w:val="24"/>
        </w:rPr>
      </w:pPr>
      <w:r>
        <w:rPr>
          <w:rFonts w:hint="eastAsia" w:ascii="宋体" w:hAnsi="宋体" w:cs="楷体"/>
          <w:sz w:val="24"/>
        </w:rPr>
        <w:t>工程质量</w:t>
      </w:r>
      <w:r>
        <w:rPr>
          <w:rFonts w:hint="eastAsia" w:ascii="宋体" w:hAnsi="宋体" w:cs="楷体"/>
          <w:sz w:val="24"/>
          <w:u w:val="single"/>
        </w:rPr>
        <w:t xml:space="preserve">                   </w:t>
      </w:r>
      <w:r>
        <w:rPr>
          <w:rFonts w:hint="eastAsia" w:ascii="宋体" w:hAnsi="宋体" w:cs="楷体"/>
          <w:sz w:val="24"/>
        </w:rPr>
        <w:t>。</w:t>
      </w:r>
    </w:p>
    <w:p w14:paraId="19D5C1FB">
      <w:pPr>
        <w:keepNext/>
        <w:wordWrap w:val="0"/>
        <w:spacing w:line="480" w:lineRule="exact"/>
        <w:outlineLvl w:val="3"/>
        <w:rPr>
          <w:rFonts w:ascii="宋体" w:hAnsi="宋体" w:cs="楷体"/>
          <w:b/>
          <w:bCs/>
          <w:sz w:val="24"/>
        </w:rPr>
      </w:pPr>
      <w:bookmarkStart w:id="293" w:name="_Toc351203484"/>
      <w:bookmarkEnd w:id="293"/>
      <w:r>
        <w:rPr>
          <w:rFonts w:hint="eastAsia" w:ascii="宋体" w:hAnsi="宋体" w:cs="楷体"/>
          <w:b/>
          <w:bCs/>
          <w:sz w:val="24"/>
        </w:rPr>
        <w:t>四、签约合同价与合同价格形式</w:t>
      </w:r>
      <w:r>
        <w:rPr>
          <w:rFonts w:hint="eastAsia" w:ascii="宋体" w:hAnsi="宋体" w:cs="楷体"/>
          <w:b/>
          <w:bCs/>
          <w:sz w:val="24"/>
        </w:rPr>
        <w:tab/>
      </w:r>
    </w:p>
    <w:p w14:paraId="418B4618">
      <w:pPr>
        <w:wordWrap w:val="0"/>
        <w:spacing w:line="480" w:lineRule="exact"/>
        <w:ind w:firstLine="240" w:firstLineChars="100"/>
        <w:rPr>
          <w:rFonts w:ascii="宋体" w:hAnsi="宋体" w:cs="楷体"/>
          <w:sz w:val="24"/>
        </w:rPr>
      </w:pPr>
      <w:r>
        <w:rPr>
          <w:rFonts w:hint="eastAsia" w:ascii="宋体" w:hAnsi="宋体" w:cs="楷体"/>
          <w:sz w:val="24"/>
        </w:rPr>
        <w:t>1.签约合同价为：人民币（大写</w:t>
      </w:r>
      <w:r>
        <w:rPr>
          <w:rFonts w:hint="eastAsia" w:ascii="宋体" w:hAnsi="宋体" w:cs="楷体"/>
          <w:sz w:val="24"/>
          <w:u w:val="single"/>
        </w:rPr>
        <w:t xml:space="preserve">      </w:t>
      </w:r>
      <w:r>
        <w:rPr>
          <w:rFonts w:hint="eastAsia" w:ascii="宋体" w:hAnsi="宋体" w:cs="楷体"/>
          <w:sz w:val="24"/>
        </w:rPr>
        <w:t>）(</w:t>
      </w:r>
      <w:r>
        <w:rPr>
          <w:rFonts w:hint="eastAsia" w:ascii="宋体" w:hAnsi="宋体"/>
          <w:sz w:val="24"/>
        </w:rPr>
        <w:t>¥</w:t>
      </w:r>
      <w:r>
        <w:rPr>
          <w:rFonts w:hint="eastAsia" w:ascii="宋体" w:hAnsi="宋体"/>
          <w:sz w:val="24"/>
          <w:u w:val="single"/>
        </w:rPr>
        <w:t xml:space="preserve">      </w:t>
      </w:r>
      <w:r>
        <w:rPr>
          <w:rFonts w:hint="eastAsia" w:ascii="宋体" w:hAnsi="宋体" w:cs="楷体"/>
          <w:sz w:val="24"/>
        </w:rPr>
        <w:t>元)；</w:t>
      </w:r>
    </w:p>
    <w:p w14:paraId="55654080">
      <w:pPr>
        <w:wordWrap w:val="0"/>
        <w:spacing w:line="480" w:lineRule="exact"/>
        <w:rPr>
          <w:rFonts w:ascii="宋体" w:hAnsi="宋体" w:cs="楷体"/>
          <w:sz w:val="24"/>
        </w:rPr>
      </w:pPr>
      <w:r>
        <w:rPr>
          <w:rFonts w:hint="eastAsia" w:ascii="宋体" w:hAnsi="宋体" w:cs="楷体"/>
          <w:sz w:val="24"/>
        </w:rPr>
        <w:t>其中：</w:t>
      </w:r>
    </w:p>
    <w:p w14:paraId="2A074C0A">
      <w:pPr>
        <w:wordWrap w:val="0"/>
        <w:spacing w:line="480" w:lineRule="exact"/>
        <w:rPr>
          <w:rFonts w:ascii="宋体" w:hAnsi="宋体" w:cs="楷体"/>
          <w:sz w:val="24"/>
        </w:rPr>
      </w:pPr>
      <w:r>
        <w:rPr>
          <w:rFonts w:hint="eastAsia" w:ascii="宋体" w:hAnsi="宋体" w:cs="楷体"/>
          <w:sz w:val="24"/>
        </w:rPr>
        <w:t>（1）安全文明施工费：</w:t>
      </w:r>
    </w:p>
    <w:p w14:paraId="0DF719D7">
      <w:pPr>
        <w:wordWrap w:val="0"/>
        <w:spacing w:line="480" w:lineRule="exact"/>
        <w:rPr>
          <w:rFonts w:ascii="宋体" w:hAnsi="宋体" w:cs="楷体"/>
          <w:sz w:val="24"/>
        </w:rPr>
      </w:pPr>
      <w:r>
        <w:rPr>
          <w:rFonts w:hint="eastAsia" w:ascii="宋体" w:hAnsi="宋体" w:cs="楷体"/>
          <w:sz w:val="24"/>
        </w:rPr>
        <w:t>人民币（大写</w:t>
      </w:r>
      <w:r>
        <w:rPr>
          <w:rFonts w:hint="eastAsia" w:ascii="宋体" w:hAnsi="宋体" w:cs="楷体"/>
          <w:sz w:val="24"/>
          <w:u w:val="single"/>
        </w:rPr>
        <w:t xml:space="preserve">       </w:t>
      </w:r>
      <w:r>
        <w:rPr>
          <w:rFonts w:hint="eastAsia" w:ascii="宋体" w:hAnsi="宋体" w:cs="楷体"/>
          <w:sz w:val="24"/>
        </w:rPr>
        <w:t>） (</w:t>
      </w:r>
      <w:r>
        <w:rPr>
          <w:rFonts w:hint="eastAsia" w:ascii="宋体" w:hAnsi="宋体"/>
          <w:sz w:val="24"/>
        </w:rPr>
        <w:t>¥</w:t>
      </w:r>
      <w:r>
        <w:rPr>
          <w:rFonts w:hint="eastAsia" w:ascii="宋体" w:hAnsi="宋体"/>
          <w:sz w:val="24"/>
          <w:u w:val="single"/>
        </w:rPr>
        <w:t xml:space="preserve">       </w:t>
      </w:r>
      <w:r>
        <w:rPr>
          <w:rFonts w:hint="eastAsia" w:ascii="宋体" w:hAnsi="宋体" w:cs="楷体"/>
          <w:sz w:val="24"/>
        </w:rPr>
        <w:t>元)；</w:t>
      </w:r>
    </w:p>
    <w:p w14:paraId="099C8EF8">
      <w:pPr>
        <w:wordWrap w:val="0"/>
        <w:spacing w:line="480" w:lineRule="exact"/>
        <w:rPr>
          <w:rFonts w:ascii="宋体" w:hAnsi="宋体" w:cs="楷体"/>
          <w:sz w:val="24"/>
        </w:rPr>
      </w:pPr>
      <w:r>
        <w:rPr>
          <w:rFonts w:hint="eastAsia" w:ascii="宋体" w:hAnsi="宋体" w:cs="楷体"/>
          <w:sz w:val="24"/>
        </w:rPr>
        <w:t>（2）材料和工程设备暂估价金额：</w:t>
      </w:r>
    </w:p>
    <w:p w14:paraId="6AAB11BB">
      <w:pPr>
        <w:wordWrap w:val="0"/>
        <w:spacing w:line="480" w:lineRule="exact"/>
        <w:rPr>
          <w:rFonts w:ascii="宋体" w:hAnsi="宋体" w:cs="楷体"/>
          <w:sz w:val="24"/>
        </w:rPr>
      </w:pPr>
      <w:r>
        <w:rPr>
          <w:rFonts w:hint="eastAsia" w:ascii="宋体" w:hAnsi="宋体" w:cs="楷体"/>
          <w:sz w:val="24"/>
        </w:rPr>
        <w:t>人民币（大写</w:t>
      </w:r>
      <w:r>
        <w:rPr>
          <w:rFonts w:hint="eastAsia" w:ascii="宋体" w:hAnsi="宋体" w:cs="楷体"/>
          <w:sz w:val="24"/>
          <w:u w:val="single"/>
        </w:rPr>
        <w:t xml:space="preserve">        </w:t>
      </w:r>
      <w:r>
        <w:rPr>
          <w:rFonts w:hint="eastAsia" w:ascii="宋体" w:hAnsi="宋体" w:cs="楷体"/>
          <w:sz w:val="24"/>
        </w:rPr>
        <w:t>） (</w:t>
      </w:r>
      <w:r>
        <w:rPr>
          <w:rFonts w:hint="eastAsia" w:ascii="宋体" w:hAnsi="宋体"/>
          <w:sz w:val="24"/>
        </w:rPr>
        <w:t>¥</w:t>
      </w:r>
      <w:r>
        <w:rPr>
          <w:rFonts w:hint="eastAsia" w:ascii="宋体" w:hAnsi="宋体"/>
          <w:sz w:val="24"/>
          <w:u w:val="single"/>
        </w:rPr>
        <w:t xml:space="preserve">      </w:t>
      </w:r>
      <w:r>
        <w:rPr>
          <w:rFonts w:hint="eastAsia" w:ascii="宋体" w:hAnsi="宋体" w:cs="楷体"/>
          <w:sz w:val="24"/>
        </w:rPr>
        <w:t>元)；</w:t>
      </w:r>
    </w:p>
    <w:p w14:paraId="6DD9B776">
      <w:pPr>
        <w:wordWrap w:val="0"/>
        <w:spacing w:line="480" w:lineRule="exact"/>
        <w:rPr>
          <w:rFonts w:ascii="宋体" w:hAnsi="宋体" w:cs="楷体"/>
          <w:sz w:val="24"/>
        </w:rPr>
      </w:pPr>
      <w:r>
        <w:rPr>
          <w:rFonts w:hint="eastAsia" w:ascii="宋体" w:hAnsi="宋体" w:cs="楷体"/>
          <w:sz w:val="24"/>
        </w:rPr>
        <w:t>（3）专业工程暂估价金额：</w:t>
      </w:r>
    </w:p>
    <w:p w14:paraId="6EBCB1EF">
      <w:pPr>
        <w:wordWrap w:val="0"/>
        <w:spacing w:line="480" w:lineRule="exact"/>
        <w:rPr>
          <w:rFonts w:ascii="宋体" w:hAnsi="宋体" w:cs="楷体"/>
          <w:sz w:val="24"/>
        </w:rPr>
      </w:pPr>
      <w:r>
        <w:rPr>
          <w:rFonts w:hint="eastAsia" w:ascii="宋体" w:hAnsi="宋体" w:cs="楷体"/>
          <w:sz w:val="24"/>
        </w:rPr>
        <w:t>人民币（大写</w:t>
      </w:r>
      <w:r>
        <w:rPr>
          <w:rFonts w:hint="eastAsia" w:ascii="宋体" w:hAnsi="宋体" w:cs="楷体"/>
          <w:sz w:val="24"/>
          <w:u w:val="single"/>
        </w:rPr>
        <w:t xml:space="preserve">           </w:t>
      </w:r>
      <w:r>
        <w:rPr>
          <w:rFonts w:hint="eastAsia" w:ascii="宋体" w:hAnsi="宋体" w:cs="楷体"/>
          <w:sz w:val="24"/>
        </w:rPr>
        <w:t>） (</w:t>
      </w:r>
      <w:r>
        <w:rPr>
          <w:rFonts w:hint="eastAsia" w:ascii="宋体" w:hAnsi="宋体"/>
          <w:sz w:val="24"/>
        </w:rPr>
        <w:t>¥</w:t>
      </w:r>
      <w:r>
        <w:rPr>
          <w:rFonts w:hint="eastAsia" w:ascii="宋体" w:hAnsi="宋体"/>
          <w:sz w:val="24"/>
          <w:u w:val="single"/>
        </w:rPr>
        <w:t xml:space="preserve">          </w:t>
      </w:r>
      <w:r>
        <w:rPr>
          <w:rFonts w:hint="eastAsia" w:ascii="宋体" w:hAnsi="宋体" w:cs="楷体"/>
          <w:sz w:val="24"/>
        </w:rPr>
        <w:t>元)；</w:t>
      </w:r>
    </w:p>
    <w:p w14:paraId="7CD3B97C">
      <w:pPr>
        <w:wordWrap w:val="0"/>
        <w:spacing w:line="480" w:lineRule="exact"/>
        <w:rPr>
          <w:rFonts w:ascii="宋体" w:hAnsi="宋体" w:cs="楷体"/>
          <w:sz w:val="24"/>
        </w:rPr>
      </w:pPr>
      <w:r>
        <w:rPr>
          <w:rFonts w:hint="eastAsia" w:ascii="宋体" w:hAnsi="宋体" w:cs="楷体"/>
          <w:sz w:val="24"/>
        </w:rPr>
        <w:t>（4）暂列金额：</w:t>
      </w:r>
    </w:p>
    <w:p w14:paraId="7A6CD807">
      <w:pPr>
        <w:wordWrap w:val="0"/>
        <w:spacing w:line="480" w:lineRule="exact"/>
        <w:rPr>
          <w:rFonts w:ascii="宋体" w:hAnsi="宋体" w:cs="楷体"/>
          <w:sz w:val="24"/>
        </w:rPr>
      </w:pPr>
      <w:r>
        <w:rPr>
          <w:rFonts w:hint="eastAsia" w:ascii="宋体" w:hAnsi="宋体" w:cs="楷体"/>
          <w:sz w:val="24"/>
        </w:rPr>
        <w:t>人民币（大写</w:t>
      </w:r>
      <w:r>
        <w:rPr>
          <w:rFonts w:hint="eastAsia" w:ascii="宋体" w:hAnsi="宋体" w:cs="楷体"/>
          <w:sz w:val="24"/>
          <w:u w:val="single"/>
        </w:rPr>
        <w:t xml:space="preserve">            </w:t>
      </w:r>
      <w:r>
        <w:rPr>
          <w:rFonts w:hint="eastAsia" w:ascii="宋体" w:hAnsi="宋体" w:cs="楷体"/>
          <w:sz w:val="24"/>
        </w:rPr>
        <w:t>） (</w:t>
      </w:r>
      <w:r>
        <w:rPr>
          <w:rFonts w:hint="eastAsia" w:ascii="宋体" w:hAnsi="宋体"/>
          <w:sz w:val="24"/>
        </w:rPr>
        <w:t>¥</w:t>
      </w:r>
      <w:r>
        <w:rPr>
          <w:rFonts w:hint="eastAsia" w:ascii="宋体" w:hAnsi="宋体"/>
          <w:sz w:val="24"/>
          <w:u w:val="single"/>
        </w:rPr>
        <w:t xml:space="preserve">             </w:t>
      </w:r>
      <w:r>
        <w:rPr>
          <w:rFonts w:hint="eastAsia" w:ascii="宋体" w:hAnsi="宋体" w:cs="楷体"/>
          <w:sz w:val="24"/>
        </w:rPr>
        <w:t>元)。</w:t>
      </w:r>
    </w:p>
    <w:p w14:paraId="507D37DB">
      <w:pPr>
        <w:wordWrap w:val="0"/>
        <w:spacing w:line="480" w:lineRule="exact"/>
        <w:ind w:firstLine="240" w:firstLineChars="100"/>
        <w:rPr>
          <w:rFonts w:ascii="宋体" w:hAnsi="宋体" w:cs="楷体"/>
          <w:sz w:val="24"/>
        </w:rPr>
      </w:pPr>
      <w:r>
        <w:rPr>
          <w:rFonts w:hint="eastAsia" w:ascii="宋体" w:hAnsi="宋体" w:cs="楷体"/>
          <w:sz w:val="24"/>
        </w:rPr>
        <w:t>2.合同价格形式：</w:t>
      </w:r>
      <w:r>
        <w:rPr>
          <w:rFonts w:hint="eastAsia" w:ascii="宋体" w:hAnsi="宋体" w:cs="楷体"/>
          <w:sz w:val="24"/>
          <w:u w:val="single"/>
        </w:rPr>
        <w:t xml:space="preserve">             </w:t>
      </w:r>
      <w:r>
        <w:rPr>
          <w:rFonts w:hint="eastAsia" w:ascii="宋体" w:hAnsi="宋体" w:cs="楷体"/>
          <w:sz w:val="24"/>
        </w:rPr>
        <w:t>。</w:t>
      </w:r>
    </w:p>
    <w:p w14:paraId="13DAB0F0">
      <w:pPr>
        <w:keepNext/>
        <w:wordWrap w:val="0"/>
        <w:spacing w:line="480" w:lineRule="exact"/>
        <w:outlineLvl w:val="3"/>
        <w:rPr>
          <w:rFonts w:ascii="宋体" w:hAnsi="宋体" w:cs="楷体"/>
          <w:b/>
          <w:bCs/>
          <w:sz w:val="24"/>
        </w:rPr>
      </w:pPr>
      <w:bookmarkStart w:id="294" w:name="_Toc351203485"/>
      <w:bookmarkEnd w:id="294"/>
      <w:r>
        <w:rPr>
          <w:rFonts w:hint="eastAsia" w:ascii="宋体" w:hAnsi="宋体" w:cs="楷体"/>
          <w:b/>
          <w:bCs/>
          <w:sz w:val="24"/>
        </w:rPr>
        <w:t>五、项目经理</w:t>
      </w:r>
    </w:p>
    <w:p w14:paraId="7A4AEAE3">
      <w:pPr>
        <w:wordWrap w:val="0"/>
        <w:spacing w:line="480" w:lineRule="exact"/>
        <w:ind w:firstLine="240" w:firstLineChars="100"/>
        <w:rPr>
          <w:rFonts w:ascii="宋体" w:hAnsi="宋体" w:cs="楷体"/>
          <w:sz w:val="24"/>
        </w:rPr>
      </w:pPr>
      <w:r>
        <w:rPr>
          <w:rFonts w:hint="eastAsia" w:ascii="宋体" w:hAnsi="宋体" w:cs="楷体"/>
          <w:sz w:val="24"/>
        </w:rPr>
        <w:t>承包人项目经理：</w:t>
      </w:r>
      <w:r>
        <w:rPr>
          <w:rFonts w:hint="eastAsia" w:ascii="宋体" w:hAnsi="宋体" w:cs="楷体"/>
          <w:sz w:val="24"/>
          <w:u w:val="single"/>
        </w:rPr>
        <w:t xml:space="preserve">           </w:t>
      </w:r>
      <w:r>
        <w:rPr>
          <w:rFonts w:hint="eastAsia" w:ascii="宋体" w:hAnsi="宋体" w:cs="楷体"/>
          <w:sz w:val="24"/>
        </w:rPr>
        <w:t>。</w:t>
      </w:r>
    </w:p>
    <w:p w14:paraId="12F57698">
      <w:pPr>
        <w:keepNext/>
        <w:wordWrap w:val="0"/>
        <w:spacing w:line="480" w:lineRule="exact"/>
        <w:outlineLvl w:val="3"/>
        <w:rPr>
          <w:rFonts w:ascii="宋体" w:hAnsi="宋体" w:cs="楷体"/>
          <w:b/>
          <w:bCs/>
          <w:sz w:val="24"/>
        </w:rPr>
      </w:pPr>
      <w:bookmarkStart w:id="295" w:name="_Toc351203486"/>
      <w:bookmarkEnd w:id="295"/>
      <w:r>
        <w:rPr>
          <w:rFonts w:hint="eastAsia" w:ascii="宋体" w:hAnsi="宋体" w:cs="楷体"/>
          <w:b/>
          <w:bCs/>
          <w:sz w:val="24"/>
        </w:rPr>
        <w:t>六、合同文件构成</w:t>
      </w:r>
    </w:p>
    <w:p w14:paraId="11F248E2">
      <w:pPr>
        <w:wordWrap w:val="0"/>
        <w:spacing w:line="480" w:lineRule="exact"/>
        <w:ind w:firstLine="240" w:firstLineChars="100"/>
        <w:rPr>
          <w:rFonts w:ascii="宋体" w:hAnsi="宋体" w:cs="楷体"/>
          <w:sz w:val="24"/>
        </w:rPr>
      </w:pPr>
      <w:r>
        <w:rPr>
          <w:rFonts w:hint="eastAsia" w:ascii="宋体" w:hAnsi="宋体" w:cs="楷体"/>
          <w:sz w:val="24"/>
        </w:rPr>
        <w:t>本协议书与下列文件一起构成合同文件：</w:t>
      </w:r>
    </w:p>
    <w:p w14:paraId="71340DDF">
      <w:pPr>
        <w:wordWrap w:val="0"/>
        <w:autoSpaceDE w:val="0"/>
        <w:autoSpaceDN w:val="0"/>
        <w:spacing w:line="480" w:lineRule="exact"/>
        <w:rPr>
          <w:rFonts w:ascii="宋体" w:hAnsi="宋体" w:cs="楷体"/>
          <w:sz w:val="24"/>
        </w:rPr>
      </w:pPr>
      <w:r>
        <w:rPr>
          <w:rFonts w:hint="eastAsia" w:ascii="宋体" w:hAnsi="宋体" w:cs="楷体"/>
          <w:sz w:val="24"/>
        </w:rPr>
        <w:t>（1）成交通知书（如果有）；</w:t>
      </w:r>
    </w:p>
    <w:p w14:paraId="348D1D95">
      <w:pPr>
        <w:wordWrap w:val="0"/>
        <w:autoSpaceDE w:val="0"/>
        <w:autoSpaceDN w:val="0"/>
        <w:spacing w:line="480" w:lineRule="exact"/>
        <w:rPr>
          <w:rFonts w:ascii="宋体" w:hAnsi="宋体" w:cs="楷体"/>
          <w:sz w:val="24"/>
        </w:rPr>
      </w:pPr>
      <w:r>
        <w:rPr>
          <w:rFonts w:hint="eastAsia" w:ascii="宋体" w:hAnsi="宋体" w:cs="楷体"/>
          <w:sz w:val="24"/>
        </w:rPr>
        <w:t xml:space="preserve">（2）磋商函及其附录（如果有）； </w:t>
      </w:r>
    </w:p>
    <w:p w14:paraId="4B2F8381">
      <w:pPr>
        <w:wordWrap w:val="0"/>
        <w:autoSpaceDE w:val="0"/>
        <w:autoSpaceDN w:val="0"/>
        <w:spacing w:line="480" w:lineRule="exact"/>
        <w:rPr>
          <w:rFonts w:ascii="宋体" w:hAnsi="宋体" w:cs="楷体"/>
          <w:sz w:val="24"/>
        </w:rPr>
      </w:pPr>
      <w:r>
        <w:rPr>
          <w:rFonts w:hint="eastAsia" w:ascii="宋体" w:hAnsi="宋体" w:cs="楷体"/>
          <w:sz w:val="24"/>
        </w:rPr>
        <w:t>（3）专用合同条款及其附件；</w:t>
      </w:r>
    </w:p>
    <w:p w14:paraId="77588592">
      <w:pPr>
        <w:wordWrap w:val="0"/>
        <w:autoSpaceDE w:val="0"/>
        <w:autoSpaceDN w:val="0"/>
        <w:spacing w:line="480" w:lineRule="exact"/>
        <w:rPr>
          <w:rFonts w:ascii="宋体" w:hAnsi="宋体" w:cs="楷体"/>
          <w:sz w:val="24"/>
        </w:rPr>
      </w:pPr>
      <w:r>
        <w:rPr>
          <w:rFonts w:hint="eastAsia" w:ascii="宋体" w:hAnsi="宋体" w:cs="楷体"/>
          <w:sz w:val="24"/>
        </w:rPr>
        <w:t>（4）通用合同条款；</w:t>
      </w:r>
    </w:p>
    <w:p w14:paraId="43B9C5DB">
      <w:pPr>
        <w:wordWrap w:val="0"/>
        <w:autoSpaceDE w:val="0"/>
        <w:autoSpaceDN w:val="0"/>
        <w:spacing w:line="480" w:lineRule="exact"/>
        <w:rPr>
          <w:rFonts w:ascii="宋体" w:hAnsi="宋体" w:cs="楷体"/>
          <w:sz w:val="24"/>
        </w:rPr>
      </w:pPr>
      <w:r>
        <w:rPr>
          <w:rFonts w:hint="eastAsia" w:ascii="宋体" w:hAnsi="宋体" w:cs="楷体"/>
          <w:sz w:val="24"/>
        </w:rPr>
        <w:t>（5）技术标准和要求；</w:t>
      </w:r>
    </w:p>
    <w:p w14:paraId="372BA7F4">
      <w:pPr>
        <w:wordWrap w:val="0"/>
        <w:autoSpaceDE w:val="0"/>
        <w:autoSpaceDN w:val="0"/>
        <w:spacing w:line="480" w:lineRule="exact"/>
        <w:rPr>
          <w:rFonts w:ascii="宋体" w:hAnsi="宋体" w:cs="楷体"/>
          <w:sz w:val="24"/>
        </w:rPr>
      </w:pPr>
      <w:r>
        <w:rPr>
          <w:rFonts w:hint="eastAsia" w:ascii="宋体" w:hAnsi="宋体" w:cs="楷体"/>
          <w:sz w:val="24"/>
        </w:rPr>
        <w:t>（6）图纸；</w:t>
      </w:r>
    </w:p>
    <w:p w14:paraId="16CE4FFA">
      <w:pPr>
        <w:wordWrap w:val="0"/>
        <w:autoSpaceDE w:val="0"/>
        <w:autoSpaceDN w:val="0"/>
        <w:spacing w:line="480" w:lineRule="exact"/>
        <w:rPr>
          <w:rFonts w:ascii="宋体" w:hAnsi="宋体" w:cs="楷体"/>
          <w:sz w:val="24"/>
        </w:rPr>
      </w:pPr>
      <w:r>
        <w:rPr>
          <w:rFonts w:hint="eastAsia" w:ascii="宋体" w:hAnsi="宋体" w:cs="楷体"/>
          <w:sz w:val="24"/>
        </w:rPr>
        <w:t>（7）已标价工程量清单或预算书；</w:t>
      </w:r>
    </w:p>
    <w:p w14:paraId="7DA58913">
      <w:pPr>
        <w:wordWrap w:val="0"/>
        <w:autoSpaceDE w:val="0"/>
        <w:autoSpaceDN w:val="0"/>
        <w:spacing w:line="480" w:lineRule="exact"/>
        <w:rPr>
          <w:rFonts w:ascii="宋体" w:hAnsi="宋体" w:cs="楷体"/>
          <w:sz w:val="24"/>
        </w:rPr>
      </w:pPr>
      <w:r>
        <w:rPr>
          <w:rFonts w:hint="eastAsia" w:ascii="宋体" w:hAnsi="宋体" w:cs="楷体"/>
          <w:sz w:val="24"/>
        </w:rPr>
        <w:t>（8）其他合同文件。</w:t>
      </w:r>
    </w:p>
    <w:p w14:paraId="051548FA">
      <w:pPr>
        <w:wordWrap w:val="0"/>
        <w:autoSpaceDE w:val="0"/>
        <w:autoSpaceDN w:val="0"/>
        <w:spacing w:line="480" w:lineRule="exact"/>
        <w:ind w:firstLine="480" w:firstLineChars="200"/>
        <w:rPr>
          <w:rFonts w:ascii="宋体" w:hAnsi="宋体" w:cs="楷体"/>
          <w:sz w:val="24"/>
        </w:rPr>
      </w:pPr>
      <w:r>
        <w:rPr>
          <w:rFonts w:hint="eastAsia" w:ascii="宋体" w:hAnsi="宋体" w:cs="楷体"/>
          <w:sz w:val="24"/>
        </w:rPr>
        <w:t>在合同订立及履行过程中形成的与合同有关的文件均构成合同文件组成部分。</w:t>
      </w:r>
    </w:p>
    <w:p w14:paraId="15245B54">
      <w:pPr>
        <w:wordWrap w:val="0"/>
        <w:autoSpaceDE w:val="0"/>
        <w:autoSpaceDN w:val="0"/>
        <w:spacing w:line="480" w:lineRule="exact"/>
        <w:ind w:firstLine="480" w:firstLineChars="200"/>
        <w:rPr>
          <w:rFonts w:ascii="宋体" w:hAnsi="宋体" w:cs="楷体"/>
          <w:sz w:val="24"/>
        </w:rPr>
      </w:pPr>
      <w:r>
        <w:rPr>
          <w:rFonts w:hint="eastAsia" w:ascii="宋体" w:hAnsi="宋体" w:cs="楷体"/>
          <w:sz w:val="24"/>
        </w:rPr>
        <w:t>上述各项合同文件包括合同当事人就该项合同文件所做出的补充和修改，属于同一类内容的文件，应以最新签署的为准。专用合同条款及其附件须经合同当事人签字或盖章。</w:t>
      </w:r>
    </w:p>
    <w:p w14:paraId="05217BAE">
      <w:pPr>
        <w:keepNext/>
        <w:wordWrap w:val="0"/>
        <w:spacing w:line="480" w:lineRule="exact"/>
        <w:outlineLvl w:val="3"/>
        <w:rPr>
          <w:rFonts w:ascii="宋体" w:hAnsi="宋体" w:cs="楷体"/>
          <w:b/>
          <w:bCs/>
          <w:sz w:val="24"/>
        </w:rPr>
      </w:pPr>
      <w:bookmarkStart w:id="296" w:name="_Toc351203487"/>
      <w:bookmarkEnd w:id="296"/>
      <w:r>
        <w:rPr>
          <w:rFonts w:hint="eastAsia" w:ascii="宋体" w:hAnsi="宋体" w:cs="楷体"/>
          <w:b/>
          <w:bCs/>
          <w:sz w:val="24"/>
        </w:rPr>
        <w:t>七、承诺</w:t>
      </w:r>
    </w:p>
    <w:p w14:paraId="36FA903E">
      <w:pPr>
        <w:wordWrap w:val="0"/>
        <w:spacing w:line="480" w:lineRule="exact"/>
        <w:ind w:firstLine="480" w:firstLineChars="200"/>
        <w:rPr>
          <w:rFonts w:ascii="宋体" w:hAnsi="宋体" w:cs="楷体"/>
          <w:sz w:val="24"/>
        </w:rPr>
      </w:pPr>
      <w:r>
        <w:rPr>
          <w:rFonts w:hint="eastAsia" w:ascii="宋体" w:hAnsi="宋体" w:cs="楷体"/>
          <w:sz w:val="24"/>
        </w:rPr>
        <w:t>1.发包人承诺按照法律规定履行项目审批手续、筹集工程建设资金并按照合同约定的期限和方式支付合同价款。</w:t>
      </w:r>
    </w:p>
    <w:p w14:paraId="2E588254">
      <w:pPr>
        <w:wordWrap w:val="0"/>
        <w:spacing w:line="480" w:lineRule="exact"/>
        <w:ind w:firstLine="480" w:firstLineChars="200"/>
        <w:rPr>
          <w:rFonts w:ascii="宋体" w:hAnsi="宋体" w:cs="楷体"/>
          <w:sz w:val="24"/>
        </w:rPr>
      </w:pPr>
      <w:r>
        <w:rPr>
          <w:rFonts w:hint="eastAsia" w:ascii="宋体" w:hAnsi="宋体" w:cs="楷体"/>
          <w:sz w:val="24"/>
        </w:rPr>
        <w:t>2.承包人承诺按照法律规定及合同约定组织完成工程施工，确保工程质量和安全，不进行转包及违法分包，并在缺陷责任期及保修期内承担相应的工程维修责任。</w:t>
      </w:r>
    </w:p>
    <w:p w14:paraId="0F884B70">
      <w:pPr>
        <w:wordWrap w:val="0"/>
        <w:spacing w:line="480" w:lineRule="exact"/>
        <w:ind w:firstLine="480" w:firstLineChars="200"/>
        <w:rPr>
          <w:rFonts w:ascii="宋体" w:hAnsi="宋体" w:cs="楷体"/>
          <w:sz w:val="24"/>
        </w:rPr>
      </w:pPr>
      <w:r>
        <w:rPr>
          <w:rFonts w:hint="eastAsia" w:ascii="宋体" w:hAnsi="宋体" w:cs="楷体"/>
          <w:sz w:val="24"/>
        </w:rPr>
        <w:t>3.发包人和承包人通过磋商形式签订合同的，双方理解并承诺不再就同一工程另行签订与合同实质性内容相背离的协议。</w:t>
      </w:r>
    </w:p>
    <w:p w14:paraId="773C425C">
      <w:pPr>
        <w:wordWrap w:val="0"/>
        <w:spacing w:line="480" w:lineRule="exact"/>
        <w:rPr>
          <w:rFonts w:ascii="宋体" w:hAnsi="宋体" w:cs="楷体"/>
          <w:b/>
          <w:sz w:val="24"/>
        </w:rPr>
      </w:pPr>
      <w:bookmarkStart w:id="297" w:name="_Toc351203488"/>
      <w:bookmarkEnd w:id="297"/>
      <w:r>
        <w:rPr>
          <w:rFonts w:hint="eastAsia" w:ascii="宋体" w:hAnsi="宋体" w:cs="楷体"/>
          <w:b/>
          <w:bCs/>
          <w:sz w:val="24"/>
        </w:rPr>
        <w:t>八、词语含义</w:t>
      </w:r>
    </w:p>
    <w:p w14:paraId="29E0C4AB">
      <w:pPr>
        <w:wordWrap w:val="0"/>
        <w:spacing w:line="480" w:lineRule="exact"/>
        <w:ind w:firstLine="480" w:firstLineChars="200"/>
        <w:rPr>
          <w:rFonts w:ascii="宋体" w:hAnsi="宋体" w:cs="楷体"/>
          <w:sz w:val="24"/>
        </w:rPr>
      </w:pPr>
      <w:r>
        <w:rPr>
          <w:rFonts w:hint="eastAsia" w:ascii="宋体" w:hAnsi="宋体" w:cs="楷体"/>
          <w:sz w:val="24"/>
        </w:rPr>
        <w:t>本协议书中词语含义与第二部分通用合同条款中赋予的含义相同。</w:t>
      </w:r>
    </w:p>
    <w:p w14:paraId="11F6AD86">
      <w:pPr>
        <w:wordWrap w:val="0"/>
        <w:spacing w:line="480" w:lineRule="exact"/>
        <w:rPr>
          <w:rFonts w:ascii="宋体" w:hAnsi="宋体" w:cs="楷体"/>
          <w:b/>
          <w:sz w:val="24"/>
        </w:rPr>
      </w:pPr>
      <w:bookmarkStart w:id="298" w:name="_Toc351203489"/>
      <w:bookmarkEnd w:id="298"/>
      <w:r>
        <w:rPr>
          <w:rFonts w:hint="eastAsia" w:ascii="宋体" w:hAnsi="宋体" w:cs="楷体"/>
          <w:b/>
          <w:sz w:val="24"/>
        </w:rPr>
        <w:t>九、签订时间</w:t>
      </w:r>
    </w:p>
    <w:p w14:paraId="51AE8335">
      <w:pPr>
        <w:wordWrap w:val="0"/>
        <w:spacing w:line="480" w:lineRule="exact"/>
        <w:ind w:firstLine="480" w:firstLineChars="200"/>
        <w:rPr>
          <w:rFonts w:ascii="宋体" w:hAnsi="宋体" w:cs="楷体"/>
          <w:sz w:val="24"/>
        </w:rPr>
      </w:pPr>
      <w:r>
        <w:rPr>
          <w:rFonts w:hint="eastAsia" w:ascii="宋体" w:hAnsi="宋体" w:cs="楷体"/>
          <w:sz w:val="24"/>
        </w:rPr>
        <w:t>本合同于</w:t>
      </w:r>
      <w:r>
        <w:rPr>
          <w:rFonts w:hint="eastAsia" w:ascii="宋体" w:hAnsi="宋体" w:cs="楷体"/>
          <w:sz w:val="24"/>
          <w:u w:val="single"/>
        </w:rPr>
        <w:t xml:space="preserve">    </w:t>
      </w:r>
      <w:r>
        <w:rPr>
          <w:rFonts w:hint="eastAsia" w:ascii="宋体" w:hAnsi="宋体" w:cs="楷体"/>
          <w:sz w:val="24"/>
        </w:rPr>
        <w:t>年</w:t>
      </w:r>
      <w:r>
        <w:rPr>
          <w:rFonts w:hint="eastAsia" w:ascii="宋体" w:hAnsi="宋体" w:cs="楷体"/>
          <w:sz w:val="24"/>
          <w:u w:val="single"/>
        </w:rPr>
        <w:t xml:space="preserve">    </w:t>
      </w:r>
      <w:r>
        <w:rPr>
          <w:rFonts w:hint="eastAsia" w:ascii="宋体" w:hAnsi="宋体" w:cs="楷体"/>
          <w:sz w:val="24"/>
        </w:rPr>
        <w:t>月</w:t>
      </w:r>
      <w:r>
        <w:rPr>
          <w:rFonts w:hint="eastAsia" w:ascii="宋体" w:hAnsi="宋体" w:cs="楷体"/>
          <w:sz w:val="24"/>
          <w:u w:val="single"/>
        </w:rPr>
        <w:t xml:space="preserve">     </w:t>
      </w:r>
      <w:r>
        <w:rPr>
          <w:rFonts w:hint="eastAsia" w:ascii="宋体" w:hAnsi="宋体" w:cs="楷体"/>
          <w:sz w:val="24"/>
        </w:rPr>
        <w:t>日签订。</w:t>
      </w:r>
    </w:p>
    <w:p w14:paraId="4CDA05AD">
      <w:pPr>
        <w:wordWrap w:val="0"/>
        <w:spacing w:line="480" w:lineRule="exact"/>
        <w:rPr>
          <w:rFonts w:ascii="宋体" w:hAnsi="宋体" w:cs="楷体"/>
          <w:b/>
          <w:sz w:val="24"/>
        </w:rPr>
      </w:pPr>
      <w:bookmarkStart w:id="299" w:name="_Toc351203490"/>
      <w:bookmarkEnd w:id="299"/>
      <w:r>
        <w:rPr>
          <w:rFonts w:hint="eastAsia" w:ascii="宋体" w:hAnsi="宋体" w:cs="楷体"/>
          <w:b/>
          <w:sz w:val="24"/>
        </w:rPr>
        <w:t>十、签订地点</w:t>
      </w:r>
    </w:p>
    <w:p w14:paraId="120A8F6C">
      <w:pPr>
        <w:wordWrap w:val="0"/>
        <w:spacing w:line="480" w:lineRule="exact"/>
        <w:ind w:firstLine="480" w:firstLineChars="200"/>
        <w:rPr>
          <w:rFonts w:ascii="宋体" w:hAnsi="宋体" w:cs="楷体"/>
          <w:sz w:val="24"/>
        </w:rPr>
      </w:pPr>
      <w:r>
        <w:rPr>
          <w:rFonts w:hint="eastAsia" w:ascii="宋体" w:hAnsi="宋体" w:cs="楷体"/>
          <w:sz w:val="24"/>
        </w:rPr>
        <w:t>本合同在</w:t>
      </w:r>
      <w:r>
        <w:rPr>
          <w:rFonts w:hint="eastAsia" w:ascii="宋体" w:hAnsi="宋体" w:cs="楷体"/>
          <w:sz w:val="24"/>
          <w:u w:val="single"/>
        </w:rPr>
        <w:t xml:space="preserve">         </w:t>
      </w:r>
      <w:r>
        <w:rPr>
          <w:rFonts w:hint="eastAsia" w:ascii="宋体" w:hAnsi="宋体" w:cs="楷体"/>
          <w:sz w:val="24"/>
        </w:rPr>
        <w:t>签订。</w:t>
      </w:r>
    </w:p>
    <w:p w14:paraId="69CCDD40">
      <w:pPr>
        <w:wordWrap w:val="0"/>
        <w:spacing w:line="480" w:lineRule="exact"/>
        <w:rPr>
          <w:rFonts w:ascii="宋体" w:hAnsi="宋体" w:cs="楷体"/>
          <w:b/>
          <w:sz w:val="24"/>
        </w:rPr>
      </w:pPr>
      <w:bookmarkStart w:id="300" w:name="_Toc351203491"/>
      <w:bookmarkEnd w:id="300"/>
      <w:r>
        <w:rPr>
          <w:rFonts w:hint="eastAsia" w:ascii="宋体" w:hAnsi="宋体" w:cs="楷体"/>
          <w:b/>
          <w:sz w:val="24"/>
        </w:rPr>
        <w:t>十一、补充协议</w:t>
      </w:r>
    </w:p>
    <w:p w14:paraId="3E960389">
      <w:pPr>
        <w:wordWrap w:val="0"/>
        <w:spacing w:line="480" w:lineRule="exact"/>
        <w:ind w:firstLine="480" w:firstLineChars="200"/>
        <w:rPr>
          <w:rFonts w:ascii="宋体" w:hAnsi="宋体" w:cs="楷体"/>
          <w:sz w:val="24"/>
        </w:rPr>
      </w:pPr>
      <w:r>
        <w:rPr>
          <w:rFonts w:hint="eastAsia" w:ascii="宋体" w:hAnsi="宋体" w:cs="楷体"/>
          <w:sz w:val="24"/>
        </w:rPr>
        <w:t>合同未尽事宜，合同当事人另行签订补充协议，补充协议是合同的组成部分。</w:t>
      </w:r>
    </w:p>
    <w:p w14:paraId="314B7B64">
      <w:pPr>
        <w:wordWrap w:val="0"/>
        <w:spacing w:line="480" w:lineRule="exact"/>
        <w:rPr>
          <w:rFonts w:ascii="宋体" w:hAnsi="宋体" w:cs="楷体"/>
          <w:b/>
          <w:sz w:val="24"/>
        </w:rPr>
      </w:pPr>
      <w:bookmarkStart w:id="301" w:name="_Toc351203492"/>
      <w:bookmarkEnd w:id="301"/>
      <w:r>
        <w:rPr>
          <w:rFonts w:hint="eastAsia" w:ascii="宋体" w:hAnsi="宋体" w:cs="楷体"/>
          <w:b/>
          <w:sz w:val="24"/>
        </w:rPr>
        <w:t>十二、合同生效</w:t>
      </w:r>
    </w:p>
    <w:p w14:paraId="77536D0C">
      <w:pPr>
        <w:wordWrap w:val="0"/>
        <w:spacing w:line="480" w:lineRule="exact"/>
        <w:ind w:firstLine="480" w:firstLineChars="200"/>
        <w:rPr>
          <w:rFonts w:ascii="宋体" w:hAnsi="宋体" w:cs="楷体"/>
          <w:sz w:val="24"/>
        </w:rPr>
      </w:pPr>
      <w:r>
        <w:rPr>
          <w:rFonts w:hint="eastAsia" w:ascii="宋体" w:hAnsi="宋体" w:cs="楷体"/>
          <w:sz w:val="24"/>
        </w:rPr>
        <w:t>本合同自</w:t>
      </w:r>
      <w:r>
        <w:rPr>
          <w:rFonts w:hint="eastAsia" w:ascii="宋体" w:hAnsi="宋体" w:cs="楷体"/>
          <w:sz w:val="24"/>
          <w:u w:val="single"/>
        </w:rPr>
        <w:t xml:space="preserve">          </w:t>
      </w:r>
      <w:r>
        <w:rPr>
          <w:rFonts w:hint="eastAsia" w:ascii="宋体" w:hAnsi="宋体" w:cs="楷体"/>
          <w:sz w:val="24"/>
        </w:rPr>
        <w:t>生效。</w:t>
      </w:r>
    </w:p>
    <w:p w14:paraId="322B50E6">
      <w:pPr>
        <w:wordWrap w:val="0"/>
        <w:spacing w:line="480" w:lineRule="exact"/>
        <w:rPr>
          <w:rFonts w:ascii="宋体" w:hAnsi="宋体" w:cs="楷体"/>
          <w:b/>
          <w:sz w:val="24"/>
        </w:rPr>
      </w:pPr>
      <w:bookmarkStart w:id="302" w:name="_Toc351203493"/>
      <w:bookmarkEnd w:id="302"/>
      <w:r>
        <w:rPr>
          <w:rFonts w:hint="eastAsia" w:ascii="宋体" w:hAnsi="宋体" w:cs="楷体"/>
          <w:b/>
          <w:sz w:val="24"/>
        </w:rPr>
        <w:t>十三、合同份数</w:t>
      </w:r>
    </w:p>
    <w:p w14:paraId="60A3A575">
      <w:pPr>
        <w:wordWrap w:val="0"/>
        <w:spacing w:line="480" w:lineRule="exact"/>
        <w:ind w:firstLine="480" w:firstLineChars="200"/>
        <w:rPr>
          <w:rFonts w:ascii="宋体" w:hAnsi="宋体" w:cs="楷体"/>
          <w:sz w:val="24"/>
        </w:rPr>
      </w:pPr>
      <w:r>
        <w:rPr>
          <w:rFonts w:hint="eastAsia" w:ascii="宋体" w:hAnsi="宋体" w:cs="楷体"/>
          <w:sz w:val="24"/>
        </w:rPr>
        <w:t>本合同一式</w:t>
      </w:r>
      <w:r>
        <w:rPr>
          <w:rFonts w:hint="eastAsia" w:ascii="宋体" w:hAnsi="宋体" w:cs="楷体"/>
          <w:sz w:val="24"/>
          <w:u w:val="single"/>
        </w:rPr>
        <w:t xml:space="preserve">    </w:t>
      </w:r>
      <w:r>
        <w:rPr>
          <w:rFonts w:hint="eastAsia" w:ascii="宋体" w:hAnsi="宋体" w:cs="楷体"/>
          <w:sz w:val="24"/>
        </w:rPr>
        <w:t>份，均具有同等法律效力，发包人执</w:t>
      </w:r>
      <w:r>
        <w:rPr>
          <w:rFonts w:hint="eastAsia" w:ascii="宋体" w:hAnsi="宋体" w:cs="楷体"/>
          <w:sz w:val="24"/>
          <w:u w:val="single"/>
        </w:rPr>
        <w:t xml:space="preserve">  </w:t>
      </w:r>
      <w:r>
        <w:rPr>
          <w:rFonts w:hint="eastAsia" w:ascii="宋体" w:hAnsi="宋体" w:cs="楷体"/>
          <w:sz w:val="24"/>
        </w:rPr>
        <w:t>份，承包人执</w:t>
      </w:r>
      <w:r>
        <w:rPr>
          <w:rFonts w:hint="eastAsia" w:ascii="宋体" w:hAnsi="宋体" w:cs="楷体"/>
          <w:sz w:val="24"/>
          <w:u w:val="single"/>
        </w:rPr>
        <w:t xml:space="preserve">   </w:t>
      </w:r>
      <w:r>
        <w:rPr>
          <w:rFonts w:hint="eastAsia" w:ascii="宋体" w:hAnsi="宋体" w:cs="楷体"/>
          <w:sz w:val="24"/>
        </w:rPr>
        <w:t>份。</w:t>
      </w:r>
    </w:p>
    <w:p w14:paraId="77C0CF0B">
      <w:pPr>
        <w:wordWrap w:val="0"/>
        <w:spacing w:line="480" w:lineRule="exact"/>
        <w:rPr>
          <w:rFonts w:ascii="宋体" w:hAnsi="宋体" w:cs="楷体"/>
          <w:sz w:val="24"/>
        </w:rPr>
      </w:pPr>
      <w:r>
        <w:rPr>
          <w:rFonts w:hint="eastAsia" w:ascii="宋体" w:hAnsi="宋体" w:cs="楷体"/>
          <w:sz w:val="24"/>
        </w:rPr>
        <w:t xml:space="preserve"> </w:t>
      </w:r>
    </w:p>
    <w:p w14:paraId="16BC0D11">
      <w:pPr>
        <w:wordWrap w:val="0"/>
        <w:spacing w:line="480" w:lineRule="exact"/>
        <w:rPr>
          <w:rFonts w:ascii="宋体" w:hAnsi="宋体" w:cs="楷体"/>
          <w:sz w:val="24"/>
        </w:rPr>
      </w:pPr>
      <w:r>
        <w:rPr>
          <w:rFonts w:hint="eastAsia" w:ascii="宋体" w:hAnsi="宋体" w:cs="楷体"/>
          <w:sz w:val="24"/>
        </w:rPr>
        <w:t>发包人 ：(公章)                        承包人：(公章)</w:t>
      </w:r>
    </w:p>
    <w:p w14:paraId="68BBF86C">
      <w:pPr>
        <w:wordWrap w:val="0"/>
        <w:spacing w:line="480" w:lineRule="exact"/>
        <w:rPr>
          <w:rFonts w:ascii="宋体" w:hAnsi="宋体" w:cs="楷体"/>
          <w:sz w:val="24"/>
        </w:rPr>
      </w:pPr>
      <w:r>
        <w:rPr>
          <w:rFonts w:hint="eastAsia" w:ascii="宋体" w:hAnsi="宋体" w:cs="楷体"/>
          <w:sz w:val="24"/>
        </w:rPr>
        <w:t xml:space="preserve">法定地址：                             法定地址：                   </w:t>
      </w:r>
    </w:p>
    <w:p w14:paraId="352F18A4">
      <w:pPr>
        <w:wordWrap w:val="0"/>
        <w:spacing w:line="480" w:lineRule="exact"/>
        <w:rPr>
          <w:rFonts w:ascii="宋体" w:hAnsi="宋体" w:cs="楷体"/>
          <w:sz w:val="24"/>
        </w:rPr>
      </w:pPr>
      <w:r>
        <w:rPr>
          <w:rFonts w:hint="eastAsia" w:ascii="宋体" w:hAnsi="宋体" w:cs="楷体"/>
          <w:sz w:val="24"/>
        </w:rPr>
        <w:t>法定代表人或其                         法定代表人或其</w:t>
      </w:r>
    </w:p>
    <w:p w14:paraId="7F7DE8D1">
      <w:pPr>
        <w:wordWrap w:val="0"/>
        <w:spacing w:line="480" w:lineRule="exact"/>
        <w:rPr>
          <w:rFonts w:ascii="宋体" w:hAnsi="宋体" w:cs="楷体"/>
          <w:sz w:val="24"/>
        </w:rPr>
      </w:pPr>
      <w:r>
        <w:rPr>
          <w:rFonts w:hint="eastAsia" w:ascii="宋体" w:hAnsi="宋体" w:cs="楷体"/>
          <w:sz w:val="24"/>
        </w:rPr>
        <w:t>委托代理人</w:t>
      </w:r>
      <w:r>
        <w:rPr>
          <w:rFonts w:hint="eastAsia" w:ascii="宋体" w:hAnsi="宋体" w:cs="楷体"/>
          <w:sz w:val="24"/>
          <w:u w:val="single"/>
        </w:rPr>
        <w:t xml:space="preserve">：            </w:t>
      </w:r>
      <w:r>
        <w:rPr>
          <w:rFonts w:hint="eastAsia" w:ascii="宋体" w:hAnsi="宋体" w:cs="楷体"/>
          <w:sz w:val="24"/>
        </w:rPr>
        <w:t>(签字)         委托代理人：</w:t>
      </w:r>
      <w:r>
        <w:rPr>
          <w:rFonts w:hint="eastAsia" w:ascii="宋体" w:hAnsi="宋体" w:cs="楷体"/>
          <w:sz w:val="24"/>
          <w:u w:val="single"/>
        </w:rPr>
        <w:t xml:space="preserve">           </w:t>
      </w:r>
      <w:r>
        <w:rPr>
          <w:rFonts w:hint="eastAsia" w:ascii="宋体" w:hAnsi="宋体" w:cs="楷体"/>
          <w:sz w:val="24"/>
        </w:rPr>
        <w:t>(签字)</w:t>
      </w:r>
    </w:p>
    <w:p w14:paraId="52BAE2F5">
      <w:pPr>
        <w:wordWrap w:val="0"/>
        <w:spacing w:line="480" w:lineRule="exact"/>
        <w:rPr>
          <w:rFonts w:ascii="宋体" w:hAnsi="宋体" w:cs="楷体"/>
          <w:sz w:val="24"/>
        </w:rPr>
      </w:pPr>
      <w:r>
        <w:rPr>
          <w:rFonts w:hint="eastAsia" w:ascii="宋体" w:hAnsi="宋体" w:cs="楷体"/>
          <w:sz w:val="24"/>
        </w:rPr>
        <w:t xml:space="preserve">电话：                                 电话：                       </w:t>
      </w:r>
    </w:p>
    <w:p w14:paraId="4EE60E86">
      <w:pPr>
        <w:wordWrap w:val="0"/>
        <w:spacing w:line="480" w:lineRule="exact"/>
        <w:rPr>
          <w:rFonts w:ascii="宋体" w:hAnsi="宋体" w:cs="楷体"/>
          <w:sz w:val="24"/>
        </w:rPr>
      </w:pPr>
      <w:r>
        <w:rPr>
          <w:rFonts w:hint="eastAsia" w:ascii="宋体" w:hAnsi="宋体" w:cs="楷体"/>
          <w:sz w:val="24"/>
        </w:rPr>
        <w:t xml:space="preserve">传真：                                 传真：                       </w:t>
      </w:r>
    </w:p>
    <w:p w14:paraId="79ACB364">
      <w:pPr>
        <w:wordWrap w:val="0"/>
        <w:spacing w:line="480" w:lineRule="exact"/>
        <w:rPr>
          <w:rFonts w:ascii="宋体" w:hAnsi="宋体" w:cs="楷体"/>
          <w:sz w:val="24"/>
        </w:rPr>
      </w:pPr>
      <w:r>
        <w:rPr>
          <w:rFonts w:hint="eastAsia" w:ascii="宋体" w:hAnsi="宋体" w:cs="楷体"/>
          <w:sz w:val="24"/>
        </w:rPr>
        <w:t xml:space="preserve">电子邮箱：                             电子邮箱：                   </w:t>
      </w:r>
    </w:p>
    <w:p w14:paraId="693FDFFE">
      <w:pPr>
        <w:wordWrap w:val="0"/>
        <w:spacing w:line="480" w:lineRule="exact"/>
        <w:rPr>
          <w:rFonts w:ascii="宋体" w:hAnsi="宋体" w:cs="楷体"/>
          <w:sz w:val="24"/>
        </w:rPr>
      </w:pPr>
      <w:r>
        <w:rPr>
          <w:rFonts w:hint="eastAsia" w:ascii="宋体" w:hAnsi="宋体" w:cs="楷体"/>
          <w:sz w:val="24"/>
        </w:rPr>
        <w:t xml:space="preserve">开户银行：                             开户银行：                   </w:t>
      </w:r>
    </w:p>
    <w:p w14:paraId="4573C59C">
      <w:pPr>
        <w:wordWrap w:val="0"/>
        <w:spacing w:line="480" w:lineRule="exact"/>
        <w:rPr>
          <w:rFonts w:ascii="宋体" w:hAnsi="宋体" w:cs="楷体"/>
          <w:sz w:val="24"/>
        </w:rPr>
      </w:pPr>
      <w:r>
        <w:rPr>
          <w:rFonts w:hint="eastAsia" w:ascii="宋体" w:hAnsi="宋体" w:cs="楷体"/>
          <w:sz w:val="24"/>
        </w:rPr>
        <w:t xml:space="preserve">账号：                                 账号：                       </w:t>
      </w:r>
    </w:p>
    <w:p w14:paraId="473F337B">
      <w:pPr>
        <w:wordWrap w:val="0"/>
        <w:spacing w:line="480" w:lineRule="exact"/>
        <w:rPr>
          <w:rFonts w:ascii="宋体" w:hAnsi="宋体" w:cs="楷体"/>
          <w:sz w:val="24"/>
          <w:u w:val="single"/>
        </w:rPr>
      </w:pPr>
      <w:r>
        <w:rPr>
          <w:rFonts w:hint="eastAsia" w:ascii="宋体" w:hAnsi="宋体" w:cs="楷体"/>
          <w:sz w:val="24"/>
        </w:rPr>
        <w:t>邮政编码：                             邮政编码：</w:t>
      </w:r>
    </w:p>
    <w:p w14:paraId="748C6AFE">
      <w:pPr>
        <w:keepNext/>
        <w:spacing w:line="480" w:lineRule="exact"/>
        <w:jc w:val="center"/>
        <w:outlineLvl w:val="1"/>
        <w:rPr>
          <w:rFonts w:ascii="宋体" w:hAnsi="宋体" w:cs="楷体"/>
          <w:b/>
          <w:bCs/>
          <w:sz w:val="28"/>
          <w:szCs w:val="28"/>
        </w:rPr>
      </w:pPr>
      <w:bookmarkStart w:id="303" w:name="_Toc69718836"/>
      <w:bookmarkEnd w:id="303"/>
      <w:r>
        <w:rPr>
          <w:rFonts w:hint="eastAsia" w:ascii="宋体" w:hAnsi="宋体" w:cs="楷体"/>
          <w:b/>
          <w:bCs/>
          <w:sz w:val="28"/>
          <w:szCs w:val="28"/>
        </w:rPr>
        <w:br w:type="page"/>
      </w:r>
      <w:r>
        <w:rPr>
          <w:rFonts w:hint="eastAsia" w:ascii="宋体" w:hAnsi="宋体" w:cs="楷体"/>
          <w:b/>
          <w:bCs/>
          <w:sz w:val="28"/>
          <w:szCs w:val="28"/>
        </w:rPr>
        <w:t>第二节 通用合同条款</w:t>
      </w:r>
    </w:p>
    <w:p w14:paraId="1FB35BE7">
      <w:pPr>
        <w:wordWrap w:val="0"/>
        <w:spacing w:line="480" w:lineRule="exact"/>
        <w:ind w:firstLine="480" w:firstLineChars="200"/>
        <w:rPr>
          <w:rFonts w:ascii="宋体" w:hAnsi="宋体" w:cs="楷体"/>
          <w:sz w:val="24"/>
        </w:rPr>
      </w:pPr>
      <w:r>
        <w:rPr>
          <w:rFonts w:hint="eastAsia" w:ascii="宋体" w:hAnsi="宋体" w:cs="楷体"/>
          <w:sz w:val="24"/>
        </w:rPr>
        <w:t>本工程执行住房城乡建设部、国家工商行政管理局印发的《建设工程施工合同（示范文本）》（GF-2013-0201）的合同条件，依据竞争性磋商文件及其补充通知、答疑纪要、响应文件、成交通知书、供应商在响应文件中承诺的质量、工期、服务承诺书签订施工合同。</w:t>
      </w:r>
    </w:p>
    <w:p w14:paraId="609B5D00">
      <w:pPr>
        <w:keepNext/>
        <w:spacing w:line="480" w:lineRule="exact"/>
        <w:jc w:val="center"/>
        <w:outlineLvl w:val="1"/>
        <w:rPr>
          <w:rFonts w:ascii="宋体" w:hAnsi="宋体" w:cs="楷体"/>
          <w:b/>
          <w:bCs/>
          <w:sz w:val="28"/>
          <w:szCs w:val="28"/>
        </w:rPr>
      </w:pPr>
      <w:bookmarkStart w:id="304" w:name="_Toc384309411"/>
      <w:bookmarkEnd w:id="304"/>
      <w:bookmarkStart w:id="305" w:name="_Toc423959287"/>
      <w:bookmarkEnd w:id="305"/>
      <w:bookmarkStart w:id="306" w:name="_Toc374947237"/>
      <w:bookmarkEnd w:id="306"/>
      <w:bookmarkStart w:id="307" w:name="_Toc375041754"/>
      <w:bookmarkEnd w:id="307"/>
      <w:bookmarkStart w:id="308" w:name="_Toc447871551"/>
      <w:bookmarkEnd w:id="308"/>
      <w:bookmarkStart w:id="309" w:name="_Toc489024030"/>
      <w:bookmarkEnd w:id="309"/>
      <w:bookmarkStart w:id="310" w:name="_Toc445390636"/>
      <w:bookmarkEnd w:id="310"/>
      <w:bookmarkStart w:id="311" w:name="_Toc375041560"/>
      <w:bookmarkEnd w:id="311"/>
      <w:bookmarkStart w:id="312" w:name="_Toc375041311"/>
      <w:bookmarkEnd w:id="312"/>
      <w:bookmarkStart w:id="313" w:name="_Toc498499552"/>
      <w:bookmarkEnd w:id="313"/>
      <w:bookmarkStart w:id="314" w:name="_Toc375040613"/>
      <w:bookmarkEnd w:id="314"/>
      <w:bookmarkStart w:id="315" w:name="_Toc375040677"/>
      <w:bookmarkEnd w:id="315"/>
      <w:bookmarkStart w:id="316" w:name="_Toc69718837"/>
      <w:r>
        <w:rPr>
          <w:rFonts w:hint="eastAsia" w:ascii="宋体" w:hAnsi="宋体" w:cs="楷体"/>
          <w:b/>
          <w:bCs/>
          <w:sz w:val="28"/>
          <w:szCs w:val="28"/>
        </w:rPr>
        <w:t>第三节</w:t>
      </w:r>
      <w:bookmarkEnd w:id="316"/>
      <w:r>
        <w:rPr>
          <w:rFonts w:hint="eastAsia" w:ascii="宋体" w:hAnsi="宋体" w:cs="楷体"/>
          <w:b/>
          <w:bCs/>
          <w:sz w:val="28"/>
          <w:szCs w:val="28"/>
        </w:rPr>
        <w:t xml:space="preserve"> 专用合同条款</w:t>
      </w:r>
    </w:p>
    <w:p w14:paraId="05ABE6BB">
      <w:pPr>
        <w:keepNext/>
        <w:wordWrap w:val="0"/>
        <w:spacing w:line="480" w:lineRule="exact"/>
        <w:outlineLvl w:val="3"/>
        <w:rPr>
          <w:rFonts w:ascii="宋体" w:hAnsi="宋体" w:cs="楷体"/>
          <w:b/>
          <w:bCs/>
          <w:sz w:val="24"/>
        </w:rPr>
      </w:pPr>
      <w:r>
        <w:rPr>
          <w:rFonts w:hint="eastAsia" w:ascii="宋体" w:hAnsi="宋体" w:cs="楷体"/>
          <w:b/>
          <w:bCs/>
          <w:sz w:val="24"/>
        </w:rPr>
        <w:t>1.一般约定</w:t>
      </w:r>
    </w:p>
    <w:p w14:paraId="07F6A596">
      <w:pPr>
        <w:wordWrap w:val="0"/>
        <w:spacing w:line="480" w:lineRule="exact"/>
        <w:rPr>
          <w:rFonts w:ascii="宋体" w:hAnsi="宋体" w:cs="楷体"/>
          <w:b/>
          <w:bCs/>
          <w:sz w:val="24"/>
        </w:rPr>
      </w:pPr>
      <w:r>
        <w:rPr>
          <w:rFonts w:hint="eastAsia" w:ascii="宋体" w:hAnsi="宋体" w:cs="楷体"/>
          <w:b/>
          <w:bCs/>
          <w:sz w:val="24"/>
        </w:rPr>
        <w:t>1.1 词语定义</w:t>
      </w:r>
    </w:p>
    <w:p w14:paraId="2CA5218A">
      <w:pPr>
        <w:wordWrap w:val="0"/>
        <w:spacing w:line="480" w:lineRule="exact"/>
        <w:rPr>
          <w:rFonts w:ascii="宋体" w:hAnsi="宋体" w:cs="楷体"/>
          <w:sz w:val="24"/>
        </w:rPr>
      </w:pPr>
      <w:r>
        <w:rPr>
          <w:rFonts w:hint="eastAsia" w:ascii="宋体" w:hAnsi="宋体" w:cs="楷体"/>
          <w:sz w:val="24"/>
        </w:rPr>
        <w:t>1.1.1合同当事人及人员</w:t>
      </w:r>
    </w:p>
    <w:p w14:paraId="21D4E03F">
      <w:pPr>
        <w:wordWrap w:val="0"/>
        <w:spacing w:line="480" w:lineRule="exact"/>
        <w:rPr>
          <w:rFonts w:ascii="宋体" w:hAnsi="宋体" w:cs="楷体"/>
          <w:sz w:val="24"/>
          <w:u w:val="single"/>
        </w:rPr>
      </w:pPr>
      <w:r>
        <w:rPr>
          <w:rFonts w:hint="eastAsia" w:ascii="宋体" w:hAnsi="宋体" w:cs="楷体"/>
          <w:sz w:val="24"/>
        </w:rPr>
        <w:t>1.1.2发包人：</w:t>
      </w:r>
      <w:r>
        <w:rPr>
          <w:rFonts w:hint="eastAsia" w:ascii="宋体" w:hAnsi="宋体" w:cs="楷体"/>
          <w:sz w:val="24"/>
          <w:u w:val="single"/>
        </w:rPr>
        <w:t xml:space="preserve">          </w:t>
      </w:r>
    </w:p>
    <w:p w14:paraId="21CF3EBF">
      <w:pPr>
        <w:wordWrap w:val="0"/>
        <w:spacing w:line="480" w:lineRule="exact"/>
        <w:rPr>
          <w:rFonts w:ascii="宋体" w:hAnsi="宋体" w:cs="楷体"/>
          <w:sz w:val="24"/>
          <w:u w:val="single"/>
        </w:rPr>
      </w:pPr>
      <w:r>
        <w:rPr>
          <w:rFonts w:hint="eastAsia" w:ascii="宋体" w:hAnsi="宋体" w:cs="楷体"/>
          <w:sz w:val="24"/>
        </w:rPr>
        <w:t>1.1.3承包人：</w:t>
      </w:r>
      <w:r>
        <w:rPr>
          <w:rFonts w:hint="eastAsia" w:ascii="宋体" w:hAnsi="宋体" w:cs="楷体"/>
          <w:sz w:val="24"/>
          <w:u w:val="single"/>
        </w:rPr>
        <w:t xml:space="preserve">            </w:t>
      </w:r>
    </w:p>
    <w:p w14:paraId="59112F7B">
      <w:pPr>
        <w:wordWrap w:val="0"/>
        <w:spacing w:line="480" w:lineRule="exact"/>
        <w:rPr>
          <w:rFonts w:ascii="宋体" w:hAnsi="宋体" w:cs="楷体"/>
          <w:sz w:val="24"/>
          <w:u w:val="single"/>
        </w:rPr>
      </w:pPr>
      <w:r>
        <w:rPr>
          <w:rFonts w:hint="eastAsia" w:ascii="宋体" w:hAnsi="宋体" w:cs="楷体"/>
          <w:sz w:val="24"/>
        </w:rPr>
        <w:t>1.1.2.4监理人：</w:t>
      </w:r>
      <w:r>
        <w:rPr>
          <w:rFonts w:hint="eastAsia" w:ascii="宋体" w:hAnsi="宋体" w:cs="楷体"/>
          <w:sz w:val="24"/>
          <w:u w:val="single"/>
        </w:rPr>
        <w:t xml:space="preserve">          </w:t>
      </w:r>
    </w:p>
    <w:p w14:paraId="1A037F13">
      <w:pPr>
        <w:wordWrap w:val="0"/>
        <w:spacing w:line="480" w:lineRule="exact"/>
        <w:rPr>
          <w:rFonts w:ascii="宋体" w:hAnsi="宋体" w:cs="楷体"/>
          <w:sz w:val="24"/>
          <w:u w:val="single"/>
        </w:rPr>
      </w:pPr>
      <w:r>
        <w:rPr>
          <w:rFonts w:hint="eastAsia" w:ascii="宋体" w:hAnsi="宋体" w:cs="楷体"/>
          <w:sz w:val="24"/>
        </w:rPr>
        <w:t>1.1.2.5 设计人：</w:t>
      </w:r>
      <w:r>
        <w:rPr>
          <w:rFonts w:hint="eastAsia" w:ascii="宋体" w:hAnsi="宋体" w:cs="楷体"/>
          <w:sz w:val="24"/>
          <w:u w:val="single"/>
        </w:rPr>
        <w:t xml:space="preserve">             </w:t>
      </w:r>
    </w:p>
    <w:p w14:paraId="3C7BEF9E">
      <w:pPr>
        <w:wordWrap w:val="0"/>
        <w:spacing w:line="480" w:lineRule="exact"/>
        <w:rPr>
          <w:rFonts w:ascii="宋体" w:hAnsi="宋体" w:cs="楷体"/>
          <w:sz w:val="24"/>
        </w:rPr>
      </w:pPr>
      <w:r>
        <w:rPr>
          <w:rFonts w:hint="eastAsia" w:ascii="宋体" w:hAnsi="宋体" w:cs="楷体"/>
          <w:sz w:val="24"/>
        </w:rPr>
        <w:t>1.1.3 工程和设备</w:t>
      </w:r>
    </w:p>
    <w:p w14:paraId="0C993A1B">
      <w:pPr>
        <w:wordWrap w:val="0"/>
        <w:spacing w:line="480" w:lineRule="exact"/>
        <w:rPr>
          <w:rFonts w:ascii="宋体" w:hAnsi="宋体" w:cs="楷体"/>
          <w:sz w:val="24"/>
        </w:rPr>
      </w:pPr>
      <w:r>
        <w:rPr>
          <w:rFonts w:hint="eastAsia" w:ascii="宋体" w:hAnsi="宋体" w:cs="楷体"/>
          <w:sz w:val="24"/>
        </w:rPr>
        <w:t>1.1.3.7 作为施工现场组成部分的其他场所包括：</w:t>
      </w:r>
      <w:r>
        <w:rPr>
          <w:rFonts w:hint="eastAsia" w:ascii="宋体" w:hAnsi="宋体" w:cs="楷体"/>
          <w:sz w:val="24"/>
          <w:u w:val="single"/>
        </w:rPr>
        <w:t xml:space="preserve">            </w:t>
      </w:r>
      <w:r>
        <w:rPr>
          <w:rFonts w:hint="eastAsia" w:ascii="宋体" w:hAnsi="宋体" w:cs="楷体"/>
          <w:sz w:val="24"/>
        </w:rPr>
        <w:t>。</w:t>
      </w:r>
    </w:p>
    <w:p w14:paraId="0CF33030">
      <w:pPr>
        <w:wordWrap w:val="0"/>
        <w:spacing w:line="480" w:lineRule="exact"/>
        <w:rPr>
          <w:rFonts w:ascii="宋体" w:hAnsi="宋体" w:cs="楷体"/>
          <w:sz w:val="24"/>
        </w:rPr>
      </w:pPr>
      <w:r>
        <w:rPr>
          <w:rFonts w:hint="eastAsia" w:ascii="宋体" w:hAnsi="宋体" w:cs="楷体"/>
          <w:sz w:val="24"/>
        </w:rPr>
        <w:t>1.1.3.9 永久占地包括：</w:t>
      </w:r>
      <w:r>
        <w:rPr>
          <w:rFonts w:hint="eastAsia" w:ascii="宋体" w:hAnsi="宋体" w:cs="楷体"/>
          <w:sz w:val="24"/>
          <w:u w:val="single"/>
        </w:rPr>
        <w:t xml:space="preserve">              </w:t>
      </w:r>
      <w:r>
        <w:rPr>
          <w:rFonts w:hint="eastAsia" w:ascii="宋体" w:hAnsi="宋体" w:cs="楷体"/>
          <w:sz w:val="24"/>
        </w:rPr>
        <w:t>。</w:t>
      </w:r>
    </w:p>
    <w:p w14:paraId="7370C9EB">
      <w:pPr>
        <w:wordWrap w:val="0"/>
        <w:spacing w:line="480" w:lineRule="exact"/>
        <w:rPr>
          <w:rFonts w:ascii="宋体" w:hAnsi="宋体" w:cs="楷体"/>
          <w:sz w:val="24"/>
        </w:rPr>
      </w:pPr>
      <w:r>
        <w:rPr>
          <w:rFonts w:hint="eastAsia" w:ascii="宋体" w:hAnsi="宋体" w:cs="楷体"/>
          <w:sz w:val="24"/>
        </w:rPr>
        <w:t>1.1.3.10临时占地包括：</w:t>
      </w:r>
      <w:r>
        <w:rPr>
          <w:rFonts w:hint="eastAsia" w:ascii="宋体" w:hAnsi="宋体" w:cs="楷体"/>
          <w:sz w:val="24"/>
          <w:u w:val="single"/>
        </w:rPr>
        <w:t xml:space="preserve">             </w:t>
      </w:r>
      <w:r>
        <w:rPr>
          <w:rFonts w:hint="eastAsia" w:ascii="宋体" w:hAnsi="宋体" w:cs="楷体"/>
          <w:sz w:val="24"/>
        </w:rPr>
        <w:t>。</w:t>
      </w:r>
    </w:p>
    <w:p w14:paraId="6294C22C">
      <w:pPr>
        <w:wordWrap w:val="0"/>
        <w:spacing w:line="480" w:lineRule="exact"/>
        <w:rPr>
          <w:rFonts w:ascii="宋体" w:hAnsi="宋体" w:cs="楷体"/>
          <w:sz w:val="24"/>
        </w:rPr>
      </w:pPr>
      <w:r>
        <w:rPr>
          <w:rFonts w:hint="eastAsia" w:ascii="宋体" w:hAnsi="宋体" w:cs="楷体"/>
          <w:b/>
          <w:bCs/>
          <w:sz w:val="24"/>
        </w:rPr>
        <w:t>1.3</w:t>
      </w:r>
      <w:r>
        <w:rPr>
          <w:rFonts w:hint="eastAsia" w:ascii="宋体" w:hAnsi="宋体" w:cs="楷体"/>
          <w:sz w:val="24"/>
        </w:rPr>
        <w:t xml:space="preserve">法律 </w:t>
      </w:r>
    </w:p>
    <w:p w14:paraId="65148676">
      <w:pPr>
        <w:wordWrap w:val="0"/>
        <w:autoSpaceDE w:val="0"/>
        <w:autoSpaceDN w:val="0"/>
        <w:spacing w:line="480" w:lineRule="exact"/>
        <w:rPr>
          <w:rFonts w:ascii="宋体" w:hAnsi="宋体" w:cs="楷体"/>
          <w:sz w:val="24"/>
          <w:u w:val="single"/>
        </w:rPr>
      </w:pPr>
      <w:r>
        <w:rPr>
          <w:rFonts w:hint="eastAsia" w:ascii="宋体" w:hAnsi="宋体" w:cs="楷体"/>
          <w:sz w:val="24"/>
        </w:rPr>
        <w:t>适用于合同的其他规范性文件：</w:t>
      </w:r>
      <w:r>
        <w:rPr>
          <w:rFonts w:hint="eastAsia" w:ascii="宋体" w:hAnsi="宋体" w:cs="楷体"/>
          <w:sz w:val="24"/>
          <w:u w:val="single"/>
        </w:rPr>
        <w:t xml:space="preserve"> 国家规定的现行法律法规及河南省、三门峡市相关法律法规  </w:t>
      </w:r>
      <w:r>
        <w:rPr>
          <w:rFonts w:hint="eastAsia" w:ascii="宋体" w:hAnsi="宋体" w:cs="楷体"/>
          <w:sz w:val="24"/>
        </w:rPr>
        <w:t>。</w:t>
      </w:r>
    </w:p>
    <w:p w14:paraId="671A17D6">
      <w:pPr>
        <w:wordWrap w:val="0"/>
        <w:spacing w:line="480" w:lineRule="exact"/>
        <w:rPr>
          <w:rFonts w:ascii="宋体" w:hAnsi="宋体" w:cs="楷体"/>
          <w:sz w:val="24"/>
        </w:rPr>
      </w:pPr>
      <w:r>
        <w:rPr>
          <w:rFonts w:hint="eastAsia" w:ascii="宋体" w:hAnsi="宋体" w:cs="楷体"/>
          <w:b/>
          <w:bCs/>
          <w:sz w:val="24"/>
        </w:rPr>
        <w:t xml:space="preserve">1.4 </w:t>
      </w:r>
      <w:r>
        <w:rPr>
          <w:rFonts w:hint="eastAsia" w:ascii="宋体" w:hAnsi="宋体" w:cs="楷体"/>
          <w:sz w:val="24"/>
        </w:rPr>
        <w:t>标准和规范</w:t>
      </w:r>
    </w:p>
    <w:p w14:paraId="3BF94DCF">
      <w:pPr>
        <w:wordWrap w:val="0"/>
        <w:spacing w:line="480" w:lineRule="exact"/>
        <w:rPr>
          <w:rFonts w:ascii="宋体" w:hAnsi="宋体" w:cs="楷体"/>
          <w:sz w:val="24"/>
        </w:rPr>
      </w:pPr>
      <w:r>
        <w:rPr>
          <w:rFonts w:hint="eastAsia" w:ascii="宋体" w:hAnsi="宋体" w:cs="楷体"/>
          <w:sz w:val="24"/>
        </w:rPr>
        <w:t>1.4.1适用于工程的标准规范包括：</w:t>
      </w:r>
      <w:r>
        <w:rPr>
          <w:rFonts w:hint="eastAsia" w:ascii="宋体" w:hAnsi="宋体" w:cs="楷体"/>
          <w:sz w:val="24"/>
          <w:u w:val="single"/>
        </w:rPr>
        <w:t xml:space="preserve"> 国家规定的现行法律法规及河南省、三门峡市相关法律法规  </w:t>
      </w:r>
      <w:r>
        <w:rPr>
          <w:rFonts w:hint="eastAsia" w:ascii="宋体" w:hAnsi="宋体" w:cs="楷体"/>
          <w:sz w:val="24"/>
        </w:rPr>
        <w:t>。</w:t>
      </w:r>
    </w:p>
    <w:p w14:paraId="254E57E3">
      <w:pPr>
        <w:wordWrap w:val="0"/>
        <w:spacing w:line="480" w:lineRule="exact"/>
        <w:rPr>
          <w:rFonts w:ascii="宋体" w:hAnsi="宋体" w:cs="楷体"/>
          <w:sz w:val="24"/>
          <w:u w:val="single"/>
        </w:rPr>
      </w:pPr>
      <w:r>
        <w:rPr>
          <w:rFonts w:hint="eastAsia" w:ascii="宋体" w:hAnsi="宋体" w:cs="楷体"/>
          <w:sz w:val="24"/>
        </w:rPr>
        <w:t>1.4.2发包人提供国外标准、规范的名称：</w:t>
      </w:r>
      <w:r>
        <w:rPr>
          <w:rFonts w:hint="eastAsia" w:ascii="宋体" w:hAnsi="宋体" w:cs="楷体"/>
          <w:sz w:val="24"/>
          <w:u w:val="single"/>
        </w:rPr>
        <w:t xml:space="preserve">         \                  </w:t>
      </w:r>
      <w:r>
        <w:rPr>
          <w:rFonts w:hint="eastAsia" w:ascii="宋体" w:hAnsi="宋体" w:cs="楷体"/>
          <w:sz w:val="24"/>
        </w:rPr>
        <w:t>；</w:t>
      </w:r>
    </w:p>
    <w:p w14:paraId="014A324A">
      <w:pPr>
        <w:wordWrap w:val="0"/>
        <w:spacing w:line="480" w:lineRule="exact"/>
        <w:rPr>
          <w:rFonts w:ascii="宋体" w:hAnsi="宋体" w:cs="楷体"/>
          <w:sz w:val="24"/>
        </w:rPr>
      </w:pPr>
      <w:r>
        <w:rPr>
          <w:rFonts w:hint="eastAsia" w:ascii="宋体" w:hAnsi="宋体" w:cs="楷体"/>
          <w:sz w:val="24"/>
        </w:rPr>
        <w:t>发包人提供国外标准、规范的份数：</w:t>
      </w:r>
      <w:r>
        <w:rPr>
          <w:rFonts w:hint="eastAsia" w:ascii="宋体" w:hAnsi="宋体" w:cs="楷体"/>
          <w:sz w:val="24"/>
          <w:u w:val="single"/>
        </w:rPr>
        <w:t xml:space="preserve">              \                   </w:t>
      </w:r>
      <w:r>
        <w:rPr>
          <w:rFonts w:hint="eastAsia" w:ascii="宋体" w:hAnsi="宋体" w:cs="楷体"/>
          <w:sz w:val="24"/>
        </w:rPr>
        <w:t>；</w:t>
      </w:r>
    </w:p>
    <w:p w14:paraId="1B2C5725">
      <w:pPr>
        <w:wordWrap w:val="0"/>
        <w:spacing w:line="480" w:lineRule="exact"/>
        <w:rPr>
          <w:rFonts w:ascii="宋体" w:hAnsi="宋体" w:cs="楷体"/>
          <w:sz w:val="24"/>
        </w:rPr>
      </w:pPr>
      <w:r>
        <w:rPr>
          <w:rFonts w:hint="eastAsia" w:ascii="宋体" w:hAnsi="宋体" w:cs="楷体"/>
          <w:sz w:val="24"/>
        </w:rPr>
        <w:t>发包人提供国外标准、规范的名称：</w:t>
      </w:r>
      <w:r>
        <w:rPr>
          <w:rFonts w:hint="eastAsia" w:ascii="宋体" w:hAnsi="宋体" w:cs="楷体"/>
          <w:sz w:val="24"/>
          <w:u w:val="single"/>
        </w:rPr>
        <w:t xml:space="preserve">               \                  </w:t>
      </w:r>
      <w:r>
        <w:rPr>
          <w:rFonts w:hint="eastAsia" w:ascii="宋体" w:hAnsi="宋体" w:cs="楷体"/>
          <w:sz w:val="24"/>
        </w:rPr>
        <w:t>。</w:t>
      </w:r>
    </w:p>
    <w:p w14:paraId="1FD0BA10">
      <w:pPr>
        <w:wordWrap w:val="0"/>
        <w:spacing w:line="480" w:lineRule="exact"/>
        <w:rPr>
          <w:rFonts w:ascii="宋体" w:hAnsi="宋体" w:cs="楷体"/>
          <w:sz w:val="24"/>
        </w:rPr>
      </w:pPr>
      <w:r>
        <w:rPr>
          <w:rFonts w:hint="eastAsia" w:ascii="宋体" w:hAnsi="宋体" w:cs="楷体"/>
          <w:sz w:val="24"/>
        </w:rPr>
        <w:t>1.4.3发包人对工程的技术标准和功能要求的特殊要求：</w:t>
      </w:r>
    </w:p>
    <w:p w14:paraId="635986B4">
      <w:pPr>
        <w:wordWrap w:val="0"/>
        <w:spacing w:line="480" w:lineRule="exact"/>
        <w:rPr>
          <w:rFonts w:ascii="宋体" w:hAnsi="宋体" w:cs="楷体"/>
          <w:sz w:val="24"/>
        </w:rPr>
      </w:pPr>
      <w:r>
        <w:rPr>
          <w:rFonts w:hint="eastAsia" w:ascii="宋体" w:hAnsi="宋体" w:cs="楷体"/>
          <w:sz w:val="24"/>
          <w:u w:val="single"/>
        </w:rPr>
        <w:t xml:space="preserve">                              \                                    </w:t>
      </w:r>
      <w:r>
        <w:rPr>
          <w:rFonts w:hint="eastAsia" w:ascii="宋体" w:hAnsi="宋体" w:cs="楷体"/>
          <w:sz w:val="24"/>
        </w:rPr>
        <w:t>。</w:t>
      </w:r>
    </w:p>
    <w:p w14:paraId="1F01B9D1">
      <w:pPr>
        <w:wordWrap w:val="0"/>
        <w:spacing w:line="480" w:lineRule="exact"/>
        <w:rPr>
          <w:rFonts w:ascii="宋体" w:hAnsi="宋体" w:cs="楷体"/>
          <w:sz w:val="24"/>
        </w:rPr>
      </w:pPr>
      <w:r>
        <w:rPr>
          <w:rFonts w:hint="eastAsia" w:ascii="宋体" w:hAnsi="宋体" w:cs="楷体"/>
          <w:b/>
          <w:bCs/>
          <w:sz w:val="24"/>
        </w:rPr>
        <w:t xml:space="preserve">1.5 </w:t>
      </w:r>
      <w:r>
        <w:rPr>
          <w:rFonts w:hint="eastAsia" w:ascii="宋体" w:hAnsi="宋体" w:cs="楷体"/>
          <w:sz w:val="24"/>
        </w:rPr>
        <w:t>合同文件的优先顺序</w:t>
      </w:r>
    </w:p>
    <w:p w14:paraId="6547E839">
      <w:pPr>
        <w:wordWrap w:val="0"/>
        <w:spacing w:line="480" w:lineRule="exact"/>
        <w:rPr>
          <w:rFonts w:ascii="宋体" w:hAnsi="宋体" w:cs="楷体"/>
          <w:sz w:val="24"/>
        </w:rPr>
      </w:pPr>
      <w:r>
        <w:rPr>
          <w:rFonts w:hint="eastAsia" w:ascii="宋体" w:hAnsi="宋体" w:cs="楷体"/>
          <w:sz w:val="24"/>
        </w:rPr>
        <w:t>合同文件组成及优先顺序为：</w:t>
      </w:r>
      <w:r>
        <w:rPr>
          <w:rFonts w:hint="eastAsia" w:ascii="宋体" w:hAnsi="宋体" w:cs="楷体"/>
          <w:sz w:val="24"/>
          <w:u w:val="single"/>
        </w:rPr>
        <w:t xml:space="preserve">   按通用条款第1.5款执行            </w:t>
      </w:r>
      <w:r>
        <w:rPr>
          <w:rFonts w:hint="eastAsia" w:ascii="宋体" w:hAnsi="宋体" w:cs="楷体"/>
          <w:sz w:val="24"/>
        </w:rPr>
        <w:t>。</w:t>
      </w:r>
    </w:p>
    <w:p w14:paraId="15C91A7A">
      <w:pPr>
        <w:wordWrap w:val="0"/>
        <w:spacing w:line="480" w:lineRule="exact"/>
        <w:rPr>
          <w:rFonts w:ascii="宋体" w:hAnsi="宋体" w:cs="楷体"/>
          <w:sz w:val="24"/>
        </w:rPr>
      </w:pPr>
      <w:r>
        <w:rPr>
          <w:rFonts w:hint="eastAsia" w:ascii="宋体" w:hAnsi="宋体" w:cs="楷体"/>
          <w:b/>
          <w:bCs/>
          <w:sz w:val="24"/>
        </w:rPr>
        <w:t>1.6</w:t>
      </w:r>
      <w:r>
        <w:rPr>
          <w:rFonts w:hint="eastAsia" w:ascii="宋体" w:hAnsi="宋体" w:cs="楷体"/>
          <w:sz w:val="24"/>
        </w:rPr>
        <w:t xml:space="preserve"> 图纸和承包人文件</w:t>
      </w:r>
      <w:r>
        <w:rPr>
          <w:rFonts w:hint="eastAsia" w:ascii="宋体" w:hAnsi="宋体" w:cs="楷体"/>
          <w:sz w:val="24"/>
        </w:rPr>
        <w:tab/>
      </w:r>
    </w:p>
    <w:p w14:paraId="7A4A8781">
      <w:pPr>
        <w:wordWrap w:val="0"/>
        <w:spacing w:line="480" w:lineRule="exact"/>
        <w:rPr>
          <w:rFonts w:ascii="宋体" w:hAnsi="宋体" w:cs="楷体"/>
          <w:sz w:val="24"/>
        </w:rPr>
      </w:pPr>
      <w:r>
        <w:rPr>
          <w:rFonts w:hint="eastAsia" w:ascii="宋体" w:hAnsi="宋体" w:cs="楷体"/>
          <w:sz w:val="24"/>
        </w:rPr>
        <w:t>1.6.1 图纸的提供</w:t>
      </w:r>
    </w:p>
    <w:p w14:paraId="4CFF5A20">
      <w:pPr>
        <w:wordWrap w:val="0"/>
        <w:spacing w:line="480" w:lineRule="exact"/>
        <w:rPr>
          <w:rFonts w:ascii="宋体" w:hAnsi="宋体" w:cs="楷体"/>
          <w:sz w:val="24"/>
        </w:rPr>
      </w:pPr>
      <w:r>
        <w:rPr>
          <w:rFonts w:hint="eastAsia" w:ascii="宋体" w:hAnsi="宋体" w:cs="楷体"/>
          <w:sz w:val="24"/>
        </w:rPr>
        <w:t>发包人向承包人提供图纸的期限：</w:t>
      </w:r>
      <w:r>
        <w:rPr>
          <w:rFonts w:hint="eastAsia" w:ascii="宋体" w:hAnsi="宋体" w:cs="楷体"/>
          <w:sz w:val="24"/>
          <w:u w:val="single"/>
        </w:rPr>
        <w:t xml:space="preserve">   开工日期前14天         </w:t>
      </w:r>
      <w:r>
        <w:rPr>
          <w:rFonts w:hint="eastAsia" w:ascii="宋体" w:hAnsi="宋体" w:cs="楷体"/>
          <w:sz w:val="24"/>
        </w:rPr>
        <w:t>；</w:t>
      </w:r>
    </w:p>
    <w:p w14:paraId="26E792D9">
      <w:pPr>
        <w:wordWrap w:val="0"/>
        <w:spacing w:line="480" w:lineRule="exact"/>
        <w:rPr>
          <w:rFonts w:ascii="宋体" w:hAnsi="宋体" w:cs="楷体"/>
          <w:sz w:val="24"/>
        </w:rPr>
      </w:pPr>
      <w:r>
        <w:rPr>
          <w:rFonts w:hint="eastAsia" w:ascii="宋体" w:hAnsi="宋体" w:cs="楷体"/>
          <w:sz w:val="24"/>
        </w:rPr>
        <w:t>发包人向承包人提供图纸的数量：</w:t>
      </w:r>
      <w:r>
        <w:rPr>
          <w:rFonts w:hint="eastAsia" w:ascii="宋体" w:hAnsi="宋体" w:cs="楷体"/>
          <w:sz w:val="24"/>
          <w:u w:val="single"/>
        </w:rPr>
        <w:t xml:space="preserve">   叁套（其中加盖公章 壹套）  </w:t>
      </w:r>
    </w:p>
    <w:p w14:paraId="40EEE75C">
      <w:pPr>
        <w:wordWrap w:val="0"/>
        <w:spacing w:line="480" w:lineRule="exact"/>
        <w:rPr>
          <w:rFonts w:ascii="宋体" w:hAnsi="宋体" w:cs="楷体"/>
          <w:sz w:val="24"/>
        </w:rPr>
      </w:pPr>
      <w:r>
        <w:rPr>
          <w:rFonts w:hint="eastAsia" w:ascii="宋体" w:hAnsi="宋体" w:cs="楷体"/>
          <w:sz w:val="24"/>
        </w:rPr>
        <w:t>发包人向承包人提供图纸的内容：</w:t>
      </w:r>
      <w:r>
        <w:rPr>
          <w:rFonts w:hint="eastAsia" w:ascii="宋体" w:hAnsi="宋体" w:cs="楷体"/>
          <w:sz w:val="24"/>
          <w:u w:val="single"/>
        </w:rPr>
        <w:t xml:space="preserve"> 本合同发包内容中的全部图纸     </w:t>
      </w:r>
      <w:r>
        <w:rPr>
          <w:rFonts w:hint="eastAsia" w:ascii="宋体" w:hAnsi="宋体" w:cs="楷体"/>
          <w:sz w:val="24"/>
        </w:rPr>
        <w:t>。</w:t>
      </w:r>
    </w:p>
    <w:p w14:paraId="5D250A8C">
      <w:pPr>
        <w:wordWrap w:val="0"/>
        <w:spacing w:line="480" w:lineRule="exact"/>
        <w:rPr>
          <w:rFonts w:ascii="宋体" w:hAnsi="宋体" w:cs="楷体"/>
          <w:sz w:val="24"/>
        </w:rPr>
      </w:pPr>
      <w:r>
        <w:rPr>
          <w:rFonts w:hint="eastAsia" w:ascii="宋体" w:hAnsi="宋体" w:cs="楷体"/>
          <w:sz w:val="24"/>
        </w:rPr>
        <w:t>1.6.4 承包人文件</w:t>
      </w:r>
    </w:p>
    <w:p w14:paraId="5F71957A">
      <w:pPr>
        <w:wordWrap w:val="0"/>
        <w:spacing w:line="480" w:lineRule="exact"/>
        <w:rPr>
          <w:rFonts w:ascii="宋体" w:hAnsi="宋体" w:cs="楷体"/>
          <w:sz w:val="24"/>
        </w:rPr>
      </w:pPr>
      <w:r>
        <w:rPr>
          <w:rFonts w:hint="eastAsia" w:ascii="宋体" w:hAnsi="宋体" w:cs="楷体"/>
          <w:sz w:val="24"/>
        </w:rPr>
        <w:t>需要由承包人提供的文件，包括：</w:t>
      </w:r>
      <w:r>
        <w:rPr>
          <w:rFonts w:hint="eastAsia" w:ascii="宋体" w:hAnsi="宋体" w:cs="楷体"/>
          <w:sz w:val="24"/>
          <w:u w:val="single"/>
        </w:rPr>
        <w:t xml:space="preserve"> 开工前三天应提供完善的施工组织设计和安全专项方案，每月25日前提供下月完成工程量报表、月进度报表等    </w:t>
      </w:r>
      <w:r>
        <w:rPr>
          <w:rFonts w:hint="eastAsia" w:ascii="宋体" w:hAnsi="宋体" w:cs="楷体"/>
          <w:sz w:val="24"/>
        </w:rPr>
        <w:t>；</w:t>
      </w:r>
    </w:p>
    <w:p w14:paraId="7AF13849">
      <w:pPr>
        <w:wordWrap w:val="0"/>
        <w:spacing w:line="480" w:lineRule="exact"/>
        <w:rPr>
          <w:rFonts w:ascii="宋体" w:hAnsi="宋体" w:cs="楷体"/>
          <w:sz w:val="24"/>
        </w:rPr>
      </w:pPr>
      <w:r>
        <w:rPr>
          <w:rFonts w:hint="eastAsia" w:ascii="宋体" w:hAnsi="宋体" w:cs="楷体"/>
          <w:sz w:val="24"/>
        </w:rPr>
        <w:t>承包人提供的文件的数量为：</w:t>
      </w:r>
      <w:r>
        <w:rPr>
          <w:rFonts w:hint="eastAsia" w:ascii="宋体" w:hAnsi="宋体" w:cs="楷体"/>
          <w:sz w:val="24"/>
          <w:u w:val="single"/>
        </w:rPr>
        <w:t xml:space="preserve"> 视发包人需求    </w:t>
      </w:r>
      <w:r>
        <w:rPr>
          <w:rFonts w:hint="eastAsia" w:ascii="宋体" w:hAnsi="宋体" w:cs="楷体"/>
          <w:sz w:val="24"/>
        </w:rPr>
        <w:t>；</w:t>
      </w:r>
    </w:p>
    <w:p w14:paraId="2B5F8E93">
      <w:pPr>
        <w:wordWrap w:val="0"/>
        <w:spacing w:line="480" w:lineRule="exact"/>
        <w:rPr>
          <w:rFonts w:ascii="宋体" w:hAnsi="宋体" w:cs="楷体"/>
          <w:sz w:val="24"/>
        </w:rPr>
      </w:pPr>
      <w:r>
        <w:rPr>
          <w:rFonts w:hint="eastAsia" w:ascii="宋体" w:hAnsi="宋体" w:cs="楷体"/>
          <w:sz w:val="24"/>
        </w:rPr>
        <w:t>承包人提供的文件的形式为：</w:t>
      </w:r>
      <w:r>
        <w:rPr>
          <w:rFonts w:hint="eastAsia" w:ascii="宋体" w:hAnsi="宋体" w:cs="楷体"/>
          <w:sz w:val="24"/>
          <w:u w:val="single"/>
        </w:rPr>
        <w:t xml:space="preserve">   书面形式     </w:t>
      </w:r>
      <w:r>
        <w:rPr>
          <w:rFonts w:hint="eastAsia" w:ascii="宋体" w:hAnsi="宋体" w:cs="楷体"/>
          <w:sz w:val="24"/>
        </w:rPr>
        <w:t>；</w:t>
      </w:r>
    </w:p>
    <w:p w14:paraId="35613AEF">
      <w:pPr>
        <w:wordWrap w:val="0"/>
        <w:spacing w:line="480" w:lineRule="exact"/>
        <w:rPr>
          <w:rFonts w:ascii="宋体" w:hAnsi="宋体" w:cs="楷体"/>
          <w:sz w:val="24"/>
        </w:rPr>
      </w:pPr>
      <w:r>
        <w:rPr>
          <w:rFonts w:hint="eastAsia" w:ascii="宋体" w:hAnsi="宋体" w:cs="楷体"/>
          <w:sz w:val="24"/>
        </w:rPr>
        <w:t>发包人审批承包人文件的期限：</w:t>
      </w:r>
      <w:r>
        <w:rPr>
          <w:rFonts w:hint="eastAsia" w:ascii="宋体" w:hAnsi="宋体" w:cs="楷体"/>
          <w:sz w:val="24"/>
          <w:u w:val="single"/>
        </w:rPr>
        <w:t xml:space="preserve">    收到文件后7天内   </w:t>
      </w:r>
      <w:r>
        <w:rPr>
          <w:rFonts w:hint="eastAsia" w:ascii="宋体" w:hAnsi="宋体" w:cs="楷体"/>
          <w:sz w:val="24"/>
        </w:rPr>
        <w:t>。</w:t>
      </w:r>
    </w:p>
    <w:p w14:paraId="38D43FA6">
      <w:pPr>
        <w:wordWrap w:val="0"/>
        <w:spacing w:line="480" w:lineRule="exact"/>
        <w:rPr>
          <w:rFonts w:ascii="宋体" w:hAnsi="宋体" w:cs="楷体"/>
          <w:sz w:val="24"/>
        </w:rPr>
      </w:pPr>
      <w:r>
        <w:rPr>
          <w:rFonts w:hint="eastAsia" w:ascii="宋体" w:hAnsi="宋体" w:cs="楷体"/>
          <w:sz w:val="24"/>
        </w:rPr>
        <w:t>1.6.5 现场图纸准备</w:t>
      </w:r>
    </w:p>
    <w:p w14:paraId="7C48D5B1">
      <w:pPr>
        <w:wordWrap w:val="0"/>
        <w:spacing w:line="480" w:lineRule="exact"/>
        <w:rPr>
          <w:rFonts w:ascii="宋体" w:hAnsi="宋体" w:cs="楷体"/>
          <w:sz w:val="24"/>
        </w:rPr>
      </w:pPr>
      <w:r>
        <w:rPr>
          <w:rFonts w:hint="eastAsia" w:ascii="宋体" w:hAnsi="宋体" w:cs="楷体"/>
          <w:sz w:val="24"/>
        </w:rPr>
        <w:t>关于现场图纸准备的约定：</w:t>
      </w:r>
      <w:r>
        <w:rPr>
          <w:rFonts w:hint="eastAsia" w:ascii="宋体" w:hAnsi="宋体" w:cs="楷体"/>
          <w:sz w:val="24"/>
          <w:u w:val="single"/>
        </w:rPr>
        <w:t xml:space="preserve">  施工现场准备一套完整图纸供发包人、监理人及有关人员使用  </w:t>
      </w:r>
      <w:r>
        <w:rPr>
          <w:rFonts w:hint="eastAsia" w:ascii="宋体" w:hAnsi="宋体" w:cs="楷体"/>
          <w:sz w:val="24"/>
        </w:rPr>
        <w:t>。</w:t>
      </w:r>
    </w:p>
    <w:p w14:paraId="3C43F086">
      <w:pPr>
        <w:wordWrap w:val="0"/>
        <w:spacing w:line="480" w:lineRule="exact"/>
        <w:rPr>
          <w:rFonts w:ascii="宋体" w:hAnsi="宋体" w:cs="楷体"/>
          <w:sz w:val="24"/>
        </w:rPr>
      </w:pPr>
      <w:r>
        <w:rPr>
          <w:rFonts w:hint="eastAsia" w:ascii="宋体" w:hAnsi="宋体" w:cs="楷体"/>
          <w:b/>
          <w:bCs/>
          <w:sz w:val="24"/>
        </w:rPr>
        <w:t>1.7</w:t>
      </w:r>
      <w:r>
        <w:rPr>
          <w:rFonts w:hint="eastAsia" w:ascii="宋体" w:hAnsi="宋体" w:cs="楷体"/>
          <w:sz w:val="24"/>
        </w:rPr>
        <w:t xml:space="preserve"> 联络</w:t>
      </w:r>
    </w:p>
    <w:p w14:paraId="01BAB6E6">
      <w:pPr>
        <w:wordWrap w:val="0"/>
        <w:spacing w:line="480" w:lineRule="exact"/>
        <w:rPr>
          <w:rFonts w:ascii="宋体" w:hAnsi="宋体" w:cs="楷体"/>
          <w:sz w:val="24"/>
        </w:rPr>
      </w:pPr>
      <w:r>
        <w:rPr>
          <w:rFonts w:hint="eastAsia" w:ascii="宋体" w:hAnsi="宋体" w:cs="楷体"/>
          <w:sz w:val="24"/>
        </w:rPr>
        <w:t>1.7.1发包人和承包人应当在</w:t>
      </w:r>
      <w:r>
        <w:rPr>
          <w:rFonts w:hint="eastAsia" w:ascii="宋体" w:hAnsi="宋体" w:cs="楷体"/>
          <w:sz w:val="24"/>
          <w:u w:val="single"/>
        </w:rPr>
        <w:t xml:space="preserve"> 7 </w:t>
      </w:r>
      <w:r>
        <w:rPr>
          <w:rFonts w:hint="eastAsia" w:ascii="宋体" w:hAnsi="宋体" w:cs="楷体"/>
          <w:sz w:val="24"/>
        </w:rPr>
        <w:t>天内将与合同有关的通知、批准、证明、证书、指示、指令、要求、请求、同意、意见、确定和决定等书面函件送达对方当事人。</w:t>
      </w:r>
    </w:p>
    <w:p w14:paraId="082C3D31">
      <w:pPr>
        <w:wordWrap w:val="0"/>
        <w:spacing w:line="480" w:lineRule="exact"/>
        <w:rPr>
          <w:rFonts w:ascii="宋体" w:hAnsi="宋体" w:cs="楷体"/>
          <w:sz w:val="24"/>
        </w:rPr>
      </w:pPr>
      <w:r>
        <w:rPr>
          <w:rFonts w:hint="eastAsia" w:ascii="宋体" w:hAnsi="宋体" w:cs="楷体"/>
          <w:sz w:val="24"/>
        </w:rPr>
        <w:t>1.7.2 发包人接收文件的地点：</w:t>
      </w:r>
      <w:r>
        <w:rPr>
          <w:rFonts w:hint="eastAsia" w:ascii="宋体" w:hAnsi="宋体" w:cs="楷体"/>
          <w:sz w:val="24"/>
          <w:u w:val="single"/>
        </w:rPr>
        <w:t xml:space="preserve">                </w:t>
      </w:r>
      <w:r>
        <w:rPr>
          <w:rFonts w:hint="eastAsia" w:ascii="宋体" w:hAnsi="宋体" w:cs="楷体"/>
          <w:sz w:val="24"/>
        </w:rPr>
        <w:t>；</w:t>
      </w:r>
    </w:p>
    <w:p w14:paraId="706C2B92">
      <w:pPr>
        <w:wordWrap w:val="0"/>
        <w:spacing w:line="480" w:lineRule="exact"/>
        <w:rPr>
          <w:rFonts w:ascii="宋体" w:hAnsi="宋体" w:cs="楷体"/>
          <w:sz w:val="24"/>
        </w:rPr>
      </w:pPr>
      <w:r>
        <w:rPr>
          <w:rFonts w:hint="eastAsia" w:ascii="宋体" w:hAnsi="宋体" w:cs="楷体"/>
          <w:sz w:val="24"/>
        </w:rPr>
        <w:t>发包人指定的接收人为：</w:t>
      </w:r>
      <w:r>
        <w:rPr>
          <w:rFonts w:hint="eastAsia" w:ascii="宋体" w:hAnsi="宋体" w:cs="楷体"/>
          <w:sz w:val="24"/>
          <w:u w:val="single"/>
        </w:rPr>
        <w:t xml:space="preserve">        </w:t>
      </w:r>
      <w:r>
        <w:rPr>
          <w:rFonts w:hint="eastAsia" w:ascii="宋体" w:hAnsi="宋体" w:cs="楷体"/>
          <w:sz w:val="24"/>
        </w:rPr>
        <w:t>。</w:t>
      </w:r>
    </w:p>
    <w:p w14:paraId="2E836604">
      <w:pPr>
        <w:wordWrap w:val="0"/>
        <w:spacing w:line="480" w:lineRule="exact"/>
        <w:rPr>
          <w:rFonts w:ascii="宋体" w:hAnsi="宋体" w:cs="楷体"/>
          <w:sz w:val="24"/>
        </w:rPr>
      </w:pPr>
      <w:r>
        <w:rPr>
          <w:rFonts w:hint="eastAsia" w:ascii="宋体" w:hAnsi="宋体" w:cs="楷体"/>
          <w:sz w:val="24"/>
        </w:rPr>
        <w:t>承包人接收文件的地点：</w:t>
      </w:r>
      <w:r>
        <w:rPr>
          <w:rFonts w:hint="eastAsia" w:ascii="宋体" w:hAnsi="宋体" w:cs="楷体"/>
          <w:sz w:val="24"/>
          <w:u w:val="single"/>
        </w:rPr>
        <w:t xml:space="preserve">          </w:t>
      </w:r>
      <w:r>
        <w:rPr>
          <w:rFonts w:hint="eastAsia" w:ascii="宋体" w:hAnsi="宋体" w:cs="楷体"/>
          <w:sz w:val="24"/>
        </w:rPr>
        <w:t>；</w:t>
      </w:r>
    </w:p>
    <w:p w14:paraId="17B5F393">
      <w:pPr>
        <w:wordWrap w:val="0"/>
        <w:spacing w:line="480" w:lineRule="exact"/>
        <w:rPr>
          <w:rFonts w:ascii="宋体" w:hAnsi="宋体" w:cs="楷体"/>
          <w:sz w:val="24"/>
        </w:rPr>
      </w:pPr>
      <w:r>
        <w:rPr>
          <w:rFonts w:hint="eastAsia" w:ascii="宋体" w:hAnsi="宋体" w:cs="楷体"/>
          <w:sz w:val="24"/>
        </w:rPr>
        <w:t>承包人指定的接收人为：</w:t>
      </w:r>
      <w:r>
        <w:rPr>
          <w:rFonts w:hint="eastAsia" w:ascii="宋体" w:hAnsi="宋体" w:cs="楷体"/>
          <w:sz w:val="24"/>
          <w:u w:val="single"/>
        </w:rPr>
        <w:t xml:space="preserve">         </w:t>
      </w:r>
      <w:r>
        <w:rPr>
          <w:rFonts w:hint="eastAsia" w:ascii="宋体" w:hAnsi="宋体" w:cs="楷体"/>
          <w:sz w:val="24"/>
        </w:rPr>
        <w:t>。</w:t>
      </w:r>
    </w:p>
    <w:p w14:paraId="30B32716">
      <w:pPr>
        <w:wordWrap w:val="0"/>
        <w:spacing w:line="480" w:lineRule="exact"/>
        <w:rPr>
          <w:rFonts w:ascii="宋体" w:hAnsi="宋体" w:cs="楷体"/>
          <w:sz w:val="24"/>
        </w:rPr>
      </w:pPr>
      <w:r>
        <w:rPr>
          <w:rFonts w:hint="eastAsia" w:ascii="宋体" w:hAnsi="宋体" w:cs="楷体"/>
          <w:sz w:val="24"/>
        </w:rPr>
        <w:t>监理人接收文件的地点：</w:t>
      </w:r>
      <w:r>
        <w:rPr>
          <w:rFonts w:hint="eastAsia" w:ascii="宋体" w:hAnsi="宋体" w:cs="楷体"/>
          <w:sz w:val="24"/>
          <w:u w:val="single"/>
        </w:rPr>
        <w:t xml:space="preserve">          </w:t>
      </w:r>
      <w:r>
        <w:rPr>
          <w:rFonts w:hint="eastAsia" w:ascii="宋体" w:hAnsi="宋体" w:cs="楷体"/>
          <w:sz w:val="24"/>
        </w:rPr>
        <w:t>；</w:t>
      </w:r>
    </w:p>
    <w:p w14:paraId="7A5AE7E4">
      <w:pPr>
        <w:wordWrap w:val="0"/>
        <w:spacing w:line="480" w:lineRule="exact"/>
        <w:rPr>
          <w:rFonts w:ascii="宋体" w:hAnsi="宋体" w:cs="楷体"/>
          <w:sz w:val="24"/>
        </w:rPr>
      </w:pPr>
      <w:r>
        <w:rPr>
          <w:rFonts w:hint="eastAsia" w:ascii="宋体" w:hAnsi="宋体" w:cs="楷体"/>
          <w:sz w:val="24"/>
        </w:rPr>
        <w:t>监理人指定的接收人为：</w:t>
      </w:r>
      <w:r>
        <w:rPr>
          <w:rFonts w:hint="eastAsia" w:ascii="宋体" w:hAnsi="宋体" w:cs="楷体"/>
          <w:sz w:val="24"/>
          <w:u w:val="single"/>
        </w:rPr>
        <w:t xml:space="preserve">        </w:t>
      </w:r>
      <w:r>
        <w:rPr>
          <w:rFonts w:hint="eastAsia" w:ascii="宋体" w:hAnsi="宋体" w:cs="楷体"/>
          <w:sz w:val="24"/>
        </w:rPr>
        <w:t>。</w:t>
      </w:r>
    </w:p>
    <w:p w14:paraId="6694CA78">
      <w:pPr>
        <w:wordWrap w:val="0"/>
        <w:spacing w:line="480" w:lineRule="exact"/>
        <w:rPr>
          <w:rFonts w:ascii="宋体" w:hAnsi="宋体" w:cs="楷体"/>
          <w:sz w:val="24"/>
        </w:rPr>
      </w:pPr>
      <w:r>
        <w:rPr>
          <w:rFonts w:hint="eastAsia" w:ascii="宋体" w:hAnsi="宋体" w:cs="楷体"/>
          <w:b/>
          <w:bCs/>
          <w:sz w:val="24"/>
        </w:rPr>
        <w:t>1.10</w:t>
      </w:r>
      <w:r>
        <w:rPr>
          <w:rFonts w:hint="eastAsia" w:ascii="宋体" w:hAnsi="宋体" w:cs="楷体"/>
          <w:sz w:val="24"/>
        </w:rPr>
        <w:t xml:space="preserve"> 交通运输</w:t>
      </w:r>
    </w:p>
    <w:p w14:paraId="34CC7142">
      <w:pPr>
        <w:wordWrap w:val="0"/>
        <w:spacing w:line="480" w:lineRule="exact"/>
        <w:rPr>
          <w:rFonts w:ascii="宋体" w:hAnsi="宋体" w:cs="楷体"/>
          <w:sz w:val="24"/>
        </w:rPr>
      </w:pPr>
      <w:r>
        <w:rPr>
          <w:rFonts w:hint="eastAsia" w:ascii="宋体" w:hAnsi="宋体" w:cs="楷体"/>
          <w:sz w:val="24"/>
        </w:rPr>
        <w:t>1</w:t>
      </w:r>
      <w:bookmarkStart w:id="317" w:name="_Toc303539100"/>
      <w:bookmarkEnd w:id="317"/>
      <w:bookmarkStart w:id="318" w:name="_Toc300934943"/>
      <w:bookmarkEnd w:id="318"/>
      <w:bookmarkStart w:id="319" w:name="_Toc312677986"/>
      <w:bookmarkEnd w:id="319"/>
      <w:bookmarkStart w:id="320" w:name="_Toc304295521"/>
      <w:bookmarkEnd w:id="320"/>
      <w:bookmarkStart w:id="321" w:name="_Toc318581155"/>
      <w:r>
        <w:rPr>
          <w:rFonts w:hint="eastAsia" w:ascii="宋体" w:hAnsi="宋体" w:cs="楷体"/>
          <w:sz w:val="24"/>
        </w:rPr>
        <w:t>.10.1 出入现场的权利</w:t>
      </w:r>
      <w:bookmarkEnd w:id="321"/>
    </w:p>
    <w:p w14:paraId="39B466E8">
      <w:pPr>
        <w:wordWrap w:val="0"/>
        <w:spacing w:line="480" w:lineRule="exact"/>
        <w:rPr>
          <w:rFonts w:ascii="宋体" w:hAnsi="宋体" w:cs="楷体"/>
          <w:sz w:val="24"/>
        </w:rPr>
      </w:pPr>
      <w:r>
        <w:rPr>
          <w:rFonts w:hint="eastAsia" w:ascii="宋体" w:hAnsi="宋体" w:cs="楷体"/>
          <w:sz w:val="24"/>
        </w:rPr>
        <w:t>关于出入现场的权利的约定：</w:t>
      </w:r>
      <w:r>
        <w:rPr>
          <w:rFonts w:hint="eastAsia" w:ascii="宋体" w:hAnsi="宋体" w:cs="楷体"/>
          <w:sz w:val="24"/>
          <w:u w:val="single"/>
        </w:rPr>
        <w:t xml:space="preserve">     按通用条款第1.10.1款执行       </w:t>
      </w:r>
      <w:r>
        <w:rPr>
          <w:rFonts w:hint="eastAsia" w:ascii="宋体" w:hAnsi="宋体" w:cs="楷体"/>
          <w:sz w:val="24"/>
        </w:rPr>
        <w:t>。</w:t>
      </w:r>
    </w:p>
    <w:p w14:paraId="2218E4C6">
      <w:pPr>
        <w:wordWrap w:val="0"/>
        <w:spacing w:line="480" w:lineRule="exact"/>
        <w:rPr>
          <w:rFonts w:ascii="宋体" w:hAnsi="宋体" w:cs="楷体"/>
          <w:sz w:val="24"/>
        </w:rPr>
      </w:pPr>
      <w:r>
        <w:rPr>
          <w:rFonts w:hint="eastAsia" w:ascii="宋体" w:hAnsi="宋体" w:cs="楷体"/>
          <w:sz w:val="24"/>
        </w:rPr>
        <w:t>1</w:t>
      </w:r>
      <w:bookmarkStart w:id="322" w:name="_Toc300934944"/>
      <w:bookmarkEnd w:id="322"/>
      <w:bookmarkStart w:id="323" w:name="_Toc318581156"/>
      <w:bookmarkEnd w:id="323"/>
      <w:bookmarkStart w:id="324" w:name="_Toc303539101"/>
      <w:bookmarkEnd w:id="324"/>
      <w:bookmarkStart w:id="325" w:name="_Toc312677987"/>
      <w:bookmarkEnd w:id="325"/>
      <w:bookmarkStart w:id="326" w:name="_Toc304295522"/>
      <w:r>
        <w:rPr>
          <w:rFonts w:hint="eastAsia" w:ascii="宋体" w:hAnsi="宋体" w:cs="楷体"/>
          <w:sz w:val="24"/>
        </w:rPr>
        <w:t>.10.3 场内交通</w:t>
      </w:r>
      <w:bookmarkEnd w:id="326"/>
    </w:p>
    <w:p w14:paraId="162764BF">
      <w:pPr>
        <w:wordWrap w:val="0"/>
        <w:spacing w:line="480" w:lineRule="exact"/>
        <w:rPr>
          <w:rFonts w:ascii="宋体" w:hAnsi="宋体" w:cs="楷体"/>
          <w:sz w:val="24"/>
        </w:rPr>
      </w:pPr>
      <w:r>
        <w:rPr>
          <w:rFonts w:hint="eastAsia" w:ascii="宋体" w:hAnsi="宋体" w:cs="楷体"/>
          <w:sz w:val="24"/>
        </w:rPr>
        <w:t>关于场外交通和场内交通的边界的约定：</w:t>
      </w:r>
      <w:r>
        <w:rPr>
          <w:rFonts w:hint="eastAsia" w:ascii="宋体" w:hAnsi="宋体" w:cs="楷体"/>
          <w:sz w:val="24"/>
          <w:u w:val="single"/>
        </w:rPr>
        <w:t xml:space="preserve">   /   </w:t>
      </w:r>
      <w:r>
        <w:rPr>
          <w:rFonts w:hint="eastAsia" w:ascii="宋体" w:hAnsi="宋体" w:cs="楷体"/>
          <w:sz w:val="24"/>
        </w:rPr>
        <w:t>。</w:t>
      </w:r>
    </w:p>
    <w:p w14:paraId="4BFBE0D7">
      <w:pPr>
        <w:wordWrap w:val="0"/>
        <w:spacing w:line="480" w:lineRule="exact"/>
        <w:rPr>
          <w:rFonts w:ascii="宋体" w:hAnsi="宋体" w:cs="楷体"/>
          <w:sz w:val="24"/>
        </w:rPr>
      </w:pPr>
      <w:r>
        <w:rPr>
          <w:rFonts w:hint="eastAsia" w:ascii="宋体" w:hAnsi="宋体" w:cs="楷体"/>
          <w:sz w:val="24"/>
        </w:rPr>
        <w:t>关于发包人向承包人免费提供满足工程施工需要的场内道路和交通设施的约定：</w:t>
      </w:r>
      <w:r>
        <w:rPr>
          <w:rFonts w:hint="eastAsia" w:ascii="宋体" w:hAnsi="宋体" w:cs="楷体"/>
          <w:sz w:val="24"/>
          <w:u w:val="single"/>
        </w:rPr>
        <w:t xml:space="preserve">   按通用条款执行 </w:t>
      </w:r>
      <w:r>
        <w:rPr>
          <w:rFonts w:hint="eastAsia" w:ascii="宋体" w:hAnsi="宋体" w:cs="楷体"/>
          <w:sz w:val="24"/>
        </w:rPr>
        <w:t>。</w:t>
      </w:r>
      <w:bookmarkStart w:id="327" w:name="_Toc318581157"/>
      <w:bookmarkEnd w:id="327"/>
    </w:p>
    <w:p w14:paraId="6BD581CC">
      <w:pPr>
        <w:wordWrap w:val="0"/>
        <w:spacing w:line="480" w:lineRule="exact"/>
        <w:rPr>
          <w:rFonts w:ascii="宋体" w:hAnsi="宋体" w:cs="楷体"/>
          <w:sz w:val="24"/>
        </w:rPr>
      </w:pPr>
      <w:r>
        <w:rPr>
          <w:rFonts w:hint="eastAsia" w:ascii="宋体" w:hAnsi="宋体" w:cs="楷体"/>
          <w:sz w:val="24"/>
        </w:rPr>
        <w:t>1.10.4超大件和超重件的运输</w:t>
      </w:r>
    </w:p>
    <w:p w14:paraId="2C1178FE">
      <w:pPr>
        <w:wordWrap w:val="0"/>
        <w:spacing w:line="480" w:lineRule="exact"/>
        <w:rPr>
          <w:rFonts w:ascii="宋体" w:hAnsi="宋体" w:cs="楷体"/>
          <w:sz w:val="24"/>
        </w:rPr>
      </w:pPr>
      <w:r>
        <w:rPr>
          <w:rFonts w:hint="eastAsia" w:ascii="宋体" w:hAnsi="宋体" w:cs="楷体"/>
          <w:sz w:val="24"/>
        </w:rPr>
        <w:t>运输超大件或超重件所需的道路和桥梁临时加固改造费用和其他有关费用由</w:t>
      </w:r>
    </w:p>
    <w:p w14:paraId="0152C630">
      <w:pPr>
        <w:wordWrap w:val="0"/>
        <w:spacing w:line="480" w:lineRule="exact"/>
        <w:rPr>
          <w:rFonts w:ascii="宋体" w:hAnsi="宋体" w:cs="楷体"/>
          <w:sz w:val="24"/>
        </w:rPr>
      </w:pPr>
      <w:r>
        <w:rPr>
          <w:rFonts w:hint="eastAsia" w:ascii="宋体" w:hAnsi="宋体" w:cs="楷体"/>
          <w:sz w:val="24"/>
          <w:u w:val="single"/>
        </w:rPr>
        <w:t xml:space="preserve">  承包人 </w:t>
      </w:r>
      <w:r>
        <w:rPr>
          <w:rFonts w:hint="eastAsia" w:ascii="宋体" w:hAnsi="宋体" w:cs="楷体"/>
          <w:sz w:val="24"/>
        </w:rPr>
        <w:t>承担。</w:t>
      </w:r>
    </w:p>
    <w:p w14:paraId="4B2DB1FE">
      <w:pPr>
        <w:wordWrap w:val="0"/>
        <w:spacing w:line="480" w:lineRule="exact"/>
        <w:rPr>
          <w:rFonts w:ascii="宋体" w:hAnsi="宋体" w:cs="楷体"/>
          <w:sz w:val="24"/>
        </w:rPr>
      </w:pPr>
      <w:r>
        <w:rPr>
          <w:rFonts w:hint="eastAsia" w:ascii="宋体" w:hAnsi="宋体" w:cs="楷体"/>
          <w:bCs/>
          <w:sz w:val="24"/>
        </w:rPr>
        <w:t>1.11</w:t>
      </w:r>
      <w:r>
        <w:rPr>
          <w:rFonts w:hint="eastAsia" w:ascii="宋体" w:hAnsi="宋体" w:cs="楷体"/>
          <w:sz w:val="24"/>
        </w:rPr>
        <w:t xml:space="preserve"> 知识产权</w:t>
      </w:r>
    </w:p>
    <w:p w14:paraId="58C11FF5">
      <w:pPr>
        <w:wordWrap w:val="0"/>
        <w:spacing w:line="480" w:lineRule="exact"/>
        <w:rPr>
          <w:rFonts w:ascii="宋体" w:hAnsi="宋体" w:cs="楷体"/>
          <w:sz w:val="24"/>
        </w:rPr>
      </w:pPr>
      <w:r>
        <w:rPr>
          <w:rFonts w:hint="eastAsia" w:ascii="宋体" w:hAnsi="宋体" w:cs="楷体"/>
          <w:sz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cs="楷体"/>
          <w:sz w:val="24"/>
          <w:u w:val="single"/>
        </w:rPr>
        <w:t xml:space="preserve">   按通用条款执行     </w:t>
      </w:r>
      <w:r>
        <w:rPr>
          <w:rFonts w:hint="eastAsia" w:ascii="宋体" w:hAnsi="宋体" w:cs="楷体"/>
          <w:sz w:val="24"/>
        </w:rPr>
        <w:t>。</w:t>
      </w:r>
    </w:p>
    <w:p w14:paraId="3CDC68D3">
      <w:pPr>
        <w:wordWrap w:val="0"/>
        <w:spacing w:line="480" w:lineRule="exact"/>
        <w:rPr>
          <w:rFonts w:ascii="宋体" w:hAnsi="宋体" w:cs="楷体"/>
          <w:sz w:val="24"/>
        </w:rPr>
      </w:pPr>
      <w:r>
        <w:rPr>
          <w:rFonts w:hint="eastAsia" w:ascii="宋体" w:hAnsi="宋体" w:cs="楷体"/>
          <w:sz w:val="24"/>
        </w:rPr>
        <w:t>关于发包人提供的上述文件的使用限制的要求：</w:t>
      </w:r>
      <w:r>
        <w:rPr>
          <w:rFonts w:hint="eastAsia" w:ascii="宋体" w:hAnsi="宋体" w:cs="楷体"/>
          <w:sz w:val="24"/>
          <w:u w:val="single"/>
        </w:rPr>
        <w:t xml:space="preserve">     按通用条款执行  </w:t>
      </w:r>
      <w:r>
        <w:rPr>
          <w:rFonts w:hint="eastAsia" w:ascii="宋体" w:hAnsi="宋体" w:cs="楷体"/>
          <w:sz w:val="24"/>
        </w:rPr>
        <w:t>。</w:t>
      </w:r>
    </w:p>
    <w:p w14:paraId="0A709929">
      <w:pPr>
        <w:wordWrap w:val="0"/>
        <w:spacing w:line="480" w:lineRule="exact"/>
        <w:rPr>
          <w:rFonts w:ascii="宋体" w:hAnsi="宋体" w:cs="楷体"/>
          <w:sz w:val="24"/>
        </w:rPr>
      </w:pPr>
      <w:r>
        <w:rPr>
          <w:rFonts w:hint="eastAsia" w:ascii="宋体" w:hAnsi="宋体" w:cs="楷体"/>
          <w:sz w:val="24"/>
        </w:rPr>
        <w:t>1.11.2 关于承包人为实施工程所编制文件的著作权的归属：</w:t>
      </w:r>
      <w:r>
        <w:rPr>
          <w:rFonts w:hint="eastAsia" w:ascii="宋体" w:hAnsi="宋体" w:cs="楷体"/>
          <w:sz w:val="24"/>
          <w:u w:val="single"/>
        </w:rPr>
        <w:t xml:space="preserve">  按通用条款执行 </w:t>
      </w:r>
      <w:r>
        <w:rPr>
          <w:rFonts w:hint="eastAsia" w:ascii="宋体" w:hAnsi="宋体" w:cs="楷体"/>
          <w:sz w:val="24"/>
        </w:rPr>
        <w:t>。</w:t>
      </w:r>
    </w:p>
    <w:p w14:paraId="4CEF0F66">
      <w:pPr>
        <w:wordWrap w:val="0"/>
        <w:spacing w:line="480" w:lineRule="exact"/>
        <w:rPr>
          <w:rFonts w:ascii="宋体" w:hAnsi="宋体" w:cs="楷体"/>
          <w:sz w:val="24"/>
        </w:rPr>
      </w:pPr>
      <w:r>
        <w:rPr>
          <w:rFonts w:hint="eastAsia" w:ascii="宋体" w:hAnsi="宋体" w:cs="楷体"/>
          <w:sz w:val="24"/>
        </w:rPr>
        <w:t xml:space="preserve">关于承包人提供的上述文件的使用限制的要求： </w:t>
      </w:r>
      <w:r>
        <w:rPr>
          <w:rFonts w:hint="eastAsia" w:ascii="宋体" w:hAnsi="宋体" w:cs="楷体"/>
          <w:sz w:val="24"/>
          <w:u w:val="single"/>
        </w:rPr>
        <w:t xml:space="preserve"> 按通用条款执行 </w:t>
      </w:r>
      <w:r>
        <w:rPr>
          <w:rFonts w:hint="eastAsia" w:ascii="宋体" w:hAnsi="宋体" w:cs="楷体"/>
          <w:sz w:val="24"/>
        </w:rPr>
        <w:t>。</w:t>
      </w:r>
    </w:p>
    <w:p w14:paraId="46CE5EA3">
      <w:pPr>
        <w:wordWrap w:val="0"/>
        <w:spacing w:line="480" w:lineRule="exact"/>
        <w:rPr>
          <w:rFonts w:ascii="宋体" w:hAnsi="宋体" w:cs="楷体"/>
          <w:sz w:val="24"/>
        </w:rPr>
      </w:pPr>
      <w:r>
        <w:rPr>
          <w:rFonts w:hint="eastAsia" w:ascii="宋体" w:hAnsi="宋体" w:cs="楷体"/>
          <w:sz w:val="24"/>
        </w:rPr>
        <w:t xml:space="preserve">1.11.4 承包人在施工过程中所采用的专利、专有技术、技术秘密的使用费的承担方式： </w:t>
      </w:r>
      <w:r>
        <w:rPr>
          <w:rFonts w:hint="eastAsia" w:ascii="宋体" w:hAnsi="宋体" w:cs="楷体"/>
          <w:sz w:val="24"/>
          <w:u w:val="single"/>
        </w:rPr>
        <w:t xml:space="preserve"> 按通用条款执行    </w:t>
      </w:r>
      <w:r>
        <w:rPr>
          <w:rFonts w:hint="eastAsia" w:ascii="宋体" w:hAnsi="宋体" w:cs="楷体"/>
          <w:sz w:val="24"/>
        </w:rPr>
        <w:t>。</w:t>
      </w:r>
    </w:p>
    <w:p w14:paraId="3DA2EC7E">
      <w:pPr>
        <w:wordWrap w:val="0"/>
        <w:spacing w:line="480" w:lineRule="exact"/>
        <w:rPr>
          <w:rFonts w:ascii="宋体" w:hAnsi="宋体" w:cs="楷体"/>
          <w:sz w:val="24"/>
        </w:rPr>
      </w:pPr>
      <w:r>
        <w:rPr>
          <w:rFonts w:hint="eastAsia" w:ascii="宋体" w:hAnsi="宋体" w:cs="楷体"/>
          <w:bCs/>
          <w:sz w:val="24"/>
        </w:rPr>
        <w:t>1.13</w:t>
      </w:r>
      <w:r>
        <w:rPr>
          <w:rFonts w:hint="eastAsia" w:ascii="宋体" w:hAnsi="宋体" w:cs="楷体"/>
          <w:sz w:val="24"/>
        </w:rPr>
        <w:t>工程量清单错误的修正</w:t>
      </w:r>
    </w:p>
    <w:p w14:paraId="5BECABCF">
      <w:pPr>
        <w:wordWrap w:val="0"/>
        <w:spacing w:line="480" w:lineRule="exact"/>
        <w:rPr>
          <w:rFonts w:ascii="宋体" w:hAnsi="宋体" w:cs="楷体"/>
          <w:sz w:val="24"/>
        </w:rPr>
      </w:pPr>
      <w:r>
        <w:rPr>
          <w:rFonts w:hint="eastAsia" w:ascii="宋体" w:hAnsi="宋体" w:cs="楷体"/>
          <w:sz w:val="24"/>
        </w:rPr>
        <w:t>出现工程量清单错误时，是否调整合同价格：</w:t>
      </w:r>
      <w:r>
        <w:rPr>
          <w:rFonts w:hint="eastAsia" w:ascii="宋体" w:hAnsi="宋体" w:cs="楷体"/>
          <w:sz w:val="24"/>
          <w:u w:val="single"/>
        </w:rPr>
        <w:t xml:space="preserve">  调整    </w:t>
      </w:r>
      <w:r>
        <w:rPr>
          <w:rFonts w:hint="eastAsia" w:ascii="宋体" w:hAnsi="宋体" w:cs="楷体"/>
          <w:sz w:val="24"/>
        </w:rPr>
        <w:t>。</w:t>
      </w:r>
    </w:p>
    <w:p w14:paraId="5A6415C6">
      <w:pPr>
        <w:wordWrap w:val="0"/>
        <w:spacing w:line="480" w:lineRule="exact"/>
        <w:rPr>
          <w:rFonts w:ascii="宋体" w:hAnsi="宋体" w:cs="楷体"/>
          <w:sz w:val="24"/>
          <w:u w:val="single"/>
        </w:rPr>
      </w:pPr>
      <w:r>
        <w:rPr>
          <w:rFonts w:hint="eastAsia" w:ascii="宋体" w:hAnsi="宋体" w:cs="楷体"/>
          <w:sz w:val="24"/>
        </w:rPr>
        <w:t>允许调整合同价格的工程量偏差范围：</w:t>
      </w:r>
      <w:r>
        <w:rPr>
          <w:rFonts w:hint="eastAsia" w:ascii="宋体" w:hAnsi="宋体" w:cs="楷体"/>
          <w:sz w:val="24"/>
          <w:u w:val="single"/>
        </w:rPr>
        <w:t xml:space="preserve">分部分项工程实际验收工程量与本竞争性磋商文件的清单工程量相比，误差超过±15%者调整；误差在±15%以内不调整  </w:t>
      </w:r>
      <w:r>
        <w:rPr>
          <w:rFonts w:hint="eastAsia" w:ascii="宋体" w:hAnsi="宋体" w:cs="楷体"/>
          <w:sz w:val="24"/>
        </w:rPr>
        <w:t>。</w:t>
      </w:r>
    </w:p>
    <w:p w14:paraId="57E9C368">
      <w:pPr>
        <w:keepNext/>
        <w:wordWrap w:val="0"/>
        <w:spacing w:line="480" w:lineRule="exact"/>
        <w:outlineLvl w:val="3"/>
        <w:rPr>
          <w:rFonts w:ascii="宋体" w:hAnsi="宋体" w:cs="楷体"/>
          <w:b/>
          <w:bCs/>
          <w:sz w:val="24"/>
        </w:rPr>
      </w:pPr>
      <w:bookmarkStart w:id="328" w:name="_Toc351203634"/>
      <w:bookmarkEnd w:id="328"/>
      <w:r>
        <w:rPr>
          <w:rFonts w:hint="eastAsia" w:ascii="宋体" w:hAnsi="宋体" w:cs="楷体"/>
          <w:b/>
          <w:bCs/>
          <w:sz w:val="24"/>
        </w:rPr>
        <w:t>2</w:t>
      </w:r>
      <w:bookmarkStart w:id="329" w:name="_Toc296891197"/>
      <w:bookmarkEnd w:id="329"/>
      <w:bookmarkStart w:id="330" w:name="_Toc292559362"/>
      <w:bookmarkEnd w:id="330"/>
      <w:bookmarkStart w:id="331" w:name="_Toc296346658"/>
      <w:bookmarkEnd w:id="331"/>
      <w:bookmarkStart w:id="332" w:name="_Toc297048343"/>
      <w:bookmarkEnd w:id="332"/>
      <w:bookmarkStart w:id="333" w:name="_Toc296944496"/>
      <w:bookmarkEnd w:id="333"/>
      <w:bookmarkStart w:id="334" w:name="_Toc296890985"/>
      <w:bookmarkEnd w:id="334"/>
      <w:bookmarkStart w:id="335" w:name="_Toc296347156"/>
      <w:bookmarkEnd w:id="335"/>
      <w:bookmarkStart w:id="336" w:name="_Toc297120457"/>
      <w:bookmarkEnd w:id="336"/>
      <w:bookmarkStart w:id="337" w:name="_Toc296503157"/>
      <w:bookmarkEnd w:id="337"/>
      <w:bookmarkStart w:id="338" w:name="_Toc292559867"/>
      <w:r>
        <w:rPr>
          <w:rFonts w:hint="eastAsia" w:ascii="宋体" w:hAnsi="宋体" w:cs="楷体"/>
          <w:b/>
          <w:bCs/>
          <w:sz w:val="24"/>
        </w:rPr>
        <w:t>. 发包人</w:t>
      </w:r>
      <w:bookmarkEnd w:id="338"/>
    </w:p>
    <w:p w14:paraId="042A3BFD">
      <w:pPr>
        <w:wordWrap w:val="0"/>
        <w:spacing w:line="480" w:lineRule="exact"/>
        <w:rPr>
          <w:rFonts w:ascii="宋体" w:hAnsi="宋体" w:cs="楷体"/>
          <w:sz w:val="24"/>
        </w:rPr>
      </w:pPr>
      <w:r>
        <w:rPr>
          <w:rFonts w:hint="eastAsia" w:ascii="宋体" w:hAnsi="宋体" w:cs="楷体"/>
          <w:bCs/>
          <w:sz w:val="24"/>
        </w:rPr>
        <w:t>2.1</w:t>
      </w:r>
      <w:r>
        <w:rPr>
          <w:rFonts w:hint="eastAsia" w:ascii="宋体" w:hAnsi="宋体" w:cs="楷体"/>
          <w:sz w:val="24"/>
        </w:rPr>
        <w:t xml:space="preserve"> 发包人代表</w:t>
      </w:r>
    </w:p>
    <w:p w14:paraId="1559E2CA">
      <w:pPr>
        <w:wordWrap w:val="0"/>
        <w:spacing w:line="480" w:lineRule="exact"/>
        <w:rPr>
          <w:rFonts w:ascii="宋体" w:hAnsi="宋体" w:cs="楷体"/>
          <w:sz w:val="24"/>
          <w:u w:val="single"/>
        </w:rPr>
      </w:pPr>
      <w:r>
        <w:rPr>
          <w:rFonts w:hint="eastAsia" w:ascii="宋体" w:hAnsi="宋体" w:cs="楷体"/>
          <w:sz w:val="24"/>
        </w:rPr>
        <w:t>发包人代表：</w:t>
      </w:r>
      <w:r>
        <w:rPr>
          <w:rFonts w:hint="eastAsia" w:ascii="宋体" w:hAnsi="宋体" w:cs="楷体"/>
          <w:sz w:val="24"/>
          <w:u w:val="single"/>
        </w:rPr>
        <w:t xml:space="preserve">            </w:t>
      </w:r>
    </w:p>
    <w:p w14:paraId="4E21AFFF">
      <w:pPr>
        <w:wordWrap w:val="0"/>
        <w:spacing w:line="480" w:lineRule="exact"/>
        <w:rPr>
          <w:rFonts w:ascii="宋体" w:hAnsi="宋体" w:cs="楷体"/>
          <w:sz w:val="24"/>
        </w:rPr>
      </w:pPr>
      <w:r>
        <w:rPr>
          <w:rFonts w:hint="eastAsia" w:ascii="宋体" w:hAnsi="宋体" w:cs="楷体"/>
          <w:sz w:val="24"/>
        </w:rPr>
        <w:t>姓    名：</w:t>
      </w:r>
      <w:r>
        <w:rPr>
          <w:rFonts w:hint="eastAsia" w:ascii="宋体" w:hAnsi="宋体" w:cs="楷体"/>
          <w:sz w:val="24"/>
          <w:u w:val="single"/>
        </w:rPr>
        <w:t xml:space="preserve">           </w:t>
      </w:r>
      <w:r>
        <w:rPr>
          <w:rFonts w:hint="eastAsia" w:ascii="宋体" w:hAnsi="宋体" w:cs="楷体"/>
          <w:sz w:val="24"/>
        </w:rPr>
        <w:t>；</w:t>
      </w:r>
    </w:p>
    <w:p w14:paraId="377BDF30">
      <w:pPr>
        <w:wordWrap w:val="0"/>
        <w:spacing w:line="480" w:lineRule="exact"/>
        <w:rPr>
          <w:rFonts w:ascii="宋体" w:hAnsi="宋体" w:cs="楷体"/>
          <w:sz w:val="24"/>
        </w:rPr>
      </w:pPr>
      <w:r>
        <w:rPr>
          <w:rFonts w:hint="eastAsia" w:ascii="宋体" w:hAnsi="宋体" w:cs="楷体"/>
          <w:sz w:val="24"/>
        </w:rPr>
        <w:t>身份证号：</w:t>
      </w:r>
      <w:r>
        <w:rPr>
          <w:rFonts w:hint="eastAsia" w:ascii="宋体" w:hAnsi="宋体" w:cs="楷体"/>
          <w:sz w:val="24"/>
          <w:u w:val="single"/>
        </w:rPr>
        <w:t xml:space="preserve">          </w:t>
      </w:r>
      <w:r>
        <w:rPr>
          <w:rFonts w:hint="eastAsia" w:ascii="宋体" w:hAnsi="宋体" w:cs="楷体"/>
          <w:sz w:val="24"/>
        </w:rPr>
        <w:t>；</w:t>
      </w:r>
    </w:p>
    <w:p w14:paraId="60025E3A">
      <w:pPr>
        <w:wordWrap w:val="0"/>
        <w:spacing w:line="480" w:lineRule="exact"/>
        <w:rPr>
          <w:rFonts w:ascii="宋体" w:hAnsi="宋体" w:cs="楷体"/>
          <w:sz w:val="24"/>
        </w:rPr>
      </w:pPr>
      <w:r>
        <w:rPr>
          <w:rFonts w:hint="eastAsia" w:ascii="宋体" w:hAnsi="宋体" w:cs="楷体"/>
          <w:sz w:val="24"/>
        </w:rPr>
        <w:t>职    务：</w:t>
      </w:r>
      <w:r>
        <w:rPr>
          <w:rFonts w:hint="eastAsia" w:ascii="宋体" w:hAnsi="宋体" w:cs="楷体"/>
          <w:sz w:val="24"/>
          <w:u w:val="single"/>
        </w:rPr>
        <w:t xml:space="preserve">           </w:t>
      </w:r>
      <w:r>
        <w:rPr>
          <w:rFonts w:hint="eastAsia" w:ascii="宋体" w:hAnsi="宋体" w:cs="楷体"/>
          <w:sz w:val="24"/>
        </w:rPr>
        <w:t>；</w:t>
      </w:r>
    </w:p>
    <w:p w14:paraId="787AB4B2">
      <w:pPr>
        <w:wordWrap w:val="0"/>
        <w:spacing w:line="480" w:lineRule="exact"/>
        <w:rPr>
          <w:rFonts w:ascii="宋体" w:hAnsi="宋体" w:cs="楷体"/>
          <w:sz w:val="24"/>
        </w:rPr>
      </w:pPr>
      <w:r>
        <w:rPr>
          <w:rFonts w:hint="eastAsia" w:ascii="宋体" w:hAnsi="宋体" w:cs="楷体"/>
          <w:sz w:val="24"/>
        </w:rPr>
        <w:t>联系电话：</w:t>
      </w:r>
      <w:r>
        <w:rPr>
          <w:rFonts w:hint="eastAsia" w:ascii="宋体" w:hAnsi="宋体" w:cs="楷体"/>
          <w:sz w:val="24"/>
          <w:u w:val="single"/>
        </w:rPr>
        <w:t xml:space="preserve">            </w:t>
      </w:r>
      <w:r>
        <w:rPr>
          <w:rFonts w:hint="eastAsia" w:ascii="宋体" w:hAnsi="宋体" w:cs="楷体"/>
          <w:sz w:val="24"/>
        </w:rPr>
        <w:t>；</w:t>
      </w:r>
    </w:p>
    <w:p w14:paraId="0191C6FE">
      <w:pPr>
        <w:wordWrap w:val="0"/>
        <w:spacing w:line="480" w:lineRule="exact"/>
        <w:rPr>
          <w:rFonts w:ascii="宋体" w:hAnsi="宋体" w:cs="楷体"/>
          <w:sz w:val="24"/>
        </w:rPr>
      </w:pPr>
      <w:r>
        <w:rPr>
          <w:rFonts w:hint="eastAsia" w:ascii="宋体" w:hAnsi="宋体" w:cs="楷体"/>
          <w:sz w:val="24"/>
        </w:rPr>
        <w:t>电子信箱：</w:t>
      </w:r>
      <w:r>
        <w:rPr>
          <w:rFonts w:hint="eastAsia" w:ascii="宋体" w:hAnsi="宋体" w:cs="楷体"/>
          <w:sz w:val="24"/>
          <w:u w:val="single"/>
        </w:rPr>
        <w:t xml:space="preserve">             </w:t>
      </w:r>
      <w:r>
        <w:rPr>
          <w:rFonts w:hint="eastAsia" w:ascii="宋体" w:hAnsi="宋体" w:cs="楷体"/>
          <w:sz w:val="24"/>
        </w:rPr>
        <w:t>；</w:t>
      </w:r>
    </w:p>
    <w:p w14:paraId="678A4806">
      <w:pPr>
        <w:wordWrap w:val="0"/>
        <w:spacing w:line="480" w:lineRule="exact"/>
        <w:rPr>
          <w:rFonts w:ascii="宋体" w:hAnsi="宋体" w:cs="楷体"/>
          <w:sz w:val="24"/>
        </w:rPr>
      </w:pPr>
      <w:r>
        <w:rPr>
          <w:rFonts w:hint="eastAsia" w:ascii="宋体" w:hAnsi="宋体" w:cs="楷体"/>
          <w:sz w:val="24"/>
        </w:rPr>
        <w:t>通信地址：</w:t>
      </w:r>
      <w:r>
        <w:rPr>
          <w:rFonts w:hint="eastAsia" w:ascii="宋体" w:hAnsi="宋体" w:cs="楷体"/>
          <w:sz w:val="24"/>
          <w:u w:val="single"/>
        </w:rPr>
        <w:t xml:space="preserve">           </w:t>
      </w:r>
      <w:r>
        <w:rPr>
          <w:rFonts w:hint="eastAsia" w:ascii="宋体" w:hAnsi="宋体" w:cs="楷体"/>
          <w:sz w:val="24"/>
        </w:rPr>
        <w:t>。</w:t>
      </w:r>
    </w:p>
    <w:p w14:paraId="395E76B1">
      <w:pPr>
        <w:wordWrap w:val="0"/>
        <w:spacing w:line="480" w:lineRule="exact"/>
        <w:rPr>
          <w:rFonts w:ascii="宋体" w:hAnsi="宋体" w:cs="楷体"/>
          <w:b/>
          <w:bCs/>
          <w:sz w:val="24"/>
        </w:rPr>
      </w:pPr>
      <w:r>
        <w:rPr>
          <w:rFonts w:hint="eastAsia" w:ascii="宋体" w:hAnsi="宋体" w:cs="楷体"/>
          <w:sz w:val="24"/>
        </w:rPr>
        <w:t>发包人对发包人代表的授权范围如下：</w:t>
      </w:r>
      <w:r>
        <w:rPr>
          <w:rFonts w:hint="eastAsia" w:ascii="宋体" w:hAnsi="宋体" w:cs="楷体"/>
          <w:sz w:val="24"/>
          <w:u w:val="single"/>
        </w:rPr>
        <w:t xml:space="preserve">             </w:t>
      </w:r>
      <w:r>
        <w:rPr>
          <w:rFonts w:hint="eastAsia" w:ascii="宋体" w:hAnsi="宋体" w:cs="楷体"/>
          <w:sz w:val="24"/>
        </w:rPr>
        <w:t>。</w:t>
      </w:r>
    </w:p>
    <w:p w14:paraId="03B9117E">
      <w:pPr>
        <w:wordWrap w:val="0"/>
        <w:spacing w:line="480" w:lineRule="exact"/>
        <w:rPr>
          <w:rFonts w:ascii="宋体" w:hAnsi="宋体" w:cs="楷体"/>
          <w:sz w:val="24"/>
        </w:rPr>
      </w:pPr>
      <w:r>
        <w:rPr>
          <w:rFonts w:hint="eastAsia" w:ascii="宋体" w:hAnsi="宋体" w:cs="楷体"/>
          <w:bCs/>
          <w:sz w:val="24"/>
        </w:rPr>
        <w:t>2.2</w:t>
      </w:r>
      <w:r>
        <w:rPr>
          <w:rFonts w:hint="eastAsia" w:ascii="宋体" w:hAnsi="宋体" w:cs="楷体"/>
          <w:sz w:val="24"/>
        </w:rPr>
        <w:t>施工现场、施工条件和基础资料的提供</w:t>
      </w:r>
    </w:p>
    <w:p w14:paraId="215AE380">
      <w:pPr>
        <w:wordWrap w:val="0"/>
        <w:spacing w:line="480" w:lineRule="exact"/>
        <w:rPr>
          <w:rFonts w:ascii="宋体" w:hAnsi="宋体" w:cs="楷体"/>
          <w:sz w:val="24"/>
        </w:rPr>
      </w:pPr>
      <w:r>
        <w:rPr>
          <w:rFonts w:hint="eastAsia" w:ascii="宋体" w:hAnsi="宋体" w:cs="楷体"/>
          <w:sz w:val="24"/>
        </w:rPr>
        <w:t>2.2.1 提供施工现场</w:t>
      </w:r>
    </w:p>
    <w:p w14:paraId="18D776A5">
      <w:pPr>
        <w:wordWrap w:val="0"/>
        <w:spacing w:line="480" w:lineRule="exact"/>
        <w:rPr>
          <w:rFonts w:ascii="宋体" w:hAnsi="宋体" w:cs="楷体"/>
          <w:sz w:val="24"/>
        </w:rPr>
      </w:pPr>
      <w:r>
        <w:rPr>
          <w:rFonts w:hint="eastAsia" w:ascii="宋体" w:hAnsi="宋体" w:cs="楷体"/>
          <w:sz w:val="24"/>
        </w:rPr>
        <w:t>关于发包人移交施工现场的期限要求：</w:t>
      </w:r>
      <w:r>
        <w:rPr>
          <w:rFonts w:hint="eastAsia" w:ascii="宋体" w:hAnsi="宋体" w:cs="楷体"/>
          <w:sz w:val="24"/>
          <w:u w:val="single"/>
        </w:rPr>
        <w:t xml:space="preserve">  开工日期7天前           </w:t>
      </w:r>
      <w:r>
        <w:rPr>
          <w:rFonts w:hint="eastAsia" w:ascii="宋体" w:hAnsi="宋体" w:cs="楷体"/>
          <w:sz w:val="24"/>
        </w:rPr>
        <w:t>。</w:t>
      </w:r>
    </w:p>
    <w:p w14:paraId="7A60F0CD">
      <w:pPr>
        <w:wordWrap w:val="0"/>
        <w:spacing w:line="480" w:lineRule="exact"/>
        <w:rPr>
          <w:rFonts w:ascii="宋体" w:hAnsi="宋体" w:cs="楷体"/>
          <w:sz w:val="24"/>
        </w:rPr>
      </w:pPr>
      <w:r>
        <w:rPr>
          <w:rFonts w:hint="eastAsia" w:ascii="宋体" w:hAnsi="宋体" w:cs="楷体"/>
          <w:sz w:val="24"/>
        </w:rPr>
        <w:t>2.2.2 提供施工条件</w:t>
      </w:r>
    </w:p>
    <w:p w14:paraId="2EB0C668">
      <w:pPr>
        <w:wordWrap w:val="0"/>
        <w:spacing w:line="480" w:lineRule="exact"/>
        <w:rPr>
          <w:rFonts w:ascii="宋体" w:hAnsi="宋体" w:cs="楷体"/>
          <w:sz w:val="24"/>
          <w:u w:val="single"/>
        </w:rPr>
      </w:pPr>
      <w:r>
        <w:rPr>
          <w:rFonts w:hint="eastAsia" w:ascii="宋体" w:hAnsi="宋体" w:cs="楷体"/>
          <w:sz w:val="24"/>
        </w:rPr>
        <w:t>关于发包人应负责提供施工所需要的条件，包括：</w:t>
      </w:r>
      <w:r>
        <w:rPr>
          <w:rFonts w:hint="eastAsia" w:ascii="宋体" w:hAnsi="宋体" w:cs="楷体"/>
          <w:sz w:val="24"/>
          <w:u w:val="single"/>
        </w:rPr>
        <w:t xml:space="preserve">   按通用条款执行   </w:t>
      </w:r>
      <w:r>
        <w:rPr>
          <w:rFonts w:hint="eastAsia" w:ascii="宋体" w:hAnsi="宋体" w:cs="楷体"/>
          <w:sz w:val="24"/>
        </w:rPr>
        <w:t>。</w:t>
      </w:r>
    </w:p>
    <w:p w14:paraId="3A51C567">
      <w:pPr>
        <w:wordWrap w:val="0"/>
        <w:spacing w:line="480" w:lineRule="exact"/>
        <w:rPr>
          <w:rFonts w:ascii="宋体" w:hAnsi="宋体" w:cs="楷体"/>
          <w:sz w:val="24"/>
        </w:rPr>
      </w:pPr>
      <w:r>
        <w:rPr>
          <w:rFonts w:hint="eastAsia" w:ascii="宋体" w:hAnsi="宋体" w:cs="楷体"/>
          <w:bCs/>
          <w:sz w:val="24"/>
        </w:rPr>
        <w:t>2.3</w:t>
      </w:r>
      <w:r>
        <w:rPr>
          <w:rFonts w:hint="eastAsia" w:ascii="宋体" w:hAnsi="宋体" w:cs="楷体"/>
          <w:sz w:val="24"/>
        </w:rPr>
        <w:t xml:space="preserve"> 资金来源证明及支付担保</w:t>
      </w:r>
    </w:p>
    <w:p w14:paraId="184287AD">
      <w:pPr>
        <w:wordWrap w:val="0"/>
        <w:spacing w:line="480" w:lineRule="exact"/>
        <w:rPr>
          <w:rFonts w:ascii="宋体" w:hAnsi="宋体" w:cs="楷体"/>
          <w:sz w:val="24"/>
        </w:rPr>
      </w:pPr>
      <w:r>
        <w:rPr>
          <w:rFonts w:hint="eastAsia" w:ascii="宋体" w:hAnsi="宋体" w:cs="楷体"/>
          <w:sz w:val="24"/>
        </w:rPr>
        <w:t>发包人提供资金来源证明的期限要求：</w:t>
      </w:r>
      <w:r>
        <w:rPr>
          <w:rFonts w:hint="eastAsia" w:ascii="宋体" w:hAnsi="宋体" w:cs="楷体"/>
          <w:sz w:val="24"/>
          <w:u w:val="single"/>
        </w:rPr>
        <w:t xml:space="preserve">    按通用条款执行     </w:t>
      </w:r>
      <w:r>
        <w:rPr>
          <w:rFonts w:hint="eastAsia" w:ascii="宋体" w:hAnsi="宋体" w:cs="楷体"/>
          <w:sz w:val="24"/>
        </w:rPr>
        <w:t>。</w:t>
      </w:r>
    </w:p>
    <w:p w14:paraId="1330EA28">
      <w:pPr>
        <w:wordWrap w:val="0"/>
        <w:spacing w:line="480" w:lineRule="exact"/>
        <w:rPr>
          <w:rFonts w:ascii="宋体" w:hAnsi="宋体" w:cs="楷体"/>
          <w:sz w:val="24"/>
        </w:rPr>
      </w:pPr>
      <w:r>
        <w:rPr>
          <w:rFonts w:hint="eastAsia" w:ascii="宋体" w:hAnsi="宋体" w:cs="楷体"/>
          <w:sz w:val="24"/>
        </w:rPr>
        <w:t>发包人是否提供支付担保：</w:t>
      </w:r>
      <w:r>
        <w:rPr>
          <w:rFonts w:hint="eastAsia" w:ascii="宋体" w:hAnsi="宋体" w:cs="楷体"/>
          <w:sz w:val="24"/>
          <w:u w:val="single"/>
        </w:rPr>
        <w:t xml:space="preserve">              \                      </w:t>
      </w:r>
      <w:r>
        <w:rPr>
          <w:rFonts w:hint="eastAsia" w:ascii="宋体" w:hAnsi="宋体" w:cs="楷体"/>
          <w:sz w:val="24"/>
        </w:rPr>
        <w:t>。</w:t>
      </w:r>
    </w:p>
    <w:p w14:paraId="7858B28F">
      <w:pPr>
        <w:wordWrap w:val="0"/>
        <w:spacing w:line="480" w:lineRule="exact"/>
        <w:rPr>
          <w:rFonts w:ascii="宋体" w:hAnsi="宋体" w:cs="楷体"/>
          <w:sz w:val="24"/>
          <w:u w:val="single"/>
        </w:rPr>
      </w:pPr>
      <w:r>
        <w:rPr>
          <w:rFonts w:hint="eastAsia" w:ascii="宋体" w:hAnsi="宋体" w:cs="楷体"/>
          <w:sz w:val="24"/>
        </w:rPr>
        <w:t>发包人提供支付担保的形式：</w:t>
      </w:r>
      <w:r>
        <w:rPr>
          <w:rFonts w:hint="eastAsia" w:ascii="宋体" w:hAnsi="宋体" w:cs="楷体"/>
          <w:sz w:val="24"/>
          <w:u w:val="single"/>
        </w:rPr>
        <w:t xml:space="preserve">               \                     </w:t>
      </w:r>
      <w:r>
        <w:rPr>
          <w:rFonts w:hint="eastAsia" w:ascii="宋体" w:hAnsi="宋体" w:cs="楷体"/>
          <w:sz w:val="24"/>
        </w:rPr>
        <w:t>。</w:t>
      </w:r>
    </w:p>
    <w:p w14:paraId="620A1F89">
      <w:pPr>
        <w:keepNext/>
        <w:wordWrap w:val="0"/>
        <w:spacing w:line="480" w:lineRule="exact"/>
        <w:outlineLvl w:val="3"/>
        <w:rPr>
          <w:rFonts w:ascii="宋体" w:hAnsi="宋体" w:cs="楷体"/>
          <w:b/>
          <w:bCs/>
          <w:sz w:val="24"/>
        </w:rPr>
      </w:pPr>
      <w:bookmarkStart w:id="339" w:name="_Toc351203635"/>
      <w:bookmarkEnd w:id="339"/>
      <w:r>
        <w:rPr>
          <w:rFonts w:hint="eastAsia" w:ascii="宋体" w:hAnsi="宋体" w:cs="楷体"/>
          <w:b/>
          <w:bCs/>
          <w:sz w:val="24"/>
        </w:rPr>
        <w:t>3</w:t>
      </w:r>
      <w:bookmarkStart w:id="340" w:name="_Toc297048344"/>
      <w:bookmarkEnd w:id="340"/>
      <w:bookmarkStart w:id="341" w:name="_Toc292559363"/>
      <w:bookmarkEnd w:id="341"/>
      <w:bookmarkStart w:id="342" w:name="_Toc296346659"/>
      <w:bookmarkEnd w:id="342"/>
      <w:bookmarkStart w:id="343" w:name="_Toc296890986"/>
      <w:bookmarkEnd w:id="343"/>
      <w:bookmarkStart w:id="344" w:name="_Toc296944497"/>
      <w:bookmarkEnd w:id="344"/>
      <w:bookmarkStart w:id="345" w:name="_Toc292559868"/>
      <w:bookmarkEnd w:id="345"/>
      <w:bookmarkStart w:id="346" w:name="_Toc296347157"/>
      <w:bookmarkEnd w:id="346"/>
      <w:bookmarkStart w:id="347" w:name="_Toc296503158"/>
      <w:bookmarkEnd w:id="347"/>
      <w:bookmarkStart w:id="348" w:name="_Toc297120458"/>
      <w:bookmarkEnd w:id="348"/>
      <w:bookmarkStart w:id="349" w:name="_Toc296891198"/>
      <w:r>
        <w:rPr>
          <w:rFonts w:hint="eastAsia" w:ascii="宋体" w:hAnsi="宋体" w:cs="楷体"/>
          <w:b/>
          <w:bCs/>
          <w:sz w:val="24"/>
        </w:rPr>
        <w:t>. 承包人</w:t>
      </w:r>
      <w:bookmarkEnd w:id="349"/>
    </w:p>
    <w:p w14:paraId="0BF45A19">
      <w:pPr>
        <w:wordWrap w:val="0"/>
        <w:spacing w:line="480" w:lineRule="exact"/>
        <w:rPr>
          <w:rFonts w:ascii="宋体" w:hAnsi="宋体" w:cs="楷体"/>
          <w:sz w:val="24"/>
        </w:rPr>
      </w:pPr>
      <w:r>
        <w:rPr>
          <w:rFonts w:hint="eastAsia" w:ascii="宋体" w:hAnsi="宋体" w:cs="楷体"/>
          <w:b/>
          <w:bCs/>
          <w:sz w:val="24"/>
        </w:rPr>
        <w:t xml:space="preserve">3.1 </w:t>
      </w:r>
      <w:r>
        <w:rPr>
          <w:rFonts w:hint="eastAsia" w:ascii="宋体" w:hAnsi="宋体" w:cs="楷体"/>
          <w:sz w:val="24"/>
        </w:rPr>
        <w:t>承包人的一般义务</w:t>
      </w:r>
    </w:p>
    <w:p w14:paraId="5F405286">
      <w:pPr>
        <w:wordWrap w:val="0"/>
        <w:spacing w:line="480" w:lineRule="exact"/>
        <w:rPr>
          <w:rFonts w:ascii="宋体" w:hAnsi="宋体" w:cs="楷体"/>
          <w:sz w:val="24"/>
          <w:u w:val="single"/>
        </w:rPr>
      </w:pPr>
      <w:r>
        <w:rPr>
          <w:rFonts w:hint="eastAsia" w:ascii="宋体" w:hAnsi="宋体" w:cs="楷体"/>
          <w:sz w:val="24"/>
        </w:rPr>
        <w:t>（9）承包人提交的竣工资料的内容：</w:t>
      </w:r>
      <w:r>
        <w:rPr>
          <w:rFonts w:hint="eastAsia" w:ascii="宋体" w:hAnsi="宋体" w:cs="楷体"/>
          <w:sz w:val="24"/>
          <w:u w:val="single"/>
        </w:rPr>
        <w:t xml:space="preserve">  承包人向发包人提交完整竣工图纸和竣工图电子文档     </w:t>
      </w:r>
      <w:r>
        <w:rPr>
          <w:rFonts w:hint="eastAsia" w:ascii="宋体" w:hAnsi="宋体" w:cs="楷体"/>
          <w:sz w:val="24"/>
        </w:rPr>
        <w:t>。</w:t>
      </w:r>
    </w:p>
    <w:p w14:paraId="0D9D754F">
      <w:pPr>
        <w:wordWrap w:val="0"/>
        <w:spacing w:line="480" w:lineRule="exact"/>
        <w:rPr>
          <w:rFonts w:ascii="宋体" w:hAnsi="宋体" w:cs="楷体"/>
          <w:sz w:val="24"/>
        </w:rPr>
      </w:pPr>
      <w:r>
        <w:rPr>
          <w:rFonts w:hint="eastAsia" w:ascii="宋体" w:hAnsi="宋体" w:cs="楷体"/>
          <w:sz w:val="24"/>
        </w:rPr>
        <w:t>承包人需要提交的竣工资料套数：</w:t>
      </w:r>
      <w:r>
        <w:rPr>
          <w:rFonts w:hint="eastAsia" w:ascii="宋体" w:hAnsi="宋体" w:cs="楷体"/>
          <w:sz w:val="24"/>
          <w:u w:val="single"/>
        </w:rPr>
        <w:t xml:space="preserve">保证竣工后提供完整的审验合格后的施工图 </w:t>
      </w:r>
      <w:r>
        <w:rPr>
          <w:rFonts w:hint="eastAsia" w:ascii="宋体" w:hAnsi="宋体" w:cs="楷体"/>
          <w:sz w:val="24"/>
        </w:rPr>
        <w:t>。</w:t>
      </w:r>
    </w:p>
    <w:p w14:paraId="499025F9">
      <w:pPr>
        <w:wordWrap w:val="0"/>
        <w:spacing w:line="480" w:lineRule="exact"/>
        <w:rPr>
          <w:rFonts w:ascii="宋体" w:hAnsi="宋体" w:cs="楷体"/>
          <w:sz w:val="24"/>
        </w:rPr>
      </w:pPr>
      <w:r>
        <w:rPr>
          <w:rFonts w:hint="eastAsia" w:ascii="宋体" w:hAnsi="宋体" w:cs="楷体"/>
          <w:sz w:val="24"/>
        </w:rPr>
        <w:t>承包人提交的竣工资料的费用承担：</w:t>
      </w:r>
      <w:r>
        <w:rPr>
          <w:rFonts w:hint="eastAsia" w:ascii="宋体" w:hAnsi="宋体" w:cs="楷体"/>
          <w:sz w:val="24"/>
          <w:u w:val="single"/>
        </w:rPr>
        <w:t xml:space="preserve">         由承包人承担                </w:t>
      </w:r>
      <w:r>
        <w:rPr>
          <w:rFonts w:hint="eastAsia" w:ascii="宋体" w:hAnsi="宋体" w:cs="楷体"/>
          <w:sz w:val="24"/>
        </w:rPr>
        <w:t>。</w:t>
      </w:r>
    </w:p>
    <w:p w14:paraId="28FC156A">
      <w:pPr>
        <w:wordWrap w:val="0"/>
        <w:spacing w:line="480" w:lineRule="exact"/>
        <w:rPr>
          <w:rFonts w:ascii="宋体" w:hAnsi="宋体" w:cs="楷体"/>
          <w:sz w:val="24"/>
        </w:rPr>
      </w:pPr>
      <w:r>
        <w:rPr>
          <w:rFonts w:hint="eastAsia" w:ascii="宋体" w:hAnsi="宋体" w:cs="楷体"/>
          <w:sz w:val="24"/>
        </w:rPr>
        <w:t>承包人提交的竣工资料移交时间：</w:t>
      </w:r>
      <w:r>
        <w:rPr>
          <w:rFonts w:hint="eastAsia" w:ascii="宋体" w:hAnsi="宋体" w:cs="楷体"/>
          <w:sz w:val="24"/>
          <w:u w:val="single"/>
        </w:rPr>
        <w:t xml:space="preserve">    工程竣工验收合格后1个月内         </w:t>
      </w:r>
      <w:r>
        <w:rPr>
          <w:rFonts w:hint="eastAsia" w:ascii="宋体" w:hAnsi="宋体" w:cs="楷体"/>
          <w:sz w:val="24"/>
        </w:rPr>
        <w:t>。</w:t>
      </w:r>
    </w:p>
    <w:p w14:paraId="2FDFC3FA">
      <w:pPr>
        <w:wordWrap w:val="0"/>
        <w:spacing w:line="480" w:lineRule="exact"/>
        <w:rPr>
          <w:rFonts w:ascii="宋体" w:hAnsi="宋体" w:cs="楷体"/>
          <w:sz w:val="24"/>
        </w:rPr>
      </w:pPr>
      <w:r>
        <w:rPr>
          <w:rFonts w:hint="eastAsia" w:ascii="宋体" w:hAnsi="宋体" w:cs="楷体"/>
          <w:sz w:val="24"/>
        </w:rPr>
        <w:t>承包人提交的竣工资料形式要求：</w:t>
      </w:r>
      <w:r>
        <w:rPr>
          <w:rFonts w:hint="eastAsia" w:ascii="宋体" w:hAnsi="宋体" w:cs="楷体"/>
          <w:sz w:val="24"/>
          <w:u w:val="single"/>
        </w:rPr>
        <w:t xml:space="preserve">     书面及电子文档                    </w:t>
      </w:r>
      <w:r>
        <w:rPr>
          <w:rFonts w:hint="eastAsia" w:ascii="宋体" w:hAnsi="宋体" w:cs="楷体"/>
          <w:sz w:val="24"/>
        </w:rPr>
        <w:t>。</w:t>
      </w:r>
    </w:p>
    <w:p w14:paraId="6D71580F">
      <w:pPr>
        <w:wordWrap w:val="0"/>
        <w:spacing w:line="480" w:lineRule="exact"/>
        <w:rPr>
          <w:rFonts w:ascii="宋体" w:hAnsi="宋体" w:cs="楷体"/>
          <w:sz w:val="24"/>
        </w:rPr>
      </w:pPr>
      <w:r>
        <w:rPr>
          <w:rFonts w:hint="eastAsia" w:ascii="宋体" w:hAnsi="宋体" w:cs="楷体"/>
          <w:sz w:val="24"/>
        </w:rPr>
        <w:t>（10）承包人应履行的其他义务：</w:t>
      </w:r>
      <w:r>
        <w:rPr>
          <w:rFonts w:hint="eastAsia" w:ascii="宋体" w:hAnsi="宋体" w:cs="楷体"/>
          <w:sz w:val="24"/>
          <w:u w:val="single"/>
        </w:rPr>
        <w:t xml:space="preserve">  负责施工人员管理；负责施工现场的安全及整洁，如发生事故一切后果承包人承担；负责工程竣工后的场地清理；与施工范围内的周边关系由承包人协调处理，费用自理；承包人应严格履行发包人只制定的安全、质量、进度管理奖罚细则 </w:t>
      </w:r>
      <w:r>
        <w:rPr>
          <w:rFonts w:hint="eastAsia" w:ascii="宋体" w:hAnsi="宋体" w:cs="楷体"/>
          <w:sz w:val="24"/>
        </w:rPr>
        <w:t>。</w:t>
      </w:r>
    </w:p>
    <w:p w14:paraId="5EF4A6D2">
      <w:pPr>
        <w:wordWrap w:val="0"/>
        <w:spacing w:line="480" w:lineRule="exact"/>
        <w:rPr>
          <w:rFonts w:ascii="宋体" w:hAnsi="宋体" w:cs="楷体"/>
          <w:sz w:val="24"/>
        </w:rPr>
      </w:pPr>
      <w:r>
        <w:rPr>
          <w:rFonts w:hint="eastAsia" w:ascii="宋体" w:hAnsi="宋体" w:cs="楷体"/>
          <w:bCs/>
          <w:sz w:val="24"/>
        </w:rPr>
        <w:t>3.2</w:t>
      </w:r>
      <w:r>
        <w:rPr>
          <w:rFonts w:hint="eastAsia" w:ascii="宋体" w:hAnsi="宋体" w:cs="楷体"/>
          <w:sz w:val="24"/>
        </w:rPr>
        <w:t xml:space="preserve"> 项目经理</w:t>
      </w:r>
    </w:p>
    <w:p w14:paraId="08850296">
      <w:pPr>
        <w:wordWrap w:val="0"/>
        <w:spacing w:line="480" w:lineRule="exact"/>
        <w:rPr>
          <w:rFonts w:ascii="宋体" w:hAnsi="宋体" w:cs="楷体"/>
          <w:sz w:val="24"/>
        </w:rPr>
      </w:pPr>
      <w:r>
        <w:rPr>
          <w:rFonts w:hint="eastAsia" w:ascii="宋体" w:hAnsi="宋体" w:cs="楷体"/>
          <w:sz w:val="24"/>
        </w:rPr>
        <w:t>3.2.1 项目经理：</w:t>
      </w:r>
    </w:p>
    <w:p w14:paraId="7452A53E">
      <w:pPr>
        <w:wordWrap w:val="0"/>
        <w:spacing w:line="480" w:lineRule="exact"/>
        <w:rPr>
          <w:rFonts w:ascii="宋体" w:hAnsi="宋体" w:cs="楷体"/>
          <w:sz w:val="24"/>
        </w:rPr>
      </w:pPr>
      <w:r>
        <w:rPr>
          <w:rFonts w:hint="eastAsia" w:ascii="宋体" w:hAnsi="宋体" w:cs="楷体"/>
          <w:sz w:val="24"/>
        </w:rPr>
        <w:t>姓    名：</w:t>
      </w:r>
      <w:r>
        <w:rPr>
          <w:rFonts w:hint="eastAsia" w:ascii="宋体" w:hAnsi="宋体" w:cs="楷体"/>
          <w:sz w:val="24"/>
          <w:u w:val="single"/>
        </w:rPr>
        <w:t xml:space="preserve">          </w:t>
      </w:r>
      <w:r>
        <w:rPr>
          <w:rFonts w:hint="eastAsia" w:ascii="宋体" w:hAnsi="宋体" w:cs="楷体"/>
          <w:sz w:val="24"/>
        </w:rPr>
        <w:t>；</w:t>
      </w:r>
    </w:p>
    <w:p w14:paraId="4BB7681E">
      <w:pPr>
        <w:wordWrap w:val="0"/>
        <w:spacing w:line="480" w:lineRule="exact"/>
        <w:rPr>
          <w:rFonts w:ascii="宋体" w:hAnsi="宋体" w:cs="楷体"/>
          <w:sz w:val="24"/>
        </w:rPr>
      </w:pPr>
      <w:r>
        <w:rPr>
          <w:rFonts w:hint="eastAsia" w:ascii="宋体" w:hAnsi="宋体" w:cs="楷体"/>
          <w:sz w:val="24"/>
        </w:rPr>
        <w:t>身份证号：</w:t>
      </w:r>
      <w:r>
        <w:rPr>
          <w:rFonts w:hint="eastAsia" w:ascii="宋体" w:hAnsi="宋体" w:cs="楷体"/>
          <w:sz w:val="24"/>
          <w:u w:val="single"/>
        </w:rPr>
        <w:t xml:space="preserve">               </w:t>
      </w:r>
      <w:r>
        <w:rPr>
          <w:rFonts w:hint="eastAsia" w:ascii="宋体" w:hAnsi="宋体" w:cs="楷体"/>
          <w:sz w:val="24"/>
        </w:rPr>
        <w:t>；</w:t>
      </w:r>
    </w:p>
    <w:p w14:paraId="4437A264">
      <w:pPr>
        <w:wordWrap w:val="0"/>
        <w:spacing w:line="480" w:lineRule="exact"/>
        <w:rPr>
          <w:rFonts w:ascii="宋体" w:hAnsi="宋体" w:cs="楷体"/>
          <w:sz w:val="24"/>
        </w:rPr>
      </w:pPr>
      <w:r>
        <w:rPr>
          <w:rFonts w:hint="eastAsia" w:ascii="宋体" w:hAnsi="宋体" w:cs="楷体"/>
          <w:sz w:val="24"/>
        </w:rPr>
        <w:t>建造师执业资格等级：</w:t>
      </w:r>
      <w:r>
        <w:rPr>
          <w:rFonts w:hint="eastAsia" w:ascii="宋体" w:hAnsi="宋体" w:cs="楷体"/>
          <w:sz w:val="24"/>
          <w:u w:val="single"/>
        </w:rPr>
        <w:t xml:space="preserve">          </w:t>
      </w:r>
      <w:r>
        <w:rPr>
          <w:rFonts w:hint="eastAsia" w:ascii="宋体" w:hAnsi="宋体" w:cs="楷体"/>
          <w:sz w:val="24"/>
        </w:rPr>
        <w:t>；</w:t>
      </w:r>
    </w:p>
    <w:p w14:paraId="3139C9EC">
      <w:pPr>
        <w:wordWrap w:val="0"/>
        <w:spacing w:line="480" w:lineRule="exact"/>
        <w:rPr>
          <w:rFonts w:ascii="宋体" w:hAnsi="宋体" w:cs="楷体"/>
          <w:sz w:val="24"/>
        </w:rPr>
      </w:pPr>
      <w:r>
        <w:rPr>
          <w:rFonts w:hint="eastAsia" w:ascii="宋体" w:hAnsi="宋体" w:cs="楷体"/>
          <w:sz w:val="24"/>
        </w:rPr>
        <w:t>建造师注册证书号：</w:t>
      </w:r>
      <w:r>
        <w:rPr>
          <w:rFonts w:hint="eastAsia" w:ascii="宋体" w:hAnsi="宋体" w:cs="楷体"/>
          <w:sz w:val="24"/>
          <w:u w:val="single"/>
        </w:rPr>
        <w:t xml:space="preserve">             </w:t>
      </w:r>
      <w:r>
        <w:rPr>
          <w:rFonts w:hint="eastAsia" w:ascii="宋体" w:hAnsi="宋体" w:cs="楷体"/>
          <w:sz w:val="24"/>
        </w:rPr>
        <w:t>；</w:t>
      </w:r>
    </w:p>
    <w:p w14:paraId="270FF982">
      <w:pPr>
        <w:wordWrap w:val="0"/>
        <w:spacing w:line="480" w:lineRule="exact"/>
        <w:rPr>
          <w:rFonts w:ascii="宋体" w:hAnsi="宋体" w:cs="楷体"/>
          <w:sz w:val="24"/>
        </w:rPr>
      </w:pPr>
      <w:r>
        <w:rPr>
          <w:rFonts w:hint="eastAsia" w:ascii="宋体" w:hAnsi="宋体" w:cs="楷体"/>
          <w:sz w:val="24"/>
        </w:rPr>
        <w:t>建造师执业印章号：</w:t>
      </w:r>
      <w:r>
        <w:rPr>
          <w:rFonts w:hint="eastAsia" w:ascii="宋体" w:hAnsi="宋体" w:cs="楷体"/>
          <w:sz w:val="24"/>
          <w:u w:val="single"/>
        </w:rPr>
        <w:t xml:space="preserve">              </w:t>
      </w:r>
      <w:r>
        <w:rPr>
          <w:rFonts w:hint="eastAsia" w:ascii="宋体" w:hAnsi="宋体" w:cs="楷体"/>
          <w:sz w:val="24"/>
        </w:rPr>
        <w:t>；</w:t>
      </w:r>
    </w:p>
    <w:p w14:paraId="46B747F2">
      <w:pPr>
        <w:wordWrap w:val="0"/>
        <w:spacing w:line="480" w:lineRule="exact"/>
        <w:rPr>
          <w:rFonts w:ascii="宋体" w:hAnsi="宋体" w:cs="楷体"/>
          <w:sz w:val="24"/>
        </w:rPr>
      </w:pPr>
      <w:r>
        <w:rPr>
          <w:rFonts w:hint="eastAsia" w:ascii="宋体" w:hAnsi="宋体" w:cs="楷体"/>
          <w:sz w:val="24"/>
        </w:rPr>
        <w:t>安全生产考核合格证书号：</w:t>
      </w:r>
      <w:r>
        <w:rPr>
          <w:rFonts w:hint="eastAsia" w:ascii="宋体" w:hAnsi="宋体" w:cs="楷体"/>
          <w:sz w:val="24"/>
          <w:u w:val="single"/>
        </w:rPr>
        <w:t xml:space="preserve">              </w:t>
      </w:r>
      <w:r>
        <w:rPr>
          <w:rFonts w:hint="eastAsia" w:ascii="宋体" w:hAnsi="宋体" w:cs="楷体"/>
          <w:sz w:val="24"/>
        </w:rPr>
        <w:t>；</w:t>
      </w:r>
    </w:p>
    <w:p w14:paraId="3DB06960">
      <w:pPr>
        <w:wordWrap w:val="0"/>
        <w:spacing w:line="480" w:lineRule="exact"/>
        <w:rPr>
          <w:rFonts w:ascii="宋体" w:hAnsi="宋体" w:cs="楷体"/>
          <w:sz w:val="24"/>
        </w:rPr>
      </w:pPr>
      <w:r>
        <w:rPr>
          <w:rFonts w:hint="eastAsia" w:ascii="宋体" w:hAnsi="宋体" w:cs="楷体"/>
          <w:sz w:val="24"/>
        </w:rPr>
        <w:t>联系电话：</w:t>
      </w:r>
      <w:r>
        <w:rPr>
          <w:rFonts w:hint="eastAsia" w:ascii="宋体" w:hAnsi="宋体" w:cs="楷体"/>
          <w:sz w:val="24"/>
          <w:u w:val="single"/>
        </w:rPr>
        <w:t xml:space="preserve">              </w:t>
      </w:r>
      <w:r>
        <w:rPr>
          <w:rFonts w:hint="eastAsia" w:ascii="宋体" w:hAnsi="宋体" w:cs="楷体"/>
          <w:sz w:val="24"/>
        </w:rPr>
        <w:t>；</w:t>
      </w:r>
    </w:p>
    <w:p w14:paraId="615B339C">
      <w:pPr>
        <w:wordWrap w:val="0"/>
        <w:spacing w:line="480" w:lineRule="exact"/>
        <w:rPr>
          <w:rFonts w:ascii="宋体" w:hAnsi="宋体" w:cs="楷体"/>
          <w:sz w:val="24"/>
        </w:rPr>
      </w:pPr>
      <w:r>
        <w:rPr>
          <w:rFonts w:hint="eastAsia" w:ascii="宋体" w:hAnsi="宋体" w:cs="楷体"/>
          <w:sz w:val="24"/>
        </w:rPr>
        <w:t>电子信箱：</w:t>
      </w:r>
      <w:r>
        <w:rPr>
          <w:rFonts w:hint="eastAsia" w:ascii="宋体" w:hAnsi="宋体" w:cs="楷体"/>
          <w:sz w:val="24"/>
          <w:u w:val="single"/>
        </w:rPr>
        <w:t xml:space="preserve">            </w:t>
      </w:r>
      <w:r>
        <w:rPr>
          <w:rFonts w:hint="eastAsia" w:ascii="宋体" w:hAnsi="宋体" w:cs="楷体"/>
          <w:sz w:val="24"/>
        </w:rPr>
        <w:t>；</w:t>
      </w:r>
    </w:p>
    <w:p w14:paraId="6B2027DA">
      <w:pPr>
        <w:wordWrap w:val="0"/>
        <w:spacing w:line="480" w:lineRule="exact"/>
        <w:rPr>
          <w:rFonts w:ascii="宋体" w:hAnsi="宋体" w:cs="楷体"/>
          <w:sz w:val="24"/>
        </w:rPr>
      </w:pPr>
      <w:r>
        <w:rPr>
          <w:rFonts w:hint="eastAsia" w:ascii="宋体" w:hAnsi="宋体" w:cs="楷体"/>
          <w:sz w:val="24"/>
        </w:rPr>
        <w:t>通信地址：</w:t>
      </w:r>
      <w:r>
        <w:rPr>
          <w:rFonts w:hint="eastAsia" w:ascii="宋体" w:hAnsi="宋体" w:cs="楷体"/>
          <w:sz w:val="24"/>
          <w:u w:val="single"/>
        </w:rPr>
        <w:t xml:space="preserve">             </w:t>
      </w:r>
      <w:r>
        <w:rPr>
          <w:rFonts w:hint="eastAsia" w:ascii="宋体" w:hAnsi="宋体" w:cs="楷体"/>
          <w:sz w:val="24"/>
        </w:rPr>
        <w:t>；</w:t>
      </w:r>
    </w:p>
    <w:p w14:paraId="5DAFAF75">
      <w:pPr>
        <w:wordWrap w:val="0"/>
        <w:spacing w:line="480" w:lineRule="exact"/>
        <w:rPr>
          <w:rFonts w:ascii="宋体" w:hAnsi="宋体" w:cs="楷体"/>
          <w:sz w:val="24"/>
        </w:rPr>
      </w:pPr>
      <w:r>
        <w:rPr>
          <w:rFonts w:hint="eastAsia" w:ascii="宋体" w:hAnsi="宋体" w:cs="楷体"/>
          <w:sz w:val="24"/>
        </w:rPr>
        <w:t>承包人对项目经理的授权范围如下：。</w:t>
      </w:r>
    </w:p>
    <w:p w14:paraId="54D9C66C">
      <w:pPr>
        <w:wordWrap w:val="0"/>
        <w:spacing w:line="480" w:lineRule="exact"/>
        <w:rPr>
          <w:rFonts w:ascii="宋体" w:hAnsi="宋体" w:cs="楷体"/>
          <w:sz w:val="24"/>
        </w:rPr>
      </w:pPr>
      <w:r>
        <w:rPr>
          <w:rFonts w:hint="eastAsia" w:ascii="宋体" w:hAnsi="宋体" w:cs="楷体"/>
          <w:sz w:val="24"/>
        </w:rPr>
        <w:t>关于项目经理每月在施工现场的时间要求：</w:t>
      </w:r>
      <w:r>
        <w:rPr>
          <w:rFonts w:hint="eastAsia" w:ascii="宋体" w:hAnsi="宋体" w:cs="楷体"/>
          <w:sz w:val="24"/>
          <w:u w:val="single"/>
        </w:rPr>
        <w:t xml:space="preserve">   不得少于20天               </w:t>
      </w:r>
      <w:r>
        <w:rPr>
          <w:rFonts w:hint="eastAsia" w:ascii="宋体" w:hAnsi="宋体" w:cs="楷体"/>
          <w:sz w:val="24"/>
        </w:rPr>
        <w:t>。</w:t>
      </w:r>
    </w:p>
    <w:p w14:paraId="5BFE5118">
      <w:pPr>
        <w:wordWrap w:val="0"/>
        <w:spacing w:line="480" w:lineRule="exact"/>
        <w:rPr>
          <w:rFonts w:ascii="宋体" w:hAnsi="宋体" w:cs="楷体"/>
          <w:sz w:val="24"/>
        </w:rPr>
      </w:pPr>
      <w:r>
        <w:rPr>
          <w:rFonts w:hint="eastAsia" w:ascii="宋体" w:hAnsi="宋体" w:cs="楷体"/>
          <w:sz w:val="24"/>
        </w:rPr>
        <w:t>承包人未提交劳动合同，以及没有为项目经理缴纳社会保险证明的违约责任：</w:t>
      </w:r>
      <w:r>
        <w:rPr>
          <w:rFonts w:hint="eastAsia" w:ascii="宋体" w:hAnsi="宋体" w:cs="楷体"/>
          <w:sz w:val="24"/>
          <w:u w:val="single"/>
        </w:rPr>
        <w:t xml:space="preserve">  处罚2万元罚款，责令限期提交劳动合同并补缴社会保险           </w:t>
      </w:r>
      <w:r>
        <w:rPr>
          <w:rFonts w:hint="eastAsia" w:ascii="宋体" w:hAnsi="宋体" w:cs="楷体"/>
          <w:sz w:val="24"/>
        </w:rPr>
        <w:t>。</w:t>
      </w:r>
    </w:p>
    <w:p w14:paraId="7997CDA7">
      <w:pPr>
        <w:wordWrap w:val="0"/>
        <w:spacing w:line="480" w:lineRule="exact"/>
        <w:rPr>
          <w:rFonts w:ascii="宋体" w:hAnsi="宋体" w:cs="楷体"/>
          <w:sz w:val="24"/>
          <w:u w:val="single"/>
        </w:rPr>
      </w:pPr>
      <w:r>
        <w:rPr>
          <w:rFonts w:hint="eastAsia" w:ascii="宋体" w:hAnsi="宋体" w:cs="楷体"/>
          <w:sz w:val="24"/>
        </w:rPr>
        <w:t>项目经理未经批准，擅自离开施工现场的违约责任：</w:t>
      </w:r>
      <w:r>
        <w:rPr>
          <w:rFonts w:hint="eastAsia" w:ascii="宋体" w:hAnsi="宋体" w:cs="楷体"/>
          <w:sz w:val="24"/>
          <w:u w:val="single"/>
        </w:rPr>
        <w:t xml:space="preserve">             </w:t>
      </w:r>
      <w:r>
        <w:rPr>
          <w:rFonts w:hint="eastAsia" w:ascii="宋体" w:hAnsi="宋体" w:cs="楷体"/>
          <w:sz w:val="24"/>
        </w:rPr>
        <w:t>。</w:t>
      </w:r>
    </w:p>
    <w:p w14:paraId="4E09C47F">
      <w:pPr>
        <w:wordWrap w:val="0"/>
        <w:spacing w:line="480" w:lineRule="exact"/>
        <w:rPr>
          <w:rFonts w:ascii="宋体" w:hAnsi="宋体" w:cs="楷体"/>
          <w:sz w:val="24"/>
        </w:rPr>
      </w:pPr>
      <w:r>
        <w:rPr>
          <w:rFonts w:hint="eastAsia" w:ascii="宋体" w:hAnsi="宋体" w:cs="楷体"/>
          <w:sz w:val="24"/>
        </w:rPr>
        <w:t>3.2.3 承包人擅自更换项目经理的违约责任：</w:t>
      </w:r>
      <w:r>
        <w:rPr>
          <w:rFonts w:hint="eastAsia" w:ascii="宋体" w:hAnsi="宋体" w:cs="楷体"/>
          <w:sz w:val="24"/>
          <w:u w:val="single"/>
        </w:rPr>
        <w:t xml:space="preserve">          </w:t>
      </w:r>
      <w:r>
        <w:rPr>
          <w:rFonts w:hint="eastAsia" w:ascii="宋体" w:hAnsi="宋体" w:cs="楷体"/>
          <w:sz w:val="24"/>
        </w:rPr>
        <w:t>。</w:t>
      </w:r>
    </w:p>
    <w:p w14:paraId="05BE9F28">
      <w:pPr>
        <w:wordWrap w:val="0"/>
        <w:spacing w:line="480" w:lineRule="exact"/>
        <w:rPr>
          <w:rFonts w:ascii="宋体" w:hAnsi="宋体" w:cs="楷体"/>
          <w:sz w:val="24"/>
        </w:rPr>
      </w:pPr>
      <w:r>
        <w:rPr>
          <w:rFonts w:hint="eastAsia" w:ascii="宋体" w:hAnsi="宋体" w:cs="楷体"/>
          <w:sz w:val="24"/>
        </w:rPr>
        <w:t>3.2.4 承包人无正当理由拒绝更换项目经理的违约责任：</w:t>
      </w:r>
      <w:r>
        <w:rPr>
          <w:rFonts w:hint="eastAsia" w:ascii="宋体" w:hAnsi="宋体" w:cs="楷体"/>
          <w:sz w:val="24"/>
          <w:u w:val="single"/>
        </w:rPr>
        <w:t xml:space="preserve">             </w:t>
      </w:r>
      <w:r>
        <w:rPr>
          <w:rFonts w:hint="eastAsia" w:ascii="宋体" w:hAnsi="宋体" w:cs="楷体"/>
          <w:sz w:val="24"/>
        </w:rPr>
        <w:t>。</w:t>
      </w:r>
    </w:p>
    <w:p w14:paraId="48308D10">
      <w:pPr>
        <w:wordWrap w:val="0"/>
        <w:spacing w:line="480" w:lineRule="exact"/>
        <w:rPr>
          <w:rFonts w:ascii="宋体" w:hAnsi="宋体" w:cs="楷体"/>
          <w:sz w:val="24"/>
        </w:rPr>
      </w:pPr>
      <w:r>
        <w:rPr>
          <w:rFonts w:hint="eastAsia" w:ascii="宋体" w:hAnsi="宋体" w:cs="楷体"/>
          <w:bCs/>
          <w:sz w:val="24"/>
        </w:rPr>
        <w:t>3.3</w:t>
      </w:r>
      <w:r>
        <w:rPr>
          <w:rFonts w:hint="eastAsia" w:ascii="宋体" w:hAnsi="宋体" w:cs="楷体"/>
          <w:sz w:val="24"/>
        </w:rPr>
        <w:t xml:space="preserve"> 承包人人员</w:t>
      </w:r>
    </w:p>
    <w:p w14:paraId="6599AA68">
      <w:pPr>
        <w:wordWrap w:val="0"/>
        <w:spacing w:line="480" w:lineRule="exact"/>
        <w:rPr>
          <w:rFonts w:ascii="宋体" w:hAnsi="宋体" w:cs="楷体"/>
          <w:sz w:val="24"/>
        </w:rPr>
      </w:pPr>
      <w:r>
        <w:rPr>
          <w:rFonts w:hint="eastAsia" w:ascii="宋体" w:hAnsi="宋体" w:cs="楷体"/>
          <w:sz w:val="24"/>
        </w:rPr>
        <w:t>3.3.1 承包人提交项目管理机构及施工现场管理人员安排报告的期限：</w:t>
      </w:r>
      <w:r>
        <w:rPr>
          <w:rFonts w:hint="eastAsia" w:ascii="宋体" w:hAnsi="宋体" w:cs="楷体"/>
          <w:sz w:val="24"/>
          <w:u w:val="single"/>
        </w:rPr>
        <w:t xml:space="preserve"> 按通用条款执行 </w:t>
      </w:r>
      <w:r>
        <w:rPr>
          <w:rFonts w:hint="eastAsia" w:ascii="宋体" w:hAnsi="宋体" w:cs="楷体"/>
          <w:sz w:val="24"/>
        </w:rPr>
        <w:t>。</w:t>
      </w:r>
    </w:p>
    <w:p w14:paraId="7C0BFC7A">
      <w:pPr>
        <w:wordWrap w:val="0"/>
        <w:spacing w:line="480" w:lineRule="exact"/>
        <w:rPr>
          <w:rFonts w:ascii="宋体" w:hAnsi="宋体" w:cs="楷体"/>
          <w:sz w:val="24"/>
        </w:rPr>
      </w:pPr>
      <w:r>
        <w:rPr>
          <w:rFonts w:hint="eastAsia" w:ascii="宋体" w:hAnsi="宋体" w:cs="楷体"/>
          <w:sz w:val="24"/>
        </w:rPr>
        <w:t>3.3.3 承包人无正当理由拒绝撤换主要施工管理人员的违约责任：。</w:t>
      </w:r>
    </w:p>
    <w:p w14:paraId="44AB6402">
      <w:pPr>
        <w:wordWrap w:val="0"/>
        <w:spacing w:line="480" w:lineRule="exact"/>
        <w:rPr>
          <w:rFonts w:ascii="宋体" w:hAnsi="宋体" w:cs="楷体"/>
          <w:sz w:val="24"/>
          <w:u w:val="single"/>
        </w:rPr>
      </w:pPr>
      <w:r>
        <w:rPr>
          <w:rFonts w:hint="eastAsia" w:ascii="宋体" w:hAnsi="宋体" w:cs="楷体"/>
          <w:sz w:val="24"/>
        </w:rPr>
        <w:t>3.3.4 承包人主要施工管理人员离开施工现场的批准要求：</w:t>
      </w:r>
      <w:r>
        <w:rPr>
          <w:rFonts w:hint="eastAsia" w:ascii="宋体" w:hAnsi="宋体" w:cs="楷体"/>
          <w:sz w:val="24"/>
          <w:u w:val="single"/>
        </w:rPr>
        <w:t xml:space="preserve">  由总监理工程师批准，发包人认可后方可离开  </w:t>
      </w:r>
      <w:r>
        <w:rPr>
          <w:rFonts w:hint="eastAsia" w:ascii="宋体" w:hAnsi="宋体" w:cs="楷体"/>
          <w:sz w:val="24"/>
        </w:rPr>
        <w:t>。</w:t>
      </w:r>
    </w:p>
    <w:p w14:paraId="449F1D0A">
      <w:pPr>
        <w:wordWrap w:val="0"/>
        <w:spacing w:line="480" w:lineRule="exact"/>
        <w:rPr>
          <w:rFonts w:ascii="宋体" w:hAnsi="宋体" w:cs="楷体"/>
          <w:sz w:val="24"/>
        </w:rPr>
      </w:pPr>
      <w:r>
        <w:rPr>
          <w:rFonts w:hint="eastAsia" w:ascii="宋体" w:hAnsi="宋体" w:cs="楷体"/>
          <w:sz w:val="24"/>
        </w:rPr>
        <w:t>3.3.5承包人擅自更换主要施工管理人员的违约责任：</w:t>
      </w:r>
      <w:r>
        <w:rPr>
          <w:rFonts w:hint="eastAsia" w:ascii="宋体" w:hAnsi="宋体" w:cs="楷体"/>
          <w:sz w:val="24"/>
          <w:u w:val="single"/>
        </w:rPr>
        <w:t xml:space="preserve">            </w:t>
      </w:r>
      <w:r>
        <w:rPr>
          <w:rFonts w:hint="eastAsia" w:ascii="宋体" w:hAnsi="宋体" w:cs="楷体"/>
          <w:sz w:val="24"/>
        </w:rPr>
        <w:t xml:space="preserve"> 。</w:t>
      </w:r>
    </w:p>
    <w:p w14:paraId="6F70678D">
      <w:pPr>
        <w:wordWrap w:val="0"/>
        <w:spacing w:line="480" w:lineRule="exact"/>
        <w:rPr>
          <w:rFonts w:ascii="宋体" w:hAnsi="宋体" w:cs="楷体"/>
          <w:sz w:val="24"/>
        </w:rPr>
      </w:pPr>
      <w:r>
        <w:rPr>
          <w:rFonts w:hint="eastAsia" w:ascii="宋体" w:hAnsi="宋体" w:cs="楷体"/>
          <w:sz w:val="24"/>
        </w:rPr>
        <w:t>承包人主要施工管理人员擅自离开施工现场的违约责任：</w:t>
      </w:r>
      <w:r>
        <w:rPr>
          <w:rFonts w:hint="eastAsia" w:ascii="宋体" w:hAnsi="宋体" w:cs="楷体"/>
          <w:sz w:val="24"/>
          <w:u w:val="single"/>
        </w:rPr>
        <w:t xml:space="preserve">              </w:t>
      </w:r>
      <w:r>
        <w:rPr>
          <w:rFonts w:hint="eastAsia" w:ascii="宋体" w:hAnsi="宋体" w:cs="楷体"/>
          <w:sz w:val="24"/>
        </w:rPr>
        <w:t>。</w:t>
      </w:r>
    </w:p>
    <w:p w14:paraId="1B425F7C">
      <w:pPr>
        <w:wordWrap w:val="0"/>
        <w:spacing w:line="480" w:lineRule="exact"/>
        <w:rPr>
          <w:rFonts w:ascii="宋体" w:hAnsi="宋体" w:cs="楷体"/>
          <w:sz w:val="24"/>
        </w:rPr>
      </w:pPr>
      <w:r>
        <w:rPr>
          <w:rFonts w:hint="eastAsia" w:ascii="宋体" w:hAnsi="宋体" w:cs="楷体"/>
          <w:bCs/>
          <w:sz w:val="24"/>
        </w:rPr>
        <w:t>3</w:t>
      </w:r>
      <w:bookmarkStart w:id="350" w:name="_Toc300934945"/>
      <w:bookmarkEnd w:id="350"/>
      <w:bookmarkStart w:id="351" w:name="_Toc296891199"/>
      <w:bookmarkEnd w:id="351"/>
      <w:bookmarkStart w:id="352" w:name="_Toc292559869"/>
      <w:bookmarkEnd w:id="352"/>
      <w:bookmarkStart w:id="353" w:name="_Toc296890987"/>
      <w:bookmarkEnd w:id="353"/>
      <w:bookmarkStart w:id="354" w:name="_Toc297120459"/>
      <w:bookmarkEnd w:id="354"/>
      <w:bookmarkStart w:id="355" w:name="_Toc297216151"/>
      <w:bookmarkEnd w:id="355"/>
      <w:bookmarkStart w:id="356" w:name="_Toc296346660"/>
      <w:bookmarkEnd w:id="356"/>
      <w:bookmarkStart w:id="357" w:name="_Toc303539102"/>
      <w:bookmarkEnd w:id="357"/>
      <w:bookmarkStart w:id="358" w:name="_Toc297048345"/>
      <w:bookmarkEnd w:id="358"/>
      <w:bookmarkStart w:id="359" w:name="_Toc297123492"/>
      <w:bookmarkEnd w:id="359"/>
      <w:bookmarkStart w:id="360" w:name="_Toc312677988"/>
      <w:bookmarkEnd w:id="360"/>
      <w:bookmarkStart w:id="361" w:name="_Toc296347158"/>
      <w:bookmarkEnd w:id="361"/>
      <w:bookmarkStart w:id="362" w:name="_Toc296944498"/>
      <w:bookmarkEnd w:id="362"/>
      <w:bookmarkStart w:id="363" w:name="_Toc296503159"/>
      <w:bookmarkEnd w:id="363"/>
      <w:bookmarkStart w:id="364" w:name="_Toc304295523"/>
      <w:bookmarkEnd w:id="364"/>
      <w:bookmarkStart w:id="365" w:name="_Toc292559364"/>
      <w:r>
        <w:rPr>
          <w:rFonts w:hint="eastAsia" w:ascii="宋体" w:hAnsi="宋体" w:cs="楷体"/>
          <w:bCs/>
          <w:sz w:val="24"/>
        </w:rPr>
        <w:t xml:space="preserve">.5 </w:t>
      </w:r>
      <w:bookmarkEnd w:id="365"/>
      <w:r>
        <w:rPr>
          <w:rFonts w:hint="eastAsia" w:ascii="宋体" w:hAnsi="宋体" w:cs="楷体"/>
          <w:sz w:val="24"/>
        </w:rPr>
        <w:t>分包</w:t>
      </w:r>
    </w:p>
    <w:p w14:paraId="6AC1FFBE">
      <w:pPr>
        <w:wordWrap w:val="0"/>
        <w:spacing w:line="480" w:lineRule="exact"/>
        <w:rPr>
          <w:rFonts w:ascii="宋体" w:hAnsi="宋体" w:cs="楷体"/>
          <w:sz w:val="24"/>
        </w:rPr>
      </w:pPr>
      <w:r>
        <w:rPr>
          <w:rFonts w:hint="eastAsia" w:ascii="宋体" w:hAnsi="宋体" w:cs="楷体"/>
          <w:sz w:val="24"/>
        </w:rPr>
        <w:t>3</w:t>
      </w:r>
      <w:bookmarkStart w:id="366" w:name="_Toc296346661"/>
      <w:bookmarkEnd w:id="366"/>
      <w:bookmarkStart w:id="367" w:name="_Toc297120460"/>
      <w:bookmarkEnd w:id="367"/>
      <w:bookmarkStart w:id="368" w:name="_Toc296891200"/>
      <w:bookmarkEnd w:id="368"/>
      <w:bookmarkStart w:id="369" w:name="_Toc297216152"/>
      <w:bookmarkEnd w:id="369"/>
      <w:bookmarkStart w:id="370" w:name="_Toc296503160"/>
      <w:bookmarkEnd w:id="370"/>
      <w:bookmarkStart w:id="371" w:name="_Toc312677989"/>
      <w:bookmarkEnd w:id="371"/>
      <w:bookmarkStart w:id="372" w:name="_Toc303539103"/>
      <w:bookmarkEnd w:id="372"/>
      <w:bookmarkStart w:id="373" w:name="_Toc300934946"/>
      <w:bookmarkEnd w:id="373"/>
      <w:bookmarkStart w:id="374" w:name="_Toc318581158"/>
      <w:bookmarkEnd w:id="374"/>
      <w:bookmarkStart w:id="375" w:name="_Toc296944499"/>
      <w:bookmarkEnd w:id="375"/>
      <w:bookmarkStart w:id="376" w:name="_Toc292559870"/>
      <w:bookmarkEnd w:id="376"/>
      <w:bookmarkStart w:id="377" w:name="_Toc304295524"/>
      <w:bookmarkEnd w:id="377"/>
      <w:bookmarkStart w:id="378" w:name="_Toc296347159"/>
      <w:bookmarkEnd w:id="378"/>
      <w:bookmarkStart w:id="379" w:name="_Toc297123493"/>
      <w:bookmarkEnd w:id="379"/>
      <w:bookmarkStart w:id="380" w:name="_Toc296890988"/>
      <w:bookmarkEnd w:id="380"/>
      <w:bookmarkStart w:id="381" w:name="_Toc292559365"/>
      <w:bookmarkEnd w:id="381"/>
      <w:bookmarkStart w:id="382" w:name="_Toc297048346"/>
      <w:r>
        <w:rPr>
          <w:rFonts w:hint="eastAsia" w:ascii="宋体" w:hAnsi="宋体" w:cs="楷体"/>
          <w:sz w:val="24"/>
        </w:rPr>
        <w:t>.5.1 分包的一般约定</w:t>
      </w:r>
      <w:bookmarkEnd w:id="382"/>
    </w:p>
    <w:p w14:paraId="7664006D">
      <w:pPr>
        <w:wordWrap w:val="0"/>
        <w:spacing w:line="480" w:lineRule="exact"/>
        <w:rPr>
          <w:rFonts w:ascii="宋体" w:hAnsi="宋体" w:cs="楷体"/>
          <w:sz w:val="24"/>
        </w:rPr>
      </w:pPr>
      <w:r>
        <w:rPr>
          <w:rFonts w:hint="eastAsia" w:ascii="宋体" w:hAnsi="宋体" w:cs="楷体"/>
          <w:sz w:val="24"/>
        </w:rPr>
        <w:t>禁止分包的工程包括：</w:t>
      </w:r>
      <w:r>
        <w:rPr>
          <w:rFonts w:hint="eastAsia" w:ascii="宋体" w:hAnsi="宋体" w:cs="楷体"/>
          <w:sz w:val="24"/>
          <w:u w:val="single"/>
        </w:rPr>
        <w:t xml:space="preserve">   本工程不得分包     </w:t>
      </w:r>
      <w:r>
        <w:rPr>
          <w:rFonts w:hint="eastAsia" w:ascii="宋体" w:hAnsi="宋体" w:cs="楷体"/>
          <w:sz w:val="24"/>
        </w:rPr>
        <w:t>。</w:t>
      </w:r>
    </w:p>
    <w:p w14:paraId="0A97DAB1">
      <w:pPr>
        <w:wordWrap w:val="0"/>
        <w:spacing w:line="480" w:lineRule="exact"/>
        <w:rPr>
          <w:rFonts w:ascii="宋体" w:hAnsi="宋体" w:cs="楷体"/>
          <w:sz w:val="24"/>
          <w:u w:val="single"/>
        </w:rPr>
      </w:pPr>
      <w:r>
        <w:rPr>
          <w:rFonts w:hint="eastAsia" w:ascii="宋体" w:hAnsi="宋体" w:cs="楷体"/>
          <w:sz w:val="24"/>
        </w:rPr>
        <w:t>主体结构、关键性工作的范围：。</w:t>
      </w:r>
      <w:bookmarkStart w:id="383" w:name="_Toc296346662"/>
      <w:bookmarkEnd w:id="383"/>
      <w:bookmarkStart w:id="384" w:name="_Toc297120461"/>
      <w:bookmarkEnd w:id="384"/>
      <w:bookmarkStart w:id="385" w:name="_Toc297216153"/>
      <w:bookmarkEnd w:id="385"/>
      <w:bookmarkStart w:id="386" w:name="_Toc303539104"/>
      <w:bookmarkEnd w:id="386"/>
      <w:bookmarkStart w:id="387" w:name="_Toc300934947"/>
      <w:bookmarkEnd w:id="387"/>
      <w:bookmarkStart w:id="388" w:name="_Toc296347160"/>
      <w:bookmarkEnd w:id="388"/>
      <w:bookmarkStart w:id="389" w:name="_Toc296944500"/>
      <w:bookmarkEnd w:id="389"/>
      <w:bookmarkStart w:id="390" w:name="_Toc297123494"/>
      <w:bookmarkEnd w:id="390"/>
      <w:bookmarkStart w:id="391" w:name="_Toc296890989"/>
      <w:bookmarkEnd w:id="391"/>
      <w:bookmarkStart w:id="392" w:name="_Toc296891201"/>
      <w:bookmarkEnd w:id="392"/>
      <w:bookmarkStart w:id="393" w:name="_Toc304295525"/>
      <w:bookmarkEnd w:id="393"/>
      <w:bookmarkStart w:id="394" w:name="_Toc296503161"/>
      <w:bookmarkEnd w:id="394"/>
      <w:bookmarkStart w:id="395" w:name="_Toc297048347"/>
      <w:bookmarkEnd w:id="395"/>
    </w:p>
    <w:p w14:paraId="42A94EC4">
      <w:pPr>
        <w:wordWrap w:val="0"/>
        <w:spacing w:line="480" w:lineRule="exact"/>
        <w:rPr>
          <w:rFonts w:ascii="宋体" w:hAnsi="宋体" w:cs="楷体"/>
          <w:sz w:val="24"/>
        </w:rPr>
      </w:pPr>
      <w:r>
        <w:rPr>
          <w:rFonts w:hint="eastAsia" w:ascii="宋体" w:hAnsi="宋体" w:cs="楷体"/>
          <w:sz w:val="24"/>
        </w:rPr>
        <w:t>3</w:t>
      </w:r>
      <w:bookmarkStart w:id="396" w:name="_Toc318581159"/>
      <w:bookmarkEnd w:id="396"/>
      <w:bookmarkStart w:id="397" w:name="_Toc312677990"/>
      <w:r>
        <w:rPr>
          <w:rFonts w:hint="eastAsia" w:ascii="宋体" w:hAnsi="宋体" w:cs="楷体"/>
          <w:sz w:val="24"/>
        </w:rPr>
        <w:t>.5.2分包的确定</w:t>
      </w:r>
      <w:bookmarkEnd w:id="397"/>
    </w:p>
    <w:p w14:paraId="69988049">
      <w:pPr>
        <w:wordWrap w:val="0"/>
        <w:spacing w:line="480" w:lineRule="exact"/>
        <w:rPr>
          <w:rFonts w:ascii="宋体" w:hAnsi="宋体" w:cs="楷体"/>
          <w:sz w:val="24"/>
          <w:u w:val="single"/>
        </w:rPr>
      </w:pPr>
      <w:r>
        <w:rPr>
          <w:rFonts w:hint="eastAsia" w:ascii="宋体" w:hAnsi="宋体" w:cs="楷体"/>
          <w:sz w:val="24"/>
        </w:rPr>
        <w:t>允许分包的专业工程包括：</w:t>
      </w:r>
      <w:r>
        <w:rPr>
          <w:rFonts w:hint="eastAsia" w:ascii="宋体" w:hAnsi="宋体" w:cs="楷体"/>
          <w:sz w:val="24"/>
          <w:u w:val="single"/>
        </w:rPr>
        <w:t xml:space="preserve">   无     </w:t>
      </w:r>
      <w:r>
        <w:rPr>
          <w:rFonts w:hint="eastAsia" w:ascii="宋体" w:hAnsi="宋体" w:cs="楷体"/>
          <w:sz w:val="24"/>
        </w:rPr>
        <w:t>。</w:t>
      </w:r>
    </w:p>
    <w:p w14:paraId="446BBB40">
      <w:pPr>
        <w:wordWrap w:val="0"/>
        <w:spacing w:line="480" w:lineRule="exact"/>
        <w:rPr>
          <w:rFonts w:ascii="宋体" w:hAnsi="宋体" w:cs="楷体"/>
          <w:sz w:val="24"/>
        </w:rPr>
      </w:pPr>
      <w:r>
        <w:rPr>
          <w:rFonts w:hint="eastAsia" w:ascii="宋体" w:hAnsi="宋体" w:cs="楷体"/>
          <w:sz w:val="24"/>
        </w:rPr>
        <w:t>其他关于分包的约定：</w:t>
      </w:r>
      <w:r>
        <w:rPr>
          <w:rFonts w:hint="eastAsia" w:ascii="宋体" w:hAnsi="宋体" w:cs="楷体"/>
          <w:sz w:val="24"/>
          <w:u w:val="single"/>
        </w:rPr>
        <w:t xml:space="preserve"> 本工程发包人同意承包人分包的工程不得转包或分包。必须分包的需甲方书面同意</w:t>
      </w:r>
      <w:r>
        <w:rPr>
          <w:rFonts w:hint="eastAsia" w:ascii="宋体" w:hAnsi="宋体" w:cs="楷体"/>
          <w:sz w:val="24"/>
        </w:rPr>
        <w:t>。</w:t>
      </w:r>
    </w:p>
    <w:p w14:paraId="6C6B2BC8">
      <w:pPr>
        <w:wordWrap w:val="0"/>
        <w:spacing w:line="480" w:lineRule="exact"/>
        <w:rPr>
          <w:rFonts w:ascii="宋体" w:hAnsi="宋体" w:cs="楷体"/>
          <w:sz w:val="24"/>
        </w:rPr>
      </w:pPr>
      <w:r>
        <w:rPr>
          <w:rFonts w:hint="eastAsia" w:ascii="宋体" w:hAnsi="宋体" w:cs="楷体"/>
          <w:sz w:val="24"/>
        </w:rPr>
        <w:t>3.5.4 分包合同价款</w:t>
      </w:r>
    </w:p>
    <w:p w14:paraId="734601E3">
      <w:pPr>
        <w:wordWrap w:val="0"/>
        <w:spacing w:line="480" w:lineRule="exact"/>
        <w:rPr>
          <w:rFonts w:ascii="宋体" w:hAnsi="宋体" w:cs="楷体"/>
          <w:sz w:val="24"/>
        </w:rPr>
      </w:pPr>
      <w:r>
        <w:rPr>
          <w:rFonts w:hint="eastAsia" w:ascii="宋体" w:hAnsi="宋体" w:cs="楷体"/>
          <w:sz w:val="24"/>
        </w:rPr>
        <w:t>关于分包合同价款支付的约定：</w:t>
      </w:r>
      <w:r>
        <w:rPr>
          <w:rFonts w:hint="eastAsia" w:ascii="宋体" w:hAnsi="宋体" w:cs="楷体"/>
          <w:sz w:val="24"/>
          <w:u w:val="single"/>
        </w:rPr>
        <w:t xml:space="preserve">          无              </w:t>
      </w:r>
      <w:r>
        <w:rPr>
          <w:rFonts w:hint="eastAsia" w:ascii="宋体" w:hAnsi="宋体" w:cs="楷体"/>
          <w:sz w:val="24"/>
        </w:rPr>
        <w:t>。</w:t>
      </w:r>
    </w:p>
    <w:p w14:paraId="3DBEB92C">
      <w:pPr>
        <w:wordWrap w:val="0"/>
        <w:spacing w:line="480" w:lineRule="exact"/>
        <w:rPr>
          <w:rFonts w:ascii="宋体" w:hAnsi="宋体" w:cs="楷体"/>
          <w:sz w:val="24"/>
        </w:rPr>
      </w:pPr>
      <w:r>
        <w:rPr>
          <w:rFonts w:hint="eastAsia" w:ascii="宋体" w:hAnsi="宋体" w:cs="楷体"/>
          <w:bCs/>
          <w:sz w:val="24"/>
        </w:rPr>
        <w:t>3.6</w:t>
      </w:r>
      <w:r>
        <w:rPr>
          <w:rFonts w:hint="eastAsia" w:ascii="宋体" w:hAnsi="宋体" w:cs="楷体"/>
          <w:sz w:val="24"/>
        </w:rPr>
        <w:t xml:space="preserve"> 工程照管与成品、半成品保护</w:t>
      </w:r>
    </w:p>
    <w:p w14:paraId="2EDA9BE2">
      <w:pPr>
        <w:wordWrap w:val="0"/>
        <w:spacing w:line="480" w:lineRule="exact"/>
        <w:rPr>
          <w:rFonts w:ascii="宋体" w:hAnsi="宋体" w:cs="楷体"/>
          <w:sz w:val="24"/>
          <w:u w:val="single"/>
        </w:rPr>
      </w:pPr>
      <w:r>
        <w:rPr>
          <w:rFonts w:hint="eastAsia" w:ascii="宋体" w:hAnsi="宋体" w:cs="楷体"/>
          <w:sz w:val="24"/>
        </w:rPr>
        <w:t>承包人负责照管工程及工程相关的材料、工程设备的起始时间：</w:t>
      </w:r>
      <w:r>
        <w:rPr>
          <w:rFonts w:hint="eastAsia" w:ascii="宋体" w:hAnsi="宋体" w:cs="楷体"/>
          <w:sz w:val="24"/>
          <w:u w:val="single"/>
        </w:rPr>
        <w:t xml:space="preserve">  设备人员进场至验收交付使用前由承包人负责保修，无其他特殊要求得，费用由承包人承担  </w:t>
      </w:r>
      <w:r>
        <w:rPr>
          <w:rFonts w:hint="eastAsia" w:ascii="宋体" w:hAnsi="宋体" w:cs="楷体"/>
          <w:sz w:val="24"/>
        </w:rPr>
        <w:t>。</w:t>
      </w:r>
    </w:p>
    <w:p w14:paraId="53B231F2">
      <w:pPr>
        <w:wordWrap w:val="0"/>
        <w:spacing w:line="480" w:lineRule="exact"/>
        <w:rPr>
          <w:rFonts w:ascii="宋体" w:hAnsi="宋体" w:cs="楷体"/>
          <w:sz w:val="24"/>
        </w:rPr>
      </w:pPr>
      <w:r>
        <w:rPr>
          <w:rFonts w:hint="eastAsia" w:ascii="宋体" w:hAnsi="宋体" w:cs="楷体"/>
          <w:bCs/>
          <w:sz w:val="24"/>
        </w:rPr>
        <w:t>3.7</w:t>
      </w:r>
      <w:r>
        <w:rPr>
          <w:rFonts w:hint="eastAsia" w:ascii="宋体" w:hAnsi="宋体" w:cs="楷体"/>
          <w:sz w:val="24"/>
        </w:rPr>
        <w:t xml:space="preserve"> 履约担保</w:t>
      </w:r>
    </w:p>
    <w:p w14:paraId="386F1323">
      <w:pPr>
        <w:wordWrap w:val="0"/>
        <w:spacing w:line="480" w:lineRule="exact"/>
        <w:rPr>
          <w:rFonts w:ascii="宋体" w:hAnsi="宋体" w:cs="楷体"/>
          <w:sz w:val="24"/>
        </w:rPr>
      </w:pPr>
      <w:r>
        <w:rPr>
          <w:rFonts w:hint="eastAsia" w:ascii="宋体" w:hAnsi="宋体" w:cs="楷体"/>
          <w:sz w:val="24"/>
        </w:rPr>
        <w:t>承包人是否提供履约担保：</w:t>
      </w:r>
      <w:r>
        <w:rPr>
          <w:rFonts w:hint="eastAsia" w:ascii="宋体" w:hAnsi="宋体" w:cs="楷体"/>
          <w:sz w:val="24"/>
          <w:u w:val="single"/>
        </w:rPr>
        <w:t xml:space="preserve">     是             </w:t>
      </w:r>
      <w:r>
        <w:rPr>
          <w:rFonts w:hint="eastAsia" w:ascii="宋体" w:hAnsi="宋体" w:cs="楷体"/>
          <w:sz w:val="24"/>
        </w:rPr>
        <w:t>。</w:t>
      </w:r>
    </w:p>
    <w:p w14:paraId="609CDC27">
      <w:pPr>
        <w:wordWrap w:val="0"/>
        <w:spacing w:line="480" w:lineRule="exact"/>
        <w:rPr>
          <w:rFonts w:ascii="宋体" w:hAnsi="宋体" w:cs="楷体"/>
          <w:sz w:val="24"/>
        </w:rPr>
      </w:pPr>
      <w:r>
        <w:rPr>
          <w:rFonts w:hint="eastAsia" w:ascii="宋体" w:hAnsi="宋体" w:cs="楷体"/>
          <w:sz w:val="24"/>
        </w:rPr>
        <w:t>承包人提供履约担保的形式、金额及期限的：</w:t>
      </w:r>
      <w:r>
        <w:rPr>
          <w:rFonts w:hint="eastAsia" w:ascii="宋体" w:hAnsi="宋体" w:cs="楷体"/>
          <w:sz w:val="24"/>
          <w:u w:val="single"/>
        </w:rPr>
        <w:t xml:space="preserve">              </w:t>
      </w:r>
      <w:r>
        <w:rPr>
          <w:rFonts w:hint="eastAsia" w:ascii="宋体" w:hAnsi="宋体" w:cs="楷体"/>
          <w:sz w:val="24"/>
        </w:rPr>
        <w:t>。</w:t>
      </w:r>
    </w:p>
    <w:p w14:paraId="6E351870">
      <w:pPr>
        <w:keepNext/>
        <w:wordWrap w:val="0"/>
        <w:spacing w:line="480" w:lineRule="exact"/>
        <w:outlineLvl w:val="3"/>
        <w:rPr>
          <w:rFonts w:ascii="宋体" w:hAnsi="宋体" w:cs="楷体"/>
          <w:b/>
          <w:bCs/>
          <w:sz w:val="24"/>
        </w:rPr>
      </w:pPr>
      <w:bookmarkStart w:id="398" w:name="_Toc351203636"/>
      <w:bookmarkEnd w:id="398"/>
      <w:r>
        <w:rPr>
          <w:rFonts w:hint="eastAsia" w:ascii="宋体" w:hAnsi="宋体" w:cs="楷体"/>
          <w:b/>
          <w:bCs/>
          <w:sz w:val="24"/>
        </w:rPr>
        <w:t>4</w:t>
      </w:r>
      <w:bookmarkStart w:id="399" w:name="_Toc297120462"/>
      <w:bookmarkEnd w:id="399"/>
      <w:bookmarkStart w:id="400" w:name="_Toc292559366"/>
      <w:bookmarkEnd w:id="400"/>
      <w:bookmarkStart w:id="401" w:name="_Toc267251413"/>
      <w:bookmarkEnd w:id="401"/>
      <w:bookmarkStart w:id="402" w:name="_Toc296944501"/>
      <w:bookmarkEnd w:id="402"/>
      <w:bookmarkStart w:id="403" w:name="_Toc296891202"/>
      <w:bookmarkEnd w:id="403"/>
      <w:bookmarkStart w:id="404" w:name="_Toc296890990"/>
      <w:bookmarkEnd w:id="404"/>
      <w:bookmarkStart w:id="405" w:name="_Toc297048348"/>
      <w:bookmarkEnd w:id="405"/>
      <w:bookmarkStart w:id="406" w:name="_Toc296503162"/>
      <w:bookmarkEnd w:id="406"/>
      <w:bookmarkStart w:id="407" w:name="_Toc296347161"/>
      <w:bookmarkEnd w:id="407"/>
      <w:bookmarkStart w:id="408" w:name="_Toc296346663"/>
      <w:bookmarkEnd w:id="408"/>
      <w:bookmarkStart w:id="409" w:name="_Toc292559871"/>
      <w:r>
        <w:rPr>
          <w:rFonts w:hint="eastAsia" w:ascii="宋体" w:hAnsi="宋体" w:cs="楷体"/>
          <w:b/>
          <w:bCs/>
          <w:sz w:val="24"/>
        </w:rPr>
        <w:t>. 监</w:t>
      </w:r>
      <w:bookmarkEnd w:id="409"/>
      <w:r>
        <w:rPr>
          <w:rFonts w:hint="eastAsia" w:ascii="宋体" w:hAnsi="宋体" w:cs="楷体"/>
          <w:b/>
          <w:bCs/>
          <w:sz w:val="24"/>
        </w:rPr>
        <w:t>理人</w:t>
      </w:r>
    </w:p>
    <w:p w14:paraId="43B625BC">
      <w:pPr>
        <w:wordWrap w:val="0"/>
        <w:spacing w:line="480" w:lineRule="exact"/>
        <w:rPr>
          <w:rFonts w:ascii="宋体" w:hAnsi="宋体" w:cs="楷体"/>
          <w:sz w:val="24"/>
        </w:rPr>
      </w:pPr>
      <w:r>
        <w:rPr>
          <w:rFonts w:hint="eastAsia" w:ascii="宋体" w:hAnsi="宋体" w:cs="楷体"/>
          <w:bCs/>
          <w:sz w:val="24"/>
        </w:rPr>
        <w:t>4.1</w:t>
      </w:r>
      <w:r>
        <w:rPr>
          <w:rFonts w:hint="eastAsia" w:ascii="宋体" w:hAnsi="宋体" w:cs="楷体"/>
          <w:sz w:val="24"/>
        </w:rPr>
        <w:t>监理人的一般规定</w:t>
      </w:r>
    </w:p>
    <w:p w14:paraId="1AD2EAE7">
      <w:pPr>
        <w:wordWrap w:val="0"/>
        <w:spacing w:line="480" w:lineRule="exact"/>
        <w:rPr>
          <w:rFonts w:ascii="宋体" w:hAnsi="宋体" w:cs="楷体"/>
          <w:sz w:val="24"/>
        </w:rPr>
      </w:pPr>
      <w:r>
        <w:rPr>
          <w:rFonts w:hint="eastAsia" w:ascii="宋体" w:hAnsi="宋体" w:cs="楷体"/>
          <w:sz w:val="24"/>
        </w:rPr>
        <w:t>关于监理人的监理内容：</w:t>
      </w:r>
      <w:r>
        <w:rPr>
          <w:rFonts w:hint="eastAsia" w:ascii="宋体" w:hAnsi="宋体" w:cs="楷体"/>
          <w:sz w:val="24"/>
          <w:u w:val="single"/>
        </w:rPr>
        <w:t xml:space="preserve">     见监理合同                </w:t>
      </w:r>
      <w:r>
        <w:rPr>
          <w:rFonts w:hint="eastAsia" w:ascii="宋体" w:hAnsi="宋体" w:cs="楷体"/>
          <w:sz w:val="24"/>
        </w:rPr>
        <w:t>。</w:t>
      </w:r>
    </w:p>
    <w:p w14:paraId="3361A0D4">
      <w:pPr>
        <w:wordWrap w:val="0"/>
        <w:spacing w:line="480" w:lineRule="exact"/>
        <w:rPr>
          <w:rFonts w:ascii="宋体" w:hAnsi="宋体" w:cs="楷体"/>
          <w:sz w:val="24"/>
        </w:rPr>
      </w:pPr>
      <w:r>
        <w:rPr>
          <w:rFonts w:hint="eastAsia" w:ascii="宋体" w:hAnsi="宋体" w:cs="楷体"/>
          <w:sz w:val="24"/>
        </w:rPr>
        <w:t>关于监理人的监理权限：</w:t>
      </w:r>
      <w:r>
        <w:rPr>
          <w:rFonts w:hint="eastAsia" w:ascii="宋体" w:hAnsi="宋体" w:cs="楷体"/>
          <w:sz w:val="24"/>
          <w:u w:val="single"/>
        </w:rPr>
        <w:t xml:space="preserve">      见监理合同                </w:t>
      </w:r>
      <w:r>
        <w:rPr>
          <w:rFonts w:hint="eastAsia" w:ascii="宋体" w:hAnsi="宋体" w:cs="楷体"/>
          <w:sz w:val="24"/>
        </w:rPr>
        <w:t xml:space="preserve">。 </w:t>
      </w:r>
    </w:p>
    <w:p w14:paraId="7FD67416">
      <w:pPr>
        <w:wordWrap w:val="0"/>
        <w:spacing w:line="480" w:lineRule="exact"/>
        <w:rPr>
          <w:rFonts w:ascii="宋体" w:hAnsi="宋体" w:cs="楷体"/>
          <w:sz w:val="24"/>
          <w:u w:val="single"/>
        </w:rPr>
      </w:pPr>
      <w:r>
        <w:rPr>
          <w:rFonts w:hint="eastAsia" w:ascii="宋体" w:hAnsi="宋体" w:cs="楷体"/>
          <w:sz w:val="24"/>
        </w:rPr>
        <w:t>关于监理人在施工现场的办公场所、生活场所的提供和费用承担的约定：</w:t>
      </w:r>
      <w:r>
        <w:rPr>
          <w:rFonts w:hint="eastAsia" w:ascii="宋体" w:hAnsi="宋体" w:cs="楷体"/>
          <w:sz w:val="24"/>
          <w:u w:val="single"/>
        </w:rPr>
        <w:t xml:space="preserve"> 见监理合同                        </w:t>
      </w:r>
    </w:p>
    <w:p w14:paraId="1BFC70E5">
      <w:pPr>
        <w:wordWrap w:val="0"/>
        <w:spacing w:line="480" w:lineRule="exact"/>
        <w:rPr>
          <w:rFonts w:ascii="宋体" w:hAnsi="宋体" w:cs="楷体"/>
          <w:sz w:val="24"/>
        </w:rPr>
      </w:pPr>
      <w:r>
        <w:rPr>
          <w:rFonts w:hint="eastAsia" w:ascii="宋体" w:hAnsi="宋体" w:cs="楷体"/>
          <w:bCs/>
          <w:sz w:val="24"/>
        </w:rPr>
        <w:t>4.2</w:t>
      </w:r>
      <w:r>
        <w:rPr>
          <w:rFonts w:hint="eastAsia" w:ascii="宋体" w:hAnsi="宋体" w:cs="楷体"/>
          <w:sz w:val="24"/>
        </w:rPr>
        <w:t xml:space="preserve"> 监理人员</w:t>
      </w:r>
    </w:p>
    <w:p w14:paraId="798F7A4B">
      <w:pPr>
        <w:wordWrap w:val="0"/>
        <w:spacing w:line="480" w:lineRule="exact"/>
        <w:rPr>
          <w:rFonts w:ascii="宋体" w:hAnsi="宋体" w:cs="楷体"/>
          <w:sz w:val="24"/>
        </w:rPr>
      </w:pPr>
      <w:r>
        <w:rPr>
          <w:rFonts w:hint="eastAsia" w:ascii="宋体" w:hAnsi="宋体" w:cs="楷体"/>
          <w:sz w:val="24"/>
        </w:rPr>
        <w:t>总监理工程师：</w:t>
      </w:r>
    </w:p>
    <w:p w14:paraId="7019BBB9">
      <w:pPr>
        <w:wordWrap w:val="0"/>
        <w:spacing w:line="480" w:lineRule="exact"/>
        <w:rPr>
          <w:rFonts w:ascii="宋体" w:hAnsi="宋体" w:cs="楷体"/>
          <w:sz w:val="24"/>
        </w:rPr>
      </w:pPr>
      <w:r>
        <w:rPr>
          <w:rFonts w:hint="eastAsia" w:ascii="宋体" w:hAnsi="宋体" w:cs="楷体"/>
          <w:sz w:val="24"/>
        </w:rPr>
        <w:t>姓    名：</w:t>
      </w:r>
      <w:r>
        <w:rPr>
          <w:rFonts w:hint="eastAsia" w:ascii="宋体" w:hAnsi="宋体" w:cs="楷体"/>
          <w:sz w:val="24"/>
          <w:u w:val="single"/>
        </w:rPr>
        <w:t xml:space="preserve">           </w:t>
      </w:r>
      <w:r>
        <w:rPr>
          <w:rFonts w:hint="eastAsia" w:ascii="宋体" w:hAnsi="宋体" w:cs="楷体"/>
          <w:sz w:val="24"/>
        </w:rPr>
        <w:t>；</w:t>
      </w:r>
    </w:p>
    <w:p w14:paraId="783B1E31">
      <w:pPr>
        <w:wordWrap w:val="0"/>
        <w:spacing w:line="480" w:lineRule="exact"/>
        <w:rPr>
          <w:rFonts w:ascii="宋体" w:hAnsi="宋体" w:cs="楷体"/>
          <w:sz w:val="24"/>
        </w:rPr>
      </w:pPr>
      <w:r>
        <w:rPr>
          <w:rFonts w:hint="eastAsia" w:ascii="宋体" w:hAnsi="宋体" w:cs="楷体"/>
          <w:sz w:val="24"/>
        </w:rPr>
        <w:t>职    务：</w:t>
      </w:r>
      <w:r>
        <w:rPr>
          <w:rFonts w:hint="eastAsia" w:ascii="宋体" w:hAnsi="宋体" w:cs="楷体"/>
          <w:sz w:val="24"/>
          <w:u w:val="single"/>
        </w:rPr>
        <w:t xml:space="preserve">            </w:t>
      </w:r>
      <w:r>
        <w:rPr>
          <w:rFonts w:hint="eastAsia" w:ascii="宋体" w:hAnsi="宋体" w:cs="楷体"/>
          <w:sz w:val="24"/>
        </w:rPr>
        <w:t>；</w:t>
      </w:r>
    </w:p>
    <w:p w14:paraId="5A92E34C">
      <w:pPr>
        <w:wordWrap w:val="0"/>
        <w:spacing w:line="480" w:lineRule="exact"/>
        <w:rPr>
          <w:rFonts w:ascii="宋体" w:hAnsi="宋体" w:cs="楷体"/>
          <w:sz w:val="24"/>
        </w:rPr>
      </w:pPr>
      <w:r>
        <w:rPr>
          <w:rFonts w:hint="eastAsia" w:ascii="宋体" w:hAnsi="宋体" w:cs="楷体"/>
          <w:sz w:val="24"/>
        </w:rPr>
        <w:t>监理工程师执业资格证书号：</w:t>
      </w:r>
      <w:r>
        <w:rPr>
          <w:rFonts w:hint="eastAsia" w:ascii="宋体" w:hAnsi="宋体" w:cs="楷体"/>
          <w:sz w:val="24"/>
          <w:u w:val="single"/>
        </w:rPr>
        <w:t xml:space="preserve">            </w:t>
      </w:r>
      <w:r>
        <w:rPr>
          <w:rFonts w:hint="eastAsia" w:ascii="宋体" w:hAnsi="宋体" w:cs="楷体"/>
          <w:sz w:val="24"/>
        </w:rPr>
        <w:t>；</w:t>
      </w:r>
    </w:p>
    <w:p w14:paraId="3EC675AE">
      <w:pPr>
        <w:wordWrap w:val="0"/>
        <w:spacing w:line="480" w:lineRule="exact"/>
        <w:rPr>
          <w:rFonts w:ascii="宋体" w:hAnsi="宋体" w:cs="楷体"/>
          <w:sz w:val="24"/>
        </w:rPr>
      </w:pPr>
      <w:r>
        <w:rPr>
          <w:rFonts w:hint="eastAsia" w:ascii="宋体" w:hAnsi="宋体" w:cs="楷体"/>
          <w:sz w:val="24"/>
        </w:rPr>
        <w:t>联系电话：</w:t>
      </w:r>
      <w:r>
        <w:rPr>
          <w:rFonts w:hint="eastAsia" w:ascii="宋体" w:hAnsi="宋体" w:cs="楷体"/>
          <w:sz w:val="24"/>
          <w:u w:val="single"/>
        </w:rPr>
        <w:t xml:space="preserve">             </w:t>
      </w:r>
      <w:r>
        <w:rPr>
          <w:rFonts w:hint="eastAsia" w:ascii="宋体" w:hAnsi="宋体" w:cs="楷体"/>
          <w:sz w:val="24"/>
        </w:rPr>
        <w:t>；</w:t>
      </w:r>
    </w:p>
    <w:p w14:paraId="045A7FB1">
      <w:pPr>
        <w:wordWrap w:val="0"/>
        <w:spacing w:line="480" w:lineRule="exact"/>
        <w:rPr>
          <w:rFonts w:ascii="宋体" w:hAnsi="宋体" w:cs="楷体"/>
          <w:sz w:val="24"/>
        </w:rPr>
      </w:pPr>
      <w:r>
        <w:rPr>
          <w:rFonts w:hint="eastAsia" w:ascii="宋体" w:hAnsi="宋体" w:cs="楷体"/>
          <w:sz w:val="24"/>
        </w:rPr>
        <w:t>电子信箱：</w:t>
      </w:r>
      <w:r>
        <w:rPr>
          <w:rFonts w:hint="eastAsia" w:ascii="宋体" w:hAnsi="宋体" w:cs="楷体"/>
          <w:sz w:val="24"/>
          <w:u w:val="single"/>
        </w:rPr>
        <w:t xml:space="preserve">              </w:t>
      </w:r>
      <w:r>
        <w:rPr>
          <w:rFonts w:hint="eastAsia" w:ascii="宋体" w:hAnsi="宋体" w:cs="楷体"/>
          <w:sz w:val="24"/>
        </w:rPr>
        <w:t>；</w:t>
      </w:r>
    </w:p>
    <w:p w14:paraId="518B7DC3">
      <w:pPr>
        <w:wordWrap w:val="0"/>
        <w:spacing w:line="480" w:lineRule="exact"/>
        <w:rPr>
          <w:rFonts w:ascii="宋体" w:hAnsi="宋体" w:cs="楷体"/>
          <w:sz w:val="24"/>
        </w:rPr>
      </w:pPr>
      <w:r>
        <w:rPr>
          <w:rFonts w:hint="eastAsia" w:ascii="宋体" w:hAnsi="宋体" w:cs="楷体"/>
          <w:sz w:val="24"/>
        </w:rPr>
        <w:t>通信地址：</w:t>
      </w:r>
      <w:r>
        <w:rPr>
          <w:rFonts w:hint="eastAsia" w:ascii="宋体" w:hAnsi="宋体" w:cs="楷体"/>
          <w:sz w:val="24"/>
          <w:u w:val="single"/>
        </w:rPr>
        <w:t xml:space="preserve">              </w:t>
      </w:r>
      <w:r>
        <w:rPr>
          <w:rFonts w:hint="eastAsia" w:ascii="宋体" w:hAnsi="宋体" w:cs="楷体"/>
          <w:sz w:val="24"/>
        </w:rPr>
        <w:t>；</w:t>
      </w:r>
    </w:p>
    <w:p w14:paraId="40129C89">
      <w:pPr>
        <w:wordWrap w:val="0"/>
        <w:spacing w:line="480" w:lineRule="exact"/>
        <w:rPr>
          <w:rFonts w:ascii="宋体" w:hAnsi="宋体" w:cs="楷体"/>
          <w:sz w:val="24"/>
        </w:rPr>
      </w:pPr>
      <w:r>
        <w:rPr>
          <w:rFonts w:hint="eastAsia" w:ascii="宋体" w:hAnsi="宋体" w:cs="楷体"/>
          <w:sz w:val="24"/>
        </w:rPr>
        <w:t>关于监理人的其他约定：</w:t>
      </w:r>
      <w:r>
        <w:rPr>
          <w:rFonts w:hint="eastAsia" w:ascii="宋体" w:hAnsi="宋体" w:cs="楷体"/>
          <w:sz w:val="24"/>
          <w:u w:val="single"/>
        </w:rPr>
        <w:t xml:space="preserve">                </w:t>
      </w:r>
      <w:r>
        <w:rPr>
          <w:rFonts w:hint="eastAsia" w:ascii="宋体" w:hAnsi="宋体" w:cs="楷体"/>
          <w:sz w:val="24"/>
        </w:rPr>
        <w:t>。</w:t>
      </w:r>
    </w:p>
    <w:p w14:paraId="55E448FC">
      <w:pPr>
        <w:wordWrap w:val="0"/>
        <w:spacing w:line="480" w:lineRule="exact"/>
        <w:rPr>
          <w:rFonts w:ascii="宋体" w:hAnsi="宋体" w:cs="楷体"/>
          <w:sz w:val="24"/>
        </w:rPr>
      </w:pPr>
      <w:r>
        <w:rPr>
          <w:rFonts w:hint="eastAsia" w:ascii="宋体" w:hAnsi="宋体" w:cs="楷体"/>
          <w:bCs/>
          <w:sz w:val="24"/>
        </w:rPr>
        <w:t>4.3</w:t>
      </w:r>
      <w:r>
        <w:rPr>
          <w:rFonts w:hint="eastAsia" w:ascii="宋体" w:hAnsi="宋体" w:cs="楷体"/>
          <w:sz w:val="24"/>
        </w:rPr>
        <w:t xml:space="preserve"> 商定或确定</w:t>
      </w:r>
    </w:p>
    <w:p w14:paraId="56D1533B">
      <w:pPr>
        <w:wordWrap w:val="0"/>
        <w:spacing w:line="480" w:lineRule="exact"/>
        <w:rPr>
          <w:rFonts w:ascii="宋体" w:hAnsi="宋体" w:cs="楷体"/>
          <w:sz w:val="24"/>
        </w:rPr>
      </w:pPr>
      <w:bookmarkStart w:id="410" w:name="_Toc267251418"/>
      <w:bookmarkEnd w:id="410"/>
      <w:r>
        <w:rPr>
          <w:rFonts w:hint="eastAsia" w:ascii="宋体" w:hAnsi="宋体" w:cs="楷体"/>
          <w:sz w:val="24"/>
        </w:rPr>
        <w:t>在发包人和承包人不能通过协商达成一致意见时，发包人授权监理人对以下事项进行确定：</w:t>
      </w:r>
    </w:p>
    <w:p w14:paraId="268DA766">
      <w:pPr>
        <w:wordWrap w:val="0"/>
        <w:autoSpaceDE w:val="0"/>
        <w:autoSpaceDN w:val="0"/>
        <w:spacing w:line="480" w:lineRule="exact"/>
        <w:rPr>
          <w:rFonts w:ascii="宋体" w:hAnsi="宋体" w:cs="楷体"/>
          <w:sz w:val="24"/>
        </w:rPr>
      </w:pPr>
      <w:r>
        <w:rPr>
          <w:rFonts w:hint="eastAsia" w:ascii="宋体" w:hAnsi="宋体" w:cs="楷体"/>
          <w:sz w:val="24"/>
        </w:rPr>
        <w:t>（1）</w:t>
      </w:r>
      <w:r>
        <w:rPr>
          <w:rFonts w:hint="eastAsia" w:ascii="宋体" w:hAnsi="宋体" w:cs="楷体"/>
          <w:sz w:val="24"/>
          <w:u w:val="single"/>
        </w:rPr>
        <w:t xml:space="preserve">               \                    </w:t>
      </w:r>
      <w:r>
        <w:rPr>
          <w:rFonts w:hint="eastAsia" w:ascii="宋体" w:hAnsi="宋体" w:cs="楷体"/>
          <w:sz w:val="24"/>
        </w:rPr>
        <w:t>；</w:t>
      </w:r>
    </w:p>
    <w:p w14:paraId="539B169B">
      <w:pPr>
        <w:wordWrap w:val="0"/>
        <w:autoSpaceDE w:val="0"/>
        <w:autoSpaceDN w:val="0"/>
        <w:spacing w:line="480" w:lineRule="exact"/>
        <w:rPr>
          <w:rFonts w:ascii="宋体" w:hAnsi="宋体" w:cs="楷体"/>
          <w:sz w:val="24"/>
        </w:rPr>
      </w:pPr>
      <w:r>
        <w:rPr>
          <w:rFonts w:hint="eastAsia" w:ascii="宋体" w:hAnsi="宋体" w:cs="楷体"/>
          <w:sz w:val="24"/>
        </w:rPr>
        <w:t>（2）</w:t>
      </w:r>
      <w:r>
        <w:rPr>
          <w:rFonts w:hint="eastAsia" w:ascii="宋体" w:hAnsi="宋体" w:cs="楷体"/>
          <w:sz w:val="24"/>
          <w:u w:val="single"/>
        </w:rPr>
        <w:t xml:space="preserve">                 \                  </w:t>
      </w:r>
      <w:r>
        <w:rPr>
          <w:rFonts w:hint="eastAsia" w:ascii="宋体" w:hAnsi="宋体" w:cs="楷体"/>
          <w:sz w:val="24"/>
        </w:rPr>
        <w:t>；</w:t>
      </w:r>
    </w:p>
    <w:p w14:paraId="02A153EB">
      <w:pPr>
        <w:wordWrap w:val="0"/>
        <w:autoSpaceDE w:val="0"/>
        <w:autoSpaceDN w:val="0"/>
        <w:spacing w:line="480" w:lineRule="exact"/>
        <w:rPr>
          <w:rFonts w:ascii="宋体" w:hAnsi="宋体" w:cs="楷体"/>
          <w:sz w:val="24"/>
        </w:rPr>
      </w:pPr>
      <w:r>
        <w:rPr>
          <w:rFonts w:hint="eastAsia" w:ascii="宋体" w:hAnsi="宋体" w:cs="楷体"/>
          <w:sz w:val="24"/>
        </w:rPr>
        <w:t>（3）</w:t>
      </w:r>
      <w:r>
        <w:rPr>
          <w:rFonts w:hint="eastAsia" w:ascii="宋体" w:hAnsi="宋体" w:cs="楷体"/>
          <w:sz w:val="24"/>
          <w:u w:val="single"/>
        </w:rPr>
        <w:t xml:space="preserve">                   \                </w:t>
      </w:r>
      <w:r>
        <w:rPr>
          <w:rFonts w:hint="eastAsia" w:ascii="宋体" w:hAnsi="宋体" w:cs="楷体"/>
          <w:sz w:val="24"/>
        </w:rPr>
        <w:t>。</w:t>
      </w:r>
    </w:p>
    <w:p w14:paraId="4B0A25C1">
      <w:pPr>
        <w:keepNext/>
        <w:wordWrap w:val="0"/>
        <w:spacing w:line="480" w:lineRule="exact"/>
        <w:outlineLvl w:val="3"/>
        <w:rPr>
          <w:rFonts w:ascii="宋体" w:hAnsi="宋体" w:cs="楷体"/>
          <w:b/>
          <w:bCs/>
          <w:sz w:val="24"/>
        </w:rPr>
      </w:pPr>
      <w:bookmarkStart w:id="411" w:name="_Toc351203637"/>
      <w:bookmarkEnd w:id="411"/>
      <w:r>
        <w:rPr>
          <w:rFonts w:hint="eastAsia" w:ascii="宋体" w:hAnsi="宋体" w:cs="楷体"/>
          <w:b/>
          <w:bCs/>
          <w:sz w:val="24"/>
        </w:rPr>
        <w:t>5</w:t>
      </w:r>
      <w:bookmarkStart w:id="412" w:name="_Toc296890991"/>
      <w:bookmarkEnd w:id="412"/>
      <w:bookmarkStart w:id="413" w:name="_Toc297048349"/>
      <w:bookmarkEnd w:id="413"/>
      <w:bookmarkStart w:id="414" w:name="_Toc292559872"/>
      <w:bookmarkEnd w:id="414"/>
      <w:bookmarkStart w:id="415" w:name="_Toc297120463"/>
      <w:bookmarkEnd w:id="415"/>
      <w:bookmarkStart w:id="416" w:name="_Toc292559367"/>
      <w:bookmarkEnd w:id="416"/>
      <w:bookmarkStart w:id="417" w:name="_Toc296944502"/>
      <w:bookmarkEnd w:id="417"/>
      <w:bookmarkStart w:id="418" w:name="_Toc296347162"/>
      <w:bookmarkEnd w:id="418"/>
      <w:bookmarkStart w:id="419" w:name="_Toc296346664"/>
      <w:bookmarkEnd w:id="419"/>
      <w:bookmarkStart w:id="420" w:name="_Toc296891203"/>
      <w:bookmarkEnd w:id="420"/>
      <w:bookmarkStart w:id="421" w:name="_Toc296503163"/>
      <w:r>
        <w:rPr>
          <w:rFonts w:hint="eastAsia" w:ascii="宋体" w:hAnsi="宋体" w:cs="楷体"/>
          <w:b/>
          <w:bCs/>
          <w:sz w:val="24"/>
        </w:rPr>
        <w:t>. 工程质量</w:t>
      </w:r>
      <w:bookmarkEnd w:id="421"/>
    </w:p>
    <w:p w14:paraId="24D2D78A">
      <w:pPr>
        <w:wordWrap w:val="0"/>
        <w:spacing w:line="480" w:lineRule="exact"/>
        <w:rPr>
          <w:rFonts w:ascii="宋体" w:hAnsi="宋体" w:cs="楷体"/>
          <w:sz w:val="24"/>
        </w:rPr>
      </w:pPr>
      <w:r>
        <w:rPr>
          <w:rFonts w:hint="eastAsia" w:ascii="宋体" w:hAnsi="宋体" w:cs="楷体"/>
          <w:bCs/>
          <w:sz w:val="24"/>
        </w:rPr>
        <w:t>5.1</w:t>
      </w:r>
      <w:r>
        <w:rPr>
          <w:rFonts w:hint="eastAsia" w:ascii="宋体" w:hAnsi="宋体" w:cs="楷体"/>
          <w:sz w:val="24"/>
        </w:rPr>
        <w:t xml:space="preserve"> 质量要求</w:t>
      </w:r>
    </w:p>
    <w:p w14:paraId="37199E16">
      <w:pPr>
        <w:wordWrap w:val="0"/>
        <w:spacing w:line="480" w:lineRule="exact"/>
        <w:rPr>
          <w:rFonts w:ascii="宋体" w:hAnsi="宋体" w:cs="楷体"/>
          <w:sz w:val="24"/>
        </w:rPr>
      </w:pPr>
      <w:r>
        <w:rPr>
          <w:rFonts w:hint="eastAsia" w:ascii="宋体" w:hAnsi="宋体" w:cs="楷体"/>
          <w:sz w:val="24"/>
        </w:rPr>
        <w:t>5</w:t>
      </w:r>
      <w:bookmarkStart w:id="422" w:name="_Toc297123496"/>
      <w:bookmarkEnd w:id="422"/>
      <w:bookmarkStart w:id="423" w:name="_Toc304295527"/>
      <w:bookmarkEnd w:id="423"/>
      <w:bookmarkStart w:id="424" w:name="_Toc303539106"/>
      <w:bookmarkEnd w:id="424"/>
      <w:bookmarkStart w:id="425" w:name="_Toc312677997"/>
      <w:bookmarkEnd w:id="425"/>
      <w:bookmarkStart w:id="426" w:name="_Toc297216155"/>
      <w:bookmarkEnd w:id="426"/>
      <w:bookmarkStart w:id="427" w:name="_Toc318581164"/>
      <w:bookmarkEnd w:id="427"/>
      <w:bookmarkStart w:id="428" w:name="_Toc300934949"/>
      <w:r>
        <w:rPr>
          <w:rFonts w:hint="eastAsia" w:ascii="宋体" w:hAnsi="宋体" w:cs="楷体"/>
          <w:sz w:val="24"/>
        </w:rPr>
        <w:t>.1.1 特殊质量标准和要求：</w:t>
      </w:r>
      <w:bookmarkEnd w:id="428"/>
      <w:r>
        <w:rPr>
          <w:rFonts w:hint="eastAsia" w:ascii="宋体" w:hAnsi="宋体" w:cs="楷体"/>
          <w:sz w:val="24"/>
          <w:u w:val="single"/>
        </w:rPr>
        <w:t xml:space="preserve">            \                           </w:t>
      </w:r>
      <w:r>
        <w:rPr>
          <w:rFonts w:hint="eastAsia" w:ascii="宋体" w:hAnsi="宋体" w:cs="楷体"/>
          <w:sz w:val="24"/>
        </w:rPr>
        <w:t>。</w:t>
      </w:r>
    </w:p>
    <w:p w14:paraId="6DCECCC0">
      <w:pPr>
        <w:wordWrap w:val="0"/>
        <w:spacing w:line="480" w:lineRule="exact"/>
        <w:rPr>
          <w:rFonts w:ascii="宋体" w:hAnsi="宋体" w:cs="楷体"/>
          <w:sz w:val="24"/>
        </w:rPr>
      </w:pPr>
      <w:r>
        <w:rPr>
          <w:rFonts w:hint="eastAsia" w:ascii="宋体" w:hAnsi="宋体" w:cs="楷体"/>
          <w:sz w:val="24"/>
        </w:rPr>
        <w:t>关于工程奖项的约定：</w:t>
      </w:r>
      <w:r>
        <w:rPr>
          <w:rFonts w:hint="eastAsia" w:ascii="宋体" w:hAnsi="宋体" w:cs="楷体"/>
          <w:sz w:val="24"/>
          <w:u w:val="single"/>
        </w:rPr>
        <w:t xml:space="preserve">                    \                            </w:t>
      </w:r>
      <w:r>
        <w:rPr>
          <w:rFonts w:hint="eastAsia" w:ascii="宋体" w:hAnsi="宋体" w:cs="楷体"/>
          <w:sz w:val="24"/>
        </w:rPr>
        <w:t>。</w:t>
      </w:r>
    </w:p>
    <w:p w14:paraId="7CF819C5">
      <w:pPr>
        <w:wordWrap w:val="0"/>
        <w:spacing w:line="480" w:lineRule="exact"/>
        <w:rPr>
          <w:rFonts w:ascii="宋体" w:hAnsi="宋体" w:cs="楷体"/>
          <w:sz w:val="24"/>
        </w:rPr>
      </w:pPr>
      <w:r>
        <w:rPr>
          <w:rFonts w:hint="eastAsia" w:ascii="宋体" w:hAnsi="宋体" w:cs="楷体"/>
          <w:bCs/>
          <w:sz w:val="24"/>
        </w:rPr>
        <w:t>5.2</w:t>
      </w:r>
      <w:r>
        <w:rPr>
          <w:rFonts w:hint="eastAsia" w:ascii="宋体" w:hAnsi="宋体" w:cs="楷体"/>
          <w:sz w:val="24"/>
        </w:rPr>
        <w:t xml:space="preserve"> 隐蔽工程检查</w:t>
      </w:r>
    </w:p>
    <w:p w14:paraId="7700C16F">
      <w:pPr>
        <w:wordWrap w:val="0"/>
        <w:spacing w:line="480" w:lineRule="exact"/>
        <w:rPr>
          <w:rFonts w:ascii="宋体" w:hAnsi="宋体" w:cs="楷体"/>
          <w:sz w:val="24"/>
          <w:u w:val="single"/>
        </w:rPr>
      </w:pPr>
      <w:r>
        <w:rPr>
          <w:rFonts w:hint="eastAsia" w:ascii="宋体" w:hAnsi="宋体" w:cs="楷体"/>
          <w:sz w:val="24"/>
        </w:rPr>
        <w:t>5.2.2承包人提前通知监理人隐蔽工程检查的期限的约定：</w:t>
      </w:r>
      <w:r>
        <w:rPr>
          <w:rFonts w:hint="eastAsia" w:ascii="宋体" w:hAnsi="宋体" w:cs="楷体"/>
          <w:sz w:val="24"/>
          <w:u w:val="single"/>
        </w:rPr>
        <w:t xml:space="preserve"> 共同检查前48小时通知监理人   </w:t>
      </w:r>
      <w:r>
        <w:rPr>
          <w:rFonts w:hint="eastAsia" w:ascii="宋体" w:hAnsi="宋体" w:cs="楷体"/>
          <w:sz w:val="24"/>
        </w:rPr>
        <w:t>。</w:t>
      </w:r>
    </w:p>
    <w:p w14:paraId="7EA8F1A9">
      <w:pPr>
        <w:wordWrap w:val="0"/>
        <w:spacing w:line="480" w:lineRule="exact"/>
        <w:rPr>
          <w:rFonts w:ascii="宋体" w:hAnsi="宋体" w:cs="楷体"/>
          <w:sz w:val="24"/>
        </w:rPr>
      </w:pPr>
      <w:r>
        <w:rPr>
          <w:rFonts w:hint="eastAsia" w:ascii="宋体" w:hAnsi="宋体" w:cs="楷体"/>
          <w:sz w:val="24"/>
        </w:rPr>
        <w:t>监理人不能按时进行检查时，应提前</w:t>
      </w:r>
      <w:r>
        <w:rPr>
          <w:rFonts w:hint="eastAsia" w:ascii="宋体" w:hAnsi="宋体" w:cs="楷体"/>
          <w:sz w:val="24"/>
          <w:u w:val="single"/>
        </w:rPr>
        <w:t xml:space="preserve">   24    </w:t>
      </w:r>
      <w:r>
        <w:rPr>
          <w:rFonts w:hint="eastAsia" w:ascii="宋体" w:hAnsi="宋体" w:cs="楷体"/>
          <w:sz w:val="24"/>
        </w:rPr>
        <w:t>小时提交书面延期要求。</w:t>
      </w:r>
    </w:p>
    <w:p w14:paraId="3EDD38EE">
      <w:pPr>
        <w:wordWrap w:val="0"/>
        <w:spacing w:line="480" w:lineRule="exact"/>
        <w:rPr>
          <w:rFonts w:ascii="宋体" w:hAnsi="宋体" w:cs="楷体"/>
          <w:sz w:val="24"/>
        </w:rPr>
      </w:pPr>
      <w:r>
        <w:rPr>
          <w:rFonts w:hint="eastAsia" w:ascii="宋体" w:hAnsi="宋体" w:cs="楷体"/>
          <w:sz w:val="24"/>
        </w:rPr>
        <w:t>关于延期最长不得超过：</w:t>
      </w:r>
      <w:r>
        <w:rPr>
          <w:rFonts w:hint="eastAsia" w:ascii="宋体" w:hAnsi="宋体" w:cs="楷体"/>
          <w:sz w:val="24"/>
          <w:u w:val="single"/>
        </w:rPr>
        <w:t xml:space="preserve">    48     </w:t>
      </w:r>
      <w:r>
        <w:rPr>
          <w:rFonts w:hint="eastAsia" w:ascii="宋体" w:hAnsi="宋体" w:cs="楷体"/>
          <w:sz w:val="24"/>
        </w:rPr>
        <w:t>小时。</w:t>
      </w:r>
    </w:p>
    <w:p w14:paraId="4128AECE">
      <w:pPr>
        <w:keepNext/>
        <w:wordWrap w:val="0"/>
        <w:spacing w:line="480" w:lineRule="exact"/>
        <w:outlineLvl w:val="3"/>
        <w:rPr>
          <w:rFonts w:ascii="宋体" w:hAnsi="宋体" w:cs="楷体"/>
          <w:b/>
          <w:bCs/>
          <w:sz w:val="24"/>
        </w:rPr>
      </w:pPr>
      <w:bookmarkStart w:id="429" w:name="_Toc351203638"/>
      <w:bookmarkEnd w:id="429"/>
      <w:r>
        <w:rPr>
          <w:rFonts w:hint="eastAsia" w:ascii="宋体" w:hAnsi="宋体" w:cs="楷体"/>
          <w:b/>
          <w:bCs/>
          <w:sz w:val="24"/>
        </w:rPr>
        <w:t>6. 安全文明施工与环境保护</w:t>
      </w:r>
    </w:p>
    <w:p w14:paraId="5FB37B41">
      <w:pPr>
        <w:wordWrap w:val="0"/>
        <w:spacing w:line="480" w:lineRule="exact"/>
        <w:rPr>
          <w:rFonts w:ascii="宋体" w:hAnsi="宋体" w:cs="楷体"/>
          <w:sz w:val="24"/>
        </w:rPr>
      </w:pPr>
      <w:r>
        <w:rPr>
          <w:rFonts w:hint="eastAsia" w:ascii="宋体" w:hAnsi="宋体" w:cs="楷体"/>
          <w:bCs/>
          <w:sz w:val="24"/>
        </w:rPr>
        <w:t>6.1</w:t>
      </w:r>
      <w:r>
        <w:rPr>
          <w:rFonts w:hint="eastAsia" w:ascii="宋体" w:hAnsi="宋体" w:cs="楷体"/>
          <w:sz w:val="24"/>
        </w:rPr>
        <w:t>安全文明施工</w:t>
      </w:r>
    </w:p>
    <w:p w14:paraId="6A14806B">
      <w:pPr>
        <w:wordWrap w:val="0"/>
        <w:spacing w:line="480" w:lineRule="exact"/>
        <w:rPr>
          <w:rFonts w:ascii="宋体" w:hAnsi="宋体" w:cs="楷体"/>
          <w:sz w:val="24"/>
        </w:rPr>
      </w:pPr>
      <w:r>
        <w:rPr>
          <w:rFonts w:hint="eastAsia" w:ascii="宋体" w:hAnsi="宋体" w:cs="楷体"/>
          <w:sz w:val="24"/>
        </w:rPr>
        <w:t>6.1.1 项目安全生产的达标目标及相应事项的约定：。</w:t>
      </w:r>
    </w:p>
    <w:p w14:paraId="020D90A2">
      <w:pPr>
        <w:wordWrap w:val="0"/>
        <w:spacing w:line="480" w:lineRule="exact"/>
        <w:rPr>
          <w:rFonts w:ascii="宋体" w:hAnsi="宋体" w:cs="楷体"/>
          <w:sz w:val="24"/>
        </w:rPr>
      </w:pPr>
      <w:r>
        <w:rPr>
          <w:rFonts w:hint="eastAsia" w:ascii="宋体" w:hAnsi="宋体" w:cs="楷体"/>
          <w:sz w:val="24"/>
        </w:rPr>
        <w:t>6.1.4 关于治安保卫的特别约定：</w:t>
      </w:r>
      <w:r>
        <w:rPr>
          <w:rFonts w:hint="eastAsia" w:ascii="宋体" w:hAnsi="宋体" w:cs="楷体"/>
          <w:sz w:val="24"/>
          <w:u w:val="single"/>
        </w:rPr>
        <w:t xml:space="preserve">           按通用条款执行              </w:t>
      </w:r>
      <w:r>
        <w:rPr>
          <w:rFonts w:hint="eastAsia" w:ascii="宋体" w:hAnsi="宋体" w:cs="楷体"/>
          <w:sz w:val="24"/>
        </w:rPr>
        <w:t>。</w:t>
      </w:r>
    </w:p>
    <w:p w14:paraId="36EED8C1">
      <w:pPr>
        <w:wordWrap w:val="0"/>
        <w:spacing w:line="480" w:lineRule="exact"/>
        <w:rPr>
          <w:rFonts w:ascii="宋体" w:hAnsi="宋体" w:cs="楷体"/>
          <w:sz w:val="24"/>
        </w:rPr>
      </w:pPr>
      <w:r>
        <w:rPr>
          <w:rFonts w:hint="eastAsia" w:ascii="宋体" w:hAnsi="宋体" w:cs="楷体"/>
          <w:sz w:val="24"/>
        </w:rPr>
        <w:t>关于编制施工场地治安管理计划的约定：</w:t>
      </w:r>
      <w:r>
        <w:rPr>
          <w:rFonts w:hint="eastAsia" w:ascii="宋体" w:hAnsi="宋体" w:cs="楷体"/>
          <w:sz w:val="24"/>
          <w:u w:val="single"/>
        </w:rPr>
        <w:t xml:space="preserve">    按通用条款执行               </w:t>
      </w:r>
      <w:r>
        <w:rPr>
          <w:rFonts w:hint="eastAsia" w:ascii="宋体" w:hAnsi="宋体" w:cs="楷体"/>
          <w:sz w:val="24"/>
        </w:rPr>
        <w:t>。</w:t>
      </w:r>
    </w:p>
    <w:p w14:paraId="7BBBF643">
      <w:pPr>
        <w:wordWrap w:val="0"/>
        <w:spacing w:line="480" w:lineRule="exact"/>
        <w:rPr>
          <w:rFonts w:ascii="宋体" w:hAnsi="宋体" w:cs="楷体"/>
          <w:sz w:val="24"/>
        </w:rPr>
      </w:pPr>
      <w:r>
        <w:rPr>
          <w:rFonts w:hint="eastAsia" w:ascii="宋体" w:hAnsi="宋体" w:cs="楷体"/>
          <w:sz w:val="24"/>
        </w:rPr>
        <w:t>6.1.5 文明施工</w:t>
      </w:r>
    </w:p>
    <w:p w14:paraId="326696D3">
      <w:pPr>
        <w:wordWrap w:val="0"/>
        <w:spacing w:line="480" w:lineRule="exact"/>
        <w:rPr>
          <w:rFonts w:ascii="宋体" w:hAnsi="宋体" w:cs="楷体"/>
          <w:sz w:val="24"/>
        </w:rPr>
      </w:pPr>
      <w:r>
        <w:rPr>
          <w:rFonts w:hint="eastAsia" w:ascii="宋体" w:hAnsi="宋体" w:cs="楷体"/>
          <w:sz w:val="24"/>
        </w:rPr>
        <w:t>合同当事人对文明施工的要求：。</w:t>
      </w:r>
    </w:p>
    <w:p w14:paraId="39340387">
      <w:pPr>
        <w:wordWrap w:val="0"/>
        <w:spacing w:line="480" w:lineRule="exact"/>
        <w:rPr>
          <w:rFonts w:ascii="宋体" w:hAnsi="宋体" w:cs="楷体"/>
          <w:sz w:val="24"/>
        </w:rPr>
      </w:pPr>
      <w:r>
        <w:rPr>
          <w:rFonts w:hint="eastAsia" w:ascii="宋体" w:hAnsi="宋体" w:cs="楷体"/>
          <w:sz w:val="24"/>
        </w:rPr>
        <w:t>6.1.6 关于安全文明施工费支付比例和支付期限的约定：</w:t>
      </w:r>
      <w:r>
        <w:rPr>
          <w:rFonts w:hint="eastAsia" w:ascii="宋体" w:hAnsi="宋体" w:cs="楷体"/>
          <w:sz w:val="24"/>
          <w:u w:val="single"/>
        </w:rPr>
        <w:t xml:space="preserve">  按通用条款执行   </w:t>
      </w:r>
      <w:r>
        <w:rPr>
          <w:rFonts w:hint="eastAsia" w:ascii="宋体" w:hAnsi="宋体" w:cs="楷体"/>
          <w:sz w:val="24"/>
        </w:rPr>
        <w:t>。</w:t>
      </w:r>
    </w:p>
    <w:p w14:paraId="2564347C">
      <w:pPr>
        <w:keepNext/>
        <w:wordWrap w:val="0"/>
        <w:spacing w:line="480" w:lineRule="exact"/>
        <w:outlineLvl w:val="3"/>
        <w:rPr>
          <w:rFonts w:ascii="宋体" w:hAnsi="宋体" w:cs="楷体"/>
          <w:b/>
          <w:bCs/>
          <w:sz w:val="24"/>
        </w:rPr>
      </w:pPr>
      <w:bookmarkStart w:id="430" w:name="_Toc351203639"/>
      <w:bookmarkEnd w:id="430"/>
      <w:r>
        <w:rPr>
          <w:rFonts w:hint="eastAsia" w:ascii="宋体" w:hAnsi="宋体" w:cs="楷体"/>
          <w:b/>
          <w:bCs/>
          <w:sz w:val="24"/>
        </w:rPr>
        <w:t>7. 工期和进度</w:t>
      </w:r>
    </w:p>
    <w:p w14:paraId="1BE704BF">
      <w:pPr>
        <w:wordWrap w:val="0"/>
        <w:spacing w:line="480" w:lineRule="exact"/>
        <w:rPr>
          <w:rFonts w:ascii="宋体" w:hAnsi="宋体" w:cs="楷体"/>
          <w:sz w:val="24"/>
        </w:rPr>
      </w:pPr>
      <w:r>
        <w:rPr>
          <w:rFonts w:hint="eastAsia" w:ascii="宋体" w:hAnsi="宋体" w:cs="楷体"/>
          <w:bCs/>
          <w:sz w:val="24"/>
        </w:rPr>
        <w:t>7.1</w:t>
      </w:r>
      <w:r>
        <w:rPr>
          <w:rFonts w:hint="eastAsia" w:ascii="宋体" w:hAnsi="宋体" w:cs="楷体"/>
          <w:sz w:val="24"/>
        </w:rPr>
        <w:t xml:space="preserve"> 施工组织设计</w:t>
      </w:r>
    </w:p>
    <w:p w14:paraId="740BA700">
      <w:pPr>
        <w:wordWrap w:val="0"/>
        <w:autoSpaceDE w:val="0"/>
        <w:autoSpaceDN w:val="0"/>
        <w:spacing w:line="480" w:lineRule="exact"/>
        <w:rPr>
          <w:rFonts w:ascii="宋体" w:hAnsi="宋体" w:cs="楷体"/>
          <w:sz w:val="24"/>
          <w:u w:val="single"/>
        </w:rPr>
      </w:pPr>
      <w:r>
        <w:rPr>
          <w:rFonts w:hint="eastAsia" w:ascii="宋体" w:hAnsi="宋体" w:cs="楷体"/>
          <w:sz w:val="24"/>
        </w:rPr>
        <w:t>7.1.1 合同当事人约定的施工组织设计应包括的其他内容：</w:t>
      </w:r>
      <w:r>
        <w:rPr>
          <w:rFonts w:hint="eastAsia" w:ascii="宋体" w:hAnsi="宋体" w:cs="楷体"/>
          <w:sz w:val="24"/>
          <w:u w:val="single"/>
        </w:rPr>
        <w:t xml:space="preserve">   按通用条款执行</w:t>
      </w:r>
      <w:r>
        <w:rPr>
          <w:rFonts w:hint="eastAsia" w:ascii="宋体" w:hAnsi="宋体" w:cs="楷体"/>
          <w:sz w:val="24"/>
        </w:rPr>
        <w:t>。</w:t>
      </w:r>
    </w:p>
    <w:p w14:paraId="1D620B8E">
      <w:pPr>
        <w:wordWrap w:val="0"/>
        <w:autoSpaceDE w:val="0"/>
        <w:autoSpaceDN w:val="0"/>
        <w:spacing w:line="480" w:lineRule="exact"/>
        <w:rPr>
          <w:rFonts w:ascii="宋体" w:hAnsi="宋体" w:cs="楷体"/>
          <w:sz w:val="24"/>
        </w:rPr>
      </w:pPr>
      <w:r>
        <w:rPr>
          <w:rFonts w:hint="eastAsia" w:ascii="宋体" w:hAnsi="宋体" w:cs="楷体"/>
          <w:sz w:val="24"/>
        </w:rPr>
        <w:t>7.1.2 施工组织设计的提交和修改</w:t>
      </w:r>
    </w:p>
    <w:p w14:paraId="45F3D8E8">
      <w:pPr>
        <w:wordWrap w:val="0"/>
        <w:autoSpaceDE w:val="0"/>
        <w:autoSpaceDN w:val="0"/>
        <w:spacing w:line="480" w:lineRule="exact"/>
        <w:rPr>
          <w:rFonts w:ascii="宋体" w:hAnsi="宋体" w:cs="楷体"/>
          <w:sz w:val="24"/>
        </w:rPr>
      </w:pPr>
      <w:r>
        <w:rPr>
          <w:rFonts w:hint="eastAsia" w:ascii="宋体" w:hAnsi="宋体" w:cs="楷体"/>
          <w:sz w:val="24"/>
        </w:rPr>
        <w:t>承包人提交详细施工组织设计的期限的约定：</w:t>
      </w:r>
      <w:r>
        <w:rPr>
          <w:rFonts w:hint="eastAsia" w:ascii="宋体" w:hAnsi="宋体" w:cs="楷体"/>
          <w:sz w:val="24"/>
          <w:u w:val="single"/>
        </w:rPr>
        <w:t xml:space="preserve">   开工前3天            </w:t>
      </w:r>
      <w:r>
        <w:rPr>
          <w:rFonts w:hint="eastAsia" w:ascii="宋体" w:hAnsi="宋体" w:cs="楷体"/>
          <w:sz w:val="24"/>
        </w:rPr>
        <w:t>。</w:t>
      </w:r>
    </w:p>
    <w:p w14:paraId="10569EA2">
      <w:pPr>
        <w:wordWrap w:val="0"/>
        <w:spacing w:line="480" w:lineRule="exact"/>
        <w:rPr>
          <w:rFonts w:ascii="宋体" w:hAnsi="宋体" w:cs="楷体"/>
          <w:sz w:val="24"/>
          <w:u w:val="single"/>
        </w:rPr>
      </w:pPr>
      <w:r>
        <w:rPr>
          <w:rFonts w:hint="eastAsia" w:ascii="宋体" w:hAnsi="宋体" w:cs="楷体"/>
          <w:sz w:val="24"/>
        </w:rPr>
        <w:t>发包人和监理人在收到详细的施工组织设计后确认或提出修改意见的期限：</w:t>
      </w:r>
    </w:p>
    <w:p w14:paraId="5C0CE4BF">
      <w:pPr>
        <w:wordWrap w:val="0"/>
        <w:spacing w:line="480" w:lineRule="exact"/>
        <w:rPr>
          <w:rFonts w:ascii="宋体" w:hAnsi="宋体" w:cs="楷体"/>
          <w:sz w:val="24"/>
        </w:rPr>
      </w:pPr>
      <w:r>
        <w:rPr>
          <w:rFonts w:hint="eastAsia" w:ascii="宋体" w:hAnsi="宋体" w:cs="楷体"/>
          <w:sz w:val="24"/>
          <w:u w:val="single"/>
        </w:rPr>
        <w:t xml:space="preserve">   收到后7天内    </w:t>
      </w:r>
      <w:r>
        <w:rPr>
          <w:rFonts w:hint="eastAsia" w:ascii="宋体" w:hAnsi="宋体" w:cs="楷体"/>
          <w:sz w:val="24"/>
        </w:rPr>
        <w:t>。</w:t>
      </w:r>
    </w:p>
    <w:p w14:paraId="536E5F95">
      <w:pPr>
        <w:wordWrap w:val="0"/>
        <w:spacing w:line="480" w:lineRule="exact"/>
        <w:rPr>
          <w:rFonts w:ascii="宋体" w:hAnsi="宋体" w:cs="楷体"/>
          <w:sz w:val="24"/>
        </w:rPr>
      </w:pPr>
      <w:r>
        <w:rPr>
          <w:rFonts w:hint="eastAsia" w:ascii="宋体" w:hAnsi="宋体" w:cs="楷体"/>
          <w:bCs/>
          <w:sz w:val="24"/>
        </w:rPr>
        <w:t>7</w:t>
      </w:r>
      <w:bookmarkStart w:id="431" w:name="_Toc300934966"/>
      <w:bookmarkEnd w:id="431"/>
      <w:bookmarkStart w:id="432" w:name="_Toc312678005"/>
      <w:bookmarkEnd w:id="432"/>
      <w:bookmarkStart w:id="433" w:name="_Toc297216173"/>
      <w:bookmarkEnd w:id="433"/>
      <w:bookmarkStart w:id="434" w:name="_Toc304295541"/>
      <w:bookmarkEnd w:id="434"/>
      <w:bookmarkStart w:id="435" w:name="_Toc297123514"/>
      <w:bookmarkEnd w:id="435"/>
      <w:bookmarkStart w:id="436" w:name="_Toc303539123"/>
      <w:bookmarkEnd w:id="436"/>
      <w:bookmarkStart w:id="437" w:name="_Toc312677479"/>
      <w:r>
        <w:rPr>
          <w:rFonts w:hint="eastAsia" w:ascii="宋体" w:hAnsi="宋体" w:cs="楷体"/>
          <w:bCs/>
          <w:sz w:val="24"/>
        </w:rPr>
        <w:t>.2</w:t>
      </w:r>
      <w:bookmarkEnd w:id="437"/>
      <w:r>
        <w:rPr>
          <w:rFonts w:hint="eastAsia" w:ascii="宋体" w:hAnsi="宋体" w:cs="楷体"/>
          <w:sz w:val="24"/>
        </w:rPr>
        <w:t xml:space="preserve"> 施工进度计划</w:t>
      </w:r>
    </w:p>
    <w:p w14:paraId="4BEE5D83">
      <w:pPr>
        <w:wordWrap w:val="0"/>
        <w:spacing w:line="480" w:lineRule="exact"/>
        <w:rPr>
          <w:rFonts w:ascii="宋体" w:hAnsi="宋体" w:cs="楷体"/>
          <w:sz w:val="24"/>
        </w:rPr>
      </w:pPr>
      <w:r>
        <w:rPr>
          <w:rFonts w:hint="eastAsia" w:ascii="宋体" w:hAnsi="宋体" w:cs="楷体"/>
          <w:sz w:val="24"/>
        </w:rPr>
        <w:t>7.2.2 施工进度计划的修订</w:t>
      </w:r>
    </w:p>
    <w:p w14:paraId="4FAEEDAB">
      <w:pPr>
        <w:wordWrap w:val="0"/>
        <w:spacing w:line="480" w:lineRule="exact"/>
        <w:rPr>
          <w:rFonts w:ascii="宋体" w:hAnsi="宋体" w:cs="楷体"/>
          <w:sz w:val="24"/>
        </w:rPr>
      </w:pPr>
      <w:r>
        <w:rPr>
          <w:rFonts w:hint="eastAsia" w:ascii="宋体" w:hAnsi="宋体" w:cs="楷体"/>
          <w:sz w:val="24"/>
        </w:rPr>
        <w:t>发包人和监理人在收到修订的施工进度计划后确认或提出修改意见的期限：</w:t>
      </w:r>
      <w:r>
        <w:rPr>
          <w:rFonts w:hint="eastAsia" w:ascii="宋体" w:hAnsi="宋体" w:cs="楷体"/>
          <w:sz w:val="24"/>
          <w:u w:val="single"/>
        </w:rPr>
        <w:t xml:space="preserve">   收到后5天内      </w:t>
      </w:r>
      <w:r>
        <w:rPr>
          <w:rFonts w:hint="eastAsia" w:ascii="宋体" w:hAnsi="宋体" w:cs="楷体"/>
          <w:sz w:val="24"/>
        </w:rPr>
        <w:t>。</w:t>
      </w:r>
    </w:p>
    <w:p w14:paraId="03FCA525">
      <w:pPr>
        <w:wordWrap w:val="0"/>
        <w:spacing w:line="480" w:lineRule="exact"/>
        <w:rPr>
          <w:rFonts w:ascii="宋体" w:hAnsi="宋体" w:cs="楷体"/>
          <w:sz w:val="24"/>
        </w:rPr>
      </w:pPr>
      <w:r>
        <w:rPr>
          <w:rFonts w:hint="eastAsia" w:ascii="宋体" w:hAnsi="宋体" w:cs="楷体"/>
          <w:bCs/>
          <w:sz w:val="24"/>
        </w:rPr>
        <w:t>7.3</w:t>
      </w:r>
      <w:r>
        <w:rPr>
          <w:rFonts w:hint="eastAsia" w:ascii="宋体" w:hAnsi="宋体" w:cs="楷体"/>
          <w:sz w:val="24"/>
        </w:rPr>
        <w:t xml:space="preserve"> 开工</w:t>
      </w:r>
    </w:p>
    <w:p w14:paraId="2DCCBE3E">
      <w:pPr>
        <w:wordWrap w:val="0"/>
        <w:spacing w:line="480" w:lineRule="exact"/>
        <w:rPr>
          <w:rFonts w:ascii="宋体" w:hAnsi="宋体" w:cs="楷体"/>
          <w:sz w:val="24"/>
        </w:rPr>
      </w:pPr>
      <w:r>
        <w:rPr>
          <w:rFonts w:hint="eastAsia" w:ascii="宋体" w:hAnsi="宋体" w:cs="楷体"/>
          <w:sz w:val="24"/>
        </w:rPr>
        <w:t>7.3.1 开工准备</w:t>
      </w:r>
    </w:p>
    <w:p w14:paraId="22050FB0">
      <w:pPr>
        <w:wordWrap w:val="0"/>
        <w:spacing w:line="480" w:lineRule="exact"/>
        <w:rPr>
          <w:rFonts w:ascii="宋体" w:hAnsi="宋体" w:cs="楷体"/>
          <w:sz w:val="24"/>
          <w:u w:val="single"/>
        </w:rPr>
      </w:pPr>
      <w:r>
        <w:rPr>
          <w:rFonts w:hint="eastAsia" w:ascii="宋体" w:hAnsi="宋体" w:cs="楷体"/>
          <w:sz w:val="24"/>
        </w:rPr>
        <w:t>关于承包人提交工程开工报审表的期限：</w:t>
      </w:r>
      <w:r>
        <w:rPr>
          <w:rFonts w:hint="eastAsia" w:ascii="宋体" w:hAnsi="宋体" w:cs="楷体"/>
          <w:sz w:val="24"/>
          <w:u w:val="single"/>
        </w:rPr>
        <w:t xml:space="preserve">    合同签订后14天内            </w:t>
      </w:r>
      <w:r>
        <w:rPr>
          <w:rFonts w:hint="eastAsia" w:ascii="宋体" w:hAnsi="宋体" w:cs="楷体"/>
          <w:sz w:val="24"/>
        </w:rPr>
        <w:t>。</w:t>
      </w:r>
    </w:p>
    <w:p w14:paraId="2B6E480A">
      <w:pPr>
        <w:wordWrap w:val="0"/>
        <w:spacing w:line="480" w:lineRule="exact"/>
        <w:rPr>
          <w:rFonts w:ascii="宋体" w:hAnsi="宋体" w:cs="楷体"/>
          <w:sz w:val="24"/>
          <w:u w:val="single"/>
        </w:rPr>
      </w:pPr>
      <w:r>
        <w:rPr>
          <w:rFonts w:hint="eastAsia" w:ascii="宋体" w:hAnsi="宋体" w:cs="楷体"/>
          <w:sz w:val="24"/>
        </w:rPr>
        <w:t>关于发包人应完成的其他开工准备工作及期限：</w:t>
      </w:r>
      <w:r>
        <w:rPr>
          <w:rFonts w:hint="eastAsia" w:ascii="宋体" w:hAnsi="宋体" w:cs="楷体"/>
          <w:sz w:val="24"/>
          <w:u w:val="single"/>
        </w:rPr>
        <w:t xml:space="preserve">   按通用条款执行          </w:t>
      </w:r>
      <w:r>
        <w:rPr>
          <w:rFonts w:hint="eastAsia" w:ascii="宋体" w:hAnsi="宋体" w:cs="楷体"/>
          <w:sz w:val="24"/>
        </w:rPr>
        <w:t>。</w:t>
      </w:r>
    </w:p>
    <w:p w14:paraId="55D2FA41">
      <w:pPr>
        <w:wordWrap w:val="0"/>
        <w:spacing w:line="480" w:lineRule="exact"/>
        <w:rPr>
          <w:rFonts w:ascii="宋体" w:hAnsi="宋体" w:cs="楷体"/>
          <w:sz w:val="24"/>
        </w:rPr>
      </w:pPr>
      <w:r>
        <w:rPr>
          <w:rFonts w:hint="eastAsia" w:ascii="宋体" w:hAnsi="宋体" w:cs="楷体"/>
          <w:sz w:val="24"/>
        </w:rPr>
        <w:t xml:space="preserve">关于承包人应完成的其他开工准备工作及期限： </w:t>
      </w:r>
      <w:r>
        <w:rPr>
          <w:rFonts w:hint="eastAsia" w:ascii="宋体" w:hAnsi="宋体" w:cs="楷体"/>
          <w:sz w:val="24"/>
          <w:u w:val="single"/>
        </w:rPr>
        <w:t xml:space="preserve">  按通用条款执行         </w:t>
      </w:r>
      <w:r>
        <w:rPr>
          <w:rFonts w:hint="eastAsia" w:ascii="宋体" w:hAnsi="宋体" w:cs="楷体"/>
          <w:sz w:val="24"/>
        </w:rPr>
        <w:t>。</w:t>
      </w:r>
    </w:p>
    <w:p w14:paraId="0EAE02C4">
      <w:pPr>
        <w:wordWrap w:val="0"/>
        <w:spacing w:line="480" w:lineRule="exact"/>
        <w:rPr>
          <w:rFonts w:ascii="宋体" w:hAnsi="宋体" w:cs="楷体"/>
          <w:sz w:val="24"/>
        </w:rPr>
      </w:pPr>
      <w:r>
        <w:rPr>
          <w:rFonts w:hint="eastAsia" w:ascii="宋体" w:hAnsi="宋体" w:cs="楷体"/>
          <w:sz w:val="24"/>
        </w:rPr>
        <w:t>7.3.2开工通知</w:t>
      </w:r>
    </w:p>
    <w:p w14:paraId="534EA7F5">
      <w:pPr>
        <w:wordWrap w:val="0"/>
        <w:spacing w:line="480" w:lineRule="exact"/>
        <w:rPr>
          <w:rFonts w:ascii="宋体" w:hAnsi="宋体" w:cs="楷体"/>
          <w:sz w:val="24"/>
        </w:rPr>
      </w:pPr>
      <w:r>
        <w:rPr>
          <w:rFonts w:hint="eastAsia" w:ascii="宋体" w:hAnsi="宋体" w:cs="楷体"/>
          <w:sz w:val="24"/>
        </w:rPr>
        <w:t>因发包人原因造成监理人未能在计划开工日期之日起</w:t>
      </w:r>
      <w:r>
        <w:rPr>
          <w:rFonts w:hint="eastAsia" w:ascii="宋体" w:hAnsi="宋体" w:cs="楷体"/>
          <w:sz w:val="24"/>
          <w:u w:val="single"/>
        </w:rPr>
        <w:t xml:space="preserve">  按通用条款执行  </w:t>
      </w:r>
      <w:r>
        <w:rPr>
          <w:rFonts w:hint="eastAsia" w:ascii="宋体" w:hAnsi="宋体" w:cs="楷体"/>
          <w:sz w:val="24"/>
        </w:rPr>
        <w:t>天内发出开工通知的，承包人有权提出价格调整要求，或者解除合同。</w:t>
      </w:r>
    </w:p>
    <w:p w14:paraId="46CE7FB6">
      <w:pPr>
        <w:wordWrap w:val="0"/>
        <w:spacing w:line="480" w:lineRule="exact"/>
        <w:rPr>
          <w:rFonts w:ascii="宋体" w:hAnsi="宋体" w:cs="楷体"/>
          <w:sz w:val="24"/>
        </w:rPr>
      </w:pPr>
      <w:r>
        <w:rPr>
          <w:rFonts w:hint="eastAsia" w:ascii="宋体" w:hAnsi="宋体" w:cs="楷体"/>
          <w:bCs/>
          <w:sz w:val="24"/>
        </w:rPr>
        <w:t>7.4</w:t>
      </w:r>
      <w:r>
        <w:rPr>
          <w:rFonts w:hint="eastAsia" w:ascii="宋体" w:hAnsi="宋体" w:cs="楷体"/>
          <w:sz w:val="24"/>
        </w:rPr>
        <w:t xml:space="preserve"> 测量放线</w:t>
      </w:r>
    </w:p>
    <w:p w14:paraId="41007381">
      <w:pPr>
        <w:wordWrap w:val="0"/>
        <w:spacing w:line="480" w:lineRule="exact"/>
        <w:rPr>
          <w:rFonts w:ascii="宋体" w:hAnsi="宋体" w:cs="楷体"/>
          <w:sz w:val="24"/>
          <w:u w:val="single"/>
        </w:rPr>
      </w:pPr>
      <w:r>
        <w:rPr>
          <w:rFonts w:hint="eastAsia" w:ascii="宋体" w:hAnsi="宋体" w:cs="楷体"/>
          <w:sz w:val="24"/>
        </w:rPr>
        <w:t>7.4.1发包人通过监理人向承包人提供测量基准点、基准线和水准点及其书面资料的期限：</w:t>
      </w:r>
      <w:r>
        <w:rPr>
          <w:rFonts w:hint="eastAsia" w:ascii="宋体" w:hAnsi="宋体" w:cs="楷体"/>
          <w:sz w:val="24"/>
          <w:u w:val="single"/>
        </w:rPr>
        <w:t xml:space="preserve">   合同签订后10天内      </w:t>
      </w:r>
      <w:r>
        <w:rPr>
          <w:rFonts w:hint="eastAsia" w:ascii="宋体" w:hAnsi="宋体" w:cs="楷体"/>
          <w:sz w:val="24"/>
        </w:rPr>
        <w:t>。</w:t>
      </w:r>
    </w:p>
    <w:p w14:paraId="5B1BB10F">
      <w:pPr>
        <w:wordWrap w:val="0"/>
        <w:spacing w:line="480" w:lineRule="exact"/>
        <w:rPr>
          <w:rFonts w:ascii="宋体" w:hAnsi="宋体" w:cs="楷体"/>
          <w:sz w:val="24"/>
        </w:rPr>
      </w:pPr>
      <w:r>
        <w:rPr>
          <w:rFonts w:hint="eastAsia" w:ascii="宋体" w:hAnsi="宋体" w:cs="楷体"/>
          <w:bCs/>
          <w:sz w:val="24"/>
        </w:rPr>
        <w:t>7</w:t>
      </w:r>
      <w:bookmarkStart w:id="438" w:name="_Toc312678010"/>
      <w:bookmarkEnd w:id="438"/>
      <w:bookmarkStart w:id="439" w:name="_Toc300934968"/>
      <w:bookmarkEnd w:id="439"/>
      <w:bookmarkStart w:id="440" w:name="_Toc304295546"/>
      <w:bookmarkEnd w:id="440"/>
      <w:bookmarkStart w:id="441" w:name="_Toc312677484"/>
      <w:bookmarkEnd w:id="441"/>
      <w:bookmarkStart w:id="442" w:name="_Toc297123516"/>
      <w:bookmarkEnd w:id="442"/>
      <w:bookmarkStart w:id="443" w:name="_Toc303539125"/>
      <w:bookmarkEnd w:id="443"/>
      <w:bookmarkStart w:id="444" w:name="_Toc297216175"/>
      <w:r>
        <w:rPr>
          <w:rFonts w:hint="eastAsia" w:ascii="宋体" w:hAnsi="宋体" w:cs="楷体"/>
          <w:bCs/>
          <w:sz w:val="24"/>
        </w:rPr>
        <w:t>.5</w:t>
      </w:r>
      <w:bookmarkEnd w:id="444"/>
      <w:r>
        <w:rPr>
          <w:rFonts w:hint="eastAsia" w:ascii="宋体" w:hAnsi="宋体" w:cs="楷体"/>
          <w:sz w:val="24"/>
        </w:rPr>
        <w:t xml:space="preserve"> 工期延误</w:t>
      </w:r>
    </w:p>
    <w:p w14:paraId="054B2660">
      <w:pPr>
        <w:wordWrap w:val="0"/>
        <w:spacing w:line="480" w:lineRule="exact"/>
        <w:rPr>
          <w:rFonts w:ascii="宋体" w:hAnsi="宋体" w:cs="楷体"/>
          <w:sz w:val="24"/>
        </w:rPr>
      </w:pPr>
      <w:r>
        <w:rPr>
          <w:rFonts w:hint="eastAsia" w:ascii="宋体" w:hAnsi="宋体" w:cs="楷体"/>
          <w:sz w:val="24"/>
        </w:rPr>
        <w:t>7.5.1 因发包人原因导致工期延误</w:t>
      </w:r>
    </w:p>
    <w:p w14:paraId="2D95B3CD">
      <w:pPr>
        <w:wordWrap w:val="0"/>
        <w:spacing w:line="480" w:lineRule="exact"/>
        <w:rPr>
          <w:rFonts w:ascii="宋体" w:hAnsi="宋体" w:cs="楷体"/>
          <w:sz w:val="24"/>
        </w:rPr>
      </w:pPr>
      <w:r>
        <w:rPr>
          <w:rFonts w:hint="eastAsia" w:ascii="宋体" w:hAnsi="宋体" w:cs="楷体"/>
          <w:sz w:val="24"/>
        </w:rPr>
        <w:t>（7）因发包人原因导致工期延误的其他情形：</w:t>
      </w:r>
      <w:r>
        <w:rPr>
          <w:rFonts w:hint="eastAsia" w:ascii="宋体" w:hAnsi="宋体" w:cs="楷体"/>
          <w:sz w:val="24"/>
          <w:u w:val="single"/>
        </w:rPr>
        <w:t xml:space="preserve">   工期顺延      </w:t>
      </w:r>
      <w:r>
        <w:rPr>
          <w:rFonts w:hint="eastAsia" w:ascii="宋体" w:hAnsi="宋体" w:cs="楷体"/>
          <w:sz w:val="24"/>
        </w:rPr>
        <w:t>。</w:t>
      </w:r>
    </w:p>
    <w:p w14:paraId="62DF3BDE">
      <w:pPr>
        <w:wordWrap w:val="0"/>
        <w:spacing w:line="480" w:lineRule="exact"/>
        <w:rPr>
          <w:rFonts w:ascii="宋体" w:hAnsi="宋体" w:cs="楷体"/>
          <w:sz w:val="24"/>
        </w:rPr>
      </w:pPr>
      <w:r>
        <w:rPr>
          <w:rFonts w:hint="eastAsia" w:ascii="宋体" w:hAnsi="宋体" w:cs="楷体"/>
          <w:sz w:val="24"/>
        </w:rPr>
        <w:t>7</w:t>
      </w:r>
      <w:bookmarkStart w:id="445" w:name="_Toc304295548"/>
      <w:bookmarkEnd w:id="445"/>
      <w:bookmarkStart w:id="446" w:name="_Toc318581169"/>
      <w:bookmarkEnd w:id="446"/>
      <w:bookmarkStart w:id="447" w:name="_Toc312678012"/>
      <w:bookmarkEnd w:id="447"/>
      <w:bookmarkStart w:id="448" w:name="_Toc297216177"/>
      <w:bookmarkEnd w:id="448"/>
      <w:bookmarkStart w:id="449" w:name="_Toc300934970"/>
      <w:bookmarkEnd w:id="449"/>
      <w:bookmarkStart w:id="450" w:name="_Toc303539127"/>
      <w:bookmarkEnd w:id="450"/>
      <w:bookmarkStart w:id="451" w:name="_Toc297123518"/>
      <w:bookmarkEnd w:id="451"/>
      <w:bookmarkStart w:id="452" w:name="_Toc312677486"/>
      <w:r>
        <w:rPr>
          <w:rFonts w:hint="eastAsia" w:ascii="宋体" w:hAnsi="宋体" w:cs="楷体"/>
          <w:sz w:val="24"/>
        </w:rPr>
        <w:t>.5.2 因承包人原因导致工期延误</w:t>
      </w:r>
      <w:bookmarkEnd w:id="452"/>
    </w:p>
    <w:p w14:paraId="35C3E7B2">
      <w:pPr>
        <w:wordWrap w:val="0"/>
        <w:spacing w:line="480" w:lineRule="exact"/>
        <w:rPr>
          <w:rFonts w:ascii="宋体" w:hAnsi="宋体" w:cs="楷体"/>
          <w:sz w:val="24"/>
        </w:rPr>
      </w:pPr>
      <w:r>
        <w:rPr>
          <w:rFonts w:hint="eastAsia" w:ascii="宋体" w:hAnsi="宋体" w:cs="楷体"/>
          <w:sz w:val="24"/>
        </w:rPr>
        <w:t>因</w:t>
      </w:r>
      <w:bookmarkStart w:id="453" w:name="_Toc312677487"/>
      <w:bookmarkEnd w:id="453"/>
      <w:bookmarkStart w:id="454" w:name="_Toc312678013"/>
      <w:bookmarkEnd w:id="454"/>
      <w:bookmarkStart w:id="455" w:name="_Toc318581170"/>
      <w:r>
        <w:rPr>
          <w:rFonts w:hint="eastAsia" w:ascii="宋体" w:hAnsi="宋体" w:cs="楷体"/>
          <w:sz w:val="24"/>
        </w:rPr>
        <w:t>承包人原因造成工期延误，逾期竣工违约金的计算方法为：</w:t>
      </w:r>
      <w:bookmarkEnd w:id="455"/>
      <w:r>
        <w:rPr>
          <w:rFonts w:hint="eastAsia" w:ascii="宋体" w:hAnsi="宋体" w:cs="楷体"/>
          <w:sz w:val="24"/>
          <w:u w:val="single"/>
        </w:rPr>
        <w:t xml:space="preserve">  按10000元/天处罚承包人</w:t>
      </w:r>
      <w:r>
        <w:rPr>
          <w:rFonts w:hint="eastAsia" w:ascii="宋体" w:hAnsi="宋体" w:cs="楷体"/>
          <w:sz w:val="24"/>
        </w:rPr>
        <w:t>。</w:t>
      </w:r>
    </w:p>
    <w:p w14:paraId="1F58A2DA">
      <w:pPr>
        <w:wordWrap w:val="0"/>
        <w:spacing w:line="480" w:lineRule="exact"/>
        <w:rPr>
          <w:rFonts w:ascii="宋体" w:hAnsi="宋体" w:cs="楷体"/>
          <w:sz w:val="24"/>
        </w:rPr>
      </w:pPr>
      <w:r>
        <w:rPr>
          <w:rFonts w:hint="eastAsia" w:ascii="宋体" w:hAnsi="宋体" w:cs="楷体"/>
          <w:sz w:val="24"/>
        </w:rPr>
        <w:t>因承包人原因造成工期延误，逾</w:t>
      </w:r>
      <w:bookmarkStart w:id="456" w:name="_Toc312678014"/>
      <w:bookmarkEnd w:id="456"/>
      <w:bookmarkStart w:id="457" w:name="_Toc318581171"/>
      <w:r>
        <w:rPr>
          <w:rFonts w:hint="eastAsia" w:ascii="宋体" w:hAnsi="宋体" w:cs="楷体"/>
          <w:sz w:val="24"/>
        </w:rPr>
        <w:t>期竣工违约金的上限：</w:t>
      </w:r>
      <w:bookmarkEnd w:id="457"/>
      <w:r>
        <w:rPr>
          <w:rFonts w:hint="eastAsia" w:ascii="宋体" w:hAnsi="宋体" w:cs="楷体"/>
          <w:sz w:val="24"/>
          <w:u w:val="single"/>
        </w:rPr>
        <w:t xml:space="preserve"> 总额不超过总价款的1%</w:t>
      </w:r>
      <w:r>
        <w:rPr>
          <w:rFonts w:hint="eastAsia" w:ascii="宋体" w:hAnsi="宋体" w:cs="楷体"/>
          <w:sz w:val="24"/>
        </w:rPr>
        <w:t>。</w:t>
      </w:r>
    </w:p>
    <w:p w14:paraId="64050DAB">
      <w:pPr>
        <w:wordWrap w:val="0"/>
        <w:spacing w:line="480" w:lineRule="exact"/>
        <w:rPr>
          <w:rFonts w:ascii="宋体" w:hAnsi="宋体" w:cs="楷体"/>
          <w:sz w:val="24"/>
        </w:rPr>
      </w:pPr>
      <w:r>
        <w:rPr>
          <w:rFonts w:hint="eastAsia" w:ascii="宋体" w:hAnsi="宋体" w:cs="楷体"/>
          <w:bCs/>
          <w:sz w:val="24"/>
        </w:rPr>
        <w:t>7</w:t>
      </w:r>
      <w:bookmarkStart w:id="458" w:name="_Toc303539128"/>
      <w:bookmarkEnd w:id="458"/>
      <w:bookmarkStart w:id="459" w:name="_Toc297123519"/>
      <w:bookmarkEnd w:id="459"/>
      <w:bookmarkStart w:id="460" w:name="_Toc312678015"/>
      <w:bookmarkEnd w:id="460"/>
      <w:bookmarkStart w:id="461" w:name="_Toc304295549"/>
      <w:bookmarkEnd w:id="461"/>
      <w:bookmarkStart w:id="462" w:name="_Toc297216178"/>
      <w:bookmarkEnd w:id="462"/>
      <w:bookmarkStart w:id="463" w:name="_Toc300934971"/>
      <w:r>
        <w:rPr>
          <w:rFonts w:hint="eastAsia" w:ascii="宋体" w:hAnsi="宋体" w:cs="楷体"/>
          <w:bCs/>
          <w:sz w:val="24"/>
        </w:rPr>
        <w:t>.6</w:t>
      </w:r>
      <w:bookmarkEnd w:id="463"/>
      <w:r>
        <w:rPr>
          <w:rFonts w:hint="eastAsia" w:ascii="宋体" w:hAnsi="宋体" w:cs="楷体"/>
          <w:sz w:val="24"/>
        </w:rPr>
        <w:t xml:space="preserve"> 不利物质条件</w:t>
      </w:r>
    </w:p>
    <w:p w14:paraId="5894BD63">
      <w:pPr>
        <w:wordWrap w:val="0"/>
        <w:spacing w:line="480" w:lineRule="exact"/>
        <w:rPr>
          <w:rFonts w:ascii="宋体" w:hAnsi="宋体" w:cs="楷体"/>
          <w:sz w:val="24"/>
        </w:rPr>
      </w:pPr>
      <w:bookmarkStart w:id="464" w:name="_Toc297123520"/>
      <w:bookmarkEnd w:id="464"/>
      <w:bookmarkStart w:id="465" w:name="_Toc318581172"/>
      <w:bookmarkEnd w:id="465"/>
      <w:bookmarkStart w:id="466" w:name="_Toc312678016"/>
      <w:bookmarkEnd w:id="466"/>
      <w:bookmarkStart w:id="467" w:name="_Toc304295550"/>
      <w:bookmarkEnd w:id="467"/>
      <w:bookmarkStart w:id="468" w:name="_Toc300934972"/>
      <w:bookmarkEnd w:id="468"/>
      <w:bookmarkStart w:id="469" w:name="_Toc303539129"/>
      <w:bookmarkEnd w:id="469"/>
      <w:bookmarkStart w:id="470" w:name="_Toc297216179"/>
      <w:r>
        <w:rPr>
          <w:rFonts w:hint="eastAsia" w:ascii="宋体" w:hAnsi="宋体" w:cs="楷体"/>
          <w:sz w:val="24"/>
        </w:rPr>
        <w:t>不利物质条件的其他情形和有关约定：</w:t>
      </w:r>
      <w:bookmarkEnd w:id="470"/>
      <w:r>
        <w:rPr>
          <w:rFonts w:hint="eastAsia" w:ascii="宋体" w:hAnsi="宋体" w:cs="楷体"/>
          <w:sz w:val="24"/>
          <w:u w:val="single"/>
        </w:rPr>
        <w:t xml:space="preserve">   无     </w:t>
      </w:r>
      <w:r>
        <w:rPr>
          <w:rFonts w:hint="eastAsia" w:ascii="宋体" w:hAnsi="宋体" w:cs="楷体"/>
          <w:sz w:val="24"/>
        </w:rPr>
        <w:t>。</w:t>
      </w:r>
    </w:p>
    <w:p w14:paraId="5CABDE9C">
      <w:pPr>
        <w:wordWrap w:val="0"/>
        <w:spacing w:line="480" w:lineRule="exact"/>
        <w:rPr>
          <w:rFonts w:ascii="宋体" w:hAnsi="宋体" w:cs="楷体"/>
          <w:sz w:val="24"/>
        </w:rPr>
      </w:pPr>
      <w:r>
        <w:rPr>
          <w:rFonts w:hint="eastAsia" w:ascii="宋体" w:hAnsi="宋体" w:cs="楷体"/>
          <w:bCs/>
          <w:sz w:val="24"/>
        </w:rPr>
        <w:t>7</w:t>
      </w:r>
      <w:bookmarkStart w:id="471" w:name="_Toc297123521"/>
      <w:bookmarkEnd w:id="471"/>
      <w:bookmarkStart w:id="472" w:name="_Toc312678017"/>
      <w:bookmarkEnd w:id="472"/>
      <w:bookmarkStart w:id="473" w:name="_Toc304295551"/>
      <w:bookmarkEnd w:id="473"/>
      <w:bookmarkStart w:id="474" w:name="_Toc300934973"/>
      <w:bookmarkEnd w:id="474"/>
      <w:bookmarkStart w:id="475" w:name="_Toc303539130"/>
      <w:bookmarkEnd w:id="475"/>
      <w:bookmarkStart w:id="476" w:name="_Toc297216180"/>
      <w:r>
        <w:rPr>
          <w:rFonts w:hint="eastAsia" w:ascii="宋体" w:hAnsi="宋体" w:cs="楷体"/>
          <w:bCs/>
          <w:sz w:val="24"/>
        </w:rPr>
        <w:t>.7</w:t>
      </w:r>
      <w:bookmarkEnd w:id="476"/>
      <w:r>
        <w:rPr>
          <w:rFonts w:hint="eastAsia" w:ascii="宋体" w:hAnsi="宋体" w:cs="楷体"/>
          <w:sz w:val="24"/>
        </w:rPr>
        <w:t>异常恶劣的气候条件</w:t>
      </w:r>
    </w:p>
    <w:p w14:paraId="23F80715">
      <w:pPr>
        <w:wordWrap w:val="0"/>
        <w:spacing w:line="480" w:lineRule="exact"/>
        <w:rPr>
          <w:rFonts w:ascii="宋体" w:hAnsi="宋体" w:cs="楷体"/>
          <w:sz w:val="24"/>
        </w:rPr>
      </w:pPr>
      <w:r>
        <w:rPr>
          <w:rFonts w:hint="eastAsia" w:ascii="宋体" w:hAnsi="宋体" w:cs="楷体"/>
          <w:sz w:val="24"/>
        </w:rPr>
        <w:t>发包人和承包人同意以下情形视为异常恶劣的气候条件：</w:t>
      </w:r>
    </w:p>
    <w:p w14:paraId="72F4F944">
      <w:pPr>
        <w:wordWrap w:val="0"/>
        <w:spacing w:line="480" w:lineRule="exact"/>
        <w:rPr>
          <w:rFonts w:ascii="宋体" w:hAnsi="宋体" w:cs="楷体"/>
          <w:sz w:val="24"/>
        </w:rPr>
      </w:pPr>
      <w:r>
        <w:rPr>
          <w:rFonts w:hint="eastAsia" w:ascii="宋体" w:hAnsi="宋体" w:cs="楷体"/>
          <w:sz w:val="24"/>
        </w:rPr>
        <w:t>（1）</w:t>
      </w:r>
      <w:r>
        <w:rPr>
          <w:rFonts w:hint="eastAsia" w:ascii="宋体" w:hAnsi="宋体" w:cs="楷体"/>
          <w:sz w:val="24"/>
          <w:u w:val="single"/>
        </w:rPr>
        <w:t xml:space="preserve">            </w:t>
      </w:r>
      <w:r>
        <w:rPr>
          <w:rFonts w:hint="eastAsia" w:ascii="宋体" w:hAnsi="宋体" w:cs="楷体"/>
          <w:sz w:val="24"/>
        </w:rPr>
        <w:t>；</w:t>
      </w:r>
    </w:p>
    <w:p w14:paraId="7D6B8615">
      <w:pPr>
        <w:wordWrap w:val="0"/>
        <w:spacing w:line="480" w:lineRule="exact"/>
        <w:rPr>
          <w:rFonts w:ascii="宋体" w:hAnsi="宋体" w:cs="楷体"/>
          <w:sz w:val="24"/>
        </w:rPr>
      </w:pPr>
      <w:r>
        <w:rPr>
          <w:rFonts w:hint="eastAsia" w:ascii="宋体" w:hAnsi="宋体" w:cs="楷体"/>
          <w:sz w:val="24"/>
        </w:rPr>
        <w:t>（2）</w:t>
      </w:r>
      <w:r>
        <w:rPr>
          <w:rFonts w:hint="eastAsia" w:ascii="宋体" w:hAnsi="宋体" w:cs="楷体"/>
          <w:sz w:val="24"/>
          <w:u w:val="single"/>
        </w:rPr>
        <w:t xml:space="preserve">              </w:t>
      </w:r>
      <w:r>
        <w:rPr>
          <w:rFonts w:hint="eastAsia" w:ascii="宋体" w:hAnsi="宋体" w:cs="楷体"/>
          <w:sz w:val="24"/>
        </w:rPr>
        <w:t>；</w:t>
      </w:r>
    </w:p>
    <w:p w14:paraId="5243EAB5">
      <w:pPr>
        <w:wordWrap w:val="0"/>
        <w:spacing w:line="480" w:lineRule="exact"/>
        <w:rPr>
          <w:rFonts w:ascii="宋体" w:hAnsi="宋体" w:cs="楷体"/>
          <w:sz w:val="24"/>
        </w:rPr>
      </w:pPr>
      <w:r>
        <w:rPr>
          <w:rFonts w:hint="eastAsia" w:ascii="宋体" w:hAnsi="宋体" w:cs="楷体"/>
          <w:sz w:val="24"/>
        </w:rPr>
        <w:t>（3）</w:t>
      </w:r>
      <w:r>
        <w:rPr>
          <w:rFonts w:hint="eastAsia" w:ascii="宋体" w:hAnsi="宋体" w:cs="楷体"/>
          <w:sz w:val="24"/>
          <w:u w:val="single"/>
        </w:rPr>
        <w:t xml:space="preserve">               </w:t>
      </w:r>
      <w:r>
        <w:rPr>
          <w:rFonts w:hint="eastAsia" w:ascii="宋体" w:hAnsi="宋体" w:cs="楷体"/>
          <w:sz w:val="24"/>
        </w:rPr>
        <w:t>。</w:t>
      </w:r>
    </w:p>
    <w:p w14:paraId="423F163D">
      <w:pPr>
        <w:wordWrap w:val="0"/>
        <w:spacing w:line="480" w:lineRule="exact"/>
        <w:rPr>
          <w:rFonts w:ascii="宋体" w:hAnsi="宋体" w:cs="楷体"/>
          <w:sz w:val="24"/>
        </w:rPr>
      </w:pPr>
      <w:r>
        <w:rPr>
          <w:rFonts w:hint="eastAsia" w:ascii="宋体" w:hAnsi="宋体" w:cs="楷体"/>
          <w:bCs/>
          <w:sz w:val="24"/>
        </w:rPr>
        <w:t>7.8</w:t>
      </w:r>
      <w:r>
        <w:rPr>
          <w:rFonts w:hint="eastAsia" w:ascii="宋体" w:hAnsi="宋体" w:cs="楷体"/>
          <w:sz w:val="24"/>
        </w:rPr>
        <w:t xml:space="preserve"> 提前竣工的奖励</w:t>
      </w:r>
    </w:p>
    <w:p w14:paraId="1D6BDFD4">
      <w:pPr>
        <w:wordWrap w:val="0"/>
        <w:spacing w:line="480" w:lineRule="exact"/>
        <w:rPr>
          <w:rFonts w:ascii="宋体" w:hAnsi="宋体" w:cs="楷体"/>
          <w:sz w:val="24"/>
          <w:u w:val="single"/>
        </w:rPr>
      </w:pPr>
      <w:r>
        <w:rPr>
          <w:rFonts w:hint="eastAsia" w:ascii="宋体" w:hAnsi="宋体" w:cs="楷体"/>
          <w:sz w:val="24"/>
        </w:rPr>
        <w:t>7.8.1提前竣工的奖励：</w:t>
      </w:r>
      <w:r>
        <w:rPr>
          <w:rFonts w:hint="eastAsia" w:ascii="宋体" w:hAnsi="宋体" w:cs="楷体"/>
          <w:sz w:val="24"/>
          <w:u w:val="single"/>
        </w:rPr>
        <w:t xml:space="preserve">              /         。</w:t>
      </w:r>
    </w:p>
    <w:p w14:paraId="46A1507D">
      <w:pPr>
        <w:keepNext/>
        <w:wordWrap w:val="0"/>
        <w:spacing w:line="480" w:lineRule="exact"/>
        <w:outlineLvl w:val="3"/>
        <w:rPr>
          <w:rFonts w:ascii="宋体" w:hAnsi="宋体" w:cs="楷体"/>
          <w:b/>
          <w:bCs/>
          <w:sz w:val="24"/>
        </w:rPr>
      </w:pPr>
      <w:bookmarkStart w:id="477" w:name="_Toc351203640"/>
      <w:bookmarkEnd w:id="477"/>
      <w:r>
        <w:rPr>
          <w:rFonts w:hint="eastAsia" w:ascii="宋体" w:hAnsi="宋体" w:cs="楷体"/>
          <w:b/>
          <w:bCs/>
          <w:sz w:val="24"/>
        </w:rPr>
        <w:t>8. 材料与设备</w:t>
      </w:r>
    </w:p>
    <w:p w14:paraId="1911CA84">
      <w:pPr>
        <w:wordWrap w:val="0"/>
        <w:spacing w:line="480" w:lineRule="exact"/>
        <w:rPr>
          <w:rFonts w:ascii="宋体" w:hAnsi="宋体" w:cs="楷体"/>
          <w:sz w:val="24"/>
        </w:rPr>
      </w:pPr>
      <w:r>
        <w:rPr>
          <w:rFonts w:hint="eastAsia" w:ascii="宋体" w:hAnsi="宋体" w:cs="楷体"/>
          <w:bCs/>
          <w:sz w:val="24"/>
        </w:rPr>
        <w:t>8</w:t>
      </w:r>
      <w:bookmarkStart w:id="478" w:name="_Toc312677493"/>
      <w:bookmarkEnd w:id="478"/>
      <w:bookmarkStart w:id="479" w:name="_Toc304295556"/>
      <w:bookmarkEnd w:id="479"/>
      <w:bookmarkStart w:id="480" w:name="_Toc303539136"/>
      <w:bookmarkEnd w:id="480"/>
      <w:bookmarkStart w:id="481" w:name="_Toc296347166"/>
      <w:bookmarkEnd w:id="481"/>
      <w:bookmarkStart w:id="482" w:name="_Toc280868655"/>
      <w:bookmarkEnd w:id="482"/>
      <w:bookmarkStart w:id="483" w:name="_Toc296944506"/>
      <w:bookmarkEnd w:id="483"/>
      <w:bookmarkStart w:id="484" w:name="_Toc292559877"/>
      <w:bookmarkEnd w:id="484"/>
      <w:bookmarkStart w:id="485" w:name="_Toc312678019"/>
      <w:bookmarkEnd w:id="485"/>
      <w:bookmarkStart w:id="486" w:name="_Toc280868654"/>
      <w:bookmarkEnd w:id="486"/>
      <w:bookmarkStart w:id="487" w:name="_Toc296891207"/>
      <w:bookmarkEnd w:id="487"/>
      <w:bookmarkStart w:id="488" w:name="_Toc292559372"/>
      <w:bookmarkEnd w:id="488"/>
      <w:bookmarkStart w:id="489" w:name="_Toc296503167"/>
      <w:bookmarkEnd w:id="489"/>
      <w:bookmarkStart w:id="490" w:name="_Toc297123527"/>
      <w:bookmarkEnd w:id="490"/>
      <w:bookmarkStart w:id="491" w:name="_Toc296346668"/>
      <w:bookmarkEnd w:id="491"/>
      <w:bookmarkStart w:id="492" w:name="_Toc297216186"/>
      <w:bookmarkEnd w:id="492"/>
      <w:bookmarkStart w:id="493" w:name="_Toc296890995"/>
      <w:bookmarkEnd w:id="493"/>
      <w:bookmarkStart w:id="494" w:name="_Toc267251424"/>
      <w:bookmarkEnd w:id="494"/>
      <w:bookmarkStart w:id="495" w:name="_Toc280868656"/>
      <w:bookmarkEnd w:id="495"/>
      <w:bookmarkStart w:id="496" w:name="_Toc297048353"/>
      <w:bookmarkEnd w:id="496"/>
      <w:bookmarkStart w:id="497" w:name="_Toc297120467"/>
      <w:bookmarkEnd w:id="497"/>
      <w:bookmarkStart w:id="498" w:name="_Toc300934979"/>
      <w:r>
        <w:rPr>
          <w:rFonts w:hint="eastAsia" w:ascii="宋体" w:hAnsi="宋体" w:cs="楷体"/>
          <w:bCs/>
          <w:sz w:val="24"/>
        </w:rPr>
        <w:t>.4</w:t>
      </w:r>
      <w:bookmarkEnd w:id="498"/>
      <w:r>
        <w:rPr>
          <w:rFonts w:hint="eastAsia" w:ascii="宋体" w:hAnsi="宋体" w:cs="楷体"/>
          <w:sz w:val="24"/>
        </w:rPr>
        <w:t>材料与工程设备的保管与使用</w:t>
      </w:r>
    </w:p>
    <w:p w14:paraId="4D9DD33A">
      <w:pPr>
        <w:wordWrap w:val="0"/>
        <w:spacing w:line="480" w:lineRule="exact"/>
        <w:rPr>
          <w:rFonts w:ascii="宋体" w:hAnsi="宋体" w:cs="楷体"/>
          <w:sz w:val="24"/>
        </w:rPr>
      </w:pPr>
      <w:r>
        <w:rPr>
          <w:rFonts w:hint="eastAsia" w:ascii="宋体" w:hAnsi="宋体" w:cs="楷体"/>
          <w:sz w:val="24"/>
        </w:rPr>
        <w:t>8</w:t>
      </w:r>
      <w:bookmarkStart w:id="499" w:name="_Toc296890996"/>
      <w:bookmarkEnd w:id="499"/>
      <w:bookmarkStart w:id="500" w:name="_Toc318581173"/>
      <w:bookmarkEnd w:id="500"/>
      <w:bookmarkStart w:id="501" w:name="_Toc300934980"/>
      <w:bookmarkEnd w:id="501"/>
      <w:bookmarkStart w:id="502" w:name="_Toc296347167"/>
      <w:bookmarkEnd w:id="502"/>
      <w:bookmarkStart w:id="503" w:name="_Toc296891208"/>
      <w:bookmarkEnd w:id="503"/>
      <w:bookmarkStart w:id="504" w:name="_Toc304295557"/>
      <w:bookmarkEnd w:id="504"/>
      <w:bookmarkStart w:id="505" w:name="_Toc312678020"/>
      <w:bookmarkEnd w:id="505"/>
      <w:bookmarkStart w:id="506" w:name="_Toc297216187"/>
      <w:bookmarkEnd w:id="506"/>
      <w:bookmarkStart w:id="507" w:name="_Toc296944507"/>
      <w:bookmarkEnd w:id="507"/>
      <w:bookmarkStart w:id="508" w:name="_Toc297123528"/>
      <w:bookmarkEnd w:id="508"/>
      <w:bookmarkStart w:id="509" w:name="_Toc312677494"/>
      <w:bookmarkEnd w:id="509"/>
      <w:bookmarkStart w:id="510" w:name="_Toc303539137"/>
      <w:bookmarkEnd w:id="510"/>
      <w:bookmarkStart w:id="511" w:name="_Toc296503168"/>
      <w:bookmarkEnd w:id="511"/>
      <w:bookmarkStart w:id="512" w:name="_Toc297120468"/>
      <w:bookmarkEnd w:id="512"/>
      <w:bookmarkStart w:id="513" w:name="_Toc297048354"/>
      <w:bookmarkEnd w:id="513"/>
      <w:bookmarkStart w:id="514" w:name="_Toc292559373"/>
      <w:bookmarkEnd w:id="514"/>
      <w:bookmarkStart w:id="515" w:name="_Toc292559878"/>
      <w:bookmarkEnd w:id="515"/>
      <w:bookmarkStart w:id="516" w:name="_Toc296346669"/>
      <w:r>
        <w:rPr>
          <w:rFonts w:hint="eastAsia" w:ascii="宋体" w:hAnsi="宋体" w:cs="楷体"/>
          <w:sz w:val="24"/>
        </w:rPr>
        <w:t>.4.1发包人供应的材料设备的保管费用的承担：</w:t>
      </w:r>
      <w:bookmarkEnd w:id="516"/>
      <w:r>
        <w:rPr>
          <w:rFonts w:hint="eastAsia" w:ascii="宋体" w:hAnsi="宋体" w:cs="楷体"/>
          <w:sz w:val="24"/>
          <w:u w:val="single"/>
        </w:rPr>
        <w:t xml:space="preserve">   由承包人承担    </w:t>
      </w:r>
      <w:r>
        <w:rPr>
          <w:rFonts w:hint="eastAsia" w:ascii="宋体" w:hAnsi="宋体" w:cs="楷体"/>
          <w:sz w:val="24"/>
        </w:rPr>
        <w:t>。</w:t>
      </w:r>
    </w:p>
    <w:p w14:paraId="259F8EE5">
      <w:pPr>
        <w:wordWrap w:val="0"/>
        <w:spacing w:line="480" w:lineRule="exact"/>
        <w:rPr>
          <w:rFonts w:ascii="宋体" w:hAnsi="宋体" w:cs="楷体"/>
          <w:sz w:val="24"/>
        </w:rPr>
      </w:pPr>
      <w:r>
        <w:rPr>
          <w:rFonts w:hint="eastAsia" w:ascii="宋体" w:hAnsi="宋体" w:cs="楷体"/>
          <w:sz w:val="24"/>
        </w:rPr>
        <w:t>8.4.2 承包人采购材料设备的约定：土建主材由甲方指定品牌及产地，乙方自行采购，且必须是住建局登记备案的合格产品，须经发包人派驻工地代表及监理方认可签字后方可采购。安装主材若甲方指定品牌及产地，材料价格依实调整。甲方若不指定品牌及产地，按清单报价中执行。</w:t>
      </w:r>
    </w:p>
    <w:p w14:paraId="324639C3">
      <w:pPr>
        <w:wordWrap w:val="0"/>
        <w:spacing w:line="480" w:lineRule="exact"/>
        <w:rPr>
          <w:rFonts w:ascii="宋体" w:hAnsi="宋体" w:cs="楷体"/>
          <w:sz w:val="24"/>
        </w:rPr>
      </w:pPr>
      <w:r>
        <w:rPr>
          <w:rFonts w:hint="eastAsia" w:ascii="宋体" w:hAnsi="宋体" w:cs="楷体"/>
          <w:bCs/>
          <w:sz w:val="24"/>
        </w:rPr>
        <w:t>8.6</w:t>
      </w:r>
      <w:r>
        <w:rPr>
          <w:rFonts w:hint="eastAsia" w:ascii="宋体" w:hAnsi="宋体" w:cs="楷体"/>
          <w:sz w:val="24"/>
        </w:rPr>
        <w:t xml:space="preserve"> 样品</w:t>
      </w:r>
    </w:p>
    <w:p w14:paraId="7AE39208">
      <w:pPr>
        <w:wordWrap w:val="0"/>
        <w:autoSpaceDE w:val="0"/>
        <w:autoSpaceDN w:val="0"/>
        <w:spacing w:line="480" w:lineRule="exact"/>
        <w:rPr>
          <w:rFonts w:ascii="宋体" w:hAnsi="宋体" w:cs="楷体"/>
          <w:sz w:val="24"/>
        </w:rPr>
      </w:pPr>
      <w:r>
        <w:rPr>
          <w:rFonts w:hint="eastAsia" w:ascii="宋体" w:hAnsi="宋体" w:cs="楷体"/>
          <w:sz w:val="24"/>
        </w:rPr>
        <w:t>8.6.1</w:t>
      </w:r>
      <w:r>
        <w:rPr>
          <w:rFonts w:hint="eastAsia" w:ascii="宋体" w:hAnsi="宋体" w:cs="楷体"/>
          <w:sz w:val="24"/>
        </w:rPr>
        <w:tab/>
      </w:r>
      <w:r>
        <w:rPr>
          <w:rFonts w:hint="eastAsia" w:ascii="宋体" w:hAnsi="宋体" w:cs="楷体"/>
          <w:sz w:val="24"/>
        </w:rPr>
        <w:t>样品的报送与封存</w:t>
      </w:r>
    </w:p>
    <w:p w14:paraId="3EB40932">
      <w:pPr>
        <w:wordWrap w:val="0"/>
        <w:autoSpaceDE w:val="0"/>
        <w:autoSpaceDN w:val="0"/>
        <w:spacing w:line="480" w:lineRule="exact"/>
        <w:rPr>
          <w:rFonts w:ascii="宋体" w:hAnsi="宋体" w:cs="楷体"/>
          <w:sz w:val="24"/>
        </w:rPr>
      </w:pPr>
      <w:r>
        <w:rPr>
          <w:rFonts w:hint="eastAsia" w:ascii="宋体" w:hAnsi="宋体" w:cs="楷体"/>
          <w:sz w:val="24"/>
        </w:rPr>
        <w:t>需要承包人报送样品的材料或工程设备，样品的种类、名称、规格、数量要求：</w:t>
      </w:r>
      <w:r>
        <w:rPr>
          <w:rFonts w:hint="eastAsia" w:ascii="宋体" w:hAnsi="宋体" w:cs="楷体"/>
          <w:sz w:val="24"/>
          <w:u w:val="single"/>
        </w:rPr>
        <w:t xml:space="preserve"> 按管理部门要求和业主需求确定   </w:t>
      </w:r>
      <w:r>
        <w:rPr>
          <w:rFonts w:hint="eastAsia" w:ascii="宋体" w:hAnsi="宋体" w:cs="楷体"/>
          <w:sz w:val="24"/>
        </w:rPr>
        <w:t>。</w:t>
      </w:r>
    </w:p>
    <w:p w14:paraId="564EDC0A">
      <w:pPr>
        <w:wordWrap w:val="0"/>
        <w:spacing w:line="480" w:lineRule="exact"/>
        <w:rPr>
          <w:rFonts w:ascii="宋体" w:hAnsi="宋体" w:cs="楷体"/>
          <w:sz w:val="24"/>
        </w:rPr>
      </w:pPr>
      <w:r>
        <w:rPr>
          <w:rFonts w:hint="eastAsia" w:ascii="宋体" w:hAnsi="宋体" w:cs="楷体"/>
          <w:bCs/>
          <w:sz w:val="24"/>
        </w:rPr>
        <w:t>8.8</w:t>
      </w:r>
      <w:r>
        <w:rPr>
          <w:rFonts w:hint="eastAsia" w:ascii="宋体" w:hAnsi="宋体" w:cs="楷体"/>
          <w:sz w:val="24"/>
        </w:rPr>
        <w:t xml:space="preserve"> 施工设备和临时设施</w:t>
      </w:r>
    </w:p>
    <w:p w14:paraId="5553FAD3">
      <w:pPr>
        <w:wordWrap w:val="0"/>
        <w:autoSpaceDE w:val="0"/>
        <w:autoSpaceDN w:val="0"/>
        <w:spacing w:line="480" w:lineRule="exact"/>
        <w:rPr>
          <w:rFonts w:ascii="宋体" w:hAnsi="宋体" w:cs="楷体"/>
          <w:sz w:val="24"/>
        </w:rPr>
      </w:pPr>
      <w:r>
        <w:rPr>
          <w:rFonts w:hint="eastAsia" w:ascii="宋体" w:hAnsi="宋体" w:cs="楷体"/>
          <w:sz w:val="24"/>
        </w:rPr>
        <w:t>8.8.1 承包人提供的施工设备和临时设施</w:t>
      </w:r>
    </w:p>
    <w:p w14:paraId="172511A5">
      <w:pPr>
        <w:wordWrap w:val="0"/>
        <w:autoSpaceDE w:val="0"/>
        <w:autoSpaceDN w:val="0"/>
        <w:spacing w:line="480" w:lineRule="exact"/>
        <w:rPr>
          <w:rFonts w:ascii="宋体" w:hAnsi="宋体" w:cs="楷体"/>
          <w:sz w:val="24"/>
        </w:rPr>
      </w:pPr>
      <w:r>
        <w:rPr>
          <w:rFonts w:hint="eastAsia" w:ascii="宋体" w:hAnsi="宋体" w:cs="楷体"/>
          <w:sz w:val="24"/>
        </w:rPr>
        <w:t>关于修建临时设施费用承担的约定：</w:t>
      </w:r>
      <w:r>
        <w:rPr>
          <w:rFonts w:hint="eastAsia" w:ascii="宋体" w:hAnsi="宋体" w:cs="楷体"/>
          <w:sz w:val="24"/>
          <w:u w:val="single"/>
        </w:rPr>
        <w:t xml:space="preserve">   由承包人确定    </w:t>
      </w:r>
      <w:r>
        <w:rPr>
          <w:rFonts w:hint="eastAsia" w:ascii="宋体" w:hAnsi="宋体" w:cs="楷体"/>
          <w:sz w:val="24"/>
        </w:rPr>
        <w:t>。</w:t>
      </w:r>
    </w:p>
    <w:p w14:paraId="115F014E">
      <w:pPr>
        <w:keepNext/>
        <w:wordWrap w:val="0"/>
        <w:spacing w:line="480" w:lineRule="exact"/>
        <w:outlineLvl w:val="3"/>
        <w:rPr>
          <w:rFonts w:ascii="宋体" w:hAnsi="宋体" w:cs="楷体"/>
          <w:b/>
          <w:bCs/>
          <w:sz w:val="24"/>
        </w:rPr>
      </w:pPr>
      <w:bookmarkStart w:id="517" w:name="_Toc351203641"/>
      <w:bookmarkEnd w:id="517"/>
      <w:r>
        <w:rPr>
          <w:rFonts w:hint="eastAsia" w:ascii="宋体" w:hAnsi="宋体" w:cs="楷体"/>
          <w:b/>
          <w:bCs/>
          <w:sz w:val="24"/>
        </w:rPr>
        <w:t>9</w:t>
      </w:r>
      <w:bookmarkStart w:id="518" w:name="_Toc297216192"/>
      <w:bookmarkEnd w:id="518"/>
      <w:bookmarkStart w:id="519" w:name="_Toc304295559"/>
      <w:bookmarkEnd w:id="519"/>
      <w:bookmarkStart w:id="520" w:name="_Toc296891213"/>
      <w:bookmarkEnd w:id="520"/>
      <w:bookmarkStart w:id="521" w:name="_Toc296503173"/>
      <w:bookmarkEnd w:id="521"/>
      <w:bookmarkStart w:id="522" w:name="_Toc297120473"/>
      <w:bookmarkEnd w:id="522"/>
      <w:bookmarkStart w:id="523" w:name="_Toc303539139"/>
      <w:bookmarkEnd w:id="523"/>
      <w:bookmarkStart w:id="524" w:name="_Toc296346674"/>
      <w:bookmarkEnd w:id="524"/>
      <w:bookmarkStart w:id="525" w:name="_Toc292559883"/>
      <w:bookmarkEnd w:id="525"/>
      <w:bookmarkStart w:id="526" w:name="_Toc296347172"/>
      <w:bookmarkEnd w:id="526"/>
      <w:bookmarkStart w:id="527" w:name="_Toc267251427"/>
      <w:bookmarkEnd w:id="527"/>
      <w:bookmarkStart w:id="528" w:name="_Toc297123533"/>
      <w:bookmarkEnd w:id="528"/>
      <w:bookmarkStart w:id="529" w:name="_Toc300934982"/>
      <w:bookmarkEnd w:id="529"/>
      <w:bookmarkStart w:id="530" w:name="_Toc296944512"/>
      <w:bookmarkEnd w:id="530"/>
      <w:bookmarkStart w:id="531" w:name="_Toc312678021"/>
      <w:bookmarkEnd w:id="531"/>
      <w:bookmarkStart w:id="532" w:name="_Toc297048359"/>
      <w:bookmarkEnd w:id="532"/>
      <w:bookmarkStart w:id="533" w:name="_Toc296891001"/>
      <w:bookmarkEnd w:id="533"/>
      <w:bookmarkStart w:id="534" w:name="_Toc292559378"/>
      <w:bookmarkEnd w:id="534"/>
      <w:bookmarkStart w:id="535" w:name="_Toc312677495"/>
      <w:bookmarkEnd w:id="535"/>
      <w:bookmarkStart w:id="536" w:name="_Toc267251428"/>
      <w:r>
        <w:rPr>
          <w:rFonts w:hint="eastAsia" w:ascii="宋体" w:hAnsi="宋体" w:cs="楷体"/>
          <w:b/>
          <w:bCs/>
          <w:sz w:val="24"/>
        </w:rPr>
        <w:t>. 试验与检验</w:t>
      </w:r>
      <w:bookmarkEnd w:id="536"/>
    </w:p>
    <w:p w14:paraId="6FE688D2">
      <w:pPr>
        <w:wordWrap w:val="0"/>
        <w:spacing w:line="480" w:lineRule="exact"/>
        <w:rPr>
          <w:rFonts w:ascii="宋体" w:hAnsi="宋体" w:cs="楷体"/>
          <w:sz w:val="24"/>
        </w:rPr>
      </w:pPr>
      <w:r>
        <w:rPr>
          <w:rFonts w:hint="eastAsia" w:ascii="宋体" w:hAnsi="宋体" w:cs="楷体"/>
          <w:b/>
          <w:bCs/>
          <w:sz w:val="24"/>
        </w:rPr>
        <w:t>9</w:t>
      </w:r>
      <w:bookmarkStart w:id="537" w:name="_Toc304295560"/>
      <w:bookmarkEnd w:id="537"/>
      <w:bookmarkStart w:id="538" w:name="_Toc303539140"/>
      <w:bookmarkEnd w:id="538"/>
      <w:bookmarkStart w:id="539" w:name="_Toc297123534"/>
      <w:bookmarkEnd w:id="539"/>
      <w:bookmarkStart w:id="540" w:name="_Toc312677496"/>
      <w:bookmarkEnd w:id="540"/>
      <w:bookmarkStart w:id="541" w:name="_Toc312678022"/>
      <w:bookmarkEnd w:id="541"/>
      <w:bookmarkStart w:id="542" w:name="_Toc297216193"/>
      <w:bookmarkEnd w:id="542"/>
      <w:bookmarkStart w:id="543" w:name="_Toc300934983"/>
      <w:r>
        <w:rPr>
          <w:rFonts w:hint="eastAsia" w:ascii="宋体" w:hAnsi="宋体" w:cs="楷体"/>
          <w:b/>
          <w:bCs/>
          <w:sz w:val="24"/>
        </w:rPr>
        <w:t>.1</w:t>
      </w:r>
      <w:bookmarkEnd w:id="543"/>
      <w:r>
        <w:rPr>
          <w:rFonts w:hint="eastAsia" w:ascii="宋体" w:hAnsi="宋体" w:cs="楷体"/>
          <w:sz w:val="24"/>
        </w:rPr>
        <w:t>试验设备与试验人员</w:t>
      </w:r>
    </w:p>
    <w:p w14:paraId="6BB05909">
      <w:pPr>
        <w:wordWrap w:val="0"/>
        <w:spacing w:line="480" w:lineRule="exact"/>
        <w:rPr>
          <w:rFonts w:ascii="宋体" w:hAnsi="宋体" w:cs="楷体"/>
          <w:sz w:val="24"/>
        </w:rPr>
      </w:pPr>
      <w:r>
        <w:rPr>
          <w:rFonts w:hint="eastAsia" w:ascii="宋体" w:hAnsi="宋体" w:cs="楷体"/>
          <w:sz w:val="24"/>
        </w:rPr>
        <w:t>9</w:t>
      </w:r>
      <w:bookmarkStart w:id="544" w:name="_Toc300934984"/>
      <w:bookmarkEnd w:id="544"/>
      <w:bookmarkStart w:id="545" w:name="_Toc304295561"/>
      <w:bookmarkEnd w:id="545"/>
      <w:bookmarkStart w:id="546" w:name="_Toc297123535"/>
      <w:bookmarkEnd w:id="546"/>
      <w:bookmarkStart w:id="547" w:name="_Toc303539141"/>
      <w:bookmarkEnd w:id="547"/>
      <w:bookmarkStart w:id="548" w:name="_Toc312677497"/>
      <w:bookmarkEnd w:id="548"/>
      <w:bookmarkStart w:id="549" w:name="_Toc312678023"/>
      <w:bookmarkEnd w:id="549"/>
      <w:bookmarkStart w:id="550" w:name="_Toc297216194"/>
      <w:bookmarkEnd w:id="550"/>
      <w:bookmarkStart w:id="551" w:name="_Toc318581174"/>
      <w:r>
        <w:rPr>
          <w:rFonts w:hint="eastAsia" w:ascii="宋体" w:hAnsi="宋体" w:cs="楷体"/>
          <w:sz w:val="24"/>
        </w:rPr>
        <w:t>.1.2 试验设备</w:t>
      </w:r>
      <w:bookmarkEnd w:id="551"/>
    </w:p>
    <w:p w14:paraId="6431265C">
      <w:pPr>
        <w:wordWrap w:val="0"/>
        <w:spacing w:line="480" w:lineRule="exact"/>
        <w:rPr>
          <w:rFonts w:ascii="宋体" w:hAnsi="宋体" w:cs="楷体"/>
          <w:sz w:val="24"/>
        </w:rPr>
      </w:pPr>
      <w:r>
        <w:rPr>
          <w:rFonts w:hint="eastAsia" w:ascii="宋体" w:hAnsi="宋体" w:cs="楷体"/>
          <w:sz w:val="24"/>
        </w:rPr>
        <w:t>施工现场需要配置的试验场所：</w:t>
      </w:r>
      <w:bookmarkStart w:id="552" w:name="_Toc312677498"/>
      <w:bookmarkEnd w:id="552"/>
      <w:bookmarkStart w:id="553" w:name="_Toc304295562"/>
      <w:bookmarkEnd w:id="553"/>
      <w:bookmarkStart w:id="554" w:name="_Toc300934985"/>
      <w:bookmarkEnd w:id="554"/>
      <w:bookmarkStart w:id="555" w:name="_Toc303539142"/>
      <w:bookmarkEnd w:id="555"/>
      <w:bookmarkStart w:id="556" w:name="_Toc297216195"/>
      <w:bookmarkEnd w:id="556"/>
      <w:bookmarkStart w:id="557" w:name="_Toc297123536"/>
      <w:bookmarkEnd w:id="557"/>
      <w:bookmarkStart w:id="558" w:name="_Toc312678024"/>
      <w:bookmarkEnd w:id="558"/>
      <w:r>
        <w:rPr>
          <w:rFonts w:hint="eastAsia" w:ascii="宋体" w:hAnsi="宋体" w:cs="楷体"/>
          <w:sz w:val="24"/>
          <w:u w:val="single"/>
        </w:rPr>
        <w:t xml:space="preserve">  根据需要配备     </w:t>
      </w:r>
      <w:r>
        <w:rPr>
          <w:rFonts w:hint="eastAsia" w:ascii="宋体" w:hAnsi="宋体" w:cs="楷体"/>
          <w:sz w:val="24"/>
        </w:rPr>
        <w:t>。</w:t>
      </w:r>
    </w:p>
    <w:p w14:paraId="68274F1F">
      <w:pPr>
        <w:wordWrap w:val="0"/>
        <w:spacing w:line="480" w:lineRule="exact"/>
        <w:rPr>
          <w:rFonts w:ascii="宋体" w:hAnsi="宋体" w:cs="楷体"/>
          <w:sz w:val="24"/>
        </w:rPr>
      </w:pPr>
      <w:r>
        <w:rPr>
          <w:rFonts w:hint="eastAsia" w:ascii="宋体" w:hAnsi="宋体" w:cs="楷体"/>
          <w:sz w:val="24"/>
        </w:rPr>
        <w:t>施工现场需要配备的试验设备：</w:t>
      </w:r>
      <w:r>
        <w:rPr>
          <w:rFonts w:hint="eastAsia" w:ascii="宋体" w:hAnsi="宋体" w:cs="楷体"/>
          <w:sz w:val="24"/>
          <w:u w:val="single"/>
        </w:rPr>
        <w:t xml:space="preserve">  根据需要配备     </w:t>
      </w:r>
      <w:r>
        <w:rPr>
          <w:rFonts w:hint="eastAsia" w:ascii="宋体" w:hAnsi="宋体" w:cs="楷体"/>
          <w:sz w:val="24"/>
        </w:rPr>
        <w:t>。</w:t>
      </w:r>
    </w:p>
    <w:p w14:paraId="4D4DDB03">
      <w:pPr>
        <w:wordWrap w:val="0"/>
        <w:spacing w:line="480" w:lineRule="exact"/>
        <w:rPr>
          <w:rFonts w:ascii="宋体" w:hAnsi="宋体" w:cs="楷体"/>
          <w:sz w:val="24"/>
        </w:rPr>
      </w:pPr>
      <w:r>
        <w:rPr>
          <w:rFonts w:hint="eastAsia" w:ascii="宋体" w:hAnsi="宋体" w:cs="楷体"/>
          <w:sz w:val="24"/>
        </w:rPr>
        <w:t>施工现场需要具备的其他试验条件：</w:t>
      </w:r>
      <w:r>
        <w:rPr>
          <w:rFonts w:hint="eastAsia" w:ascii="宋体" w:hAnsi="宋体" w:cs="楷体"/>
          <w:sz w:val="24"/>
          <w:u w:val="single"/>
        </w:rPr>
        <w:t xml:space="preserve">        无      </w:t>
      </w:r>
      <w:r>
        <w:rPr>
          <w:rFonts w:hint="eastAsia" w:ascii="宋体" w:hAnsi="宋体" w:cs="楷体"/>
          <w:sz w:val="24"/>
        </w:rPr>
        <w:t>。</w:t>
      </w:r>
    </w:p>
    <w:p w14:paraId="339092D0">
      <w:pPr>
        <w:wordWrap w:val="0"/>
        <w:spacing w:line="480" w:lineRule="exact"/>
        <w:rPr>
          <w:rFonts w:ascii="宋体" w:hAnsi="宋体" w:cs="楷体"/>
          <w:sz w:val="24"/>
        </w:rPr>
      </w:pPr>
      <w:r>
        <w:rPr>
          <w:rFonts w:hint="eastAsia" w:ascii="宋体" w:hAnsi="宋体" w:cs="楷体"/>
          <w:b/>
          <w:bCs/>
          <w:sz w:val="24"/>
        </w:rPr>
        <w:t xml:space="preserve">9.4 </w:t>
      </w:r>
      <w:r>
        <w:rPr>
          <w:rFonts w:hint="eastAsia" w:ascii="宋体" w:hAnsi="宋体" w:cs="楷体"/>
          <w:sz w:val="24"/>
        </w:rPr>
        <w:t xml:space="preserve">现场工艺试验 </w:t>
      </w:r>
    </w:p>
    <w:p w14:paraId="414D101C">
      <w:pPr>
        <w:wordWrap w:val="0"/>
        <w:spacing w:line="480" w:lineRule="exact"/>
        <w:rPr>
          <w:rFonts w:ascii="宋体" w:hAnsi="宋体" w:cs="楷体"/>
          <w:sz w:val="24"/>
        </w:rPr>
      </w:pPr>
      <w:r>
        <w:rPr>
          <w:rFonts w:hint="eastAsia" w:ascii="宋体" w:hAnsi="宋体" w:cs="楷体"/>
          <w:sz w:val="24"/>
        </w:rPr>
        <w:t>现场工艺试验的有关约定：</w:t>
      </w:r>
      <w:r>
        <w:rPr>
          <w:rFonts w:hint="eastAsia" w:ascii="宋体" w:hAnsi="宋体" w:cs="楷体"/>
          <w:sz w:val="24"/>
          <w:u w:val="single"/>
        </w:rPr>
        <w:t xml:space="preserve">       无      </w:t>
      </w:r>
      <w:r>
        <w:rPr>
          <w:rFonts w:hint="eastAsia" w:ascii="宋体" w:hAnsi="宋体" w:cs="楷体"/>
          <w:sz w:val="24"/>
        </w:rPr>
        <w:t>。</w:t>
      </w:r>
    </w:p>
    <w:p w14:paraId="2E89B9DB">
      <w:pPr>
        <w:keepNext/>
        <w:wordWrap w:val="0"/>
        <w:spacing w:line="480" w:lineRule="exact"/>
        <w:outlineLvl w:val="3"/>
        <w:rPr>
          <w:rFonts w:ascii="宋体" w:hAnsi="宋体" w:cs="楷体"/>
          <w:b/>
          <w:bCs/>
          <w:sz w:val="24"/>
        </w:rPr>
      </w:pPr>
      <w:bookmarkStart w:id="559" w:name="_Toc351203642"/>
      <w:bookmarkEnd w:id="559"/>
      <w:r>
        <w:rPr>
          <w:rFonts w:hint="eastAsia" w:ascii="宋体" w:hAnsi="宋体" w:cs="楷体"/>
          <w:b/>
          <w:bCs/>
          <w:sz w:val="24"/>
        </w:rPr>
        <w:t>1</w:t>
      </w:r>
      <w:bookmarkStart w:id="560" w:name="_Toc267251439"/>
      <w:bookmarkEnd w:id="560"/>
      <w:bookmarkStart w:id="561" w:name="_Toc297216199"/>
      <w:bookmarkEnd w:id="561"/>
      <w:bookmarkStart w:id="562" w:name="_Toc267251441"/>
      <w:bookmarkEnd w:id="562"/>
      <w:bookmarkStart w:id="563" w:name="_Toc296891233"/>
      <w:bookmarkEnd w:id="563"/>
      <w:bookmarkStart w:id="564" w:name="_Toc297048379"/>
      <w:bookmarkEnd w:id="564"/>
      <w:bookmarkStart w:id="565" w:name="_Toc296347192"/>
      <w:bookmarkEnd w:id="565"/>
      <w:bookmarkStart w:id="566" w:name="_Toc267251437"/>
      <w:bookmarkEnd w:id="566"/>
      <w:bookmarkStart w:id="567" w:name="_Toc303539146"/>
      <w:bookmarkEnd w:id="567"/>
      <w:bookmarkStart w:id="568" w:name="_Toc296346694"/>
      <w:bookmarkEnd w:id="568"/>
      <w:bookmarkStart w:id="569" w:name="_Toc296891021"/>
      <w:bookmarkEnd w:id="569"/>
      <w:bookmarkStart w:id="570" w:name="_Toc292559903"/>
      <w:bookmarkEnd w:id="570"/>
      <w:bookmarkStart w:id="571" w:name="_Toc297120493"/>
      <w:bookmarkEnd w:id="571"/>
      <w:bookmarkStart w:id="572" w:name="_Toc312677499"/>
      <w:bookmarkEnd w:id="572"/>
      <w:bookmarkStart w:id="573" w:name="_Toc267251440"/>
      <w:bookmarkEnd w:id="573"/>
      <w:bookmarkStart w:id="574" w:name="_Toc292559398"/>
      <w:bookmarkEnd w:id="574"/>
      <w:bookmarkStart w:id="575" w:name="_Toc297123540"/>
      <w:bookmarkEnd w:id="575"/>
      <w:bookmarkStart w:id="576" w:name="_Toc300934989"/>
      <w:bookmarkEnd w:id="576"/>
      <w:bookmarkStart w:id="577" w:name="_Toc267251435"/>
      <w:bookmarkEnd w:id="577"/>
      <w:bookmarkStart w:id="578" w:name="_Toc304295566"/>
      <w:bookmarkEnd w:id="578"/>
      <w:bookmarkStart w:id="579" w:name="_Toc296503193"/>
      <w:bookmarkEnd w:id="579"/>
      <w:bookmarkStart w:id="580" w:name="_Toc296944532"/>
      <w:bookmarkEnd w:id="580"/>
      <w:bookmarkStart w:id="581" w:name="_Toc312678025"/>
      <w:bookmarkEnd w:id="581"/>
      <w:bookmarkStart w:id="582" w:name="_Toc267251433"/>
      <w:r>
        <w:rPr>
          <w:rFonts w:hint="eastAsia" w:ascii="宋体" w:hAnsi="宋体" w:cs="楷体"/>
          <w:b/>
          <w:bCs/>
          <w:sz w:val="24"/>
        </w:rPr>
        <w:t>0. 变更</w:t>
      </w:r>
      <w:bookmarkEnd w:id="582"/>
    </w:p>
    <w:p w14:paraId="5DD779E1">
      <w:pPr>
        <w:wordWrap w:val="0"/>
        <w:spacing w:line="480" w:lineRule="exact"/>
        <w:rPr>
          <w:rFonts w:ascii="宋体" w:hAnsi="宋体" w:cs="楷体"/>
          <w:sz w:val="24"/>
        </w:rPr>
      </w:pPr>
      <w:r>
        <w:rPr>
          <w:rFonts w:hint="eastAsia" w:ascii="宋体" w:hAnsi="宋体" w:cs="楷体"/>
          <w:b/>
          <w:bCs/>
          <w:sz w:val="24"/>
        </w:rPr>
        <w:t>1</w:t>
      </w:r>
      <w:bookmarkStart w:id="583" w:name="_Toc297120494"/>
      <w:bookmarkEnd w:id="583"/>
      <w:bookmarkStart w:id="584" w:name="_Toc296503194"/>
      <w:bookmarkEnd w:id="584"/>
      <w:bookmarkStart w:id="585" w:name="_Toc297048380"/>
      <w:bookmarkEnd w:id="585"/>
      <w:bookmarkStart w:id="586" w:name="_Toc300934990"/>
      <w:bookmarkEnd w:id="586"/>
      <w:bookmarkStart w:id="587" w:name="_Toc303539147"/>
      <w:bookmarkEnd w:id="587"/>
      <w:bookmarkStart w:id="588" w:name="_Toc297123541"/>
      <w:bookmarkEnd w:id="588"/>
      <w:bookmarkStart w:id="589" w:name="_Toc296346695"/>
      <w:bookmarkEnd w:id="589"/>
      <w:bookmarkStart w:id="590" w:name="_Toc292559399"/>
      <w:bookmarkEnd w:id="590"/>
      <w:bookmarkStart w:id="591" w:name="_Toc296891022"/>
      <w:bookmarkEnd w:id="591"/>
      <w:bookmarkStart w:id="592" w:name="_Toc312678026"/>
      <w:bookmarkEnd w:id="592"/>
      <w:bookmarkStart w:id="593" w:name="_Toc304295567"/>
      <w:bookmarkEnd w:id="593"/>
      <w:bookmarkStart w:id="594" w:name="_Toc296891234"/>
      <w:bookmarkEnd w:id="594"/>
      <w:bookmarkStart w:id="595" w:name="_Toc292559904"/>
      <w:bookmarkEnd w:id="595"/>
      <w:bookmarkStart w:id="596" w:name="_Toc296347193"/>
      <w:bookmarkEnd w:id="596"/>
      <w:bookmarkStart w:id="597" w:name="_Toc297216200"/>
      <w:bookmarkEnd w:id="597"/>
      <w:bookmarkStart w:id="598" w:name="_Toc296944533"/>
      <w:bookmarkEnd w:id="598"/>
      <w:bookmarkStart w:id="599" w:name="_Toc312677500"/>
      <w:r>
        <w:rPr>
          <w:rFonts w:hint="eastAsia" w:ascii="宋体" w:hAnsi="宋体" w:cs="楷体"/>
          <w:b/>
          <w:bCs/>
          <w:sz w:val="24"/>
        </w:rPr>
        <w:t>0.1</w:t>
      </w:r>
      <w:bookmarkEnd w:id="599"/>
      <w:r>
        <w:rPr>
          <w:rFonts w:hint="eastAsia" w:ascii="宋体" w:hAnsi="宋体" w:cs="楷体"/>
          <w:sz w:val="24"/>
        </w:rPr>
        <w:t>变更的范围</w:t>
      </w:r>
    </w:p>
    <w:p w14:paraId="03298E00">
      <w:pPr>
        <w:wordWrap w:val="0"/>
        <w:spacing w:line="480" w:lineRule="exact"/>
        <w:rPr>
          <w:rFonts w:ascii="宋体" w:hAnsi="宋体" w:cs="楷体"/>
          <w:sz w:val="24"/>
        </w:rPr>
      </w:pPr>
      <w:r>
        <w:rPr>
          <w:rFonts w:hint="eastAsia" w:ascii="宋体" w:hAnsi="宋体" w:cs="楷体"/>
          <w:sz w:val="24"/>
        </w:rPr>
        <w:t>关于变更的范围的约定：</w:t>
      </w:r>
      <w:r>
        <w:rPr>
          <w:rFonts w:hint="eastAsia" w:ascii="宋体" w:hAnsi="宋体" w:cs="楷体"/>
          <w:sz w:val="24"/>
          <w:u w:val="single"/>
        </w:rPr>
        <w:t xml:space="preserve">   图纸变更      </w:t>
      </w:r>
      <w:r>
        <w:rPr>
          <w:rFonts w:hint="eastAsia" w:ascii="宋体" w:hAnsi="宋体" w:cs="楷体"/>
          <w:sz w:val="24"/>
        </w:rPr>
        <w:t>。</w:t>
      </w:r>
    </w:p>
    <w:p w14:paraId="262C0040">
      <w:pPr>
        <w:wordWrap w:val="0"/>
        <w:spacing w:line="480" w:lineRule="exact"/>
        <w:rPr>
          <w:rFonts w:ascii="宋体" w:hAnsi="宋体" w:cs="楷体"/>
          <w:sz w:val="24"/>
        </w:rPr>
      </w:pPr>
      <w:r>
        <w:rPr>
          <w:rFonts w:hint="eastAsia" w:ascii="宋体" w:hAnsi="宋体" w:cs="楷体"/>
          <w:b/>
          <w:bCs/>
          <w:sz w:val="24"/>
        </w:rPr>
        <w:t>10.4</w:t>
      </w:r>
      <w:r>
        <w:rPr>
          <w:rFonts w:hint="eastAsia" w:ascii="宋体" w:hAnsi="宋体" w:cs="楷体"/>
          <w:sz w:val="24"/>
        </w:rPr>
        <w:t xml:space="preserve"> 变更估价</w:t>
      </w:r>
    </w:p>
    <w:p w14:paraId="6DDD1973">
      <w:pPr>
        <w:wordWrap w:val="0"/>
        <w:spacing w:line="480" w:lineRule="exact"/>
        <w:rPr>
          <w:rFonts w:ascii="宋体" w:hAnsi="宋体" w:cs="楷体"/>
          <w:sz w:val="24"/>
        </w:rPr>
      </w:pPr>
      <w:r>
        <w:rPr>
          <w:rFonts w:hint="eastAsia" w:ascii="宋体" w:hAnsi="宋体" w:cs="楷体"/>
          <w:sz w:val="24"/>
        </w:rPr>
        <w:t>10.4.1 变更估价原则</w:t>
      </w:r>
    </w:p>
    <w:p w14:paraId="773DB755">
      <w:pPr>
        <w:wordWrap w:val="0"/>
        <w:spacing w:line="480" w:lineRule="exact"/>
        <w:rPr>
          <w:rFonts w:ascii="宋体" w:hAnsi="宋体" w:cs="楷体"/>
          <w:sz w:val="24"/>
          <w:u w:val="single"/>
        </w:rPr>
      </w:pPr>
      <w:r>
        <w:rPr>
          <w:rFonts w:hint="eastAsia" w:ascii="宋体" w:hAnsi="宋体" w:cs="楷体"/>
          <w:sz w:val="24"/>
        </w:rPr>
        <w:t>关于变更估价的约定: 。</w:t>
      </w:r>
    </w:p>
    <w:p w14:paraId="55B5456E">
      <w:pPr>
        <w:wordWrap w:val="0"/>
        <w:spacing w:line="480" w:lineRule="exact"/>
        <w:rPr>
          <w:rFonts w:ascii="宋体" w:hAnsi="宋体" w:cs="楷体"/>
          <w:sz w:val="24"/>
        </w:rPr>
      </w:pPr>
      <w:r>
        <w:rPr>
          <w:rFonts w:hint="eastAsia" w:ascii="宋体" w:hAnsi="宋体" w:cs="楷体"/>
          <w:b/>
          <w:bCs/>
          <w:sz w:val="24"/>
        </w:rPr>
        <w:t>1</w:t>
      </w:r>
      <w:bookmarkStart w:id="600" w:name="_Toc296891025"/>
      <w:bookmarkEnd w:id="600"/>
      <w:bookmarkStart w:id="601" w:name="_Toc296891237"/>
      <w:bookmarkEnd w:id="601"/>
      <w:bookmarkStart w:id="602" w:name="_Toc296503197"/>
      <w:bookmarkEnd w:id="602"/>
      <w:bookmarkStart w:id="603" w:name="_Toc292559907"/>
      <w:bookmarkEnd w:id="603"/>
      <w:bookmarkStart w:id="604" w:name="_Toc292559402"/>
      <w:bookmarkEnd w:id="604"/>
      <w:bookmarkStart w:id="605" w:name="_Toc300934993"/>
      <w:bookmarkEnd w:id="605"/>
      <w:bookmarkStart w:id="606" w:name="_Toc312677503"/>
      <w:bookmarkEnd w:id="606"/>
      <w:bookmarkStart w:id="607" w:name="_Toc304295570"/>
      <w:bookmarkEnd w:id="607"/>
      <w:bookmarkStart w:id="608" w:name="_Toc312678029"/>
      <w:bookmarkEnd w:id="608"/>
      <w:bookmarkStart w:id="609" w:name="_Toc296944536"/>
      <w:bookmarkEnd w:id="609"/>
      <w:bookmarkStart w:id="610" w:name="_Toc297120497"/>
      <w:bookmarkEnd w:id="610"/>
      <w:bookmarkStart w:id="611" w:name="_Toc297123544"/>
      <w:bookmarkEnd w:id="611"/>
      <w:bookmarkStart w:id="612" w:name="_Toc296346698"/>
      <w:bookmarkEnd w:id="612"/>
      <w:bookmarkStart w:id="613" w:name="_Toc297048383"/>
      <w:bookmarkEnd w:id="613"/>
      <w:bookmarkStart w:id="614" w:name="_Toc296347196"/>
      <w:bookmarkEnd w:id="614"/>
      <w:bookmarkStart w:id="615" w:name="_Toc303539150"/>
      <w:bookmarkEnd w:id="615"/>
      <w:bookmarkStart w:id="616" w:name="_Toc297216203"/>
      <w:bookmarkEnd w:id="616"/>
      <w:r>
        <w:rPr>
          <w:rFonts w:hint="eastAsia" w:ascii="宋体" w:hAnsi="宋体" w:cs="楷体"/>
          <w:b/>
          <w:bCs/>
          <w:sz w:val="24"/>
        </w:rPr>
        <w:t>0.5</w:t>
      </w:r>
      <w:r>
        <w:rPr>
          <w:rFonts w:hint="eastAsia" w:ascii="宋体" w:hAnsi="宋体" w:cs="楷体"/>
          <w:sz w:val="24"/>
        </w:rPr>
        <w:t>承</w:t>
      </w:r>
      <w:bookmarkStart w:id="617" w:name="_Toc297120503"/>
      <w:bookmarkEnd w:id="617"/>
      <w:bookmarkStart w:id="618" w:name="_Toc297123545"/>
      <w:bookmarkEnd w:id="618"/>
      <w:bookmarkStart w:id="619" w:name="_Toc303539151"/>
      <w:bookmarkEnd w:id="619"/>
      <w:bookmarkStart w:id="620" w:name="_Toc297216204"/>
      <w:bookmarkEnd w:id="620"/>
      <w:bookmarkStart w:id="621" w:name="_Toc296891031"/>
      <w:bookmarkEnd w:id="621"/>
      <w:bookmarkStart w:id="622" w:name="_Toc296891243"/>
      <w:bookmarkEnd w:id="622"/>
      <w:bookmarkStart w:id="623" w:name="_Toc292559408"/>
      <w:bookmarkEnd w:id="623"/>
      <w:bookmarkStart w:id="624" w:name="_Toc296347202"/>
      <w:bookmarkEnd w:id="624"/>
      <w:bookmarkStart w:id="625" w:name="_Toc297048389"/>
      <w:bookmarkEnd w:id="625"/>
      <w:bookmarkStart w:id="626" w:name="_Toc296346704"/>
      <w:bookmarkEnd w:id="626"/>
      <w:bookmarkStart w:id="627" w:name="_Toc296503203"/>
      <w:bookmarkEnd w:id="627"/>
      <w:bookmarkStart w:id="628" w:name="_Toc296944542"/>
      <w:bookmarkEnd w:id="628"/>
      <w:bookmarkStart w:id="629" w:name="_Toc300934994"/>
      <w:bookmarkEnd w:id="629"/>
      <w:bookmarkStart w:id="630" w:name="_Toc292559913"/>
      <w:bookmarkEnd w:id="630"/>
      <w:r>
        <w:rPr>
          <w:rFonts w:hint="eastAsia" w:ascii="宋体" w:hAnsi="宋体" w:cs="楷体"/>
          <w:sz w:val="24"/>
        </w:rPr>
        <w:t>包人的合理化建议</w:t>
      </w:r>
    </w:p>
    <w:p w14:paraId="15521DCD">
      <w:pPr>
        <w:wordWrap w:val="0"/>
        <w:spacing w:line="480" w:lineRule="exact"/>
        <w:rPr>
          <w:rFonts w:ascii="宋体" w:hAnsi="宋体" w:cs="楷体"/>
          <w:sz w:val="24"/>
        </w:rPr>
      </w:pPr>
      <w:r>
        <w:rPr>
          <w:rFonts w:hint="eastAsia" w:ascii="宋体" w:hAnsi="宋体" w:cs="楷体"/>
          <w:sz w:val="24"/>
        </w:rPr>
        <w:t>监理人审查承包人合理化建议的期限：</w:t>
      </w:r>
      <w:r>
        <w:rPr>
          <w:rFonts w:hint="eastAsia" w:ascii="宋体" w:hAnsi="宋体" w:cs="楷体"/>
          <w:sz w:val="24"/>
          <w:u w:val="single"/>
        </w:rPr>
        <w:t xml:space="preserve">       \     </w:t>
      </w:r>
      <w:r>
        <w:rPr>
          <w:rFonts w:hint="eastAsia" w:ascii="宋体" w:hAnsi="宋体" w:cs="楷体"/>
          <w:sz w:val="24"/>
        </w:rPr>
        <w:t>。</w:t>
      </w:r>
    </w:p>
    <w:p w14:paraId="7A503833">
      <w:pPr>
        <w:wordWrap w:val="0"/>
        <w:spacing w:line="480" w:lineRule="exact"/>
        <w:rPr>
          <w:rFonts w:ascii="宋体" w:hAnsi="宋体" w:cs="楷体"/>
          <w:sz w:val="24"/>
        </w:rPr>
      </w:pPr>
      <w:r>
        <w:rPr>
          <w:rFonts w:hint="eastAsia" w:ascii="宋体" w:hAnsi="宋体" w:cs="楷体"/>
          <w:sz w:val="24"/>
        </w:rPr>
        <w:t>发包人审批承包人合理化建议的期限：</w:t>
      </w:r>
      <w:r>
        <w:rPr>
          <w:rFonts w:hint="eastAsia" w:ascii="宋体" w:hAnsi="宋体" w:cs="楷体"/>
          <w:sz w:val="24"/>
          <w:u w:val="single"/>
        </w:rPr>
        <w:t xml:space="preserve">     按通用条款执行    </w:t>
      </w:r>
      <w:r>
        <w:rPr>
          <w:rFonts w:hint="eastAsia" w:ascii="宋体" w:hAnsi="宋体" w:cs="楷体"/>
          <w:sz w:val="24"/>
        </w:rPr>
        <w:t>。</w:t>
      </w:r>
    </w:p>
    <w:p w14:paraId="6C2382C2">
      <w:pPr>
        <w:wordWrap w:val="0"/>
        <w:spacing w:line="480" w:lineRule="exact"/>
        <w:rPr>
          <w:rFonts w:ascii="宋体" w:hAnsi="宋体" w:cs="楷体"/>
          <w:sz w:val="24"/>
          <w:u w:val="single"/>
        </w:rPr>
      </w:pPr>
      <w:r>
        <w:rPr>
          <w:rFonts w:hint="eastAsia" w:ascii="宋体" w:hAnsi="宋体" w:cs="楷体"/>
          <w:sz w:val="24"/>
        </w:rPr>
        <w:t>承</w:t>
      </w:r>
      <w:bookmarkStart w:id="631" w:name="_Toc292559409"/>
      <w:bookmarkEnd w:id="631"/>
      <w:bookmarkStart w:id="632" w:name="_Toc297048390"/>
      <w:bookmarkEnd w:id="632"/>
      <w:bookmarkStart w:id="633" w:name="_Toc312678030"/>
      <w:bookmarkEnd w:id="633"/>
      <w:bookmarkStart w:id="634" w:name="_Toc297216205"/>
      <w:bookmarkEnd w:id="634"/>
      <w:bookmarkStart w:id="635" w:name="_Toc312677504"/>
      <w:bookmarkEnd w:id="635"/>
      <w:bookmarkStart w:id="636" w:name="_Toc304295571"/>
      <w:bookmarkEnd w:id="636"/>
      <w:bookmarkStart w:id="637" w:name="_Toc296503204"/>
      <w:bookmarkEnd w:id="637"/>
      <w:bookmarkStart w:id="638" w:name="_Toc296346705"/>
      <w:bookmarkEnd w:id="638"/>
      <w:bookmarkStart w:id="639" w:name="_Toc292559914"/>
      <w:bookmarkEnd w:id="639"/>
      <w:bookmarkStart w:id="640" w:name="_Toc297123546"/>
      <w:bookmarkEnd w:id="640"/>
      <w:bookmarkStart w:id="641" w:name="_Toc296891244"/>
      <w:bookmarkEnd w:id="641"/>
      <w:bookmarkStart w:id="642" w:name="_Toc296347203"/>
      <w:bookmarkEnd w:id="642"/>
      <w:bookmarkStart w:id="643" w:name="_Toc303539152"/>
      <w:bookmarkEnd w:id="643"/>
      <w:bookmarkStart w:id="644" w:name="_Toc297120504"/>
      <w:bookmarkEnd w:id="644"/>
      <w:bookmarkStart w:id="645" w:name="_Toc296891032"/>
      <w:bookmarkEnd w:id="645"/>
      <w:bookmarkStart w:id="646" w:name="_Toc296944543"/>
      <w:bookmarkEnd w:id="646"/>
      <w:bookmarkStart w:id="647" w:name="_Toc300934995"/>
      <w:bookmarkEnd w:id="647"/>
      <w:bookmarkStart w:id="648" w:name="_Toc318581175"/>
      <w:r>
        <w:rPr>
          <w:rFonts w:hint="eastAsia" w:ascii="宋体" w:hAnsi="宋体" w:cs="楷体"/>
          <w:sz w:val="24"/>
        </w:rPr>
        <w:t>包人提出的合理化建议降低了合同价格或者提高了工程经济效益的奖励的方法和金额为：</w:t>
      </w:r>
      <w:bookmarkEnd w:id="648"/>
      <w:r>
        <w:rPr>
          <w:rFonts w:hint="eastAsia" w:ascii="宋体" w:hAnsi="宋体" w:cs="楷体"/>
          <w:sz w:val="24"/>
          <w:u w:val="single"/>
        </w:rPr>
        <w:t xml:space="preserve">                            \                            </w:t>
      </w:r>
      <w:r>
        <w:rPr>
          <w:rFonts w:hint="eastAsia" w:ascii="宋体" w:hAnsi="宋体" w:cs="楷体"/>
          <w:sz w:val="24"/>
        </w:rPr>
        <w:t>。</w:t>
      </w:r>
    </w:p>
    <w:p w14:paraId="6D51002A">
      <w:pPr>
        <w:wordWrap w:val="0"/>
        <w:spacing w:line="480" w:lineRule="exact"/>
        <w:rPr>
          <w:rFonts w:ascii="宋体" w:hAnsi="宋体" w:cs="楷体"/>
          <w:sz w:val="24"/>
        </w:rPr>
      </w:pPr>
      <w:r>
        <w:rPr>
          <w:rFonts w:hint="eastAsia" w:ascii="宋体" w:hAnsi="宋体" w:cs="楷体"/>
          <w:b/>
          <w:bCs/>
          <w:sz w:val="24"/>
        </w:rPr>
        <w:t>1</w:t>
      </w:r>
      <w:bookmarkStart w:id="649" w:name="_Toc303539154"/>
      <w:bookmarkEnd w:id="649"/>
      <w:bookmarkStart w:id="650" w:name="_Toc297216207"/>
      <w:bookmarkEnd w:id="650"/>
      <w:bookmarkStart w:id="651" w:name="_Toc297120499"/>
      <w:bookmarkEnd w:id="651"/>
      <w:bookmarkStart w:id="652" w:name="_Toc297123548"/>
      <w:bookmarkEnd w:id="652"/>
      <w:bookmarkStart w:id="653" w:name="_Toc296891239"/>
      <w:bookmarkEnd w:id="653"/>
      <w:bookmarkStart w:id="654" w:name="_Toc297048385"/>
      <w:bookmarkEnd w:id="654"/>
      <w:bookmarkStart w:id="655" w:name="_Toc312677507"/>
      <w:bookmarkEnd w:id="655"/>
      <w:bookmarkStart w:id="656" w:name="_Toc296503199"/>
      <w:bookmarkEnd w:id="656"/>
      <w:bookmarkStart w:id="657" w:name="_Toc312678033"/>
      <w:bookmarkEnd w:id="657"/>
      <w:bookmarkStart w:id="658" w:name="_Toc292559909"/>
      <w:bookmarkEnd w:id="658"/>
      <w:bookmarkStart w:id="659" w:name="_Toc304295574"/>
      <w:bookmarkEnd w:id="659"/>
      <w:bookmarkStart w:id="660" w:name="_Toc296944538"/>
      <w:bookmarkEnd w:id="660"/>
      <w:bookmarkStart w:id="661" w:name="_Toc296347198"/>
      <w:bookmarkEnd w:id="661"/>
      <w:bookmarkStart w:id="662" w:name="_Toc296346700"/>
      <w:bookmarkEnd w:id="662"/>
      <w:bookmarkStart w:id="663" w:name="_Toc300934997"/>
      <w:bookmarkEnd w:id="663"/>
      <w:bookmarkStart w:id="664" w:name="_Toc292559404"/>
      <w:bookmarkEnd w:id="664"/>
      <w:bookmarkStart w:id="665" w:name="_Toc296891027"/>
      <w:r>
        <w:rPr>
          <w:rFonts w:hint="eastAsia" w:ascii="宋体" w:hAnsi="宋体" w:cs="楷体"/>
          <w:b/>
          <w:bCs/>
          <w:sz w:val="24"/>
        </w:rPr>
        <w:t>0.7</w:t>
      </w:r>
      <w:bookmarkEnd w:id="665"/>
      <w:r>
        <w:rPr>
          <w:rFonts w:hint="eastAsia" w:ascii="宋体" w:hAnsi="宋体" w:cs="楷体"/>
          <w:sz w:val="24"/>
        </w:rPr>
        <w:t xml:space="preserve"> 暂估价</w:t>
      </w:r>
    </w:p>
    <w:p w14:paraId="2F2985F1">
      <w:pPr>
        <w:wordWrap w:val="0"/>
        <w:spacing w:line="480" w:lineRule="exact"/>
        <w:rPr>
          <w:rFonts w:ascii="宋体" w:hAnsi="宋体" w:cs="楷体"/>
          <w:sz w:val="24"/>
        </w:rPr>
      </w:pPr>
      <w:r>
        <w:rPr>
          <w:rFonts w:hint="eastAsia" w:ascii="宋体" w:hAnsi="宋体" w:cs="楷体"/>
          <w:sz w:val="24"/>
        </w:rPr>
        <w:t>暂</w:t>
      </w:r>
      <w:bookmarkStart w:id="666" w:name="_Toc312678034"/>
      <w:bookmarkEnd w:id="666"/>
      <w:bookmarkStart w:id="667" w:name="_Toc312677508"/>
      <w:bookmarkEnd w:id="667"/>
      <w:bookmarkStart w:id="668" w:name="_Toc318581176"/>
      <w:r>
        <w:rPr>
          <w:rFonts w:hint="eastAsia" w:ascii="宋体" w:hAnsi="宋体" w:cs="楷体"/>
          <w:sz w:val="24"/>
        </w:rPr>
        <w:t>估价材料和工程设备的明细</w:t>
      </w:r>
      <w:bookmarkEnd w:id="668"/>
    </w:p>
    <w:p w14:paraId="689B0D29">
      <w:pPr>
        <w:wordWrap w:val="0"/>
        <w:spacing w:line="480" w:lineRule="exact"/>
        <w:rPr>
          <w:rFonts w:ascii="宋体" w:hAnsi="宋体" w:cs="楷体"/>
          <w:sz w:val="24"/>
        </w:rPr>
      </w:pPr>
      <w:r>
        <w:rPr>
          <w:rFonts w:hint="eastAsia" w:ascii="宋体" w:hAnsi="宋体" w:cs="楷体"/>
          <w:sz w:val="24"/>
        </w:rPr>
        <w:t>1</w:t>
      </w:r>
      <w:bookmarkStart w:id="669" w:name="_Toc318581177"/>
      <w:bookmarkEnd w:id="669"/>
      <w:bookmarkStart w:id="670" w:name="_Toc312678035"/>
      <w:bookmarkEnd w:id="670"/>
      <w:bookmarkStart w:id="671" w:name="_Toc312677509"/>
      <w:r>
        <w:rPr>
          <w:rFonts w:hint="eastAsia" w:ascii="宋体" w:hAnsi="宋体" w:cs="楷体"/>
          <w:sz w:val="24"/>
        </w:rPr>
        <w:t>0.7.1 依法必须招标的暂估价项目</w:t>
      </w:r>
      <w:bookmarkEnd w:id="671"/>
    </w:p>
    <w:p w14:paraId="12CC15AC">
      <w:pPr>
        <w:wordWrap w:val="0"/>
        <w:spacing w:line="480" w:lineRule="exact"/>
        <w:rPr>
          <w:rFonts w:ascii="宋体" w:hAnsi="宋体" w:cs="楷体"/>
          <w:sz w:val="24"/>
        </w:rPr>
      </w:pPr>
      <w:r>
        <w:rPr>
          <w:rFonts w:hint="eastAsia" w:ascii="宋体" w:hAnsi="宋体" w:cs="楷体"/>
          <w:sz w:val="24"/>
        </w:rPr>
        <w:t>对于依法必须招标的暂估价项目的确认和批准采取第</w:t>
      </w:r>
      <w:r>
        <w:rPr>
          <w:rFonts w:hint="eastAsia" w:ascii="宋体" w:hAnsi="宋体" w:cs="楷体"/>
          <w:sz w:val="24"/>
          <w:u w:val="single"/>
        </w:rPr>
        <w:t xml:space="preserve"> 无   </w:t>
      </w:r>
      <w:r>
        <w:rPr>
          <w:rFonts w:hint="eastAsia" w:ascii="宋体" w:hAnsi="宋体" w:cs="楷体"/>
          <w:sz w:val="24"/>
        </w:rPr>
        <w:t>种方式确定。</w:t>
      </w:r>
    </w:p>
    <w:p w14:paraId="30BA1877">
      <w:pPr>
        <w:wordWrap w:val="0"/>
        <w:spacing w:line="480" w:lineRule="exact"/>
        <w:rPr>
          <w:rFonts w:ascii="宋体" w:hAnsi="宋体" w:cs="楷体"/>
          <w:sz w:val="24"/>
        </w:rPr>
      </w:pPr>
      <w:r>
        <w:rPr>
          <w:rFonts w:hint="eastAsia" w:ascii="宋体" w:hAnsi="宋体" w:cs="楷体"/>
          <w:sz w:val="24"/>
        </w:rPr>
        <w:t>10.7.2 不属于依法必须招标的暂估价项目</w:t>
      </w:r>
    </w:p>
    <w:p w14:paraId="0A35AE1D">
      <w:pPr>
        <w:wordWrap w:val="0"/>
        <w:spacing w:line="480" w:lineRule="exact"/>
        <w:rPr>
          <w:rFonts w:ascii="宋体" w:hAnsi="宋体" w:cs="楷体"/>
          <w:sz w:val="24"/>
        </w:rPr>
      </w:pPr>
      <w:r>
        <w:rPr>
          <w:rFonts w:hint="eastAsia" w:ascii="宋体" w:hAnsi="宋体" w:cs="楷体"/>
          <w:sz w:val="24"/>
        </w:rPr>
        <w:t>对于不属于依法必须招标的暂估价项目的确认和批准采取第</w:t>
      </w:r>
      <w:r>
        <w:rPr>
          <w:rFonts w:hint="eastAsia" w:ascii="宋体" w:hAnsi="宋体" w:cs="楷体"/>
          <w:sz w:val="24"/>
          <w:u w:val="single"/>
        </w:rPr>
        <w:t xml:space="preserve">  无  </w:t>
      </w:r>
      <w:r>
        <w:rPr>
          <w:rFonts w:hint="eastAsia" w:ascii="宋体" w:hAnsi="宋体" w:cs="楷体"/>
          <w:sz w:val="24"/>
        </w:rPr>
        <w:t>种方式确定。</w:t>
      </w:r>
    </w:p>
    <w:p w14:paraId="42566A46">
      <w:pPr>
        <w:wordWrap w:val="0"/>
        <w:spacing w:line="480" w:lineRule="exact"/>
        <w:rPr>
          <w:rFonts w:ascii="宋体" w:hAnsi="宋体" w:cs="楷体"/>
          <w:sz w:val="24"/>
        </w:rPr>
      </w:pPr>
      <w:r>
        <w:rPr>
          <w:rFonts w:hint="eastAsia" w:ascii="宋体" w:hAnsi="宋体" w:cs="楷体"/>
          <w:sz w:val="24"/>
        </w:rPr>
        <w:t>第3种方式：承包人直接实施的暂估价项目</w:t>
      </w:r>
    </w:p>
    <w:p w14:paraId="221F723D">
      <w:pPr>
        <w:wordWrap w:val="0"/>
        <w:spacing w:line="480" w:lineRule="exact"/>
        <w:rPr>
          <w:rFonts w:ascii="宋体" w:hAnsi="宋体" w:cs="楷体"/>
          <w:sz w:val="24"/>
        </w:rPr>
      </w:pPr>
      <w:r>
        <w:rPr>
          <w:rFonts w:hint="eastAsia" w:ascii="宋体" w:hAnsi="宋体" w:cs="楷体"/>
          <w:sz w:val="24"/>
        </w:rPr>
        <w:t>承包人直接实施的暂估价项目的约定：</w:t>
      </w:r>
      <w:r>
        <w:rPr>
          <w:rFonts w:hint="eastAsia" w:ascii="宋体" w:hAnsi="宋体" w:cs="楷体"/>
          <w:sz w:val="24"/>
          <w:u w:val="single"/>
        </w:rPr>
        <w:t xml:space="preserve">            \                      </w:t>
      </w:r>
      <w:r>
        <w:rPr>
          <w:rFonts w:hint="eastAsia" w:ascii="宋体" w:hAnsi="宋体" w:cs="楷体"/>
          <w:sz w:val="24"/>
        </w:rPr>
        <w:t>。</w:t>
      </w:r>
    </w:p>
    <w:p w14:paraId="36DE29D3">
      <w:pPr>
        <w:wordWrap w:val="0"/>
        <w:spacing w:line="480" w:lineRule="exact"/>
        <w:rPr>
          <w:rFonts w:ascii="宋体" w:hAnsi="宋体" w:cs="楷体"/>
          <w:sz w:val="24"/>
        </w:rPr>
      </w:pPr>
      <w:r>
        <w:rPr>
          <w:rFonts w:hint="eastAsia" w:ascii="宋体" w:hAnsi="宋体" w:cs="楷体"/>
          <w:b/>
          <w:bCs/>
          <w:sz w:val="24"/>
        </w:rPr>
        <w:t>10.8</w:t>
      </w:r>
      <w:r>
        <w:rPr>
          <w:rFonts w:hint="eastAsia" w:ascii="宋体" w:hAnsi="宋体" w:cs="楷体"/>
          <w:sz w:val="24"/>
        </w:rPr>
        <w:t xml:space="preserve"> 暂列金额</w:t>
      </w:r>
    </w:p>
    <w:p w14:paraId="015FE667">
      <w:pPr>
        <w:wordWrap w:val="0"/>
        <w:autoSpaceDE w:val="0"/>
        <w:autoSpaceDN w:val="0"/>
        <w:spacing w:line="480" w:lineRule="exact"/>
        <w:rPr>
          <w:rFonts w:ascii="宋体" w:hAnsi="宋体" w:cs="楷体"/>
          <w:sz w:val="24"/>
        </w:rPr>
      </w:pPr>
      <w:r>
        <w:rPr>
          <w:rFonts w:hint="eastAsia" w:ascii="宋体" w:hAnsi="宋体" w:cs="楷体"/>
          <w:sz w:val="24"/>
        </w:rPr>
        <w:t>合同当事人关于暂列金额使用的约定：</w:t>
      </w:r>
      <w:r>
        <w:rPr>
          <w:rFonts w:hint="eastAsia" w:ascii="宋体" w:hAnsi="宋体" w:cs="楷体"/>
          <w:sz w:val="24"/>
          <w:u w:val="single"/>
        </w:rPr>
        <w:t xml:space="preserve">             \                     </w:t>
      </w:r>
      <w:r>
        <w:rPr>
          <w:rFonts w:hint="eastAsia" w:ascii="宋体" w:hAnsi="宋体" w:cs="楷体"/>
          <w:sz w:val="24"/>
        </w:rPr>
        <w:t>。</w:t>
      </w:r>
    </w:p>
    <w:p w14:paraId="5CAF3A97">
      <w:pPr>
        <w:wordWrap w:val="0"/>
        <w:autoSpaceDE w:val="0"/>
        <w:autoSpaceDN w:val="0"/>
        <w:spacing w:line="480" w:lineRule="exact"/>
        <w:rPr>
          <w:rFonts w:ascii="宋体" w:hAnsi="宋体" w:cs="楷体"/>
          <w:b/>
          <w:bCs/>
          <w:sz w:val="24"/>
        </w:rPr>
      </w:pPr>
      <w:r>
        <w:rPr>
          <w:rFonts w:hint="eastAsia" w:ascii="宋体" w:hAnsi="宋体" w:cs="楷体"/>
          <w:b/>
          <w:bCs/>
          <w:sz w:val="24"/>
        </w:rPr>
        <w:t xml:space="preserve">10.9 </w:t>
      </w:r>
      <w:r>
        <w:rPr>
          <w:rFonts w:hint="eastAsia" w:ascii="宋体" w:hAnsi="宋体" w:cs="楷体"/>
          <w:sz w:val="24"/>
        </w:rPr>
        <w:t>工程变更按合同价款结算方式结算</w:t>
      </w:r>
    </w:p>
    <w:p w14:paraId="23070D8A">
      <w:pPr>
        <w:keepNext/>
        <w:wordWrap w:val="0"/>
        <w:spacing w:line="480" w:lineRule="exact"/>
        <w:outlineLvl w:val="3"/>
        <w:rPr>
          <w:rFonts w:ascii="宋体" w:hAnsi="宋体" w:cs="楷体"/>
          <w:b/>
          <w:bCs/>
          <w:sz w:val="24"/>
        </w:rPr>
      </w:pPr>
      <w:bookmarkStart w:id="672" w:name="_Toc351203643"/>
      <w:bookmarkEnd w:id="672"/>
      <w:r>
        <w:rPr>
          <w:rFonts w:hint="eastAsia" w:ascii="宋体" w:hAnsi="宋体" w:cs="楷体"/>
          <w:b/>
          <w:bCs/>
          <w:sz w:val="24"/>
        </w:rPr>
        <w:t>11. 价格调整</w:t>
      </w:r>
    </w:p>
    <w:p w14:paraId="3ACF1809">
      <w:pPr>
        <w:wordWrap w:val="0"/>
        <w:spacing w:line="480" w:lineRule="exact"/>
        <w:rPr>
          <w:rFonts w:ascii="宋体" w:hAnsi="宋体" w:cs="楷体"/>
          <w:sz w:val="24"/>
        </w:rPr>
      </w:pPr>
      <w:bookmarkStart w:id="673" w:name="_Toc296503201"/>
      <w:bookmarkEnd w:id="673"/>
      <w:bookmarkStart w:id="674" w:name="_Toc312678039"/>
      <w:bookmarkEnd w:id="674"/>
      <w:bookmarkStart w:id="675" w:name="_Toc296891241"/>
      <w:bookmarkEnd w:id="675"/>
      <w:bookmarkStart w:id="676" w:name="_Toc296944540"/>
      <w:bookmarkEnd w:id="676"/>
      <w:bookmarkStart w:id="677" w:name="_Toc296347200"/>
      <w:bookmarkEnd w:id="677"/>
      <w:bookmarkStart w:id="678" w:name="_Toc296891029"/>
      <w:bookmarkEnd w:id="678"/>
      <w:bookmarkStart w:id="679" w:name="_Toc292559911"/>
      <w:bookmarkEnd w:id="679"/>
      <w:bookmarkStart w:id="680" w:name="_Toc292559406"/>
      <w:bookmarkEnd w:id="680"/>
      <w:bookmarkStart w:id="681" w:name="_Toc303539157"/>
      <w:bookmarkEnd w:id="681"/>
      <w:bookmarkStart w:id="682" w:name="_Toc297120501"/>
      <w:bookmarkEnd w:id="682"/>
      <w:bookmarkStart w:id="683" w:name="_Toc296346702"/>
      <w:bookmarkEnd w:id="683"/>
      <w:bookmarkStart w:id="684" w:name="_Toc297048387"/>
      <w:bookmarkEnd w:id="684"/>
      <w:bookmarkStart w:id="685" w:name="_Toc297216209"/>
      <w:bookmarkEnd w:id="685"/>
      <w:bookmarkStart w:id="686" w:name="_Toc300935000"/>
      <w:bookmarkEnd w:id="686"/>
      <w:bookmarkStart w:id="687" w:name="_Toc304295577"/>
      <w:bookmarkEnd w:id="687"/>
      <w:bookmarkStart w:id="688" w:name="_Toc297123550"/>
      <w:r>
        <w:rPr>
          <w:rFonts w:hint="eastAsia" w:ascii="宋体" w:hAnsi="宋体" w:cs="楷体"/>
          <w:b/>
          <w:bCs/>
          <w:sz w:val="24"/>
        </w:rPr>
        <w:t>11.1</w:t>
      </w:r>
      <w:bookmarkEnd w:id="688"/>
      <w:r>
        <w:rPr>
          <w:rFonts w:hint="eastAsia" w:ascii="宋体" w:hAnsi="宋体" w:cs="楷体"/>
          <w:sz w:val="24"/>
        </w:rPr>
        <w:t xml:space="preserve"> 市场价格波动引起的调整</w:t>
      </w:r>
    </w:p>
    <w:p w14:paraId="20CE1D35">
      <w:pPr>
        <w:wordWrap w:val="0"/>
        <w:spacing w:line="480" w:lineRule="exact"/>
        <w:rPr>
          <w:rFonts w:ascii="宋体" w:hAnsi="宋体" w:cs="楷体"/>
          <w:sz w:val="24"/>
        </w:rPr>
      </w:pPr>
      <w:r>
        <w:rPr>
          <w:rFonts w:hint="eastAsia" w:ascii="宋体" w:hAnsi="宋体" w:cs="楷体"/>
          <w:sz w:val="24"/>
        </w:rPr>
        <w:t>市场价格波动是否调整合同价格的约定：</w:t>
      </w:r>
      <w:r>
        <w:rPr>
          <w:rFonts w:hint="eastAsia" w:ascii="宋体" w:hAnsi="宋体" w:cs="楷体"/>
          <w:sz w:val="24"/>
          <w:u w:val="single"/>
        </w:rPr>
        <w:t xml:space="preserve">    是         </w:t>
      </w:r>
      <w:r>
        <w:rPr>
          <w:rFonts w:hint="eastAsia" w:ascii="宋体" w:hAnsi="宋体" w:cs="楷体"/>
          <w:sz w:val="24"/>
        </w:rPr>
        <w:t>。</w:t>
      </w:r>
    </w:p>
    <w:p w14:paraId="48FD5C82">
      <w:pPr>
        <w:wordWrap w:val="0"/>
        <w:spacing w:line="480" w:lineRule="exact"/>
        <w:rPr>
          <w:rFonts w:ascii="宋体" w:hAnsi="宋体" w:cs="楷体"/>
          <w:sz w:val="24"/>
        </w:rPr>
      </w:pPr>
      <w:r>
        <w:rPr>
          <w:rFonts w:hint="eastAsia" w:ascii="宋体" w:hAnsi="宋体" w:cs="楷体"/>
          <w:sz w:val="24"/>
        </w:rPr>
        <w:t>因市场价格波动调整合同价格，采用以下第</w:t>
      </w:r>
      <w:r>
        <w:rPr>
          <w:rFonts w:hint="eastAsia" w:ascii="宋体" w:hAnsi="宋体" w:cs="楷体"/>
          <w:sz w:val="24"/>
          <w:u w:val="single"/>
        </w:rPr>
        <w:t xml:space="preserve">  2  </w:t>
      </w:r>
      <w:r>
        <w:rPr>
          <w:rFonts w:hint="eastAsia" w:ascii="宋体" w:hAnsi="宋体" w:cs="楷体"/>
          <w:sz w:val="24"/>
        </w:rPr>
        <w:t>种方式对合同价格进行调整：</w:t>
      </w:r>
    </w:p>
    <w:p w14:paraId="671FA40A">
      <w:pPr>
        <w:wordWrap w:val="0"/>
        <w:spacing w:line="480" w:lineRule="exact"/>
        <w:rPr>
          <w:rFonts w:ascii="宋体" w:hAnsi="宋体" w:cs="楷体"/>
          <w:sz w:val="24"/>
        </w:rPr>
      </w:pPr>
      <w:r>
        <w:rPr>
          <w:rFonts w:hint="eastAsia" w:ascii="宋体" w:hAnsi="宋体" w:cs="楷体"/>
          <w:sz w:val="24"/>
        </w:rPr>
        <w:t>第1种方式：采用价格指数进行价格调整。</w:t>
      </w:r>
    </w:p>
    <w:p w14:paraId="757C51CC">
      <w:pPr>
        <w:wordWrap w:val="0"/>
        <w:spacing w:line="480" w:lineRule="exact"/>
        <w:rPr>
          <w:rFonts w:ascii="宋体" w:hAnsi="宋体" w:cs="楷体"/>
          <w:sz w:val="24"/>
          <w:u w:val="single"/>
        </w:rPr>
      </w:pPr>
      <w:r>
        <w:rPr>
          <w:rFonts w:hint="eastAsia" w:ascii="宋体" w:hAnsi="宋体" w:cs="楷体"/>
          <w:sz w:val="24"/>
        </w:rPr>
        <w:t>关于各可调因子、定值和变值权重，以及基本价格指数及其来源的约定：</w:t>
      </w:r>
      <w:r>
        <w:rPr>
          <w:rFonts w:hint="eastAsia" w:ascii="宋体" w:hAnsi="宋体" w:cs="楷体"/>
          <w:sz w:val="24"/>
          <w:u w:val="single"/>
        </w:rPr>
        <w:t xml:space="preserve">  \   </w:t>
      </w:r>
      <w:r>
        <w:rPr>
          <w:rFonts w:hint="eastAsia" w:ascii="宋体" w:hAnsi="宋体" w:cs="楷体"/>
          <w:sz w:val="24"/>
        </w:rPr>
        <w:t xml:space="preserve">；  </w:t>
      </w:r>
    </w:p>
    <w:p w14:paraId="2C883017">
      <w:pPr>
        <w:wordWrap w:val="0"/>
        <w:spacing w:line="480" w:lineRule="exact"/>
        <w:rPr>
          <w:rFonts w:ascii="宋体" w:hAnsi="宋体" w:cs="楷体"/>
          <w:sz w:val="24"/>
        </w:rPr>
      </w:pPr>
      <w:r>
        <w:rPr>
          <w:rFonts w:hint="eastAsia" w:ascii="宋体" w:hAnsi="宋体" w:cs="楷体"/>
          <w:sz w:val="24"/>
        </w:rPr>
        <w:t>第2种方式：采用造价信息进行价格调整。</w:t>
      </w:r>
    </w:p>
    <w:p w14:paraId="6B12052B">
      <w:pPr>
        <w:wordWrap w:val="0"/>
        <w:spacing w:line="480" w:lineRule="exact"/>
        <w:rPr>
          <w:rFonts w:ascii="宋体" w:hAnsi="宋体" w:cs="楷体"/>
          <w:sz w:val="24"/>
        </w:rPr>
      </w:pPr>
      <w:r>
        <w:rPr>
          <w:rFonts w:hint="eastAsia" w:ascii="宋体" w:hAnsi="宋体" w:cs="楷体"/>
          <w:sz w:val="24"/>
        </w:rPr>
        <w:t>（2）关于基准价格的约定：</w:t>
      </w:r>
      <w:r>
        <w:rPr>
          <w:rFonts w:hint="eastAsia" w:ascii="宋体" w:hAnsi="宋体" w:cs="楷体"/>
          <w:sz w:val="24"/>
          <w:u w:val="single"/>
        </w:rPr>
        <w:t xml:space="preserve">             。</w:t>
      </w:r>
    </w:p>
    <w:p w14:paraId="0DB1FEE5">
      <w:pPr>
        <w:wordWrap w:val="0"/>
        <w:spacing w:line="480" w:lineRule="exact"/>
        <w:rPr>
          <w:rFonts w:ascii="宋体" w:hAnsi="宋体" w:cs="楷体"/>
          <w:sz w:val="24"/>
        </w:rPr>
      </w:pPr>
      <w:r>
        <w:rPr>
          <w:rFonts w:hint="eastAsia" w:ascii="宋体" w:hAnsi="宋体" w:cs="楷体"/>
          <w:sz w:val="24"/>
        </w:rPr>
        <w:t>专用合同条款①承包人在已标价工程量清单或预算书中载明的材料单价低于基准价格的：专用合同条款合同履行期间材料单价涨幅以基准价格为基础超过%时，或材料单价跌幅以已标价工程量清单或预算书中载明材料单价为基础超过%时，其超过部分据实调整。</w:t>
      </w:r>
    </w:p>
    <w:p w14:paraId="23EEC7AE">
      <w:pPr>
        <w:wordWrap w:val="0"/>
        <w:spacing w:line="480" w:lineRule="exact"/>
        <w:rPr>
          <w:rFonts w:ascii="宋体" w:hAnsi="宋体" w:cs="楷体"/>
          <w:sz w:val="24"/>
        </w:rPr>
      </w:pPr>
      <w:r>
        <w:rPr>
          <w:rFonts w:hint="eastAsia" w:ascii="宋体" w:hAnsi="宋体" w:cs="楷体"/>
          <w:sz w:val="24"/>
        </w:rPr>
        <w:t>②承包人在已标价工程量清单或预算书中载明的材料单价高于基准价格的：专用合同条款合同履行期间材料单价跌幅以基准价格为基础超过%时，材料单价涨幅以已标价工程量清单或预算书中载明材料单价为基础超过%时，其超过部分据实调整。</w:t>
      </w:r>
    </w:p>
    <w:p w14:paraId="264264E6">
      <w:pPr>
        <w:wordWrap w:val="0"/>
        <w:spacing w:line="480" w:lineRule="exact"/>
        <w:rPr>
          <w:rFonts w:ascii="宋体" w:hAnsi="宋体" w:cs="楷体"/>
          <w:sz w:val="24"/>
        </w:rPr>
      </w:pPr>
      <w:r>
        <w:rPr>
          <w:rFonts w:hint="eastAsia" w:ascii="宋体" w:hAnsi="宋体" w:cs="楷体"/>
          <w:sz w:val="24"/>
        </w:rPr>
        <w:t>③承包人在已标价工程量清单或预算书中载明的材料单价等于基准单价的：专用合同条款合同履行期间材料单价涨跌幅以基准单价为基础超过±%时，其超过部分据实调整。</w:t>
      </w:r>
    </w:p>
    <w:p w14:paraId="4F67BD3F">
      <w:pPr>
        <w:wordWrap w:val="0"/>
        <w:spacing w:line="480" w:lineRule="exact"/>
        <w:rPr>
          <w:rFonts w:ascii="宋体" w:hAnsi="宋体" w:cs="楷体"/>
          <w:sz w:val="24"/>
        </w:rPr>
      </w:pPr>
      <w:r>
        <w:rPr>
          <w:rFonts w:hint="eastAsia" w:ascii="宋体" w:hAnsi="宋体" w:cs="楷体"/>
          <w:sz w:val="24"/>
        </w:rPr>
        <w:t>第3种方式：其他价格调整方式：</w:t>
      </w:r>
      <w:r>
        <w:rPr>
          <w:rFonts w:hint="eastAsia" w:ascii="宋体" w:hAnsi="宋体" w:cs="楷体"/>
          <w:sz w:val="24"/>
          <w:u w:val="single"/>
        </w:rPr>
        <w:t xml:space="preserve">               \                       </w:t>
      </w:r>
      <w:r>
        <w:rPr>
          <w:rFonts w:hint="eastAsia" w:ascii="宋体" w:hAnsi="宋体" w:cs="楷体"/>
          <w:sz w:val="24"/>
        </w:rPr>
        <w:t>。</w:t>
      </w:r>
    </w:p>
    <w:p w14:paraId="350FACA9">
      <w:pPr>
        <w:keepNext/>
        <w:wordWrap w:val="0"/>
        <w:spacing w:line="480" w:lineRule="exact"/>
        <w:outlineLvl w:val="3"/>
        <w:rPr>
          <w:rFonts w:ascii="宋体" w:hAnsi="宋体" w:cs="楷体"/>
          <w:b/>
          <w:bCs/>
          <w:sz w:val="24"/>
        </w:rPr>
      </w:pPr>
      <w:bookmarkStart w:id="689" w:name="_Toc296346706"/>
      <w:bookmarkEnd w:id="689"/>
      <w:bookmarkStart w:id="690" w:name="_Toc296503205"/>
      <w:bookmarkEnd w:id="690"/>
      <w:bookmarkStart w:id="691" w:name="_Toc296347204"/>
      <w:bookmarkEnd w:id="691"/>
      <w:bookmarkStart w:id="692" w:name="_Toc296891033"/>
      <w:bookmarkEnd w:id="692"/>
      <w:bookmarkStart w:id="693" w:name="_Toc296944544"/>
      <w:bookmarkEnd w:id="693"/>
      <w:bookmarkStart w:id="694" w:name="_Toc297216211"/>
      <w:bookmarkEnd w:id="694"/>
      <w:bookmarkStart w:id="695" w:name="_Toc292559410"/>
      <w:bookmarkEnd w:id="695"/>
      <w:bookmarkStart w:id="696" w:name="_Toc292559915"/>
      <w:bookmarkEnd w:id="696"/>
      <w:bookmarkStart w:id="697" w:name="_Toc312678040"/>
      <w:bookmarkEnd w:id="697"/>
      <w:bookmarkStart w:id="698" w:name="_Toc297048391"/>
      <w:bookmarkEnd w:id="698"/>
      <w:bookmarkStart w:id="699" w:name="_Toc304295579"/>
      <w:bookmarkEnd w:id="699"/>
      <w:bookmarkStart w:id="700" w:name="_Toc303539159"/>
      <w:bookmarkEnd w:id="700"/>
      <w:bookmarkStart w:id="701" w:name="_Toc297120505"/>
      <w:bookmarkEnd w:id="701"/>
      <w:bookmarkStart w:id="702" w:name="_Toc351203644"/>
      <w:bookmarkEnd w:id="702"/>
      <w:bookmarkStart w:id="703" w:name="_Toc297123552"/>
      <w:bookmarkEnd w:id="703"/>
      <w:bookmarkStart w:id="704" w:name="_Toc300935002"/>
      <w:bookmarkEnd w:id="704"/>
      <w:bookmarkStart w:id="705" w:name="_Toc296891245"/>
      <w:r>
        <w:rPr>
          <w:rFonts w:hint="eastAsia" w:ascii="宋体" w:hAnsi="宋体" w:cs="楷体"/>
          <w:b/>
          <w:bCs/>
          <w:sz w:val="24"/>
        </w:rPr>
        <w:t xml:space="preserve">12. </w:t>
      </w:r>
      <w:bookmarkEnd w:id="705"/>
      <w:r>
        <w:rPr>
          <w:rFonts w:hint="eastAsia" w:ascii="宋体" w:hAnsi="宋体" w:cs="楷体"/>
          <w:b/>
          <w:bCs/>
          <w:sz w:val="24"/>
        </w:rPr>
        <w:t>合同价格、计量与支付</w:t>
      </w:r>
    </w:p>
    <w:p w14:paraId="3EF7F21A">
      <w:pPr>
        <w:wordWrap w:val="0"/>
        <w:spacing w:line="480" w:lineRule="exact"/>
        <w:rPr>
          <w:rFonts w:ascii="宋体" w:hAnsi="宋体" w:cs="楷体"/>
          <w:sz w:val="24"/>
        </w:rPr>
      </w:pPr>
      <w:bookmarkStart w:id="706" w:name="_Toc304295580"/>
      <w:bookmarkEnd w:id="706"/>
      <w:bookmarkStart w:id="707" w:name="_Toc296503206"/>
      <w:bookmarkEnd w:id="707"/>
      <w:bookmarkStart w:id="708" w:name="_Toc296891034"/>
      <w:bookmarkEnd w:id="708"/>
      <w:bookmarkStart w:id="709" w:name="_Toc303539160"/>
      <w:bookmarkEnd w:id="709"/>
      <w:bookmarkStart w:id="710" w:name="_Toc296346707"/>
      <w:bookmarkEnd w:id="710"/>
      <w:bookmarkStart w:id="711" w:name="_Toc297123553"/>
      <w:bookmarkEnd w:id="711"/>
      <w:bookmarkStart w:id="712" w:name="_Toc296944545"/>
      <w:bookmarkEnd w:id="712"/>
      <w:bookmarkStart w:id="713" w:name="_Toc297120506"/>
      <w:bookmarkEnd w:id="713"/>
      <w:bookmarkStart w:id="714" w:name="_Toc297216212"/>
      <w:bookmarkEnd w:id="714"/>
      <w:bookmarkStart w:id="715" w:name="_Toc297048392"/>
      <w:bookmarkEnd w:id="715"/>
      <w:bookmarkStart w:id="716" w:name="_Toc300935003"/>
      <w:bookmarkEnd w:id="716"/>
      <w:bookmarkStart w:id="717" w:name="_Toc296347205"/>
      <w:bookmarkEnd w:id="717"/>
      <w:bookmarkStart w:id="718" w:name="_Toc292559916"/>
      <w:bookmarkEnd w:id="718"/>
      <w:bookmarkStart w:id="719" w:name="_Toc267251461"/>
      <w:bookmarkEnd w:id="719"/>
      <w:bookmarkStart w:id="720" w:name="_Toc296891246"/>
      <w:bookmarkEnd w:id="720"/>
      <w:bookmarkStart w:id="721" w:name="_Toc312678041"/>
      <w:bookmarkEnd w:id="721"/>
      <w:bookmarkStart w:id="722" w:name="_Toc292559411"/>
      <w:r>
        <w:rPr>
          <w:rFonts w:hint="eastAsia" w:ascii="宋体" w:hAnsi="宋体" w:cs="楷体"/>
          <w:b/>
          <w:bCs/>
          <w:sz w:val="24"/>
        </w:rPr>
        <w:t>12.1</w:t>
      </w:r>
      <w:bookmarkEnd w:id="722"/>
      <w:r>
        <w:rPr>
          <w:rFonts w:hint="eastAsia" w:ascii="宋体" w:hAnsi="宋体" w:cs="楷体"/>
          <w:sz w:val="24"/>
        </w:rPr>
        <w:t xml:space="preserve"> 合同价格形式</w:t>
      </w:r>
    </w:p>
    <w:p w14:paraId="0743D5C5">
      <w:pPr>
        <w:wordWrap w:val="0"/>
        <w:spacing w:line="480" w:lineRule="exact"/>
        <w:rPr>
          <w:rFonts w:ascii="宋体" w:hAnsi="宋体" w:cs="楷体"/>
          <w:sz w:val="24"/>
        </w:rPr>
      </w:pPr>
      <w:r>
        <w:rPr>
          <w:rFonts w:hint="eastAsia" w:ascii="宋体" w:hAnsi="宋体" w:cs="楷体"/>
          <w:sz w:val="24"/>
        </w:rPr>
        <w:t>1、单价合同。</w:t>
      </w:r>
    </w:p>
    <w:p w14:paraId="39A86E39">
      <w:pPr>
        <w:wordWrap w:val="0"/>
        <w:spacing w:line="480" w:lineRule="exact"/>
        <w:rPr>
          <w:rFonts w:ascii="宋体" w:hAnsi="宋体" w:cs="楷体"/>
          <w:sz w:val="24"/>
        </w:rPr>
      </w:pPr>
      <w:r>
        <w:rPr>
          <w:rFonts w:hint="eastAsia" w:ascii="宋体" w:hAnsi="宋体" w:cs="楷体"/>
          <w:sz w:val="24"/>
        </w:rPr>
        <w:t>综合单价包含的风险范围：</w:t>
      </w:r>
      <w:r>
        <w:rPr>
          <w:rFonts w:hint="eastAsia" w:ascii="宋体" w:hAnsi="宋体" w:cs="楷体"/>
          <w:sz w:val="24"/>
          <w:u w:val="single"/>
        </w:rPr>
        <w:t xml:space="preserve">      按规定执行                     </w:t>
      </w:r>
      <w:r>
        <w:rPr>
          <w:rFonts w:hint="eastAsia" w:ascii="宋体" w:hAnsi="宋体" w:cs="楷体"/>
          <w:sz w:val="24"/>
        </w:rPr>
        <w:t>。</w:t>
      </w:r>
    </w:p>
    <w:p w14:paraId="799730BF">
      <w:pPr>
        <w:wordWrap w:val="0"/>
        <w:spacing w:line="480" w:lineRule="exact"/>
        <w:rPr>
          <w:rFonts w:ascii="宋体" w:hAnsi="宋体" w:cs="楷体"/>
          <w:sz w:val="24"/>
        </w:rPr>
      </w:pPr>
      <w:r>
        <w:rPr>
          <w:rFonts w:hint="eastAsia" w:ascii="宋体" w:hAnsi="宋体" w:cs="楷体"/>
          <w:sz w:val="24"/>
        </w:rPr>
        <w:t>风险费用的计算方法：</w:t>
      </w:r>
      <w:r>
        <w:rPr>
          <w:rFonts w:hint="eastAsia" w:ascii="宋体" w:hAnsi="宋体" w:cs="楷体"/>
          <w:sz w:val="24"/>
          <w:u w:val="single"/>
        </w:rPr>
        <w:t xml:space="preserve">           双方约定                              </w:t>
      </w:r>
      <w:r>
        <w:rPr>
          <w:rFonts w:hint="eastAsia" w:ascii="宋体" w:hAnsi="宋体" w:cs="楷体"/>
          <w:sz w:val="24"/>
        </w:rPr>
        <w:t>。</w:t>
      </w:r>
    </w:p>
    <w:p w14:paraId="0BFDEC3F">
      <w:pPr>
        <w:wordWrap w:val="0"/>
        <w:spacing w:line="480" w:lineRule="exact"/>
        <w:rPr>
          <w:rFonts w:ascii="宋体" w:hAnsi="宋体" w:cs="楷体"/>
          <w:sz w:val="24"/>
        </w:rPr>
      </w:pPr>
      <w:r>
        <w:rPr>
          <w:rFonts w:hint="eastAsia" w:ascii="宋体" w:hAnsi="宋体" w:cs="楷体"/>
          <w:sz w:val="24"/>
        </w:rPr>
        <w:t>风险范围以外合同价格的调整方法：</w:t>
      </w:r>
      <w:r>
        <w:rPr>
          <w:rFonts w:hint="eastAsia" w:ascii="宋体" w:hAnsi="宋体" w:cs="楷体"/>
          <w:sz w:val="24"/>
          <w:u w:val="single"/>
        </w:rPr>
        <w:t xml:space="preserve">          双方约定                   </w:t>
      </w:r>
      <w:r>
        <w:rPr>
          <w:rFonts w:hint="eastAsia" w:ascii="宋体" w:hAnsi="宋体" w:cs="楷体"/>
          <w:sz w:val="24"/>
        </w:rPr>
        <w:t>。</w:t>
      </w:r>
    </w:p>
    <w:p w14:paraId="7FC0758F">
      <w:pPr>
        <w:wordWrap w:val="0"/>
        <w:spacing w:line="480" w:lineRule="exact"/>
        <w:rPr>
          <w:rFonts w:ascii="宋体" w:hAnsi="宋体" w:cs="楷体"/>
          <w:sz w:val="24"/>
        </w:rPr>
      </w:pPr>
      <w:r>
        <w:rPr>
          <w:rFonts w:hint="eastAsia" w:ascii="宋体" w:hAnsi="宋体" w:cs="楷体"/>
          <w:sz w:val="24"/>
        </w:rPr>
        <w:t>2、总价合同。</w:t>
      </w:r>
    </w:p>
    <w:p w14:paraId="51B1AEE6">
      <w:pPr>
        <w:wordWrap w:val="0"/>
        <w:spacing w:line="480" w:lineRule="exact"/>
        <w:rPr>
          <w:rFonts w:ascii="宋体" w:hAnsi="宋体" w:cs="楷体"/>
          <w:sz w:val="24"/>
        </w:rPr>
      </w:pPr>
      <w:r>
        <w:rPr>
          <w:rFonts w:hint="eastAsia" w:ascii="宋体" w:hAnsi="宋体" w:cs="楷体"/>
          <w:sz w:val="24"/>
        </w:rPr>
        <w:t>总价包含的风险范围：</w:t>
      </w:r>
      <w:r>
        <w:rPr>
          <w:rFonts w:hint="eastAsia" w:ascii="宋体" w:hAnsi="宋体" w:cs="楷体"/>
          <w:sz w:val="24"/>
          <w:u w:val="single"/>
        </w:rPr>
        <w:t xml:space="preserve">                   \                            </w:t>
      </w:r>
      <w:r>
        <w:rPr>
          <w:rFonts w:hint="eastAsia" w:ascii="宋体" w:hAnsi="宋体" w:cs="楷体"/>
          <w:sz w:val="24"/>
        </w:rPr>
        <w:t>。</w:t>
      </w:r>
    </w:p>
    <w:p w14:paraId="53AFFB45">
      <w:pPr>
        <w:wordWrap w:val="0"/>
        <w:spacing w:line="480" w:lineRule="exact"/>
        <w:rPr>
          <w:rFonts w:ascii="宋体" w:hAnsi="宋体" w:cs="楷体"/>
          <w:sz w:val="24"/>
        </w:rPr>
      </w:pPr>
      <w:r>
        <w:rPr>
          <w:rFonts w:hint="eastAsia" w:ascii="宋体" w:hAnsi="宋体" w:cs="楷体"/>
          <w:sz w:val="24"/>
        </w:rPr>
        <w:t>风险费用的计算方法：</w:t>
      </w:r>
      <w:r>
        <w:rPr>
          <w:rFonts w:hint="eastAsia" w:ascii="宋体" w:hAnsi="宋体" w:cs="楷体"/>
          <w:sz w:val="24"/>
          <w:u w:val="single"/>
        </w:rPr>
        <w:t xml:space="preserve">                       \                         </w:t>
      </w:r>
      <w:r>
        <w:rPr>
          <w:rFonts w:hint="eastAsia" w:ascii="宋体" w:hAnsi="宋体" w:cs="楷体"/>
          <w:sz w:val="24"/>
        </w:rPr>
        <w:t>。</w:t>
      </w:r>
    </w:p>
    <w:p w14:paraId="02DDDE8B">
      <w:pPr>
        <w:wordWrap w:val="0"/>
        <w:spacing w:line="480" w:lineRule="exact"/>
        <w:rPr>
          <w:rFonts w:ascii="宋体" w:hAnsi="宋体" w:cs="楷体"/>
          <w:sz w:val="24"/>
        </w:rPr>
      </w:pPr>
      <w:r>
        <w:rPr>
          <w:rFonts w:hint="eastAsia" w:ascii="宋体" w:hAnsi="宋体" w:cs="楷体"/>
          <w:sz w:val="24"/>
        </w:rPr>
        <w:t>风险范围以外合同价格的调整方法：</w:t>
      </w:r>
      <w:r>
        <w:rPr>
          <w:rFonts w:hint="eastAsia" w:ascii="宋体" w:hAnsi="宋体" w:cs="楷体"/>
          <w:sz w:val="24"/>
          <w:u w:val="single"/>
        </w:rPr>
        <w:t xml:space="preserve">               \                     </w:t>
      </w:r>
      <w:r>
        <w:rPr>
          <w:rFonts w:hint="eastAsia" w:ascii="宋体" w:hAnsi="宋体" w:cs="楷体"/>
          <w:sz w:val="24"/>
        </w:rPr>
        <w:t>。</w:t>
      </w:r>
    </w:p>
    <w:p w14:paraId="6D98F365">
      <w:pPr>
        <w:wordWrap w:val="0"/>
        <w:spacing w:line="480" w:lineRule="exact"/>
        <w:rPr>
          <w:rFonts w:ascii="宋体" w:hAnsi="宋体" w:cs="楷体"/>
          <w:sz w:val="24"/>
        </w:rPr>
      </w:pPr>
      <w:r>
        <w:rPr>
          <w:rFonts w:hint="eastAsia" w:ascii="宋体" w:hAnsi="宋体" w:cs="楷体"/>
          <w:sz w:val="24"/>
        </w:rPr>
        <w:t>3、其他价格方式：</w:t>
      </w:r>
      <w:r>
        <w:rPr>
          <w:rFonts w:hint="eastAsia" w:ascii="宋体" w:hAnsi="宋体" w:cs="楷体"/>
          <w:sz w:val="24"/>
          <w:u w:val="single"/>
        </w:rPr>
        <w:t xml:space="preserve">                              \                      </w:t>
      </w:r>
      <w:r>
        <w:rPr>
          <w:rFonts w:hint="eastAsia" w:ascii="宋体" w:hAnsi="宋体" w:cs="楷体"/>
          <w:sz w:val="24"/>
        </w:rPr>
        <w:t>。</w:t>
      </w:r>
    </w:p>
    <w:p w14:paraId="431EF43A">
      <w:pPr>
        <w:wordWrap w:val="0"/>
        <w:spacing w:line="480" w:lineRule="exact"/>
        <w:rPr>
          <w:rFonts w:ascii="宋体" w:hAnsi="宋体" w:cs="楷体"/>
          <w:sz w:val="24"/>
        </w:rPr>
      </w:pPr>
      <w:bookmarkStart w:id="723" w:name="_Toc296891247"/>
      <w:bookmarkEnd w:id="723"/>
      <w:bookmarkStart w:id="724" w:name="_Toc296891035"/>
      <w:bookmarkEnd w:id="724"/>
      <w:bookmarkStart w:id="725" w:name="_Toc292559412"/>
      <w:bookmarkEnd w:id="725"/>
      <w:bookmarkStart w:id="726" w:name="_Toc296944546"/>
      <w:bookmarkEnd w:id="726"/>
      <w:bookmarkStart w:id="727" w:name="_Toc304295581"/>
      <w:bookmarkEnd w:id="727"/>
      <w:bookmarkStart w:id="728" w:name="_Toc297216213"/>
      <w:bookmarkEnd w:id="728"/>
      <w:bookmarkStart w:id="729" w:name="_Toc296503207"/>
      <w:bookmarkEnd w:id="729"/>
      <w:bookmarkStart w:id="730" w:name="_Toc297120507"/>
      <w:bookmarkEnd w:id="730"/>
      <w:bookmarkStart w:id="731" w:name="_Toc297123554"/>
      <w:bookmarkEnd w:id="731"/>
      <w:bookmarkStart w:id="732" w:name="_Toc312678042"/>
      <w:bookmarkEnd w:id="732"/>
      <w:bookmarkStart w:id="733" w:name="_Toc292559917"/>
      <w:bookmarkEnd w:id="733"/>
      <w:bookmarkStart w:id="734" w:name="_Toc303539161"/>
      <w:bookmarkEnd w:id="734"/>
      <w:bookmarkStart w:id="735" w:name="_Toc297048393"/>
      <w:bookmarkEnd w:id="735"/>
      <w:bookmarkStart w:id="736" w:name="_Toc296346708"/>
      <w:bookmarkEnd w:id="736"/>
      <w:bookmarkStart w:id="737" w:name="_Toc296347206"/>
      <w:bookmarkEnd w:id="737"/>
      <w:bookmarkStart w:id="738" w:name="_Toc300935004"/>
      <w:r>
        <w:rPr>
          <w:rFonts w:hint="eastAsia" w:ascii="宋体" w:hAnsi="宋体" w:cs="楷体"/>
          <w:b/>
          <w:bCs/>
          <w:sz w:val="24"/>
        </w:rPr>
        <w:t xml:space="preserve">12.2 </w:t>
      </w:r>
      <w:bookmarkEnd w:id="738"/>
      <w:r>
        <w:rPr>
          <w:rFonts w:hint="eastAsia" w:ascii="宋体" w:hAnsi="宋体" w:cs="楷体"/>
          <w:sz w:val="24"/>
        </w:rPr>
        <w:t>预付款</w:t>
      </w:r>
    </w:p>
    <w:p w14:paraId="30F2212F">
      <w:pPr>
        <w:wordWrap w:val="0"/>
        <w:spacing w:line="480" w:lineRule="exact"/>
        <w:rPr>
          <w:rFonts w:ascii="宋体" w:hAnsi="宋体" w:cs="楷体"/>
          <w:sz w:val="24"/>
        </w:rPr>
      </w:pPr>
      <w:r>
        <w:rPr>
          <w:rFonts w:hint="eastAsia" w:ascii="宋体" w:hAnsi="宋体" w:cs="楷体"/>
          <w:sz w:val="24"/>
        </w:rPr>
        <w:t>12.2.1 预付款的支付</w:t>
      </w:r>
    </w:p>
    <w:p w14:paraId="57826184">
      <w:pPr>
        <w:wordWrap w:val="0"/>
        <w:spacing w:line="480" w:lineRule="exact"/>
        <w:rPr>
          <w:rFonts w:ascii="宋体" w:hAnsi="宋体" w:cs="楷体"/>
          <w:sz w:val="24"/>
        </w:rPr>
      </w:pPr>
      <w:r>
        <w:rPr>
          <w:rFonts w:hint="eastAsia" w:ascii="宋体" w:hAnsi="宋体" w:cs="楷体"/>
          <w:sz w:val="24"/>
        </w:rPr>
        <w:t>预付款支付比例或金额：。</w:t>
      </w:r>
    </w:p>
    <w:p w14:paraId="74CF43C3">
      <w:pPr>
        <w:wordWrap w:val="0"/>
        <w:spacing w:line="480" w:lineRule="exact"/>
        <w:rPr>
          <w:rFonts w:ascii="宋体" w:hAnsi="宋体" w:cs="楷体"/>
          <w:sz w:val="24"/>
        </w:rPr>
      </w:pPr>
      <w:r>
        <w:rPr>
          <w:rFonts w:hint="eastAsia" w:ascii="宋体" w:hAnsi="宋体" w:cs="楷体"/>
          <w:sz w:val="24"/>
        </w:rPr>
        <w:t>预付款支付期限：</w:t>
      </w:r>
      <w:r>
        <w:rPr>
          <w:rFonts w:hint="eastAsia" w:ascii="宋体" w:hAnsi="宋体" w:cs="楷体"/>
          <w:sz w:val="24"/>
          <w:u w:val="single"/>
        </w:rPr>
        <w:t xml:space="preserve">         按通用条款执行               </w:t>
      </w:r>
      <w:r>
        <w:rPr>
          <w:rFonts w:hint="eastAsia" w:ascii="宋体" w:hAnsi="宋体" w:cs="楷体"/>
          <w:sz w:val="24"/>
        </w:rPr>
        <w:t>。</w:t>
      </w:r>
    </w:p>
    <w:p w14:paraId="1785BE04">
      <w:pPr>
        <w:wordWrap w:val="0"/>
        <w:spacing w:line="480" w:lineRule="exact"/>
        <w:rPr>
          <w:rFonts w:ascii="宋体" w:hAnsi="宋体" w:cs="楷体"/>
          <w:sz w:val="24"/>
        </w:rPr>
      </w:pPr>
      <w:r>
        <w:rPr>
          <w:rFonts w:hint="eastAsia" w:ascii="宋体" w:hAnsi="宋体" w:cs="楷体"/>
          <w:sz w:val="24"/>
        </w:rPr>
        <w:t>预付款扣回的方式：</w:t>
      </w:r>
      <w:r>
        <w:rPr>
          <w:rFonts w:hint="eastAsia" w:ascii="宋体" w:hAnsi="宋体" w:cs="楷体"/>
          <w:sz w:val="24"/>
          <w:u w:val="single"/>
        </w:rPr>
        <w:t xml:space="preserve">       按通用条款执行               </w:t>
      </w:r>
      <w:r>
        <w:rPr>
          <w:rFonts w:hint="eastAsia" w:ascii="宋体" w:hAnsi="宋体" w:cs="楷体"/>
          <w:sz w:val="24"/>
        </w:rPr>
        <w:t>。</w:t>
      </w:r>
    </w:p>
    <w:p w14:paraId="231C41DA">
      <w:pPr>
        <w:wordWrap w:val="0"/>
        <w:spacing w:line="480" w:lineRule="exact"/>
        <w:rPr>
          <w:rFonts w:ascii="宋体" w:hAnsi="宋体" w:cs="楷体"/>
          <w:sz w:val="24"/>
        </w:rPr>
      </w:pPr>
      <w:r>
        <w:rPr>
          <w:rFonts w:hint="eastAsia" w:ascii="宋体" w:hAnsi="宋体" w:cs="楷体"/>
          <w:sz w:val="24"/>
        </w:rPr>
        <w:t>12.2.2 预付款担保</w:t>
      </w:r>
    </w:p>
    <w:p w14:paraId="6E01D0BA">
      <w:pPr>
        <w:wordWrap w:val="0"/>
        <w:spacing w:line="480" w:lineRule="exact"/>
        <w:rPr>
          <w:rFonts w:ascii="宋体" w:hAnsi="宋体" w:cs="楷体"/>
          <w:sz w:val="24"/>
        </w:rPr>
      </w:pPr>
      <w:r>
        <w:rPr>
          <w:rFonts w:hint="eastAsia" w:ascii="宋体" w:hAnsi="宋体" w:cs="楷体"/>
          <w:sz w:val="24"/>
        </w:rPr>
        <w:t>承包人提交预付款担保的期限：</w:t>
      </w:r>
      <w:r>
        <w:rPr>
          <w:rFonts w:hint="eastAsia" w:ascii="宋体" w:hAnsi="宋体" w:cs="楷体"/>
          <w:sz w:val="24"/>
          <w:u w:val="single"/>
        </w:rPr>
        <w:t xml:space="preserve">      按通用条款执行      </w:t>
      </w:r>
      <w:r>
        <w:rPr>
          <w:rFonts w:hint="eastAsia" w:ascii="宋体" w:hAnsi="宋体" w:cs="楷体"/>
          <w:sz w:val="24"/>
        </w:rPr>
        <w:t>。</w:t>
      </w:r>
    </w:p>
    <w:p w14:paraId="44EBE4FE">
      <w:pPr>
        <w:wordWrap w:val="0"/>
        <w:spacing w:line="480" w:lineRule="exact"/>
        <w:rPr>
          <w:rFonts w:ascii="宋体" w:hAnsi="宋体" w:cs="楷体"/>
          <w:sz w:val="24"/>
        </w:rPr>
      </w:pPr>
      <w:r>
        <w:rPr>
          <w:rFonts w:hint="eastAsia" w:ascii="宋体" w:hAnsi="宋体" w:cs="楷体"/>
          <w:sz w:val="24"/>
        </w:rPr>
        <w:t>预付款担保的形式为：</w:t>
      </w:r>
      <w:r>
        <w:rPr>
          <w:rFonts w:hint="eastAsia" w:ascii="宋体" w:hAnsi="宋体" w:cs="楷体"/>
          <w:sz w:val="24"/>
          <w:u w:val="single"/>
        </w:rPr>
        <w:t xml:space="preserve">                \                  </w:t>
      </w:r>
      <w:r>
        <w:rPr>
          <w:rFonts w:hint="eastAsia" w:ascii="宋体" w:hAnsi="宋体" w:cs="楷体"/>
          <w:sz w:val="24"/>
        </w:rPr>
        <w:t>。</w:t>
      </w:r>
    </w:p>
    <w:p w14:paraId="4DC42F25">
      <w:pPr>
        <w:wordWrap w:val="0"/>
        <w:spacing w:line="480" w:lineRule="exact"/>
        <w:rPr>
          <w:rFonts w:ascii="宋体" w:hAnsi="宋体" w:cs="楷体"/>
          <w:sz w:val="24"/>
        </w:rPr>
      </w:pPr>
      <w:r>
        <w:rPr>
          <w:rFonts w:hint="eastAsia" w:ascii="宋体" w:hAnsi="宋体" w:cs="楷体"/>
          <w:b/>
          <w:bCs/>
          <w:sz w:val="24"/>
        </w:rPr>
        <w:t>12.3</w:t>
      </w:r>
      <w:r>
        <w:rPr>
          <w:rFonts w:hint="eastAsia" w:ascii="宋体" w:hAnsi="宋体" w:cs="楷体"/>
          <w:sz w:val="24"/>
        </w:rPr>
        <w:t xml:space="preserve"> 计量</w:t>
      </w:r>
    </w:p>
    <w:p w14:paraId="6751F104">
      <w:pPr>
        <w:wordWrap w:val="0"/>
        <w:spacing w:line="480" w:lineRule="exact"/>
        <w:rPr>
          <w:rFonts w:ascii="宋体" w:hAnsi="宋体" w:cs="楷体"/>
          <w:sz w:val="24"/>
        </w:rPr>
      </w:pPr>
      <w:r>
        <w:rPr>
          <w:rFonts w:hint="eastAsia" w:ascii="宋体" w:hAnsi="宋体" w:cs="楷体"/>
          <w:sz w:val="24"/>
        </w:rPr>
        <w:t>12.3.1 计量原则</w:t>
      </w:r>
    </w:p>
    <w:p w14:paraId="50432771">
      <w:pPr>
        <w:wordWrap w:val="0"/>
        <w:spacing w:line="480" w:lineRule="exact"/>
        <w:rPr>
          <w:rFonts w:ascii="宋体" w:hAnsi="宋体" w:cs="楷体"/>
          <w:sz w:val="24"/>
        </w:rPr>
      </w:pPr>
      <w:r>
        <w:rPr>
          <w:rFonts w:hint="eastAsia" w:ascii="宋体" w:hAnsi="宋体" w:cs="楷体"/>
          <w:sz w:val="24"/>
        </w:rPr>
        <w:t>工程量计算规则：</w:t>
      </w:r>
      <w:r>
        <w:rPr>
          <w:rFonts w:hint="eastAsia" w:ascii="宋体" w:hAnsi="宋体" w:cs="楷体"/>
          <w:sz w:val="24"/>
          <w:u w:val="single"/>
        </w:rPr>
        <w:t xml:space="preserve">         按规定执行                             </w:t>
      </w:r>
      <w:r>
        <w:rPr>
          <w:rFonts w:hint="eastAsia" w:ascii="宋体" w:hAnsi="宋体" w:cs="楷体"/>
          <w:sz w:val="24"/>
        </w:rPr>
        <w:t>。</w:t>
      </w:r>
    </w:p>
    <w:p w14:paraId="233AAE52">
      <w:pPr>
        <w:wordWrap w:val="0"/>
        <w:spacing w:line="480" w:lineRule="exact"/>
        <w:rPr>
          <w:rFonts w:ascii="宋体" w:hAnsi="宋体" w:cs="楷体"/>
          <w:sz w:val="24"/>
        </w:rPr>
      </w:pPr>
      <w:r>
        <w:rPr>
          <w:rFonts w:hint="eastAsia" w:ascii="宋体" w:hAnsi="宋体" w:cs="楷体"/>
          <w:b/>
          <w:bCs/>
          <w:sz w:val="24"/>
        </w:rPr>
        <w:t>12.4</w:t>
      </w:r>
      <w:r>
        <w:rPr>
          <w:rFonts w:hint="eastAsia" w:ascii="宋体" w:hAnsi="宋体" w:cs="楷体"/>
          <w:sz w:val="24"/>
        </w:rPr>
        <w:t xml:space="preserve"> 工程进度款支付</w:t>
      </w:r>
    </w:p>
    <w:p w14:paraId="067540CF">
      <w:pPr>
        <w:wordWrap w:val="0"/>
        <w:spacing w:line="480" w:lineRule="exact"/>
        <w:rPr>
          <w:rFonts w:ascii="宋体" w:hAnsi="宋体" w:cs="楷体"/>
          <w:sz w:val="24"/>
        </w:rPr>
      </w:pPr>
      <w:bookmarkStart w:id="739" w:name="_Toc297048397"/>
      <w:bookmarkEnd w:id="739"/>
      <w:bookmarkStart w:id="740" w:name="_Toc297216215"/>
      <w:bookmarkEnd w:id="740"/>
      <w:bookmarkStart w:id="741" w:name="_Toc296891039"/>
      <w:bookmarkEnd w:id="741"/>
      <w:bookmarkStart w:id="742" w:name="_Toc303539163"/>
      <w:bookmarkEnd w:id="742"/>
      <w:bookmarkStart w:id="743" w:name="_Toc292559416"/>
      <w:bookmarkEnd w:id="743"/>
      <w:bookmarkStart w:id="744" w:name="_Toc296944550"/>
      <w:bookmarkEnd w:id="744"/>
      <w:bookmarkStart w:id="745" w:name="_Toc296347210"/>
      <w:bookmarkEnd w:id="745"/>
      <w:bookmarkStart w:id="746" w:name="_Toc297123556"/>
      <w:bookmarkEnd w:id="746"/>
      <w:bookmarkStart w:id="747" w:name="_Toc296503211"/>
      <w:bookmarkEnd w:id="747"/>
      <w:bookmarkStart w:id="748" w:name="_Toc297120511"/>
      <w:bookmarkEnd w:id="748"/>
      <w:bookmarkStart w:id="749" w:name="_Toc300935006"/>
      <w:bookmarkEnd w:id="749"/>
      <w:bookmarkStart w:id="750" w:name="_Toc296346712"/>
      <w:bookmarkEnd w:id="750"/>
      <w:bookmarkStart w:id="751" w:name="_Toc292559921"/>
      <w:bookmarkEnd w:id="751"/>
      <w:bookmarkStart w:id="752" w:name="_Toc296891251"/>
      <w:r>
        <w:rPr>
          <w:rFonts w:hint="eastAsia" w:ascii="宋体" w:hAnsi="宋体" w:cs="楷体"/>
          <w:sz w:val="24"/>
        </w:rPr>
        <w:t>12.4.1 付款周期</w:t>
      </w:r>
      <w:bookmarkEnd w:id="752"/>
    </w:p>
    <w:p w14:paraId="63AFD889">
      <w:pPr>
        <w:wordWrap w:val="0"/>
        <w:spacing w:line="480" w:lineRule="exact"/>
        <w:rPr>
          <w:rFonts w:ascii="宋体" w:hAnsi="宋体" w:cs="楷体"/>
          <w:sz w:val="24"/>
          <w:u w:val="single"/>
        </w:rPr>
      </w:pPr>
      <w:r>
        <w:rPr>
          <w:rFonts w:hint="eastAsia" w:ascii="宋体" w:hAnsi="宋体" w:cs="楷体"/>
          <w:sz w:val="24"/>
        </w:rPr>
        <w:t>关于付款周期的约定：</w:t>
      </w:r>
    </w:p>
    <w:p w14:paraId="422F9DB4">
      <w:pPr>
        <w:wordWrap w:val="0"/>
        <w:spacing w:line="480" w:lineRule="exact"/>
        <w:rPr>
          <w:rFonts w:ascii="宋体" w:hAnsi="宋体" w:cs="楷体"/>
          <w:sz w:val="24"/>
        </w:rPr>
      </w:pPr>
      <w:r>
        <w:rPr>
          <w:rFonts w:hint="eastAsia" w:ascii="宋体" w:hAnsi="宋体" w:cs="楷体"/>
          <w:sz w:val="24"/>
          <w:u w:val="single"/>
        </w:rPr>
        <w:t>（2）         \        。</w:t>
      </w:r>
    </w:p>
    <w:p w14:paraId="66D477BC">
      <w:pPr>
        <w:wordWrap w:val="0"/>
        <w:spacing w:line="480" w:lineRule="exact"/>
        <w:rPr>
          <w:rFonts w:ascii="宋体" w:hAnsi="宋体" w:cs="楷体"/>
          <w:sz w:val="24"/>
        </w:rPr>
      </w:pPr>
      <w:r>
        <w:rPr>
          <w:rFonts w:hint="eastAsia" w:ascii="宋体" w:hAnsi="宋体" w:cs="楷体"/>
          <w:sz w:val="24"/>
        </w:rPr>
        <w:t>12.4.2 进度付款申请单的编制</w:t>
      </w:r>
    </w:p>
    <w:p w14:paraId="6824D9E9">
      <w:pPr>
        <w:wordWrap w:val="0"/>
        <w:spacing w:line="480" w:lineRule="exact"/>
        <w:rPr>
          <w:rFonts w:ascii="宋体" w:hAnsi="宋体" w:cs="楷体"/>
          <w:sz w:val="24"/>
        </w:rPr>
      </w:pPr>
      <w:r>
        <w:rPr>
          <w:rFonts w:hint="eastAsia" w:ascii="宋体" w:hAnsi="宋体" w:cs="楷体"/>
          <w:sz w:val="24"/>
        </w:rPr>
        <w:t>关于进度付款申请单编制的约定：</w:t>
      </w:r>
      <w:r>
        <w:rPr>
          <w:rFonts w:hint="eastAsia" w:ascii="宋体" w:hAnsi="宋体" w:cs="楷体"/>
          <w:sz w:val="24"/>
          <w:u w:val="single"/>
        </w:rPr>
        <w:t xml:space="preserve">       按通用条款执行                 </w:t>
      </w:r>
      <w:r>
        <w:rPr>
          <w:rFonts w:hint="eastAsia" w:ascii="宋体" w:hAnsi="宋体" w:cs="楷体"/>
          <w:sz w:val="24"/>
        </w:rPr>
        <w:t>。</w:t>
      </w:r>
    </w:p>
    <w:p w14:paraId="788A14B0">
      <w:pPr>
        <w:wordWrap w:val="0"/>
        <w:spacing w:line="480" w:lineRule="exact"/>
        <w:rPr>
          <w:rFonts w:ascii="宋体" w:hAnsi="宋体" w:cs="楷体"/>
          <w:sz w:val="24"/>
        </w:rPr>
      </w:pPr>
      <w:r>
        <w:rPr>
          <w:rFonts w:hint="eastAsia" w:ascii="宋体" w:hAnsi="宋体" w:cs="楷体"/>
          <w:sz w:val="24"/>
        </w:rPr>
        <w:t>12.4.3 进度付款申请单的提交</w:t>
      </w:r>
    </w:p>
    <w:p w14:paraId="6CAACC18">
      <w:pPr>
        <w:wordWrap w:val="0"/>
        <w:spacing w:line="480" w:lineRule="exact"/>
        <w:rPr>
          <w:rFonts w:ascii="宋体" w:hAnsi="宋体" w:cs="楷体"/>
          <w:sz w:val="24"/>
        </w:rPr>
      </w:pPr>
      <w:r>
        <w:rPr>
          <w:rFonts w:hint="eastAsia" w:ascii="宋体" w:hAnsi="宋体" w:cs="楷体"/>
          <w:sz w:val="24"/>
        </w:rPr>
        <w:t>（1）单价合同进度付款申请单提交的约定：</w:t>
      </w:r>
      <w:r>
        <w:rPr>
          <w:rFonts w:hint="eastAsia" w:ascii="宋体" w:hAnsi="宋体" w:cs="楷体"/>
          <w:sz w:val="24"/>
          <w:u w:val="single"/>
        </w:rPr>
        <w:t xml:space="preserve">   \            </w:t>
      </w:r>
      <w:r>
        <w:rPr>
          <w:rFonts w:hint="eastAsia" w:ascii="宋体" w:hAnsi="宋体" w:cs="楷体"/>
          <w:sz w:val="24"/>
        </w:rPr>
        <w:t>。</w:t>
      </w:r>
    </w:p>
    <w:p w14:paraId="4B169986">
      <w:pPr>
        <w:wordWrap w:val="0"/>
        <w:spacing w:line="480" w:lineRule="exact"/>
        <w:rPr>
          <w:rFonts w:ascii="宋体" w:hAnsi="宋体" w:cs="楷体"/>
          <w:sz w:val="24"/>
        </w:rPr>
      </w:pPr>
      <w:r>
        <w:rPr>
          <w:rFonts w:hint="eastAsia" w:ascii="宋体" w:hAnsi="宋体" w:cs="楷体"/>
          <w:sz w:val="24"/>
        </w:rPr>
        <w:t>（2）总价合同进度付款申请单提交的约定：</w:t>
      </w:r>
      <w:r>
        <w:rPr>
          <w:rFonts w:hint="eastAsia" w:ascii="宋体" w:hAnsi="宋体" w:cs="楷体"/>
          <w:sz w:val="24"/>
          <w:u w:val="single"/>
        </w:rPr>
        <w:t xml:space="preserve">            \          </w:t>
      </w:r>
      <w:r>
        <w:rPr>
          <w:rFonts w:hint="eastAsia" w:ascii="宋体" w:hAnsi="宋体" w:cs="楷体"/>
          <w:sz w:val="24"/>
        </w:rPr>
        <w:t>。</w:t>
      </w:r>
    </w:p>
    <w:p w14:paraId="1AB401BA">
      <w:pPr>
        <w:wordWrap w:val="0"/>
        <w:spacing w:line="480" w:lineRule="exact"/>
        <w:rPr>
          <w:rFonts w:ascii="宋体" w:hAnsi="宋体" w:cs="楷体"/>
          <w:sz w:val="24"/>
        </w:rPr>
      </w:pPr>
      <w:r>
        <w:rPr>
          <w:rFonts w:hint="eastAsia" w:ascii="宋体" w:hAnsi="宋体" w:cs="楷体"/>
          <w:sz w:val="24"/>
        </w:rPr>
        <w:t>（3）其他价格形式合同进度付款申请单提交的约定：</w:t>
      </w:r>
      <w:r>
        <w:rPr>
          <w:rFonts w:hint="eastAsia" w:ascii="宋体" w:hAnsi="宋体" w:cs="楷体"/>
          <w:sz w:val="24"/>
          <w:u w:val="single"/>
        </w:rPr>
        <w:t xml:space="preserve">    \       </w:t>
      </w:r>
      <w:r>
        <w:rPr>
          <w:rFonts w:hint="eastAsia" w:ascii="宋体" w:hAnsi="宋体" w:cs="楷体"/>
          <w:sz w:val="24"/>
        </w:rPr>
        <w:t>。</w:t>
      </w:r>
    </w:p>
    <w:p w14:paraId="617FC15D">
      <w:pPr>
        <w:wordWrap w:val="0"/>
        <w:spacing w:line="480" w:lineRule="exact"/>
        <w:rPr>
          <w:rFonts w:ascii="宋体" w:hAnsi="宋体" w:cs="楷体"/>
          <w:sz w:val="24"/>
        </w:rPr>
      </w:pPr>
      <w:r>
        <w:rPr>
          <w:rFonts w:hint="eastAsia" w:ascii="宋体" w:hAnsi="宋体" w:cs="楷体"/>
          <w:sz w:val="24"/>
        </w:rPr>
        <w:t>12.4.4 进度款审核和支付</w:t>
      </w:r>
    </w:p>
    <w:p w14:paraId="584F1B21">
      <w:pPr>
        <w:wordWrap w:val="0"/>
        <w:spacing w:line="480" w:lineRule="exact"/>
        <w:rPr>
          <w:rFonts w:ascii="宋体" w:hAnsi="宋体" w:cs="楷体"/>
          <w:sz w:val="24"/>
          <w:u w:val="single"/>
        </w:rPr>
      </w:pPr>
      <w:r>
        <w:rPr>
          <w:rFonts w:hint="eastAsia" w:ascii="宋体" w:hAnsi="宋体" w:cs="楷体"/>
          <w:sz w:val="24"/>
        </w:rPr>
        <w:t>（1）监理人审查并报送发包人的期限：</w:t>
      </w:r>
      <w:r>
        <w:rPr>
          <w:rFonts w:hint="eastAsia" w:ascii="宋体" w:hAnsi="宋体" w:cs="楷体"/>
          <w:sz w:val="24"/>
          <w:u w:val="single"/>
        </w:rPr>
        <w:t xml:space="preserve">     按通用条款执行             </w:t>
      </w:r>
      <w:r>
        <w:rPr>
          <w:rFonts w:hint="eastAsia" w:ascii="宋体" w:hAnsi="宋体" w:cs="楷体"/>
          <w:sz w:val="24"/>
        </w:rPr>
        <w:t>。</w:t>
      </w:r>
    </w:p>
    <w:p w14:paraId="3BCD32F1">
      <w:pPr>
        <w:wordWrap w:val="0"/>
        <w:spacing w:line="480" w:lineRule="exact"/>
        <w:rPr>
          <w:rFonts w:ascii="宋体" w:hAnsi="宋体" w:cs="楷体"/>
          <w:sz w:val="24"/>
        </w:rPr>
      </w:pPr>
      <w:r>
        <w:rPr>
          <w:rFonts w:hint="eastAsia" w:ascii="宋体" w:hAnsi="宋体" w:cs="楷体"/>
          <w:sz w:val="24"/>
        </w:rPr>
        <w:t>发包人完成审批并签发进度款支付证书的期限：</w:t>
      </w:r>
      <w:r>
        <w:rPr>
          <w:rFonts w:hint="eastAsia" w:ascii="宋体" w:hAnsi="宋体" w:cs="楷体"/>
          <w:sz w:val="24"/>
          <w:u w:val="single"/>
        </w:rPr>
        <w:t xml:space="preserve">    按通用条款执行       </w:t>
      </w:r>
      <w:r>
        <w:rPr>
          <w:rFonts w:hint="eastAsia" w:ascii="宋体" w:hAnsi="宋体" w:cs="楷体"/>
          <w:sz w:val="24"/>
        </w:rPr>
        <w:t>。</w:t>
      </w:r>
    </w:p>
    <w:p w14:paraId="3018144E">
      <w:pPr>
        <w:wordWrap w:val="0"/>
        <w:spacing w:line="480" w:lineRule="exact"/>
        <w:rPr>
          <w:rFonts w:ascii="宋体" w:hAnsi="宋体" w:cs="楷体"/>
          <w:sz w:val="24"/>
        </w:rPr>
      </w:pPr>
      <w:r>
        <w:rPr>
          <w:rFonts w:hint="eastAsia" w:ascii="宋体" w:hAnsi="宋体" w:cs="楷体"/>
          <w:sz w:val="24"/>
        </w:rPr>
        <w:t>（2）发包人支付进度款的期限：</w:t>
      </w:r>
      <w:r>
        <w:rPr>
          <w:rFonts w:hint="eastAsia" w:ascii="宋体" w:hAnsi="宋体" w:cs="楷体"/>
          <w:sz w:val="24"/>
          <w:u w:val="single"/>
        </w:rPr>
        <w:t xml:space="preserve">    按通用条款执行                    </w:t>
      </w:r>
      <w:r>
        <w:rPr>
          <w:rFonts w:hint="eastAsia" w:ascii="宋体" w:hAnsi="宋体" w:cs="楷体"/>
          <w:sz w:val="24"/>
        </w:rPr>
        <w:t>。</w:t>
      </w:r>
    </w:p>
    <w:p w14:paraId="4AD02ECF">
      <w:pPr>
        <w:wordWrap w:val="0"/>
        <w:spacing w:line="480" w:lineRule="exact"/>
        <w:rPr>
          <w:rFonts w:ascii="宋体" w:hAnsi="宋体" w:cs="楷体"/>
          <w:sz w:val="24"/>
        </w:rPr>
      </w:pPr>
      <w:r>
        <w:rPr>
          <w:rFonts w:hint="eastAsia" w:ascii="宋体" w:hAnsi="宋体" w:cs="楷体"/>
          <w:sz w:val="24"/>
        </w:rPr>
        <w:t>发包人逾期支付进度款的违约金的计算方式：。</w:t>
      </w:r>
    </w:p>
    <w:p w14:paraId="39F71355">
      <w:pPr>
        <w:wordWrap w:val="0"/>
        <w:spacing w:line="480" w:lineRule="exact"/>
        <w:rPr>
          <w:rFonts w:ascii="宋体" w:hAnsi="宋体" w:cs="楷体"/>
          <w:sz w:val="24"/>
        </w:rPr>
      </w:pPr>
      <w:r>
        <w:rPr>
          <w:rFonts w:hint="eastAsia" w:ascii="宋体" w:hAnsi="宋体" w:cs="楷体"/>
          <w:sz w:val="24"/>
        </w:rPr>
        <w:t>12.4.6 支付分解表的编制</w:t>
      </w:r>
    </w:p>
    <w:p w14:paraId="2D1C7C24">
      <w:pPr>
        <w:wordWrap w:val="0"/>
        <w:spacing w:line="480" w:lineRule="exact"/>
        <w:rPr>
          <w:rFonts w:ascii="宋体" w:hAnsi="宋体" w:cs="楷体"/>
          <w:sz w:val="24"/>
        </w:rPr>
      </w:pPr>
      <w:r>
        <w:rPr>
          <w:rFonts w:hint="eastAsia" w:ascii="宋体" w:hAnsi="宋体" w:cs="楷体"/>
          <w:sz w:val="24"/>
        </w:rPr>
        <w:t>2、总价合同支付分解表的编制与审批：</w:t>
      </w:r>
      <w:r>
        <w:rPr>
          <w:rFonts w:hint="eastAsia" w:ascii="宋体" w:hAnsi="宋体" w:cs="楷体"/>
          <w:sz w:val="24"/>
          <w:u w:val="single"/>
        </w:rPr>
        <w:t xml:space="preserve">    按通用条款执行                 </w:t>
      </w:r>
      <w:r>
        <w:rPr>
          <w:rFonts w:hint="eastAsia" w:ascii="宋体" w:hAnsi="宋体" w:cs="楷体"/>
          <w:sz w:val="24"/>
        </w:rPr>
        <w:t>。</w:t>
      </w:r>
    </w:p>
    <w:p w14:paraId="13F229E2">
      <w:pPr>
        <w:wordWrap w:val="0"/>
        <w:spacing w:line="480" w:lineRule="exact"/>
        <w:rPr>
          <w:rFonts w:ascii="宋体" w:hAnsi="宋体" w:cs="楷体"/>
          <w:sz w:val="24"/>
        </w:rPr>
      </w:pPr>
      <w:r>
        <w:rPr>
          <w:rFonts w:hint="eastAsia" w:ascii="宋体" w:hAnsi="宋体" w:cs="楷体"/>
          <w:sz w:val="24"/>
        </w:rPr>
        <w:t>3、单价合同的总价项目支付分解表的编制与审批：</w:t>
      </w:r>
      <w:r>
        <w:rPr>
          <w:rFonts w:hint="eastAsia" w:ascii="宋体" w:hAnsi="宋体" w:cs="楷体"/>
          <w:sz w:val="24"/>
          <w:u w:val="single"/>
        </w:rPr>
        <w:t xml:space="preserve">    按通用条款执行       </w:t>
      </w:r>
      <w:r>
        <w:rPr>
          <w:rFonts w:hint="eastAsia" w:ascii="宋体" w:hAnsi="宋体" w:cs="楷体"/>
          <w:sz w:val="24"/>
        </w:rPr>
        <w:t>。</w:t>
      </w:r>
    </w:p>
    <w:p w14:paraId="34FC4732">
      <w:pPr>
        <w:keepNext/>
        <w:wordWrap w:val="0"/>
        <w:spacing w:line="480" w:lineRule="exact"/>
        <w:outlineLvl w:val="3"/>
        <w:rPr>
          <w:rFonts w:ascii="宋体" w:hAnsi="宋体" w:cs="楷体"/>
          <w:b/>
          <w:bCs/>
          <w:sz w:val="24"/>
        </w:rPr>
      </w:pPr>
      <w:bookmarkStart w:id="753" w:name="_Toc296503219"/>
      <w:bookmarkEnd w:id="753"/>
      <w:bookmarkStart w:id="754" w:name="_Toc297216223"/>
      <w:bookmarkEnd w:id="754"/>
      <w:bookmarkStart w:id="755" w:name="_Toc296346720"/>
      <w:bookmarkEnd w:id="755"/>
      <w:bookmarkStart w:id="756" w:name="_Toc292559424"/>
      <w:bookmarkEnd w:id="756"/>
      <w:bookmarkStart w:id="757" w:name="_Toc296944558"/>
      <w:bookmarkEnd w:id="757"/>
      <w:bookmarkStart w:id="758" w:name="_Toc351203645"/>
      <w:bookmarkEnd w:id="758"/>
      <w:bookmarkStart w:id="759" w:name="_Toc296891047"/>
      <w:bookmarkEnd w:id="759"/>
      <w:bookmarkStart w:id="760" w:name="_Toc303539172"/>
      <w:bookmarkEnd w:id="760"/>
      <w:bookmarkStart w:id="761" w:name="_Toc296891259"/>
      <w:bookmarkEnd w:id="761"/>
      <w:bookmarkStart w:id="762" w:name="_Toc296347218"/>
      <w:bookmarkEnd w:id="762"/>
      <w:bookmarkStart w:id="763" w:name="_Toc312678053"/>
      <w:bookmarkEnd w:id="763"/>
      <w:bookmarkStart w:id="764" w:name="_Toc300935015"/>
      <w:bookmarkEnd w:id="764"/>
      <w:bookmarkStart w:id="765" w:name="_Toc297048405"/>
      <w:bookmarkEnd w:id="765"/>
      <w:bookmarkStart w:id="766" w:name="_Toc292559929"/>
      <w:bookmarkEnd w:id="766"/>
      <w:bookmarkStart w:id="767" w:name="_Toc297123564"/>
      <w:bookmarkEnd w:id="767"/>
      <w:bookmarkStart w:id="768" w:name="_Toc304295593"/>
      <w:bookmarkEnd w:id="768"/>
      <w:bookmarkStart w:id="769" w:name="_Toc297120519"/>
      <w:r>
        <w:rPr>
          <w:rFonts w:hint="eastAsia" w:ascii="宋体" w:hAnsi="宋体" w:cs="楷体"/>
          <w:b/>
          <w:bCs/>
          <w:sz w:val="24"/>
        </w:rPr>
        <w:t>13. 验收和工程试车</w:t>
      </w:r>
      <w:bookmarkEnd w:id="769"/>
    </w:p>
    <w:p w14:paraId="1BB26C75">
      <w:pPr>
        <w:wordWrap w:val="0"/>
        <w:spacing w:line="480" w:lineRule="exact"/>
        <w:rPr>
          <w:rFonts w:ascii="宋体" w:hAnsi="宋体" w:cs="楷体"/>
          <w:sz w:val="24"/>
        </w:rPr>
      </w:pPr>
      <w:r>
        <w:rPr>
          <w:rFonts w:hint="eastAsia" w:ascii="宋体" w:hAnsi="宋体" w:cs="楷体"/>
          <w:b/>
          <w:bCs/>
          <w:sz w:val="24"/>
        </w:rPr>
        <w:t>13.1</w:t>
      </w:r>
      <w:r>
        <w:rPr>
          <w:rFonts w:hint="eastAsia" w:ascii="宋体" w:hAnsi="宋体" w:cs="楷体"/>
          <w:sz w:val="24"/>
        </w:rPr>
        <w:t xml:space="preserve"> 分部分项工程验收</w:t>
      </w:r>
    </w:p>
    <w:p w14:paraId="72EE80A3">
      <w:pPr>
        <w:wordWrap w:val="0"/>
        <w:spacing w:line="480" w:lineRule="exact"/>
        <w:rPr>
          <w:rFonts w:ascii="宋体" w:hAnsi="宋体" w:cs="楷体"/>
          <w:sz w:val="24"/>
        </w:rPr>
      </w:pPr>
      <w:r>
        <w:rPr>
          <w:rFonts w:hint="eastAsia" w:ascii="宋体" w:hAnsi="宋体" w:cs="楷体"/>
          <w:sz w:val="24"/>
        </w:rPr>
        <w:t>13.1.2监理人不能按时进行验收时，应提前</w:t>
      </w:r>
      <w:r>
        <w:rPr>
          <w:rFonts w:hint="eastAsia" w:ascii="宋体" w:hAnsi="宋体" w:cs="楷体"/>
          <w:sz w:val="24"/>
          <w:u w:val="single"/>
        </w:rPr>
        <w:t xml:space="preserve">  8  </w:t>
      </w:r>
      <w:r>
        <w:rPr>
          <w:rFonts w:hint="eastAsia" w:ascii="宋体" w:hAnsi="宋体" w:cs="楷体"/>
          <w:sz w:val="24"/>
        </w:rPr>
        <w:t>小时提交书面延期要求。</w:t>
      </w:r>
    </w:p>
    <w:p w14:paraId="43FE2EE8">
      <w:pPr>
        <w:wordWrap w:val="0"/>
        <w:spacing w:line="480" w:lineRule="exact"/>
        <w:rPr>
          <w:rFonts w:ascii="宋体" w:hAnsi="宋体" w:cs="楷体"/>
          <w:b/>
          <w:bCs/>
          <w:sz w:val="24"/>
        </w:rPr>
      </w:pPr>
      <w:r>
        <w:rPr>
          <w:rFonts w:hint="eastAsia" w:ascii="宋体" w:hAnsi="宋体" w:cs="楷体"/>
          <w:sz w:val="24"/>
        </w:rPr>
        <w:t>关于延期最长不得超过：</w:t>
      </w:r>
      <w:r>
        <w:rPr>
          <w:rFonts w:hint="eastAsia" w:ascii="宋体" w:hAnsi="宋体" w:cs="楷体"/>
          <w:sz w:val="24"/>
          <w:u w:val="single"/>
        </w:rPr>
        <w:t xml:space="preserve">   24     </w:t>
      </w:r>
      <w:r>
        <w:rPr>
          <w:rFonts w:hint="eastAsia" w:ascii="宋体" w:hAnsi="宋体" w:cs="楷体"/>
          <w:sz w:val="24"/>
        </w:rPr>
        <w:t>小时。</w:t>
      </w:r>
    </w:p>
    <w:p w14:paraId="4BB16D59">
      <w:pPr>
        <w:wordWrap w:val="0"/>
        <w:spacing w:line="480" w:lineRule="exact"/>
        <w:rPr>
          <w:rFonts w:ascii="宋体" w:hAnsi="宋体" w:cs="楷体"/>
          <w:sz w:val="24"/>
        </w:rPr>
      </w:pPr>
      <w:bookmarkStart w:id="770" w:name="_Toc267251470"/>
      <w:bookmarkEnd w:id="770"/>
      <w:bookmarkStart w:id="771" w:name="_Toc292559428"/>
      <w:bookmarkEnd w:id="771"/>
      <w:bookmarkStart w:id="772" w:name="_Toc267251476"/>
      <w:bookmarkEnd w:id="772"/>
      <w:bookmarkStart w:id="773" w:name="_Toc296346724"/>
      <w:bookmarkEnd w:id="773"/>
      <w:bookmarkStart w:id="774" w:name="_Toc296347222"/>
      <w:bookmarkEnd w:id="774"/>
      <w:bookmarkStart w:id="775" w:name="_Toc312678056"/>
      <w:bookmarkEnd w:id="775"/>
      <w:bookmarkStart w:id="776" w:name="_Toc300935016"/>
      <w:bookmarkEnd w:id="776"/>
      <w:bookmarkStart w:id="777" w:name="_Toc296944562"/>
      <w:bookmarkEnd w:id="777"/>
      <w:bookmarkStart w:id="778" w:name="_Toc267251473"/>
      <w:bookmarkEnd w:id="778"/>
      <w:bookmarkStart w:id="779" w:name="_Toc267251474"/>
      <w:bookmarkEnd w:id="779"/>
      <w:bookmarkStart w:id="780" w:name="_Toc297120523"/>
      <w:bookmarkEnd w:id="780"/>
      <w:bookmarkStart w:id="781" w:name="_Toc267251472"/>
      <w:bookmarkEnd w:id="781"/>
      <w:bookmarkStart w:id="782" w:name="_Toc296891263"/>
      <w:bookmarkEnd w:id="782"/>
      <w:bookmarkStart w:id="783" w:name="_Toc296503223"/>
      <w:bookmarkEnd w:id="783"/>
      <w:bookmarkStart w:id="784" w:name="_Toc297216224"/>
      <w:bookmarkEnd w:id="784"/>
      <w:bookmarkStart w:id="785" w:name="_Toc292559933"/>
      <w:bookmarkEnd w:id="785"/>
      <w:bookmarkStart w:id="786" w:name="_Toc267251471"/>
      <w:bookmarkEnd w:id="786"/>
      <w:bookmarkStart w:id="787" w:name="_Toc303539173"/>
      <w:bookmarkEnd w:id="787"/>
      <w:bookmarkStart w:id="788" w:name="_Toc304295596"/>
      <w:bookmarkEnd w:id="788"/>
      <w:bookmarkStart w:id="789" w:name="_Toc297048409"/>
      <w:bookmarkEnd w:id="789"/>
      <w:bookmarkStart w:id="790" w:name="_Toc297123565"/>
      <w:bookmarkEnd w:id="790"/>
      <w:bookmarkStart w:id="791" w:name="_Toc296891051"/>
      <w:bookmarkEnd w:id="791"/>
      <w:bookmarkStart w:id="792" w:name="_Toc267251475"/>
      <w:r>
        <w:rPr>
          <w:rFonts w:hint="eastAsia" w:ascii="宋体" w:hAnsi="宋体" w:cs="楷体"/>
          <w:b/>
          <w:bCs/>
          <w:sz w:val="24"/>
        </w:rPr>
        <w:t>13.2</w:t>
      </w:r>
      <w:bookmarkEnd w:id="792"/>
      <w:r>
        <w:rPr>
          <w:rFonts w:hint="eastAsia" w:ascii="宋体" w:hAnsi="宋体" w:cs="楷体"/>
          <w:sz w:val="24"/>
        </w:rPr>
        <w:t xml:space="preserve"> 竣工验收</w:t>
      </w:r>
    </w:p>
    <w:p w14:paraId="06FEB117">
      <w:pPr>
        <w:wordWrap w:val="0"/>
        <w:spacing w:line="480" w:lineRule="exact"/>
        <w:rPr>
          <w:rFonts w:ascii="宋体" w:hAnsi="宋体" w:cs="楷体"/>
          <w:sz w:val="24"/>
        </w:rPr>
      </w:pPr>
      <w:bookmarkStart w:id="793" w:name="_Toc280868707"/>
      <w:bookmarkEnd w:id="793"/>
      <w:bookmarkStart w:id="794" w:name="_Toc280868704"/>
      <w:bookmarkEnd w:id="794"/>
      <w:bookmarkStart w:id="795" w:name="_Toc280868709"/>
      <w:bookmarkEnd w:id="795"/>
      <w:bookmarkStart w:id="796" w:name="_Toc280868706"/>
      <w:bookmarkEnd w:id="796"/>
      <w:bookmarkStart w:id="797" w:name="_Toc280868708"/>
      <w:bookmarkEnd w:id="797"/>
      <w:bookmarkStart w:id="798" w:name="_Toc280868705"/>
      <w:bookmarkEnd w:id="798"/>
      <w:r>
        <w:rPr>
          <w:rFonts w:hint="eastAsia" w:ascii="宋体" w:hAnsi="宋体" w:cs="楷体"/>
          <w:sz w:val="24"/>
        </w:rPr>
        <w:t>13.2.2竣工验收程序</w:t>
      </w:r>
    </w:p>
    <w:p w14:paraId="390EE67E">
      <w:pPr>
        <w:wordWrap w:val="0"/>
        <w:spacing w:line="480" w:lineRule="exact"/>
        <w:rPr>
          <w:rFonts w:ascii="宋体" w:hAnsi="宋体" w:cs="楷体"/>
          <w:sz w:val="24"/>
        </w:rPr>
      </w:pPr>
      <w:r>
        <w:rPr>
          <w:rFonts w:hint="eastAsia" w:ascii="宋体" w:hAnsi="宋体" w:cs="楷体"/>
          <w:sz w:val="24"/>
        </w:rPr>
        <w:t>关于竣工验收程序的约定：</w:t>
      </w:r>
      <w:r>
        <w:rPr>
          <w:rFonts w:hint="eastAsia" w:ascii="宋体" w:hAnsi="宋体" w:cs="楷体"/>
          <w:sz w:val="24"/>
          <w:u w:val="single"/>
        </w:rPr>
        <w:t xml:space="preserve">         按通用条款执行                     </w:t>
      </w:r>
      <w:r>
        <w:rPr>
          <w:rFonts w:hint="eastAsia" w:ascii="宋体" w:hAnsi="宋体" w:cs="楷体"/>
          <w:sz w:val="24"/>
        </w:rPr>
        <w:t>。</w:t>
      </w:r>
    </w:p>
    <w:p w14:paraId="6BBCAD36">
      <w:pPr>
        <w:wordWrap w:val="0"/>
        <w:spacing w:line="480" w:lineRule="exact"/>
        <w:rPr>
          <w:rFonts w:ascii="宋体" w:hAnsi="宋体" w:cs="楷体"/>
          <w:sz w:val="24"/>
        </w:rPr>
      </w:pPr>
      <w:r>
        <w:rPr>
          <w:rFonts w:hint="eastAsia" w:ascii="宋体" w:hAnsi="宋体" w:cs="楷体"/>
          <w:sz w:val="24"/>
        </w:rPr>
        <w:t>发包人不按照本项约定组织竣工验收、颁发工程接收证书的违约金的计算方法：</w:t>
      </w:r>
      <w:r>
        <w:rPr>
          <w:rFonts w:hint="eastAsia" w:ascii="宋体" w:hAnsi="宋体" w:cs="楷体"/>
          <w:sz w:val="24"/>
          <w:u w:val="single"/>
        </w:rPr>
        <w:t xml:space="preserve">            按通用条款执行                                   </w:t>
      </w:r>
      <w:r>
        <w:rPr>
          <w:rFonts w:hint="eastAsia" w:ascii="宋体" w:hAnsi="宋体" w:cs="楷体"/>
          <w:sz w:val="24"/>
        </w:rPr>
        <w:t>。</w:t>
      </w:r>
    </w:p>
    <w:p w14:paraId="51474675">
      <w:pPr>
        <w:wordWrap w:val="0"/>
        <w:spacing w:line="480" w:lineRule="exact"/>
        <w:rPr>
          <w:rFonts w:ascii="宋体" w:hAnsi="宋体" w:cs="楷体"/>
          <w:sz w:val="24"/>
        </w:rPr>
      </w:pPr>
      <w:r>
        <w:rPr>
          <w:rFonts w:hint="eastAsia" w:ascii="宋体" w:hAnsi="宋体" w:cs="楷体"/>
          <w:sz w:val="24"/>
        </w:rPr>
        <w:t>13.2.5移交、接收全部与部分工程</w:t>
      </w:r>
    </w:p>
    <w:p w14:paraId="464F22AD">
      <w:pPr>
        <w:wordWrap w:val="0"/>
        <w:spacing w:line="480" w:lineRule="exact"/>
        <w:rPr>
          <w:rFonts w:ascii="宋体" w:hAnsi="宋体" w:cs="楷体"/>
          <w:sz w:val="24"/>
        </w:rPr>
      </w:pPr>
      <w:r>
        <w:rPr>
          <w:rFonts w:hint="eastAsia" w:ascii="宋体" w:hAnsi="宋体" w:cs="楷体"/>
          <w:sz w:val="24"/>
        </w:rPr>
        <w:t>承包人向发包人移交工程的期限：</w:t>
      </w:r>
      <w:r>
        <w:rPr>
          <w:rFonts w:hint="eastAsia" w:ascii="宋体" w:hAnsi="宋体" w:cs="楷体"/>
          <w:sz w:val="24"/>
          <w:u w:val="single"/>
        </w:rPr>
        <w:t xml:space="preserve">       按通用条款执行                 </w:t>
      </w:r>
      <w:r>
        <w:rPr>
          <w:rFonts w:hint="eastAsia" w:ascii="宋体" w:hAnsi="宋体" w:cs="楷体"/>
          <w:sz w:val="24"/>
        </w:rPr>
        <w:t>。</w:t>
      </w:r>
    </w:p>
    <w:p w14:paraId="158E6864">
      <w:pPr>
        <w:wordWrap w:val="0"/>
        <w:spacing w:line="480" w:lineRule="exact"/>
        <w:rPr>
          <w:rFonts w:ascii="宋体" w:hAnsi="宋体" w:cs="楷体"/>
          <w:sz w:val="24"/>
          <w:u w:val="single"/>
        </w:rPr>
      </w:pPr>
      <w:r>
        <w:rPr>
          <w:rFonts w:hint="eastAsia" w:ascii="宋体" w:hAnsi="宋体" w:cs="楷体"/>
          <w:sz w:val="24"/>
        </w:rPr>
        <w:t>发包人未按本合同约定接收全部或部分工程的，违约金的计算方法为：</w:t>
      </w:r>
    </w:p>
    <w:p w14:paraId="642679CD">
      <w:pPr>
        <w:wordWrap w:val="0"/>
        <w:spacing w:line="480" w:lineRule="exact"/>
        <w:rPr>
          <w:rFonts w:ascii="宋体" w:hAnsi="宋体" w:cs="楷体"/>
          <w:sz w:val="24"/>
        </w:rPr>
      </w:pPr>
      <w:r>
        <w:rPr>
          <w:rFonts w:hint="eastAsia" w:ascii="宋体" w:hAnsi="宋体" w:cs="楷体"/>
          <w:sz w:val="24"/>
        </w:rPr>
        <w:t>承包人未按时移交工程的，违约金的计算方法为：。</w:t>
      </w:r>
    </w:p>
    <w:p w14:paraId="32FEF3D3">
      <w:pPr>
        <w:wordWrap w:val="0"/>
        <w:spacing w:line="480" w:lineRule="exact"/>
        <w:rPr>
          <w:rFonts w:ascii="宋体" w:hAnsi="宋体" w:cs="楷体"/>
          <w:sz w:val="24"/>
        </w:rPr>
      </w:pPr>
      <w:r>
        <w:rPr>
          <w:rFonts w:hint="eastAsia" w:ascii="宋体" w:hAnsi="宋体" w:cs="楷体"/>
          <w:b/>
          <w:bCs/>
          <w:sz w:val="24"/>
        </w:rPr>
        <w:t>13.3</w:t>
      </w:r>
      <w:r>
        <w:rPr>
          <w:rFonts w:hint="eastAsia" w:ascii="宋体" w:hAnsi="宋体" w:cs="楷体"/>
          <w:sz w:val="24"/>
        </w:rPr>
        <w:t xml:space="preserve"> 工程试车</w:t>
      </w:r>
    </w:p>
    <w:p w14:paraId="306D964C">
      <w:pPr>
        <w:wordWrap w:val="0"/>
        <w:spacing w:line="480" w:lineRule="exact"/>
        <w:rPr>
          <w:rFonts w:ascii="宋体" w:hAnsi="宋体" w:cs="楷体"/>
          <w:sz w:val="24"/>
        </w:rPr>
      </w:pPr>
      <w:r>
        <w:rPr>
          <w:rFonts w:hint="eastAsia" w:ascii="宋体" w:hAnsi="宋体" w:cs="楷体"/>
          <w:sz w:val="24"/>
        </w:rPr>
        <w:t>13.3.1 试车程序</w:t>
      </w:r>
    </w:p>
    <w:p w14:paraId="558E8A6E">
      <w:pPr>
        <w:wordWrap w:val="0"/>
        <w:spacing w:line="480" w:lineRule="exact"/>
        <w:rPr>
          <w:rFonts w:ascii="宋体" w:hAnsi="宋体" w:cs="楷体"/>
          <w:sz w:val="24"/>
        </w:rPr>
      </w:pPr>
      <w:r>
        <w:rPr>
          <w:rFonts w:hint="eastAsia" w:ascii="宋体" w:hAnsi="宋体" w:cs="楷体"/>
          <w:sz w:val="24"/>
        </w:rPr>
        <w:t>工程试车内容：</w:t>
      </w:r>
      <w:r>
        <w:rPr>
          <w:rFonts w:hint="eastAsia" w:ascii="宋体" w:hAnsi="宋体" w:cs="楷体"/>
          <w:sz w:val="24"/>
          <w:u w:val="single"/>
        </w:rPr>
        <w:t xml:space="preserve">     无                                </w:t>
      </w:r>
      <w:r>
        <w:rPr>
          <w:rFonts w:hint="eastAsia" w:ascii="宋体" w:hAnsi="宋体" w:cs="楷体"/>
          <w:sz w:val="24"/>
        </w:rPr>
        <w:t>。</w:t>
      </w:r>
    </w:p>
    <w:p w14:paraId="6172AA97">
      <w:pPr>
        <w:wordWrap w:val="0"/>
        <w:spacing w:line="480" w:lineRule="exact"/>
        <w:rPr>
          <w:rFonts w:ascii="宋体" w:hAnsi="宋体" w:cs="楷体"/>
          <w:sz w:val="24"/>
        </w:rPr>
      </w:pPr>
      <w:r>
        <w:rPr>
          <w:rFonts w:hint="eastAsia" w:ascii="宋体" w:hAnsi="宋体" w:cs="楷体"/>
          <w:sz w:val="24"/>
        </w:rPr>
        <w:t>（1）单机无负荷试车费用由</w:t>
      </w:r>
      <w:r>
        <w:rPr>
          <w:rFonts w:hint="eastAsia" w:ascii="宋体" w:hAnsi="宋体" w:cs="楷体"/>
          <w:sz w:val="24"/>
          <w:u w:val="single"/>
        </w:rPr>
        <w:t xml:space="preserve">        无            </w:t>
      </w:r>
      <w:r>
        <w:rPr>
          <w:rFonts w:hint="eastAsia" w:ascii="宋体" w:hAnsi="宋体" w:cs="楷体"/>
          <w:sz w:val="24"/>
        </w:rPr>
        <w:t>承担；</w:t>
      </w:r>
    </w:p>
    <w:p w14:paraId="7660B7A1">
      <w:pPr>
        <w:wordWrap w:val="0"/>
        <w:spacing w:line="480" w:lineRule="exact"/>
        <w:rPr>
          <w:rFonts w:ascii="宋体" w:hAnsi="宋体" w:cs="楷体"/>
          <w:sz w:val="24"/>
        </w:rPr>
      </w:pPr>
      <w:r>
        <w:rPr>
          <w:rFonts w:hint="eastAsia" w:ascii="宋体" w:hAnsi="宋体" w:cs="楷体"/>
          <w:sz w:val="24"/>
        </w:rPr>
        <w:t>（2）无负荷联动试车费用由</w:t>
      </w:r>
      <w:r>
        <w:rPr>
          <w:rFonts w:hint="eastAsia" w:ascii="宋体" w:hAnsi="宋体" w:cs="楷体"/>
          <w:sz w:val="24"/>
          <w:u w:val="single"/>
        </w:rPr>
        <w:t xml:space="preserve">        无           </w:t>
      </w:r>
      <w:r>
        <w:rPr>
          <w:rFonts w:hint="eastAsia" w:ascii="宋体" w:hAnsi="宋体" w:cs="楷体"/>
          <w:sz w:val="24"/>
        </w:rPr>
        <w:t>承担。</w:t>
      </w:r>
    </w:p>
    <w:p w14:paraId="4E452ED6">
      <w:pPr>
        <w:wordWrap w:val="0"/>
        <w:spacing w:line="480" w:lineRule="exact"/>
        <w:rPr>
          <w:rFonts w:ascii="宋体" w:hAnsi="宋体" w:cs="楷体"/>
          <w:sz w:val="24"/>
        </w:rPr>
      </w:pPr>
      <w:r>
        <w:rPr>
          <w:rFonts w:hint="eastAsia" w:ascii="宋体" w:hAnsi="宋体" w:cs="楷体"/>
          <w:sz w:val="24"/>
        </w:rPr>
        <w:t>13.3.3 投料试车</w:t>
      </w:r>
    </w:p>
    <w:p w14:paraId="7B19E7BF">
      <w:pPr>
        <w:wordWrap w:val="0"/>
        <w:spacing w:line="480" w:lineRule="exact"/>
        <w:rPr>
          <w:rFonts w:ascii="宋体" w:hAnsi="宋体" w:cs="楷体"/>
          <w:sz w:val="24"/>
        </w:rPr>
      </w:pPr>
      <w:r>
        <w:rPr>
          <w:rFonts w:hint="eastAsia" w:ascii="宋体" w:hAnsi="宋体" w:cs="楷体"/>
          <w:sz w:val="24"/>
        </w:rPr>
        <w:t>关于投料试车相关事项的约定：</w:t>
      </w:r>
      <w:r>
        <w:rPr>
          <w:rFonts w:hint="eastAsia" w:ascii="宋体" w:hAnsi="宋体" w:cs="楷体"/>
          <w:sz w:val="24"/>
          <w:u w:val="single"/>
        </w:rPr>
        <w:t xml:space="preserve">             无                          </w:t>
      </w:r>
      <w:r>
        <w:rPr>
          <w:rFonts w:hint="eastAsia" w:ascii="宋体" w:hAnsi="宋体" w:cs="楷体"/>
          <w:sz w:val="24"/>
        </w:rPr>
        <w:t>。</w:t>
      </w:r>
    </w:p>
    <w:p w14:paraId="07F446CB">
      <w:pPr>
        <w:wordWrap w:val="0"/>
        <w:spacing w:line="480" w:lineRule="exact"/>
        <w:rPr>
          <w:rFonts w:ascii="宋体" w:hAnsi="宋体" w:cs="楷体"/>
          <w:sz w:val="24"/>
        </w:rPr>
      </w:pPr>
      <w:r>
        <w:rPr>
          <w:rFonts w:hint="eastAsia" w:ascii="宋体" w:hAnsi="宋体" w:cs="楷体"/>
          <w:b/>
          <w:bCs/>
          <w:sz w:val="24"/>
        </w:rPr>
        <w:t>13.6</w:t>
      </w:r>
      <w:r>
        <w:rPr>
          <w:rFonts w:hint="eastAsia" w:ascii="宋体" w:hAnsi="宋体" w:cs="楷体"/>
          <w:sz w:val="24"/>
        </w:rPr>
        <w:t xml:space="preserve"> 竣工退场</w:t>
      </w:r>
    </w:p>
    <w:p w14:paraId="6C6D76E4">
      <w:pPr>
        <w:wordWrap w:val="0"/>
        <w:spacing w:line="480" w:lineRule="exact"/>
        <w:rPr>
          <w:rFonts w:ascii="宋体" w:hAnsi="宋体" w:cs="楷体"/>
          <w:sz w:val="24"/>
        </w:rPr>
      </w:pPr>
      <w:r>
        <w:rPr>
          <w:rFonts w:hint="eastAsia" w:ascii="宋体" w:hAnsi="宋体" w:cs="楷体"/>
          <w:sz w:val="24"/>
        </w:rPr>
        <w:t>13.6.1 竣工退场</w:t>
      </w:r>
    </w:p>
    <w:p w14:paraId="5155FFF0">
      <w:pPr>
        <w:wordWrap w:val="0"/>
        <w:spacing w:line="480" w:lineRule="exact"/>
        <w:rPr>
          <w:rFonts w:ascii="宋体" w:hAnsi="宋体" w:cs="楷体"/>
          <w:sz w:val="24"/>
        </w:rPr>
      </w:pPr>
      <w:r>
        <w:rPr>
          <w:rFonts w:hint="eastAsia" w:ascii="宋体" w:hAnsi="宋体" w:cs="楷体"/>
          <w:sz w:val="24"/>
        </w:rPr>
        <w:t>承包人完成竣工退场的期限：</w:t>
      </w:r>
      <w:r>
        <w:rPr>
          <w:rFonts w:hint="eastAsia" w:ascii="宋体" w:hAnsi="宋体" w:cs="楷体"/>
          <w:sz w:val="24"/>
          <w:u w:val="single"/>
        </w:rPr>
        <w:t xml:space="preserve">      颁发工程接收证书后三天内          </w:t>
      </w:r>
      <w:r>
        <w:rPr>
          <w:rFonts w:hint="eastAsia" w:ascii="宋体" w:hAnsi="宋体" w:cs="楷体"/>
          <w:sz w:val="24"/>
        </w:rPr>
        <w:t>。</w:t>
      </w:r>
    </w:p>
    <w:p w14:paraId="46EA9789">
      <w:pPr>
        <w:keepNext/>
        <w:wordWrap w:val="0"/>
        <w:spacing w:line="480" w:lineRule="exact"/>
        <w:outlineLvl w:val="3"/>
        <w:rPr>
          <w:rFonts w:ascii="宋体" w:hAnsi="宋体" w:cs="楷体"/>
          <w:b/>
          <w:bCs/>
          <w:sz w:val="24"/>
        </w:rPr>
      </w:pPr>
      <w:bookmarkStart w:id="799" w:name="_Toc351203646"/>
      <w:bookmarkEnd w:id="799"/>
      <w:r>
        <w:rPr>
          <w:rFonts w:hint="eastAsia" w:ascii="宋体" w:hAnsi="宋体" w:cs="楷体"/>
          <w:b/>
          <w:bCs/>
          <w:sz w:val="24"/>
        </w:rPr>
        <w:t>14. 竣工结算</w:t>
      </w:r>
    </w:p>
    <w:p w14:paraId="2E9FDDB4">
      <w:pPr>
        <w:wordWrap w:val="0"/>
        <w:spacing w:line="480" w:lineRule="exact"/>
        <w:rPr>
          <w:rFonts w:ascii="宋体" w:hAnsi="宋体" w:cs="楷体"/>
          <w:sz w:val="24"/>
        </w:rPr>
      </w:pPr>
      <w:r>
        <w:rPr>
          <w:rFonts w:hint="eastAsia" w:ascii="宋体" w:hAnsi="宋体" w:cs="楷体"/>
          <w:b/>
          <w:bCs/>
          <w:sz w:val="24"/>
        </w:rPr>
        <w:t>14.1</w:t>
      </w:r>
      <w:r>
        <w:rPr>
          <w:rFonts w:hint="eastAsia" w:ascii="宋体" w:hAnsi="宋体" w:cs="楷体"/>
          <w:sz w:val="24"/>
        </w:rPr>
        <w:t xml:space="preserve"> 竣工结算申请</w:t>
      </w:r>
    </w:p>
    <w:p w14:paraId="5D37040A">
      <w:pPr>
        <w:wordWrap w:val="0"/>
        <w:spacing w:line="480" w:lineRule="exact"/>
        <w:rPr>
          <w:rFonts w:ascii="宋体" w:hAnsi="宋体" w:cs="楷体"/>
          <w:sz w:val="24"/>
        </w:rPr>
      </w:pPr>
      <w:r>
        <w:rPr>
          <w:rFonts w:hint="eastAsia" w:ascii="宋体" w:hAnsi="宋体" w:cs="楷体"/>
          <w:sz w:val="24"/>
        </w:rPr>
        <w:t>承包人提交竣工结算申请单的期限：</w:t>
      </w:r>
      <w:r>
        <w:rPr>
          <w:rFonts w:hint="eastAsia" w:ascii="宋体" w:hAnsi="宋体" w:cs="楷体"/>
          <w:sz w:val="24"/>
          <w:u w:val="single"/>
        </w:rPr>
        <w:t xml:space="preserve">            </w:t>
      </w:r>
      <w:r>
        <w:rPr>
          <w:rFonts w:hint="eastAsia" w:ascii="宋体" w:hAnsi="宋体" w:cs="楷体"/>
          <w:sz w:val="24"/>
        </w:rPr>
        <w:t>。</w:t>
      </w:r>
    </w:p>
    <w:p w14:paraId="0CE1C8B9">
      <w:pPr>
        <w:wordWrap w:val="0"/>
        <w:spacing w:line="480" w:lineRule="exact"/>
        <w:rPr>
          <w:rFonts w:ascii="宋体" w:hAnsi="宋体" w:cs="楷体"/>
          <w:sz w:val="24"/>
        </w:rPr>
      </w:pPr>
      <w:r>
        <w:rPr>
          <w:rFonts w:hint="eastAsia" w:ascii="宋体" w:hAnsi="宋体" w:cs="楷体"/>
          <w:sz w:val="24"/>
        </w:rPr>
        <w:t>竣工结算申请单应包括的内容：</w:t>
      </w:r>
      <w:r>
        <w:rPr>
          <w:rFonts w:hint="eastAsia" w:ascii="宋体" w:hAnsi="宋体" w:cs="楷体"/>
          <w:sz w:val="24"/>
          <w:u w:val="single"/>
        </w:rPr>
        <w:t xml:space="preserve">                </w:t>
      </w:r>
      <w:r>
        <w:rPr>
          <w:rFonts w:hint="eastAsia" w:ascii="宋体" w:hAnsi="宋体" w:cs="楷体"/>
          <w:sz w:val="24"/>
        </w:rPr>
        <w:t>。</w:t>
      </w:r>
    </w:p>
    <w:p w14:paraId="7F5DE2BF">
      <w:pPr>
        <w:wordWrap w:val="0"/>
        <w:spacing w:line="480" w:lineRule="exact"/>
        <w:rPr>
          <w:rFonts w:ascii="宋体" w:hAnsi="宋体" w:cs="楷体"/>
          <w:sz w:val="24"/>
        </w:rPr>
      </w:pPr>
      <w:r>
        <w:rPr>
          <w:rFonts w:hint="eastAsia" w:ascii="宋体" w:hAnsi="宋体" w:cs="楷体"/>
          <w:b/>
          <w:bCs/>
          <w:sz w:val="24"/>
        </w:rPr>
        <w:t>14.2</w:t>
      </w:r>
      <w:r>
        <w:rPr>
          <w:rFonts w:hint="eastAsia" w:ascii="宋体" w:hAnsi="宋体" w:cs="楷体"/>
          <w:sz w:val="24"/>
        </w:rPr>
        <w:t xml:space="preserve"> 竣工结算审核</w:t>
      </w:r>
    </w:p>
    <w:p w14:paraId="1183A4F0">
      <w:pPr>
        <w:wordWrap w:val="0"/>
        <w:spacing w:line="480" w:lineRule="exact"/>
        <w:rPr>
          <w:rFonts w:ascii="宋体" w:hAnsi="宋体" w:cs="楷体"/>
          <w:sz w:val="24"/>
        </w:rPr>
      </w:pPr>
      <w:r>
        <w:rPr>
          <w:rFonts w:hint="eastAsia" w:ascii="宋体" w:hAnsi="宋体" w:cs="楷体"/>
          <w:sz w:val="24"/>
        </w:rPr>
        <w:t>发包人审批竣工付款申请单的期限：</w:t>
      </w:r>
      <w:r>
        <w:rPr>
          <w:rFonts w:hint="eastAsia" w:ascii="宋体" w:hAnsi="宋体" w:cs="楷体"/>
          <w:sz w:val="24"/>
          <w:u w:val="single"/>
        </w:rPr>
        <w:t xml:space="preserve">              </w:t>
      </w:r>
      <w:r>
        <w:rPr>
          <w:rFonts w:hint="eastAsia" w:ascii="宋体" w:hAnsi="宋体" w:cs="楷体"/>
          <w:sz w:val="24"/>
        </w:rPr>
        <w:t>。</w:t>
      </w:r>
    </w:p>
    <w:p w14:paraId="64C46DC7">
      <w:pPr>
        <w:wordWrap w:val="0"/>
        <w:spacing w:line="480" w:lineRule="exact"/>
        <w:rPr>
          <w:rFonts w:ascii="宋体" w:hAnsi="宋体" w:cs="楷体"/>
          <w:sz w:val="24"/>
        </w:rPr>
      </w:pPr>
      <w:r>
        <w:rPr>
          <w:rFonts w:hint="eastAsia" w:ascii="宋体" w:hAnsi="宋体" w:cs="楷体"/>
          <w:sz w:val="24"/>
        </w:rPr>
        <w:t>发包人完成竣工付款的期限：</w:t>
      </w:r>
      <w:r>
        <w:rPr>
          <w:rFonts w:hint="eastAsia" w:ascii="宋体" w:hAnsi="宋体" w:cs="楷体"/>
          <w:sz w:val="24"/>
          <w:u w:val="single"/>
        </w:rPr>
        <w:t xml:space="preserve">                </w:t>
      </w:r>
      <w:r>
        <w:rPr>
          <w:rFonts w:hint="eastAsia" w:ascii="宋体" w:hAnsi="宋体" w:cs="楷体"/>
          <w:sz w:val="24"/>
        </w:rPr>
        <w:t>。</w:t>
      </w:r>
    </w:p>
    <w:p w14:paraId="413C0398">
      <w:pPr>
        <w:wordWrap w:val="0"/>
        <w:spacing w:line="480" w:lineRule="exact"/>
        <w:rPr>
          <w:rFonts w:ascii="宋体" w:hAnsi="宋体" w:cs="楷体"/>
          <w:sz w:val="24"/>
        </w:rPr>
      </w:pPr>
      <w:r>
        <w:rPr>
          <w:rFonts w:hint="eastAsia" w:ascii="宋体" w:hAnsi="宋体" w:cs="楷体"/>
          <w:sz w:val="24"/>
        </w:rPr>
        <w:t>关于竣工付款证书异议部分复核的方式和程序：</w:t>
      </w:r>
      <w:r>
        <w:rPr>
          <w:rFonts w:hint="eastAsia" w:ascii="宋体" w:hAnsi="宋体" w:cs="楷体"/>
          <w:sz w:val="24"/>
          <w:u w:val="single"/>
        </w:rPr>
        <w:t xml:space="preserve">     按通用条款执行      </w:t>
      </w:r>
      <w:r>
        <w:rPr>
          <w:rFonts w:hint="eastAsia" w:ascii="宋体" w:hAnsi="宋体" w:cs="楷体"/>
          <w:sz w:val="24"/>
        </w:rPr>
        <w:t>。</w:t>
      </w:r>
    </w:p>
    <w:p w14:paraId="0D248551">
      <w:pPr>
        <w:wordWrap w:val="0"/>
        <w:spacing w:line="480" w:lineRule="exact"/>
        <w:rPr>
          <w:rFonts w:ascii="宋体" w:hAnsi="宋体" w:cs="楷体"/>
          <w:sz w:val="24"/>
        </w:rPr>
      </w:pPr>
      <w:r>
        <w:rPr>
          <w:rFonts w:hint="eastAsia" w:ascii="宋体" w:hAnsi="宋体" w:cs="楷体"/>
          <w:b/>
          <w:bCs/>
          <w:sz w:val="24"/>
        </w:rPr>
        <w:t>14.4</w:t>
      </w:r>
      <w:r>
        <w:rPr>
          <w:rFonts w:hint="eastAsia" w:ascii="宋体" w:hAnsi="宋体" w:cs="楷体"/>
          <w:sz w:val="24"/>
        </w:rPr>
        <w:t xml:space="preserve"> 最终结清</w:t>
      </w:r>
    </w:p>
    <w:p w14:paraId="029D8255">
      <w:pPr>
        <w:wordWrap w:val="0"/>
        <w:spacing w:line="480" w:lineRule="exact"/>
        <w:rPr>
          <w:rFonts w:ascii="宋体" w:hAnsi="宋体" w:cs="楷体"/>
          <w:sz w:val="24"/>
        </w:rPr>
      </w:pPr>
      <w:r>
        <w:rPr>
          <w:rFonts w:hint="eastAsia" w:ascii="宋体" w:hAnsi="宋体" w:cs="楷体"/>
          <w:sz w:val="24"/>
        </w:rPr>
        <w:t>14.4.1 最终结清申请单</w:t>
      </w:r>
    </w:p>
    <w:p w14:paraId="34E55360">
      <w:pPr>
        <w:wordWrap w:val="0"/>
        <w:spacing w:line="480" w:lineRule="exact"/>
        <w:rPr>
          <w:rFonts w:ascii="宋体" w:hAnsi="宋体" w:cs="楷体"/>
          <w:sz w:val="24"/>
        </w:rPr>
      </w:pPr>
      <w:r>
        <w:rPr>
          <w:rFonts w:hint="eastAsia" w:ascii="宋体" w:hAnsi="宋体" w:cs="楷体"/>
          <w:sz w:val="24"/>
        </w:rPr>
        <w:t>承包人提交最终结清申请单的份数：</w:t>
      </w:r>
      <w:r>
        <w:rPr>
          <w:rFonts w:hint="eastAsia" w:ascii="宋体" w:hAnsi="宋体" w:cs="楷体"/>
          <w:sz w:val="24"/>
          <w:u w:val="single"/>
        </w:rPr>
        <w:t xml:space="preserve">      四份                   </w:t>
      </w:r>
      <w:r>
        <w:rPr>
          <w:rFonts w:hint="eastAsia" w:ascii="宋体" w:hAnsi="宋体" w:cs="楷体"/>
          <w:sz w:val="24"/>
        </w:rPr>
        <w:t>。</w:t>
      </w:r>
    </w:p>
    <w:p w14:paraId="5B92D70E">
      <w:pPr>
        <w:wordWrap w:val="0"/>
        <w:spacing w:line="480" w:lineRule="exact"/>
        <w:rPr>
          <w:rFonts w:ascii="宋体" w:hAnsi="宋体" w:cs="楷体"/>
          <w:sz w:val="24"/>
        </w:rPr>
      </w:pPr>
      <w:r>
        <w:rPr>
          <w:rFonts w:hint="eastAsia" w:ascii="宋体" w:hAnsi="宋体" w:cs="楷体"/>
          <w:sz w:val="24"/>
        </w:rPr>
        <w:t>承包人提交最终结算申请单的期限：</w:t>
      </w:r>
      <w:r>
        <w:rPr>
          <w:rFonts w:hint="eastAsia" w:ascii="宋体" w:hAnsi="宋体" w:cs="楷体"/>
          <w:sz w:val="24"/>
          <w:u w:val="single"/>
        </w:rPr>
        <w:t xml:space="preserve">    按通用条款执行       </w:t>
      </w:r>
      <w:r>
        <w:rPr>
          <w:rFonts w:hint="eastAsia" w:ascii="宋体" w:hAnsi="宋体" w:cs="楷体"/>
          <w:sz w:val="24"/>
        </w:rPr>
        <w:t xml:space="preserve">。 </w:t>
      </w:r>
    </w:p>
    <w:p w14:paraId="23142DA3">
      <w:pPr>
        <w:wordWrap w:val="0"/>
        <w:spacing w:line="480" w:lineRule="exact"/>
        <w:rPr>
          <w:rFonts w:ascii="宋体" w:hAnsi="宋体" w:cs="楷体"/>
          <w:sz w:val="24"/>
        </w:rPr>
      </w:pPr>
      <w:r>
        <w:rPr>
          <w:rFonts w:hint="eastAsia" w:ascii="宋体" w:hAnsi="宋体" w:cs="楷体"/>
          <w:sz w:val="24"/>
        </w:rPr>
        <w:t>14.4.2 最终结清证书和支付</w:t>
      </w:r>
    </w:p>
    <w:p w14:paraId="24329734">
      <w:pPr>
        <w:wordWrap w:val="0"/>
        <w:spacing w:line="480" w:lineRule="exact"/>
        <w:rPr>
          <w:rFonts w:ascii="宋体" w:hAnsi="宋体" w:cs="楷体"/>
          <w:sz w:val="24"/>
          <w:u w:val="single"/>
        </w:rPr>
      </w:pPr>
      <w:r>
        <w:rPr>
          <w:rFonts w:hint="eastAsia" w:ascii="宋体" w:hAnsi="宋体" w:cs="楷体"/>
          <w:sz w:val="24"/>
        </w:rPr>
        <w:t>（1）发包人完成最终结清申请单的审批并颁发最终结清证书的期限：</w:t>
      </w:r>
    </w:p>
    <w:p w14:paraId="0D9F178E">
      <w:pPr>
        <w:wordWrap w:val="0"/>
        <w:spacing w:line="480" w:lineRule="exact"/>
        <w:rPr>
          <w:rFonts w:ascii="宋体" w:hAnsi="宋体" w:cs="楷体"/>
          <w:sz w:val="24"/>
        </w:rPr>
      </w:pPr>
      <w:r>
        <w:rPr>
          <w:rFonts w:hint="eastAsia" w:ascii="宋体" w:hAnsi="宋体" w:cs="楷体"/>
          <w:sz w:val="24"/>
          <w:u w:val="single"/>
        </w:rPr>
        <w:t xml:space="preserve">按通用条款执行                        </w:t>
      </w:r>
      <w:r>
        <w:rPr>
          <w:rFonts w:hint="eastAsia" w:ascii="宋体" w:hAnsi="宋体" w:cs="楷体"/>
          <w:sz w:val="24"/>
        </w:rPr>
        <w:t>。</w:t>
      </w:r>
    </w:p>
    <w:p w14:paraId="220BE42C">
      <w:pPr>
        <w:wordWrap w:val="0"/>
        <w:spacing w:line="480" w:lineRule="exact"/>
        <w:rPr>
          <w:rFonts w:ascii="宋体" w:hAnsi="宋体" w:cs="楷体"/>
          <w:sz w:val="24"/>
        </w:rPr>
      </w:pPr>
      <w:r>
        <w:rPr>
          <w:rFonts w:hint="eastAsia" w:ascii="宋体" w:hAnsi="宋体" w:cs="楷体"/>
          <w:sz w:val="24"/>
        </w:rPr>
        <w:t>（2）发包人完成支付的期限：。</w:t>
      </w:r>
    </w:p>
    <w:p w14:paraId="5114C97F">
      <w:pPr>
        <w:keepNext/>
        <w:wordWrap w:val="0"/>
        <w:spacing w:line="480" w:lineRule="exact"/>
        <w:outlineLvl w:val="3"/>
        <w:rPr>
          <w:rFonts w:ascii="宋体" w:hAnsi="宋体" w:cs="楷体"/>
          <w:b/>
          <w:bCs/>
          <w:sz w:val="24"/>
        </w:rPr>
      </w:pPr>
      <w:bookmarkStart w:id="800" w:name="_Toc267251503"/>
      <w:bookmarkEnd w:id="800"/>
      <w:bookmarkStart w:id="801" w:name="_Toc267251486"/>
      <w:bookmarkEnd w:id="801"/>
      <w:bookmarkStart w:id="802" w:name="_Toc267251504"/>
      <w:bookmarkEnd w:id="802"/>
      <w:bookmarkStart w:id="803" w:name="_Toc267251496"/>
      <w:bookmarkEnd w:id="803"/>
      <w:bookmarkStart w:id="804" w:name="_Toc267251501"/>
      <w:bookmarkEnd w:id="804"/>
      <w:bookmarkStart w:id="805" w:name="_Toc267251493"/>
      <w:bookmarkEnd w:id="805"/>
      <w:bookmarkStart w:id="806" w:name="_Toc267251490"/>
      <w:bookmarkEnd w:id="806"/>
      <w:bookmarkStart w:id="807" w:name="_Toc267251494"/>
      <w:bookmarkEnd w:id="807"/>
      <w:bookmarkStart w:id="808" w:name="_Toc267251484"/>
      <w:bookmarkEnd w:id="808"/>
      <w:bookmarkStart w:id="809" w:name="_Toc267251483"/>
      <w:bookmarkEnd w:id="809"/>
      <w:bookmarkStart w:id="810" w:name="_Toc267251507"/>
      <w:bookmarkEnd w:id="810"/>
      <w:bookmarkStart w:id="811" w:name="_Toc267251489"/>
      <w:bookmarkEnd w:id="811"/>
      <w:bookmarkStart w:id="812" w:name="_Toc267251510"/>
      <w:bookmarkEnd w:id="812"/>
      <w:bookmarkStart w:id="813" w:name="_Toc267251506"/>
      <w:bookmarkEnd w:id="813"/>
      <w:bookmarkStart w:id="814" w:name="_Toc267251482"/>
      <w:bookmarkEnd w:id="814"/>
      <w:bookmarkStart w:id="815" w:name="_Toc267251502"/>
      <w:bookmarkEnd w:id="815"/>
      <w:bookmarkStart w:id="816" w:name="_Toc267251497"/>
      <w:bookmarkEnd w:id="816"/>
      <w:bookmarkStart w:id="817" w:name="_Toc267251492"/>
      <w:bookmarkEnd w:id="817"/>
      <w:bookmarkStart w:id="818" w:name="_Toc267251498"/>
      <w:bookmarkEnd w:id="818"/>
      <w:bookmarkStart w:id="819" w:name="_Toc267251499"/>
      <w:bookmarkEnd w:id="819"/>
      <w:bookmarkStart w:id="820" w:name="_Toc267251514"/>
      <w:bookmarkEnd w:id="820"/>
      <w:bookmarkStart w:id="821" w:name="_Toc267251509"/>
      <w:bookmarkEnd w:id="821"/>
      <w:bookmarkStart w:id="822" w:name="_Toc267251515"/>
      <w:bookmarkEnd w:id="822"/>
      <w:bookmarkStart w:id="823" w:name="_Toc267251491"/>
      <w:bookmarkEnd w:id="823"/>
      <w:bookmarkStart w:id="824" w:name="_Toc267251485"/>
      <w:bookmarkEnd w:id="824"/>
      <w:bookmarkStart w:id="825" w:name="_Toc267251495"/>
      <w:bookmarkEnd w:id="825"/>
      <w:bookmarkStart w:id="826" w:name="_Toc267251511"/>
      <w:bookmarkEnd w:id="826"/>
      <w:bookmarkStart w:id="827" w:name="_Toc351203647"/>
      <w:bookmarkEnd w:id="827"/>
      <w:bookmarkStart w:id="828" w:name="_Toc267251488"/>
      <w:bookmarkEnd w:id="828"/>
      <w:bookmarkStart w:id="829" w:name="_Toc267251508"/>
      <w:bookmarkEnd w:id="829"/>
      <w:bookmarkStart w:id="830" w:name="_Toc267251513"/>
      <w:r>
        <w:rPr>
          <w:rFonts w:hint="eastAsia" w:ascii="宋体" w:hAnsi="宋体" w:cs="楷体"/>
          <w:b/>
          <w:bCs/>
          <w:sz w:val="24"/>
        </w:rPr>
        <w:t>15. 缺陷责任期与保修</w:t>
      </w:r>
      <w:bookmarkEnd w:id="830"/>
    </w:p>
    <w:p w14:paraId="060E0F42">
      <w:pPr>
        <w:wordWrap w:val="0"/>
        <w:spacing w:line="480" w:lineRule="exact"/>
        <w:rPr>
          <w:rFonts w:ascii="宋体" w:hAnsi="宋体" w:cs="楷体"/>
          <w:sz w:val="24"/>
        </w:rPr>
      </w:pPr>
      <w:r>
        <w:rPr>
          <w:rFonts w:hint="eastAsia" w:ascii="宋体" w:hAnsi="宋体" w:cs="楷体"/>
          <w:b/>
          <w:bCs/>
          <w:sz w:val="24"/>
        </w:rPr>
        <w:t>15.2</w:t>
      </w:r>
      <w:r>
        <w:rPr>
          <w:rFonts w:hint="eastAsia" w:ascii="宋体" w:hAnsi="宋体" w:cs="楷体"/>
          <w:sz w:val="24"/>
        </w:rPr>
        <w:t>缺陷责任期</w:t>
      </w:r>
    </w:p>
    <w:p w14:paraId="3804B7C7">
      <w:pPr>
        <w:wordWrap w:val="0"/>
        <w:spacing w:line="480" w:lineRule="exact"/>
        <w:rPr>
          <w:rFonts w:ascii="宋体" w:hAnsi="宋体" w:cs="楷体"/>
          <w:sz w:val="24"/>
        </w:rPr>
      </w:pPr>
      <w:r>
        <w:rPr>
          <w:rFonts w:hint="eastAsia" w:ascii="宋体" w:hAnsi="宋体" w:cs="楷体"/>
          <w:sz w:val="24"/>
        </w:rPr>
        <w:t>缺陷责任期的具体期限：</w:t>
      </w:r>
      <w:r>
        <w:rPr>
          <w:rFonts w:hint="eastAsia" w:ascii="宋体" w:hAnsi="宋体" w:cs="楷体"/>
          <w:sz w:val="24"/>
          <w:u w:val="single"/>
        </w:rPr>
        <w:t xml:space="preserve">            12个月                </w:t>
      </w:r>
      <w:r>
        <w:rPr>
          <w:rFonts w:hint="eastAsia" w:ascii="宋体" w:hAnsi="宋体" w:cs="楷体"/>
          <w:sz w:val="24"/>
        </w:rPr>
        <w:t>。</w:t>
      </w:r>
    </w:p>
    <w:p w14:paraId="5F831251">
      <w:pPr>
        <w:wordWrap w:val="0"/>
        <w:spacing w:line="480" w:lineRule="exact"/>
        <w:rPr>
          <w:rFonts w:ascii="宋体" w:hAnsi="宋体" w:cs="楷体"/>
          <w:sz w:val="24"/>
        </w:rPr>
      </w:pPr>
      <w:r>
        <w:rPr>
          <w:rFonts w:hint="eastAsia" w:ascii="宋体" w:hAnsi="宋体" w:cs="楷体"/>
          <w:b/>
          <w:bCs/>
          <w:sz w:val="24"/>
        </w:rPr>
        <w:t>15.3</w:t>
      </w:r>
      <w:r>
        <w:rPr>
          <w:rFonts w:hint="eastAsia" w:ascii="宋体" w:hAnsi="宋体" w:cs="楷体"/>
          <w:sz w:val="24"/>
        </w:rPr>
        <w:t xml:space="preserve"> 质量保证金</w:t>
      </w:r>
    </w:p>
    <w:p w14:paraId="39E40E9F">
      <w:pPr>
        <w:wordWrap w:val="0"/>
        <w:spacing w:line="480" w:lineRule="exact"/>
        <w:rPr>
          <w:rFonts w:ascii="宋体" w:hAnsi="宋体" w:cs="楷体"/>
          <w:sz w:val="24"/>
        </w:rPr>
      </w:pPr>
      <w:r>
        <w:rPr>
          <w:rFonts w:hint="eastAsia" w:ascii="宋体" w:hAnsi="宋体" w:cs="楷体"/>
          <w:sz w:val="24"/>
        </w:rPr>
        <w:t>关于是否扣留质量保证金的约定：</w:t>
      </w:r>
      <w:r>
        <w:rPr>
          <w:rFonts w:hint="eastAsia" w:ascii="宋体" w:hAnsi="宋体" w:cs="楷体"/>
          <w:sz w:val="24"/>
          <w:u w:val="single"/>
        </w:rPr>
        <w:t xml:space="preserve">         扣留                 </w:t>
      </w:r>
      <w:r>
        <w:rPr>
          <w:rFonts w:hint="eastAsia" w:ascii="宋体" w:hAnsi="宋体" w:cs="楷体"/>
          <w:sz w:val="24"/>
        </w:rPr>
        <w:t>。</w:t>
      </w:r>
    </w:p>
    <w:p w14:paraId="1A0CED1F">
      <w:pPr>
        <w:wordWrap w:val="0"/>
        <w:spacing w:line="480" w:lineRule="exact"/>
        <w:rPr>
          <w:rFonts w:ascii="宋体" w:hAnsi="宋体" w:cs="楷体"/>
          <w:sz w:val="24"/>
        </w:rPr>
      </w:pPr>
      <w:r>
        <w:rPr>
          <w:rFonts w:hint="eastAsia" w:ascii="宋体" w:hAnsi="宋体" w:cs="楷体"/>
          <w:sz w:val="24"/>
        </w:rPr>
        <w:t>15.3.1 承包人提供质量保证金的方式</w:t>
      </w:r>
    </w:p>
    <w:p w14:paraId="2F2BE662">
      <w:pPr>
        <w:wordWrap w:val="0"/>
        <w:spacing w:line="480" w:lineRule="exact"/>
        <w:rPr>
          <w:rFonts w:ascii="宋体" w:hAnsi="宋体" w:cs="楷体"/>
          <w:sz w:val="24"/>
        </w:rPr>
      </w:pPr>
      <w:r>
        <w:rPr>
          <w:rFonts w:hint="eastAsia" w:ascii="宋体" w:hAnsi="宋体" w:cs="楷体"/>
          <w:sz w:val="24"/>
        </w:rPr>
        <w:t>质量保证金采用以下第</w:t>
      </w:r>
      <w:r>
        <w:rPr>
          <w:rFonts w:hint="eastAsia" w:ascii="宋体" w:hAnsi="宋体" w:cs="楷体"/>
          <w:sz w:val="24"/>
          <w:u w:val="single"/>
        </w:rPr>
        <w:t xml:space="preserve">  （2）  </w:t>
      </w:r>
      <w:r>
        <w:rPr>
          <w:rFonts w:hint="eastAsia" w:ascii="宋体" w:hAnsi="宋体" w:cs="楷体"/>
          <w:sz w:val="24"/>
        </w:rPr>
        <w:t>种方式：</w:t>
      </w:r>
    </w:p>
    <w:p w14:paraId="29D10E20">
      <w:pPr>
        <w:wordWrap w:val="0"/>
        <w:autoSpaceDE w:val="0"/>
        <w:autoSpaceDN w:val="0"/>
        <w:spacing w:line="480" w:lineRule="exact"/>
        <w:rPr>
          <w:rFonts w:ascii="宋体" w:hAnsi="宋体" w:cs="楷体"/>
          <w:sz w:val="24"/>
        </w:rPr>
      </w:pPr>
      <w:r>
        <w:rPr>
          <w:rFonts w:hint="eastAsia" w:ascii="宋体" w:hAnsi="宋体" w:cs="楷体"/>
          <w:sz w:val="24"/>
        </w:rPr>
        <w:t>（1）质量保证金保函，保证金额为：</w:t>
      </w:r>
      <w:r>
        <w:rPr>
          <w:rFonts w:hint="eastAsia" w:ascii="宋体" w:hAnsi="宋体" w:cs="楷体"/>
          <w:sz w:val="24"/>
          <w:u w:val="single"/>
        </w:rPr>
        <w:t xml:space="preserve">    \     </w:t>
      </w:r>
      <w:r>
        <w:rPr>
          <w:rFonts w:hint="eastAsia" w:ascii="宋体" w:hAnsi="宋体" w:cs="楷体"/>
          <w:sz w:val="24"/>
        </w:rPr>
        <w:t xml:space="preserve">； </w:t>
      </w:r>
    </w:p>
    <w:p w14:paraId="0122466A">
      <w:pPr>
        <w:wordWrap w:val="0"/>
        <w:autoSpaceDE w:val="0"/>
        <w:autoSpaceDN w:val="0"/>
        <w:spacing w:line="480" w:lineRule="exact"/>
        <w:rPr>
          <w:rFonts w:ascii="宋体" w:hAnsi="宋体" w:cs="楷体"/>
          <w:sz w:val="24"/>
        </w:rPr>
      </w:pPr>
      <w:r>
        <w:rPr>
          <w:rFonts w:hint="eastAsia" w:ascii="宋体" w:hAnsi="宋体" w:cs="楷体"/>
          <w:sz w:val="24"/>
        </w:rPr>
        <w:t>（2）</w:t>
      </w:r>
      <w:r>
        <w:rPr>
          <w:rFonts w:hint="eastAsia" w:ascii="宋体" w:hAnsi="宋体" w:cs="楷体"/>
          <w:sz w:val="24"/>
          <w:u w:val="single"/>
        </w:rPr>
        <w:t xml:space="preserve">       </w:t>
      </w:r>
      <w:r>
        <w:rPr>
          <w:rFonts w:hint="eastAsia" w:ascii="宋体" w:hAnsi="宋体" w:cs="楷体"/>
          <w:sz w:val="24"/>
        </w:rPr>
        <w:t>%的工程款；</w:t>
      </w:r>
    </w:p>
    <w:p w14:paraId="3FF40368">
      <w:pPr>
        <w:wordWrap w:val="0"/>
        <w:autoSpaceDE w:val="0"/>
        <w:autoSpaceDN w:val="0"/>
        <w:spacing w:line="480" w:lineRule="exact"/>
        <w:rPr>
          <w:rFonts w:ascii="宋体" w:hAnsi="宋体" w:cs="楷体"/>
          <w:sz w:val="24"/>
        </w:rPr>
      </w:pPr>
      <w:r>
        <w:rPr>
          <w:rFonts w:hint="eastAsia" w:ascii="宋体" w:hAnsi="宋体" w:cs="楷体"/>
          <w:sz w:val="24"/>
        </w:rPr>
        <w:t>（3）其他方式:</w:t>
      </w:r>
      <w:r>
        <w:rPr>
          <w:rFonts w:hint="eastAsia" w:ascii="宋体" w:hAnsi="宋体" w:cs="楷体"/>
          <w:sz w:val="24"/>
          <w:u w:val="single"/>
        </w:rPr>
        <w:t xml:space="preserve">              \                         </w:t>
      </w:r>
      <w:r>
        <w:rPr>
          <w:rFonts w:hint="eastAsia" w:ascii="宋体" w:hAnsi="宋体" w:cs="楷体"/>
          <w:sz w:val="24"/>
        </w:rPr>
        <w:t>。</w:t>
      </w:r>
    </w:p>
    <w:p w14:paraId="1D7B8C4E">
      <w:pPr>
        <w:wordWrap w:val="0"/>
        <w:spacing w:line="480" w:lineRule="exact"/>
        <w:rPr>
          <w:rFonts w:ascii="宋体" w:hAnsi="宋体" w:cs="楷体"/>
          <w:sz w:val="24"/>
        </w:rPr>
      </w:pPr>
      <w:r>
        <w:rPr>
          <w:rFonts w:hint="eastAsia" w:ascii="宋体" w:hAnsi="宋体" w:cs="楷体"/>
          <w:sz w:val="24"/>
        </w:rPr>
        <w:t xml:space="preserve">15.3.2 质量保证金的扣留 </w:t>
      </w:r>
    </w:p>
    <w:p w14:paraId="3482DEB4">
      <w:pPr>
        <w:wordWrap w:val="0"/>
        <w:spacing w:line="480" w:lineRule="exact"/>
        <w:rPr>
          <w:rFonts w:ascii="宋体" w:hAnsi="宋体" w:cs="楷体"/>
          <w:sz w:val="24"/>
        </w:rPr>
      </w:pPr>
      <w:r>
        <w:rPr>
          <w:rFonts w:hint="eastAsia" w:ascii="宋体" w:hAnsi="宋体" w:cs="楷体"/>
          <w:sz w:val="24"/>
        </w:rPr>
        <w:t>质量保证金的扣留采取以下第</w:t>
      </w:r>
      <w:r>
        <w:rPr>
          <w:rFonts w:hint="eastAsia" w:ascii="宋体" w:hAnsi="宋体" w:cs="楷体"/>
          <w:sz w:val="24"/>
          <w:u w:val="single"/>
        </w:rPr>
        <w:t xml:space="preserve">  （2） </w:t>
      </w:r>
      <w:r>
        <w:rPr>
          <w:rFonts w:hint="eastAsia" w:ascii="宋体" w:hAnsi="宋体" w:cs="楷体"/>
          <w:sz w:val="24"/>
        </w:rPr>
        <w:t>种方式：</w:t>
      </w:r>
    </w:p>
    <w:p w14:paraId="12C9FFBA">
      <w:pPr>
        <w:wordWrap w:val="0"/>
        <w:autoSpaceDE w:val="0"/>
        <w:autoSpaceDN w:val="0"/>
        <w:spacing w:line="480" w:lineRule="exact"/>
        <w:rPr>
          <w:rFonts w:ascii="宋体" w:hAnsi="宋体" w:cs="楷体"/>
          <w:sz w:val="24"/>
        </w:rPr>
      </w:pPr>
      <w:r>
        <w:rPr>
          <w:rFonts w:hint="eastAsia" w:ascii="宋体" w:hAnsi="宋体" w:cs="楷体"/>
          <w:sz w:val="24"/>
        </w:rPr>
        <w:t>（1）在支付工程进度款时逐次扣留，在此情形下，质量保证金的计算基数不包括预付款的支付、扣回以及价格调整的金额；</w:t>
      </w:r>
    </w:p>
    <w:p w14:paraId="79681657">
      <w:pPr>
        <w:wordWrap w:val="0"/>
        <w:autoSpaceDE w:val="0"/>
        <w:autoSpaceDN w:val="0"/>
        <w:spacing w:line="480" w:lineRule="exact"/>
        <w:rPr>
          <w:rFonts w:ascii="宋体" w:hAnsi="宋体" w:cs="楷体"/>
          <w:sz w:val="24"/>
        </w:rPr>
      </w:pPr>
      <w:r>
        <w:rPr>
          <w:rFonts w:hint="eastAsia" w:ascii="宋体" w:hAnsi="宋体" w:cs="楷体"/>
          <w:sz w:val="24"/>
        </w:rPr>
        <w:t>（2）工程竣工结算时一次性扣留质量保证金；</w:t>
      </w:r>
    </w:p>
    <w:p w14:paraId="77175770">
      <w:pPr>
        <w:wordWrap w:val="0"/>
        <w:autoSpaceDE w:val="0"/>
        <w:autoSpaceDN w:val="0"/>
        <w:spacing w:line="480" w:lineRule="exact"/>
        <w:rPr>
          <w:rFonts w:ascii="宋体" w:hAnsi="宋体" w:cs="楷体"/>
          <w:sz w:val="24"/>
        </w:rPr>
      </w:pPr>
      <w:r>
        <w:rPr>
          <w:rFonts w:hint="eastAsia" w:ascii="宋体" w:hAnsi="宋体" w:cs="楷体"/>
          <w:sz w:val="24"/>
        </w:rPr>
        <w:t>（3）其他扣留方式:</w:t>
      </w:r>
      <w:r>
        <w:rPr>
          <w:rFonts w:hint="eastAsia" w:ascii="宋体" w:hAnsi="宋体" w:cs="楷体"/>
          <w:sz w:val="24"/>
          <w:u w:val="single"/>
        </w:rPr>
        <w:t xml:space="preserve">                   \                      </w:t>
      </w:r>
      <w:r>
        <w:rPr>
          <w:rFonts w:hint="eastAsia" w:ascii="宋体" w:hAnsi="宋体" w:cs="楷体"/>
          <w:sz w:val="24"/>
        </w:rPr>
        <w:t>。</w:t>
      </w:r>
    </w:p>
    <w:p w14:paraId="112B186E">
      <w:pPr>
        <w:wordWrap w:val="0"/>
        <w:autoSpaceDE w:val="0"/>
        <w:autoSpaceDN w:val="0"/>
        <w:spacing w:line="480" w:lineRule="exact"/>
        <w:rPr>
          <w:rFonts w:ascii="宋体" w:hAnsi="宋体" w:cs="楷体"/>
          <w:sz w:val="24"/>
        </w:rPr>
      </w:pPr>
      <w:r>
        <w:rPr>
          <w:rFonts w:hint="eastAsia" w:ascii="宋体" w:hAnsi="宋体" w:cs="楷体"/>
          <w:sz w:val="24"/>
        </w:rPr>
        <w:t>15.3.3 质量保证金返还约定办法</w:t>
      </w:r>
    </w:p>
    <w:p w14:paraId="6BB421AE">
      <w:pPr>
        <w:wordWrap w:val="0"/>
        <w:autoSpaceDE w:val="0"/>
        <w:autoSpaceDN w:val="0"/>
        <w:spacing w:line="480" w:lineRule="exact"/>
        <w:rPr>
          <w:rFonts w:ascii="宋体" w:hAnsi="宋体" w:cs="楷体"/>
          <w:sz w:val="24"/>
        </w:rPr>
      </w:pPr>
      <w:r>
        <w:rPr>
          <w:rFonts w:hint="eastAsia" w:ascii="宋体" w:hAnsi="宋体" w:cs="楷体"/>
          <w:sz w:val="24"/>
        </w:rPr>
        <w:t>（1）自工程竣工五大责任主体验收合格质检站备案书注明之日起，土建工程1年，安装工程两年，屋面防水5年，且各部分时间满30日内分别返还。</w:t>
      </w:r>
    </w:p>
    <w:p w14:paraId="1F074532">
      <w:pPr>
        <w:wordWrap w:val="0"/>
        <w:autoSpaceDE w:val="0"/>
        <w:autoSpaceDN w:val="0"/>
        <w:spacing w:line="480" w:lineRule="exact"/>
        <w:rPr>
          <w:rFonts w:ascii="宋体" w:hAnsi="宋体" w:cs="楷体"/>
          <w:sz w:val="24"/>
        </w:rPr>
      </w:pPr>
      <w:r>
        <w:rPr>
          <w:rFonts w:hint="eastAsia" w:ascii="宋体" w:hAnsi="宋体" w:cs="楷体"/>
          <w:sz w:val="24"/>
        </w:rPr>
        <w:t xml:space="preserve"> （2）质量保证金返还额度：土建工程按保证金的90%，安装工程按保证金的8%，屋面防水工程按保证金的2%。</w:t>
      </w:r>
    </w:p>
    <w:p w14:paraId="5A553F62">
      <w:pPr>
        <w:wordWrap w:val="0"/>
        <w:spacing w:line="480" w:lineRule="exact"/>
        <w:rPr>
          <w:rFonts w:ascii="宋体" w:hAnsi="宋体" w:cs="楷体"/>
          <w:sz w:val="24"/>
        </w:rPr>
      </w:pPr>
      <w:r>
        <w:rPr>
          <w:rFonts w:hint="eastAsia" w:ascii="宋体" w:hAnsi="宋体" w:cs="楷体"/>
          <w:sz w:val="24"/>
        </w:rPr>
        <w:t>关于质量保证金的补充约定：</w:t>
      </w:r>
      <w:r>
        <w:rPr>
          <w:rFonts w:hint="eastAsia" w:ascii="宋体" w:hAnsi="宋体" w:cs="楷体"/>
          <w:sz w:val="24"/>
          <w:u w:val="single"/>
        </w:rPr>
        <w:t xml:space="preserve">           \                      </w:t>
      </w:r>
      <w:r>
        <w:rPr>
          <w:rFonts w:hint="eastAsia" w:ascii="宋体" w:hAnsi="宋体" w:cs="楷体"/>
          <w:sz w:val="24"/>
        </w:rPr>
        <w:t>。</w:t>
      </w:r>
    </w:p>
    <w:p w14:paraId="52D8686E">
      <w:pPr>
        <w:wordWrap w:val="0"/>
        <w:spacing w:line="480" w:lineRule="exact"/>
        <w:rPr>
          <w:rFonts w:ascii="宋体" w:hAnsi="宋体" w:cs="楷体"/>
          <w:sz w:val="24"/>
        </w:rPr>
      </w:pPr>
      <w:r>
        <w:rPr>
          <w:rFonts w:hint="eastAsia" w:ascii="宋体" w:hAnsi="宋体" w:cs="楷体"/>
          <w:b/>
          <w:bCs/>
          <w:sz w:val="24"/>
        </w:rPr>
        <w:t>15.4</w:t>
      </w:r>
      <w:r>
        <w:rPr>
          <w:rFonts w:hint="eastAsia" w:ascii="宋体" w:hAnsi="宋体" w:cs="楷体"/>
          <w:sz w:val="24"/>
        </w:rPr>
        <w:t>保修</w:t>
      </w:r>
    </w:p>
    <w:p w14:paraId="04665918">
      <w:pPr>
        <w:wordWrap w:val="0"/>
        <w:spacing w:line="480" w:lineRule="exact"/>
        <w:rPr>
          <w:rFonts w:ascii="宋体" w:hAnsi="宋体" w:cs="楷体"/>
          <w:sz w:val="24"/>
        </w:rPr>
      </w:pPr>
      <w:r>
        <w:rPr>
          <w:rFonts w:hint="eastAsia" w:ascii="宋体" w:hAnsi="宋体" w:cs="楷体"/>
          <w:sz w:val="24"/>
        </w:rPr>
        <w:t>15.4.1 保修责任</w:t>
      </w:r>
    </w:p>
    <w:p w14:paraId="0C73C51C">
      <w:pPr>
        <w:wordWrap w:val="0"/>
        <w:spacing w:line="480" w:lineRule="exact"/>
        <w:rPr>
          <w:rFonts w:ascii="宋体" w:hAnsi="宋体" w:cs="楷体"/>
          <w:sz w:val="24"/>
        </w:rPr>
      </w:pPr>
      <w:r>
        <w:rPr>
          <w:rFonts w:hint="eastAsia" w:ascii="宋体" w:hAnsi="宋体" w:cs="楷体"/>
          <w:sz w:val="24"/>
        </w:rPr>
        <w:t>工程保修期为：</w:t>
      </w:r>
      <w:r>
        <w:rPr>
          <w:rFonts w:hint="eastAsia" w:ascii="宋体" w:hAnsi="宋体" w:cs="楷体"/>
          <w:sz w:val="24"/>
          <w:u w:val="single"/>
        </w:rPr>
        <w:t xml:space="preserve">       见工程质量保修书                               </w:t>
      </w:r>
      <w:r>
        <w:rPr>
          <w:rFonts w:hint="eastAsia" w:ascii="宋体" w:hAnsi="宋体" w:cs="楷体"/>
          <w:sz w:val="24"/>
        </w:rPr>
        <w:t>。</w:t>
      </w:r>
    </w:p>
    <w:p w14:paraId="39889BC3">
      <w:pPr>
        <w:wordWrap w:val="0"/>
        <w:spacing w:line="480" w:lineRule="exact"/>
        <w:rPr>
          <w:rFonts w:ascii="宋体" w:hAnsi="宋体" w:cs="楷体"/>
          <w:sz w:val="24"/>
        </w:rPr>
      </w:pPr>
      <w:r>
        <w:rPr>
          <w:rFonts w:hint="eastAsia" w:ascii="宋体" w:hAnsi="宋体" w:cs="楷体"/>
          <w:sz w:val="24"/>
        </w:rPr>
        <w:t>15.4.3 修复通知</w:t>
      </w:r>
    </w:p>
    <w:p w14:paraId="3122B2B8">
      <w:pPr>
        <w:wordWrap w:val="0"/>
        <w:spacing w:line="480" w:lineRule="exact"/>
        <w:rPr>
          <w:rFonts w:ascii="宋体" w:hAnsi="宋体" w:cs="楷体"/>
          <w:sz w:val="24"/>
        </w:rPr>
      </w:pPr>
      <w:r>
        <w:rPr>
          <w:rFonts w:hint="eastAsia" w:ascii="宋体" w:hAnsi="宋体" w:cs="楷体"/>
          <w:sz w:val="24"/>
        </w:rPr>
        <w:t>承包人收到保修通知并到达工程现场的合理时间：</w:t>
      </w:r>
      <w:r>
        <w:rPr>
          <w:rFonts w:hint="eastAsia" w:ascii="宋体" w:hAnsi="宋体" w:cs="楷体"/>
          <w:sz w:val="24"/>
          <w:u w:val="single"/>
        </w:rPr>
        <w:t xml:space="preserve"> 收到通知后24小时内     </w:t>
      </w:r>
      <w:r>
        <w:rPr>
          <w:rFonts w:hint="eastAsia" w:ascii="宋体" w:hAnsi="宋体" w:cs="楷体"/>
          <w:sz w:val="24"/>
        </w:rPr>
        <w:t>。</w:t>
      </w:r>
    </w:p>
    <w:p w14:paraId="6C711F07">
      <w:pPr>
        <w:keepNext/>
        <w:wordWrap w:val="0"/>
        <w:spacing w:line="480" w:lineRule="exact"/>
        <w:outlineLvl w:val="3"/>
        <w:rPr>
          <w:rFonts w:ascii="宋体" w:hAnsi="宋体" w:cs="楷体"/>
          <w:b/>
          <w:bCs/>
          <w:sz w:val="24"/>
        </w:rPr>
      </w:pPr>
      <w:bookmarkStart w:id="831" w:name="_Toc280868718"/>
      <w:bookmarkEnd w:id="831"/>
      <w:bookmarkStart w:id="832" w:name="_Toc351203648"/>
      <w:bookmarkEnd w:id="832"/>
      <w:bookmarkStart w:id="833" w:name="_Toc280868717"/>
      <w:bookmarkEnd w:id="833"/>
      <w:r>
        <w:rPr>
          <w:rFonts w:hint="eastAsia" w:ascii="宋体" w:hAnsi="宋体" w:cs="楷体"/>
          <w:b/>
          <w:bCs/>
          <w:sz w:val="24"/>
        </w:rPr>
        <w:t>16. 违约</w:t>
      </w:r>
    </w:p>
    <w:p w14:paraId="38B41E24">
      <w:pPr>
        <w:wordWrap w:val="0"/>
        <w:spacing w:line="480" w:lineRule="exact"/>
        <w:rPr>
          <w:rFonts w:ascii="宋体" w:hAnsi="宋体" w:cs="楷体"/>
          <w:sz w:val="24"/>
        </w:rPr>
      </w:pPr>
      <w:r>
        <w:rPr>
          <w:rFonts w:hint="eastAsia" w:ascii="宋体" w:hAnsi="宋体" w:cs="楷体"/>
          <w:b/>
          <w:bCs/>
          <w:sz w:val="24"/>
        </w:rPr>
        <w:t>16.1</w:t>
      </w:r>
      <w:r>
        <w:rPr>
          <w:rFonts w:hint="eastAsia" w:ascii="宋体" w:hAnsi="宋体" w:cs="楷体"/>
          <w:sz w:val="24"/>
        </w:rPr>
        <w:t xml:space="preserve"> 发包人违约</w:t>
      </w:r>
    </w:p>
    <w:p w14:paraId="6AC3F5E6">
      <w:pPr>
        <w:wordWrap w:val="0"/>
        <w:spacing w:line="480" w:lineRule="exact"/>
        <w:rPr>
          <w:rFonts w:ascii="宋体" w:hAnsi="宋体" w:cs="楷体"/>
          <w:sz w:val="24"/>
        </w:rPr>
      </w:pPr>
      <w:r>
        <w:rPr>
          <w:rFonts w:hint="eastAsia" w:ascii="宋体" w:hAnsi="宋体" w:cs="楷体"/>
          <w:sz w:val="24"/>
        </w:rPr>
        <w:t>16.1.1发包人违约的情形</w:t>
      </w:r>
    </w:p>
    <w:p w14:paraId="2CD81EBB">
      <w:pPr>
        <w:wordWrap w:val="0"/>
        <w:spacing w:line="480" w:lineRule="exact"/>
        <w:rPr>
          <w:rFonts w:ascii="宋体" w:hAnsi="宋体" w:cs="楷体"/>
          <w:sz w:val="24"/>
        </w:rPr>
      </w:pPr>
      <w:r>
        <w:rPr>
          <w:rFonts w:hint="eastAsia" w:ascii="宋体" w:hAnsi="宋体" w:cs="楷体"/>
          <w:sz w:val="24"/>
        </w:rPr>
        <w:t>发包人违约的其他情形：</w:t>
      </w:r>
      <w:r>
        <w:rPr>
          <w:rFonts w:hint="eastAsia" w:ascii="宋体" w:hAnsi="宋体" w:cs="楷体"/>
          <w:sz w:val="24"/>
          <w:u w:val="single"/>
        </w:rPr>
        <w:t xml:space="preserve">         \                    </w:t>
      </w:r>
      <w:r>
        <w:rPr>
          <w:rFonts w:hint="eastAsia" w:ascii="宋体" w:hAnsi="宋体" w:cs="楷体"/>
          <w:sz w:val="24"/>
        </w:rPr>
        <w:t>。</w:t>
      </w:r>
    </w:p>
    <w:p w14:paraId="39D62E23">
      <w:pPr>
        <w:wordWrap w:val="0"/>
        <w:spacing w:line="480" w:lineRule="exact"/>
        <w:rPr>
          <w:rFonts w:ascii="宋体" w:hAnsi="宋体" w:cs="楷体"/>
          <w:sz w:val="24"/>
        </w:rPr>
      </w:pPr>
      <w:r>
        <w:rPr>
          <w:rFonts w:hint="eastAsia" w:ascii="宋体" w:hAnsi="宋体" w:cs="楷体"/>
          <w:sz w:val="24"/>
        </w:rPr>
        <w:t>16.1.2 发包人违约的责任</w:t>
      </w:r>
    </w:p>
    <w:p w14:paraId="433496BC">
      <w:pPr>
        <w:wordWrap w:val="0"/>
        <w:spacing w:line="480" w:lineRule="exact"/>
        <w:rPr>
          <w:rFonts w:ascii="宋体" w:hAnsi="宋体" w:cs="楷体"/>
          <w:sz w:val="24"/>
        </w:rPr>
      </w:pPr>
      <w:r>
        <w:rPr>
          <w:rFonts w:hint="eastAsia" w:ascii="宋体" w:hAnsi="宋体" w:cs="楷体"/>
          <w:sz w:val="24"/>
        </w:rPr>
        <w:t>发包人违约责任的承担方式和计算方法：</w:t>
      </w:r>
    </w:p>
    <w:p w14:paraId="0D090381">
      <w:pPr>
        <w:wordWrap w:val="0"/>
        <w:spacing w:line="480" w:lineRule="exact"/>
        <w:rPr>
          <w:rFonts w:ascii="宋体" w:hAnsi="宋体" w:cs="楷体"/>
          <w:sz w:val="24"/>
          <w:u w:val="single"/>
        </w:rPr>
      </w:pPr>
      <w:r>
        <w:rPr>
          <w:rFonts w:hint="eastAsia" w:ascii="宋体" w:hAnsi="宋体" w:cs="楷体"/>
          <w:sz w:val="24"/>
        </w:rPr>
        <w:t>（1）因发包人原因未能在计划开工日期前7天内下达开工通知的违约责任：</w:t>
      </w:r>
      <w:r>
        <w:rPr>
          <w:rFonts w:hint="eastAsia" w:ascii="宋体" w:hAnsi="宋体" w:cs="楷体"/>
          <w:sz w:val="24"/>
          <w:u w:val="single"/>
        </w:rPr>
        <w:t xml:space="preserve">        顺延工期            </w:t>
      </w:r>
      <w:r>
        <w:rPr>
          <w:rFonts w:hint="eastAsia" w:ascii="宋体" w:hAnsi="宋体" w:cs="楷体"/>
          <w:sz w:val="24"/>
        </w:rPr>
        <w:t>。</w:t>
      </w:r>
    </w:p>
    <w:p w14:paraId="271FBAF6">
      <w:pPr>
        <w:wordWrap w:val="0"/>
        <w:spacing w:line="480" w:lineRule="exact"/>
        <w:rPr>
          <w:rFonts w:ascii="宋体" w:hAnsi="宋体" w:cs="楷体"/>
          <w:sz w:val="24"/>
        </w:rPr>
      </w:pPr>
      <w:r>
        <w:rPr>
          <w:rFonts w:hint="eastAsia" w:ascii="宋体" w:hAnsi="宋体" w:cs="楷体"/>
          <w:sz w:val="24"/>
        </w:rPr>
        <w:t>（2）因发包人原因未能按合同约定支付合同价款的违约责任：</w:t>
      </w:r>
      <w:r>
        <w:rPr>
          <w:rFonts w:hint="eastAsia" w:ascii="宋体" w:hAnsi="宋体" w:cs="楷体"/>
          <w:sz w:val="24"/>
          <w:u w:val="single"/>
        </w:rPr>
        <w:t xml:space="preserve">    无       </w:t>
      </w:r>
      <w:r>
        <w:rPr>
          <w:rFonts w:hint="eastAsia" w:ascii="宋体" w:hAnsi="宋体" w:cs="楷体"/>
          <w:sz w:val="24"/>
        </w:rPr>
        <w:t>。</w:t>
      </w:r>
    </w:p>
    <w:p w14:paraId="67EA1A1B">
      <w:pPr>
        <w:wordWrap w:val="0"/>
        <w:spacing w:line="480" w:lineRule="exact"/>
        <w:rPr>
          <w:rFonts w:ascii="宋体" w:hAnsi="宋体" w:cs="楷体"/>
          <w:sz w:val="24"/>
        </w:rPr>
      </w:pPr>
      <w:r>
        <w:rPr>
          <w:rFonts w:hint="eastAsia" w:ascii="宋体" w:hAnsi="宋体" w:cs="楷体"/>
          <w:sz w:val="24"/>
        </w:rPr>
        <w:t>（3）发包人违反第10.1款〔变更的范围〕第（2）项约定，自行实施被取消的工作或转由他人实施的违约责任：。</w:t>
      </w:r>
    </w:p>
    <w:p w14:paraId="0F3856F5">
      <w:pPr>
        <w:wordWrap w:val="0"/>
        <w:spacing w:line="480" w:lineRule="exact"/>
        <w:rPr>
          <w:rFonts w:ascii="宋体" w:hAnsi="宋体" w:cs="楷体"/>
          <w:sz w:val="24"/>
        </w:rPr>
      </w:pPr>
      <w:r>
        <w:rPr>
          <w:rFonts w:hint="eastAsia" w:ascii="宋体" w:hAnsi="宋体" w:cs="楷体"/>
          <w:sz w:val="24"/>
        </w:rPr>
        <w:t>（4）发包人提供的材料、工程设备的规格、数量或质量不符合合同约定，或因发包人原因导致交货日期延误或交货地点变更等情况的违约责任：</w:t>
      </w:r>
      <w:r>
        <w:rPr>
          <w:rFonts w:hint="eastAsia" w:ascii="宋体" w:hAnsi="宋体" w:cs="楷体"/>
          <w:sz w:val="24"/>
          <w:u w:val="single"/>
        </w:rPr>
        <w:t xml:space="preserve"> \   </w:t>
      </w:r>
      <w:r>
        <w:rPr>
          <w:rFonts w:hint="eastAsia" w:ascii="宋体" w:hAnsi="宋体" w:cs="楷体"/>
          <w:sz w:val="24"/>
        </w:rPr>
        <w:t>。</w:t>
      </w:r>
    </w:p>
    <w:p w14:paraId="65DDC173">
      <w:pPr>
        <w:wordWrap w:val="0"/>
        <w:spacing w:line="480" w:lineRule="exact"/>
        <w:rPr>
          <w:rFonts w:ascii="宋体" w:hAnsi="宋体" w:cs="楷体"/>
          <w:sz w:val="24"/>
        </w:rPr>
      </w:pPr>
      <w:r>
        <w:rPr>
          <w:rFonts w:hint="eastAsia" w:ascii="宋体" w:hAnsi="宋体" w:cs="楷体"/>
          <w:sz w:val="24"/>
        </w:rPr>
        <w:t>（5）因发包人违反合同约定造成暂停施工的违约责任：</w:t>
      </w:r>
      <w:r>
        <w:rPr>
          <w:rFonts w:hint="eastAsia" w:ascii="宋体" w:hAnsi="宋体" w:cs="楷体"/>
          <w:sz w:val="24"/>
          <w:u w:val="single"/>
        </w:rPr>
        <w:t xml:space="preserve">  顺延工期     </w:t>
      </w:r>
      <w:r>
        <w:rPr>
          <w:rFonts w:hint="eastAsia" w:ascii="宋体" w:hAnsi="宋体" w:cs="楷体"/>
          <w:sz w:val="24"/>
        </w:rPr>
        <w:t>。</w:t>
      </w:r>
    </w:p>
    <w:p w14:paraId="2D9FE7FD">
      <w:pPr>
        <w:wordWrap w:val="0"/>
        <w:spacing w:line="480" w:lineRule="exact"/>
        <w:rPr>
          <w:rFonts w:ascii="宋体" w:hAnsi="宋体" w:cs="楷体"/>
          <w:sz w:val="24"/>
        </w:rPr>
      </w:pPr>
      <w:r>
        <w:rPr>
          <w:rFonts w:hint="eastAsia" w:ascii="宋体" w:hAnsi="宋体" w:cs="楷体"/>
          <w:sz w:val="24"/>
        </w:rPr>
        <w:t>（6）发包人无正当理由没有在约定期限内发出复工指示，导致承包人无法复工的违约责任：</w:t>
      </w:r>
      <w:r>
        <w:rPr>
          <w:rFonts w:hint="eastAsia" w:ascii="宋体" w:hAnsi="宋体" w:cs="楷体"/>
          <w:sz w:val="24"/>
          <w:u w:val="single"/>
        </w:rPr>
        <w:t xml:space="preserve">    顺延工期                 </w:t>
      </w:r>
      <w:r>
        <w:rPr>
          <w:rFonts w:hint="eastAsia" w:ascii="宋体" w:hAnsi="宋体" w:cs="楷体"/>
          <w:sz w:val="24"/>
        </w:rPr>
        <w:t>。</w:t>
      </w:r>
    </w:p>
    <w:p w14:paraId="276A8A53">
      <w:pPr>
        <w:wordWrap w:val="0"/>
        <w:spacing w:line="480" w:lineRule="exact"/>
        <w:rPr>
          <w:rFonts w:ascii="宋体" w:hAnsi="宋体" w:cs="楷体"/>
          <w:sz w:val="24"/>
        </w:rPr>
      </w:pPr>
      <w:r>
        <w:rPr>
          <w:rFonts w:hint="eastAsia" w:ascii="宋体" w:hAnsi="宋体" w:cs="楷体"/>
          <w:sz w:val="24"/>
        </w:rPr>
        <w:t>（7）其他：</w:t>
      </w:r>
      <w:r>
        <w:rPr>
          <w:rFonts w:hint="eastAsia" w:ascii="宋体" w:hAnsi="宋体" w:cs="楷体"/>
          <w:sz w:val="24"/>
          <w:u w:val="single"/>
        </w:rPr>
        <w:t xml:space="preserve">                  无                        </w:t>
      </w:r>
      <w:r>
        <w:rPr>
          <w:rFonts w:hint="eastAsia" w:ascii="宋体" w:hAnsi="宋体" w:cs="楷体"/>
          <w:sz w:val="24"/>
        </w:rPr>
        <w:t>。</w:t>
      </w:r>
    </w:p>
    <w:p w14:paraId="7A7F2912">
      <w:pPr>
        <w:wordWrap w:val="0"/>
        <w:spacing w:line="480" w:lineRule="exact"/>
        <w:rPr>
          <w:rFonts w:ascii="宋体" w:hAnsi="宋体" w:cs="楷体"/>
          <w:sz w:val="24"/>
        </w:rPr>
      </w:pPr>
      <w:r>
        <w:rPr>
          <w:rFonts w:hint="eastAsia" w:ascii="宋体" w:hAnsi="宋体" w:cs="楷体"/>
          <w:sz w:val="24"/>
        </w:rPr>
        <w:t>16.1.3 因发包人违约解除合同</w:t>
      </w:r>
    </w:p>
    <w:p w14:paraId="5EFE7437">
      <w:pPr>
        <w:wordWrap w:val="0"/>
        <w:autoSpaceDE w:val="0"/>
        <w:autoSpaceDN w:val="0"/>
        <w:spacing w:line="480" w:lineRule="exact"/>
        <w:rPr>
          <w:rFonts w:ascii="宋体" w:hAnsi="宋体" w:cs="楷体"/>
          <w:sz w:val="24"/>
        </w:rPr>
      </w:pPr>
      <w:r>
        <w:rPr>
          <w:rFonts w:hint="eastAsia" w:ascii="宋体" w:hAnsi="宋体" w:cs="楷体"/>
          <w:sz w:val="24"/>
        </w:rPr>
        <w:t>承包人按16.1.1项〔发包人违约的情形〕约定暂停施工满</w:t>
      </w:r>
      <w:r>
        <w:rPr>
          <w:rFonts w:hint="eastAsia" w:ascii="宋体" w:hAnsi="宋体" w:cs="楷体"/>
          <w:sz w:val="24"/>
          <w:u w:val="single"/>
        </w:rPr>
        <w:t xml:space="preserve">  90  </w:t>
      </w:r>
      <w:r>
        <w:rPr>
          <w:rFonts w:hint="eastAsia" w:ascii="宋体" w:hAnsi="宋体" w:cs="楷体"/>
          <w:sz w:val="24"/>
        </w:rPr>
        <w:t>天后发包人仍不纠正其违约行为并致使合同目的不能实现的，承包人有权解除合同。</w:t>
      </w:r>
    </w:p>
    <w:p w14:paraId="2E440E63">
      <w:pPr>
        <w:wordWrap w:val="0"/>
        <w:spacing w:line="480" w:lineRule="exact"/>
        <w:rPr>
          <w:rFonts w:ascii="宋体" w:hAnsi="宋体" w:cs="楷体"/>
          <w:sz w:val="24"/>
        </w:rPr>
      </w:pPr>
      <w:r>
        <w:rPr>
          <w:rFonts w:hint="eastAsia" w:ascii="宋体" w:hAnsi="宋体" w:cs="楷体"/>
          <w:b/>
          <w:bCs/>
          <w:sz w:val="24"/>
        </w:rPr>
        <w:t>16.2</w:t>
      </w:r>
      <w:r>
        <w:rPr>
          <w:rFonts w:hint="eastAsia" w:ascii="宋体" w:hAnsi="宋体" w:cs="楷体"/>
          <w:sz w:val="24"/>
        </w:rPr>
        <w:t xml:space="preserve"> 承包人违约</w:t>
      </w:r>
    </w:p>
    <w:p w14:paraId="0E3C8D84">
      <w:pPr>
        <w:wordWrap w:val="0"/>
        <w:spacing w:line="480" w:lineRule="exact"/>
        <w:rPr>
          <w:rFonts w:ascii="宋体" w:hAnsi="宋体" w:cs="楷体"/>
          <w:sz w:val="24"/>
        </w:rPr>
      </w:pPr>
      <w:r>
        <w:rPr>
          <w:rFonts w:hint="eastAsia" w:ascii="宋体" w:hAnsi="宋体" w:cs="楷体"/>
          <w:sz w:val="24"/>
        </w:rPr>
        <w:t>16.2.1承包人违约的其他情形：</w:t>
      </w:r>
      <w:r>
        <w:rPr>
          <w:rFonts w:hint="eastAsia" w:ascii="宋体" w:hAnsi="宋体" w:cs="楷体"/>
          <w:sz w:val="24"/>
          <w:u w:val="single"/>
        </w:rPr>
        <w:t>乙方不按协议意向约定履行协议意向义务，甲方有权终止协议意向并不予退还意向履约保证金</w:t>
      </w:r>
      <w:r>
        <w:rPr>
          <w:rFonts w:hint="eastAsia" w:ascii="宋体" w:hAnsi="宋体" w:cs="楷体"/>
          <w:sz w:val="24"/>
        </w:rPr>
        <w:t>。</w:t>
      </w:r>
    </w:p>
    <w:p w14:paraId="62FF7184">
      <w:pPr>
        <w:wordWrap w:val="0"/>
        <w:spacing w:line="480" w:lineRule="exact"/>
        <w:rPr>
          <w:rFonts w:ascii="宋体" w:hAnsi="宋体" w:cs="楷体"/>
          <w:sz w:val="24"/>
        </w:rPr>
      </w:pPr>
      <w:r>
        <w:rPr>
          <w:rFonts w:hint="eastAsia" w:ascii="宋体" w:hAnsi="宋体" w:cs="楷体"/>
          <w:sz w:val="24"/>
        </w:rPr>
        <w:t xml:space="preserve">16.2.2承包人违约的责任 </w:t>
      </w:r>
    </w:p>
    <w:p w14:paraId="45801C7A">
      <w:pPr>
        <w:wordWrap w:val="0"/>
        <w:spacing w:line="480" w:lineRule="exact"/>
        <w:rPr>
          <w:rFonts w:ascii="宋体" w:hAnsi="宋体" w:cs="楷体"/>
          <w:sz w:val="24"/>
          <w:u w:val="single"/>
        </w:rPr>
      </w:pPr>
      <w:r>
        <w:rPr>
          <w:rFonts w:hint="eastAsia" w:ascii="宋体" w:hAnsi="宋体" w:cs="楷体"/>
          <w:sz w:val="24"/>
        </w:rPr>
        <w:t>承包人违约责任的承担方式和计算方法：</w:t>
      </w:r>
      <w:r>
        <w:rPr>
          <w:rFonts w:hint="eastAsia" w:ascii="宋体" w:hAnsi="宋体" w:cs="楷体"/>
          <w:sz w:val="24"/>
          <w:u w:val="single"/>
        </w:rPr>
        <w:t xml:space="preserve"> 按总工期每延误一天违约金一万元，违约金总额不得超过总价款的1%</w:t>
      </w:r>
      <w:r>
        <w:rPr>
          <w:rFonts w:hint="eastAsia" w:ascii="宋体" w:hAnsi="宋体" w:cs="楷体"/>
          <w:sz w:val="24"/>
        </w:rPr>
        <w:t>。</w:t>
      </w:r>
    </w:p>
    <w:p w14:paraId="5495383F">
      <w:pPr>
        <w:wordWrap w:val="0"/>
        <w:spacing w:line="480" w:lineRule="exact"/>
        <w:rPr>
          <w:rFonts w:ascii="宋体" w:hAnsi="宋体" w:cs="楷体"/>
          <w:sz w:val="24"/>
        </w:rPr>
      </w:pPr>
      <w:r>
        <w:rPr>
          <w:rFonts w:hint="eastAsia" w:ascii="宋体" w:hAnsi="宋体" w:cs="楷体"/>
          <w:sz w:val="24"/>
        </w:rPr>
        <w:t>16.2.3 因承包人违约解除合同</w:t>
      </w:r>
    </w:p>
    <w:p w14:paraId="1F595CEE">
      <w:pPr>
        <w:wordWrap w:val="0"/>
        <w:spacing w:line="480" w:lineRule="exact"/>
        <w:rPr>
          <w:rFonts w:ascii="宋体" w:hAnsi="宋体" w:cs="楷体"/>
          <w:sz w:val="24"/>
        </w:rPr>
      </w:pPr>
      <w:r>
        <w:rPr>
          <w:rFonts w:hint="eastAsia" w:ascii="宋体" w:hAnsi="宋体" w:cs="楷体"/>
          <w:sz w:val="24"/>
        </w:rPr>
        <w:t>关于承包人违约解除合同的特别约定：</w:t>
      </w:r>
      <w:r>
        <w:rPr>
          <w:rFonts w:hint="eastAsia" w:ascii="宋体" w:hAnsi="宋体" w:cs="楷体"/>
          <w:sz w:val="24"/>
          <w:u w:val="single"/>
        </w:rPr>
        <w:t xml:space="preserve">  发包人在合同解除后按工程进度向承包人支付款项，同时扣除承包人的履约保证金  </w:t>
      </w:r>
      <w:r>
        <w:rPr>
          <w:rFonts w:hint="eastAsia" w:ascii="宋体" w:hAnsi="宋体" w:cs="楷体"/>
          <w:sz w:val="24"/>
        </w:rPr>
        <w:t>。</w:t>
      </w:r>
    </w:p>
    <w:p w14:paraId="31B8982A">
      <w:pPr>
        <w:wordWrap w:val="0"/>
        <w:spacing w:line="480" w:lineRule="exact"/>
        <w:rPr>
          <w:rFonts w:ascii="宋体" w:hAnsi="宋体" w:cs="楷体"/>
          <w:sz w:val="24"/>
        </w:rPr>
      </w:pPr>
      <w:r>
        <w:rPr>
          <w:rFonts w:hint="eastAsia" w:ascii="宋体" w:hAnsi="宋体" w:cs="楷体"/>
          <w:sz w:val="24"/>
        </w:rPr>
        <w:t>发包人继续使用承包人在施工现场的材料、设备、临时工程、承包人文件和由承包人或以其名义编制的其他文件的费用承担方式：</w:t>
      </w:r>
      <w:r>
        <w:rPr>
          <w:rFonts w:hint="eastAsia" w:ascii="宋体" w:hAnsi="宋体" w:cs="楷体"/>
          <w:sz w:val="24"/>
          <w:u w:val="single"/>
        </w:rPr>
        <w:t xml:space="preserve">  承包人承担  </w:t>
      </w:r>
      <w:r>
        <w:rPr>
          <w:rFonts w:hint="eastAsia" w:ascii="宋体" w:hAnsi="宋体" w:cs="楷体"/>
          <w:sz w:val="24"/>
        </w:rPr>
        <w:t>。</w:t>
      </w:r>
    </w:p>
    <w:p w14:paraId="21FCADC5">
      <w:pPr>
        <w:keepNext/>
        <w:wordWrap w:val="0"/>
        <w:spacing w:line="480" w:lineRule="exact"/>
        <w:outlineLvl w:val="3"/>
        <w:rPr>
          <w:rFonts w:ascii="宋体" w:hAnsi="宋体" w:cs="楷体"/>
          <w:b/>
          <w:bCs/>
          <w:sz w:val="24"/>
        </w:rPr>
      </w:pPr>
      <w:bookmarkStart w:id="834" w:name="_Toc351203649"/>
      <w:bookmarkEnd w:id="834"/>
      <w:r>
        <w:rPr>
          <w:rFonts w:hint="eastAsia" w:ascii="宋体" w:hAnsi="宋体" w:cs="楷体"/>
          <w:b/>
          <w:bCs/>
          <w:sz w:val="24"/>
        </w:rPr>
        <w:t xml:space="preserve">17. 不可抗力 </w:t>
      </w:r>
    </w:p>
    <w:p w14:paraId="046F54A7">
      <w:pPr>
        <w:wordWrap w:val="0"/>
        <w:spacing w:line="480" w:lineRule="exact"/>
        <w:rPr>
          <w:rFonts w:ascii="宋体" w:hAnsi="宋体" w:cs="楷体"/>
          <w:sz w:val="24"/>
        </w:rPr>
      </w:pPr>
      <w:r>
        <w:rPr>
          <w:rFonts w:hint="eastAsia" w:ascii="宋体" w:hAnsi="宋体" w:cs="楷体"/>
          <w:b/>
          <w:bCs/>
          <w:sz w:val="24"/>
        </w:rPr>
        <w:t>17.1</w:t>
      </w:r>
      <w:r>
        <w:rPr>
          <w:rFonts w:hint="eastAsia" w:ascii="宋体" w:hAnsi="宋体" w:cs="楷体"/>
          <w:sz w:val="24"/>
        </w:rPr>
        <w:t xml:space="preserve"> 不可抗力的确认</w:t>
      </w:r>
    </w:p>
    <w:p w14:paraId="017E6C5D">
      <w:pPr>
        <w:wordWrap w:val="0"/>
        <w:spacing w:line="480" w:lineRule="exact"/>
        <w:rPr>
          <w:rFonts w:ascii="宋体" w:hAnsi="宋体" w:cs="楷体"/>
          <w:sz w:val="24"/>
          <w:u w:val="single"/>
        </w:rPr>
      </w:pPr>
      <w:r>
        <w:rPr>
          <w:rFonts w:hint="eastAsia" w:ascii="宋体" w:hAnsi="宋体" w:cs="楷体"/>
          <w:sz w:val="24"/>
        </w:rPr>
        <w:t>除通用合同条款约定的不可抗力事件之外，视为不可抗力的其他情形：</w:t>
      </w:r>
      <w:r>
        <w:rPr>
          <w:rFonts w:hint="eastAsia" w:ascii="宋体" w:hAnsi="宋体" w:cs="楷体"/>
          <w:sz w:val="24"/>
          <w:u w:val="single"/>
        </w:rPr>
        <w:t xml:space="preserve">  无  </w:t>
      </w:r>
      <w:r>
        <w:rPr>
          <w:rFonts w:hint="eastAsia" w:ascii="宋体" w:hAnsi="宋体" w:cs="楷体"/>
          <w:sz w:val="24"/>
        </w:rPr>
        <w:t>。</w:t>
      </w:r>
    </w:p>
    <w:p w14:paraId="31F94F7A">
      <w:pPr>
        <w:wordWrap w:val="0"/>
        <w:spacing w:line="480" w:lineRule="exact"/>
        <w:rPr>
          <w:rFonts w:ascii="宋体" w:hAnsi="宋体" w:cs="楷体"/>
          <w:sz w:val="24"/>
        </w:rPr>
      </w:pPr>
      <w:r>
        <w:rPr>
          <w:rFonts w:hint="eastAsia" w:ascii="宋体" w:hAnsi="宋体" w:cs="楷体"/>
          <w:b/>
          <w:bCs/>
          <w:sz w:val="24"/>
        </w:rPr>
        <w:t>17.4</w:t>
      </w:r>
      <w:r>
        <w:rPr>
          <w:rFonts w:hint="eastAsia" w:ascii="宋体" w:hAnsi="宋体" w:cs="楷体"/>
          <w:sz w:val="24"/>
        </w:rPr>
        <w:t xml:space="preserve"> 因不可抗力解除合同</w:t>
      </w:r>
    </w:p>
    <w:p w14:paraId="36B32C75">
      <w:pPr>
        <w:wordWrap w:val="0"/>
        <w:spacing w:line="480" w:lineRule="exact"/>
        <w:rPr>
          <w:rFonts w:ascii="宋体" w:hAnsi="宋体" w:cs="楷体"/>
          <w:sz w:val="24"/>
        </w:rPr>
      </w:pPr>
      <w:r>
        <w:rPr>
          <w:rFonts w:hint="eastAsia" w:ascii="宋体" w:hAnsi="宋体" w:cs="楷体"/>
          <w:sz w:val="24"/>
        </w:rPr>
        <w:t>合同解除后，发包人应在商定或确定发包人应支付款项后</w:t>
      </w:r>
      <w:r>
        <w:rPr>
          <w:rFonts w:hint="eastAsia" w:ascii="宋体" w:hAnsi="宋体" w:cs="楷体"/>
          <w:sz w:val="24"/>
          <w:u w:val="single"/>
        </w:rPr>
        <w:t xml:space="preserve">  按通用条款执行  </w:t>
      </w:r>
      <w:r>
        <w:rPr>
          <w:rFonts w:hint="eastAsia" w:ascii="宋体" w:hAnsi="宋体" w:cs="楷体"/>
          <w:sz w:val="24"/>
        </w:rPr>
        <w:t>天内完成款项的支付。</w:t>
      </w:r>
    </w:p>
    <w:p w14:paraId="02046A6C">
      <w:pPr>
        <w:keepNext/>
        <w:wordWrap w:val="0"/>
        <w:spacing w:line="480" w:lineRule="exact"/>
        <w:outlineLvl w:val="3"/>
        <w:rPr>
          <w:rFonts w:ascii="宋体" w:hAnsi="宋体" w:cs="楷体"/>
          <w:b/>
          <w:bCs/>
          <w:sz w:val="24"/>
        </w:rPr>
      </w:pPr>
      <w:bookmarkStart w:id="835" w:name="_Toc351203650"/>
      <w:bookmarkEnd w:id="835"/>
      <w:r>
        <w:rPr>
          <w:rFonts w:hint="eastAsia" w:ascii="宋体" w:hAnsi="宋体" w:cs="楷体"/>
          <w:b/>
          <w:bCs/>
          <w:sz w:val="24"/>
        </w:rPr>
        <w:t>18. 保险</w:t>
      </w:r>
    </w:p>
    <w:p w14:paraId="23F31FDA">
      <w:pPr>
        <w:wordWrap w:val="0"/>
        <w:spacing w:line="480" w:lineRule="exact"/>
        <w:rPr>
          <w:rFonts w:ascii="宋体" w:hAnsi="宋体" w:cs="楷体"/>
          <w:sz w:val="24"/>
        </w:rPr>
      </w:pPr>
      <w:r>
        <w:rPr>
          <w:rFonts w:hint="eastAsia" w:ascii="宋体" w:hAnsi="宋体" w:cs="楷体"/>
          <w:b/>
          <w:bCs/>
          <w:sz w:val="24"/>
        </w:rPr>
        <w:t>18.1</w:t>
      </w:r>
      <w:r>
        <w:rPr>
          <w:rFonts w:hint="eastAsia" w:ascii="宋体" w:hAnsi="宋体" w:cs="楷体"/>
          <w:sz w:val="24"/>
        </w:rPr>
        <w:t xml:space="preserve"> 工程保险</w:t>
      </w:r>
    </w:p>
    <w:p w14:paraId="6A18237B">
      <w:pPr>
        <w:wordWrap w:val="0"/>
        <w:spacing w:line="480" w:lineRule="exact"/>
        <w:rPr>
          <w:rFonts w:ascii="宋体" w:hAnsi="宋体" w:cs="楷体"/>
          <w:sz w:val="24"/>
        </w:rPr>
      </w:pPr>
      <w:r>
        <w:rPr>
          <w:rFonts w:hint="eastAsia" w:ascii="宋体" w:hAnsi="宋体" w:cs="楷体"/>
          <w:sz w:val="24"/>
        </w:rPr>
        <w:t>关于工程保险的特别约定：</w:t>
      </w:r>
      <w:r>
        <w:rPr>
          <w:rFonts w:hint="eastAsia" w:ascii="宋体" w:hAnsi="宋体" w:cs="楷体"/>
          <w:sz w:val="24"/>
          <w:u w:val="single"/>
        </w:rPr>
        <w:t xml:space="preserve">        无                          </w:t>
      </w:r>
      <w:r>
        <w:rPr>
          <w:rFonts w:hint="eastAsia" w:ascii="宋体" w:hAnsi="宋体" w:cs="楷体"/>
          <w:sz w:val="24"/>
        </w:rPr>
        <w:t>。</w:t>
      </w:r>
    </w:p>
    <w:p w14:paraId="0BEB5E7E">
      <w:pPr>
        <w:wordWrap w:val="0"/>
        <w:spacing w:line="480" w:lineRule="exact"/>
        <w:rPr>
          <w:rFonts w:ascii="宋体" w:hAnsi="宋体" w:cs="楷体"/>
          <w:sz w:val="24"/>
        </w:rPr>
      </w:pPr>
      <w:r>
        <w:rPr>
          <w:rFonts w:hint="eastAsia" w:ascii="宋体" w:hAnsi="宋体" w:cs="楷体"/>
          <w:b/>
          <w:bCs/>
          <w:sz w:val="24"/>
        </w:rPr>
        <w:t>18.3</w:t>
      </w:r>
      <w:r>
        <w:rPr>
          <w:rFonts w:hint="eastAsia" w:ascii="宋体" w:hAnsi="宋体" w:cs="楷体"/>
          <w:sz w:val="24"/>
        </w:rPr>
        <w:t xml:space="preserve"> 其他保险</w:t>
      </w:r>
    </w:p>
    <w:p w14:paraId="6B6FD37D">
      <w:pPr>
        <w:wordWrap w:val="0"/>
        <w:spacing w:line="480" w:lineRule="exact"/>
        <w:rPr>
          <w:rFonts w:ascii="宋体" w:hAnsi="宋体" w:cs="楷体"/>
          <w:sz w:val="24"/>
        </w:rPr>
      </w:pPr>
      <w:r>
        <w:rPr>
          <w:rFonts w:hint="eastAsia" w:ascii="宋体" w:hAnsi="宋体" w:cs="楷体"/>
          <w:sz w:val="24"/>
        </w:rPr>
        <w:t>关于其他保险的约定：</w:t>
      </w:r>
      <w:r>
        <w:rPr>
          <w:rFonts w:hint="eastAsia" w:ascii="宋体" w:hAnsi="宋体" w:cs="楷体"/>
          <w:sz w:val="24"/>
          <w:u w:val="single"/>
        </w:rPr>
        <w:t xml:space="preserve">              \                        </w:t>
      </w:r>
      <w:r>
        <w:rPr>
          <w:rFonts w:hint="eastAsia" w:ascii="宋体" w:hAnsi="宋体" w:cs="楷体"/>
          <w:sz w:val="24"/>
        </w:rPr>
        <w:t>。</w:t>
      </w:r>
    </w:p>
    <w:p w14:paraId="17A9EFFD">
      <w:pPr>
        <w:wordWrap w:val="0"/>
        <w:spacing w:line="480" w:lineRule="exact"/>
        <w:rPr>
          <w:rFonts w:ascii="宋体" w:hAnsi="宋体" w:cs="楷体"/>
          <w:sz w:val="24"/>
        </w:rPr>
      </w:pPr>
      <w:r>
        <w:rPr>
          <w:rFonts w:hint="eastAsia" w:ascii="宋体" w:hAnsi="宋体" w:cs="楷体"/>
          <w:sz w:val="24"/>
        </w:rPr>
        <w:t>承包人是否应为其施工设备等办理财产保险：</w:t>
      </w:r>
      <w:r>
        <w:rPr>
          <w:rFonts w:hint="eastAsia" w:ascii="宋体" w:hAnsi="宋体" w:cs="楷体"/>
          <w:sz w:val="24"/>
          <w:u w:val="single"/>
        </w:rPr>
        <w:t xml:space="preserve">      按通用条款执行         </w:t>
      </w:r>
      <w:r>
        <w:rPr>
          <w:rFonts w:hint="eastAsia" w:ascii="宋体" w:hAnsi="宋体" w:cs="楷体"/>
          <w:sz w:val="24"/>
        </w:rPr>
        <w:t>。</w:t>
      </w:r>
    </w:p>
    <w:p w14:paraId="3AB0D5D8">
      <w:pPr>
        <w:wordWrap w:val="0"/>
        <w:spacing w:line="480" w:lineRule="exact"/>
        <w:rPr>
          <w:rFonts w:ascii="宋体" w:hAnsi="宋体" w:cs="楷体"/>
          <w:sz w:val="24"/>
        </w:rPr>
      </w:pPr>
      <w:r>
        <w:rPr>
          <w:rFonts w:hint="eastAsia" w:ascii="宋体" w:hAnsi="宋体" w:cs="楷体"/>
          <w:b/>
          <w:bCs/>
          <w:sz w:val="24"/>
        </w:rPr>
        <w:t>18.7</w:t>
      </w:r>
      <w:r>
        <w:rPr>
          <w:rFonts w:hint="eastAsia" w:ascii="宋体" w:hAnsi="宋体" w:cs="楷体"/>
          <w:sz w:val="24"/>
        </w:rPr>
        <w:t xml:space="preserve"> 通知义务</w:t>
      </w:r>
    </w:p>
    <w:p w14:paraId="14B6EA6F">
      <w:pPr>
        <w:wordWrap w:val="0"/>
        <w:spacing w:line="480" w:lineRule="exact"/>
        <w:rPr>
          <w:rFonts w:ascii="宋体" w:hAnsi="宋体" w:cs="楷体"/>
          <w:sz w:val="24"/>
        </w:rPr>
      </w:pPr>
      <w:r>
        <w:rPr>
          <w:rFonts w:hint="eastAsia" w:ascii="宋体" w:hAnsi="宋体" w:cs="楷体"/>
          <w:sz w:val="24"/>
        </w:rPr>
        <w:t>关于变更保险合同时的通知义务的约定：</w:t>
      </w:r>
      <w:r>
        <w:rPr>
          <w:rFonts w:hint="eastAsia" w:ascii="宋体" w:hAnsi="宋体" w:cs="楷体"/>
          <w:sz w:val="24"/>
          <w:u w:val="single"/>
        </w:rPr>
        <w:t xml:space="preserve">      按通用条款执行             </w:t>
      </w:r>
      <w:r>
        <w:rPr>
          <w:rFonts w:hint="eastAsia" w:ascii="宋体" w:hAnsi="宋体" w:cs="楷体"/>
          <w:sz w:val="24"/>
        </w:rPr>
        <w:t>。</w:t>
      </w:r>
    </w:p>
    <w:p w14:paraId="756AF865">
      <w:pPr>
        <w:keepNext/>
        <w:wordWrap w:val="0"/>
        <w:spacing w:line="480" w:lineRule="exact"/>
        <w:outlineLvl w:val="3"/>
        <w:rPr>
          <w:rFonts w:ascii="宋体" w:hAnsi="宋体" w:cs="楷体"/>
          <w:b/>
          <w:bCs/>
          <w:sz w:val="24"/>
        </w:rPr>
      </w:pPr>
      <w:bookmarkStart w:id="836" w:name="_Toc351203651"/>
      <w:bookmarkEnd w:id="836"/>
      <w:r>
        <w:rPr>
          <w:rFonts w:hint="eastAsia" w:ascii="宋体" w:hAnsi="宋体" w:cs="楷体"/>
          <w:b/>
          <w:bCs/>
          <w:sz w:val="24"/>
        </w:rPr>
        <w:t>20. 争议解决</w:t>
      </w:r>
    </w:p>
    <w:p w14:paraId="009E64C1">
      <w:pPr>
        <w:wordWrap w:val="0"/>
        <w:spacing w:line="480" w:lineRule="exact"/>
        <w:rPr>
          <w:rFonts w:ascii="宋体" w:hAnsi="宋体" w:cs="楷体"/>
          <w:sz w:val="24"/>
        </w:rPr>
      </w:pPr>
      <w:r>
        <w:rPr>
          <w:rFonts w:hint="eastAsia" w:ascii="宋体" w:hAnsi="宋体" w:cs="楷体"/>
          <w:b/>
          <w:bCs/>
          <w:sz w:val="24"/>
        </w:rPr>
        <w:t>20.3</w:t>
      </w:r>
      <w:r>
        <w:rPr>
          <w:rFonts w:hint="eastAsia" w:ascii="宋体" w:hAnsi="宋体" w:cs="楷体"/>
          <w:sz w:val="24"/>
        </w:rPr>
        <w:t xml:space="preserve"> 争议评审</w:t>
      </w:r>
    </w:p>
    <w:p w14:paraId="4E84117F">
      <w:pPr>
        <w:wordWrap w:val="0"/>
        <w:spacing w:line="480" w:lineRule="exact"/>
        <w:rPr>
          <w:rFonts w:ascii="宋体" w:hAnsi="宋体" w:cs="楷体"/>
          <w:sz w:val="24"/>
        </w:rPr>
      </w:pPr>
      <w:r>
        <w:rPr>
          <w:rFonts w:hint="eastAsia" w:ascii="宋体" w:hAnsi="宋体" w:cs="楷体"/>
          <w:sz w:val="24"/>
        </w:rPr>
        <w:t>合同当事人是否同意将工程争议提交争议评审小组决定：。</w:t>
      </w:r>
    </w:p>
    <w:p w14:paraId="79F148AB">
      <w:pPr>
        <w:wordWrap w:val="0"/>
        <w:spacing w:line="480" w:lineRule="exact"/>
        <w:rPr>
          <w:rFonts w:ascii="宋体" w:hAnsi="宋体" w:cs="楷体"/>
          <w:sz w:val="24"/>
        </w:rPr>
      </w:pPr>
      <w:r>
        <w:rPr>
          <w:rFonts w:hint="eastAsia" w:ascii="宋体" w:hAnsi="宋体" w:cs="楷体"/>
          <w:sz w:val="24"/>
        </w:rPr>
        <w:t>20.3.1 争议评审小组的确定</w:t>
      </w:r>
    </w:p>
    <w:p w14:paraId="4C1B6894">
      <w:pPr>
        <w:wordWrap w:val="0"/>
        <w:spacing w:line="480" w:lineRule="exact"/>
        <w:rPr>
          <w:rFonts w:ascii="宋体" w:hAnsi="宋体" w:cs="楷体"/>
          <w:sz w:val="24"/>
          <w:u w:val="single"/>
        </w:rPr>
      </w:pPr>
      <w:r>
        <w:rPr>
          <w:rFonts w:hint="eastAsia" w:ascii="宋体" w:hAnsi="宋体" w:cs="楷体"/>
          <w:sz w:val="24"/>
        </w:rPr>
        <w:t>争议评审小组成员的确定：</w:t>
      </w:r>
      <w:r>
        <w:rPr>
          <w:rFonts w:hint="eastAsia" w:ascii="宋体" w:hAnsi="宋体" w:cs="楷体"/>
          <w:sz w:val="24"/>
          <w:u w:val="single"/>
        </w:rPr>
        <w:t xml:space="preserve">                  /           </w:t>
      </w:r>
      <w:r>
        <w:rPr>
          <w:rFonts w:hint="eastAsia" w:ascii="宋体" w:hAnsi="宋体" w:cs="楷体"/>
          <w:sz w:val="24"/>
        </w:rPr>
        <w:t>。</w:t>
      </w:r>
    </w:p>
    <w:p w14:paraId="34EECD51">
      <w:pPr>
        <w:wordWrap w:val="0"/>
        <w:spacing w:line="480" w:lineRule="exact"/>
        <w:rPr>
          <w:rFonts w:ascii="宋体" w:hAnsi="宋体" w:cs="楷体"/>
          <w:sz w:val="24"/>
        </w:rPr>
      </w:pPr>
      <w:r>
        <w:rPr>
          <w:rFonts w:hint="eastAsia" w:ascii="宋体" w:hAnsi="宋体" w:cs="楷体"/>
          <w:sz w:val="24"/>
        </w:rPr>
        <w:t>选定争议评审员的期限：</w:t>
      </w:r>
      <w:r>
        <w:rPr>
          <w:rFonts w:hint="eastAsia" w:ascii="宋体" w:hAnsi="宋体" w:cs="楷体"/>
          <w:sz w:val="24"/>
          <w:u w:val="single"/>
        </w:rPr>
        <w:t xml:space="preserve">                    /           </w:t>
      </w:r>
      <w:r>
        <w:rPr>
          <w:rFonts w:hint="eastAsia" w:ascii="宋体" w:hAnsi="宋体" w:cs="楷体"/>
          <w:sz w:val="24"/>
        </w:rPr>
        <w:t>。</w:t>
      </w:r>
    </w:p>
    <w:p w14:paraId="2DD15816">
      <w:pPr>
        <w:wordWrap w:val="0"/>
        <w:spacing w:line="480" w:lineRule="exact"/>
        <w:rPr>
          <w:rFonts w:ascii="宋体" w:hAnsi="宋体" w:cs="楷体"/>
          <w:sz w:val="24"/>
        </w:rPr>
      </w:pPr>
      <w:r>
        <w:rPr>
          <w:rFonts w:hint="eastAsia" w:ascii="宋体" w:hAnsi="宋体" w:cs="楷体"/>
          <w:sz w:val="24"/>
        </w:rPr>
        <w:t>争议评审小组成员的报酬承担方式：</w:t>
      </w:r>
      <w:r>
        <w:rPr>
          <w:rFonts w:hint="eastAsia" w:ascii="宋体" w:hAnsi="宋体" w:cs="楷体"/>
          <w:sz w:val="24"/>
          <w:u w:val="single"/>
        </w:rPr>
        <w:t xml:space="preserve">           /          </w:t>
      </w:r>
      <w:r>
        <w:rPr>
          <w:rFonts w:hint="eastAsia" w:ascii="宋体" w:hAnsi="宋体" w:cs="楷体"/>
          <w:sz w:val="24"/>
        </w:rPr>
        <w:t>。</w:t>
      </w:r>
    </w:p>
    <w:p w14:paraId="490674C7">
      <w:pPr>
        <w:wordWrap w:val="0"/>
        <w:spacing w:line="480" w:lineRule="exact"/>
        <w:rPr>
          <w:rFonts w:ascii="宋体" w:hAnsi="宋体" w:cs="楷体"/>
          <w:sz w:val="24"/>
        </w:rPr>
      </w:pPr>
      <w:r>
        <w:rPr>
          <w:rFonts w:hint="eastAsia" w:ascii="宋体" w:hAnsi="宋体" w:cs="楷体"/>
          <w:sz w:val="24"/>
        </w:rPr>
        <w:t>其他事项的约定：</w:t>
      </w:r>
      <w:r>
        <w:rPr>
          <w:rFonts w:hint="eastAsia" w:ascii="宋体" w:hAnsi="宋体" w:cs="楷体"/>
          <w:sz w:val="24"/>
          <w:u w:val="single"/>
        </w:rPr>
        <w:t xml:space="preserve">                              /       </w:t>
      </w:r>
      <w:r>
        <w:rPr>
          <w:rFonts w:hint="eastAsia" w:ascii="宋体" w:hAnsi="宋体" w:cs="楷体"/>
          <w:sz w:val="24"/>
        </w:rPr>
        <w:t>。</w:t>
      </w:r>
    </w:p>
    <w:p w14:paraId="5384A2E3">
      <w:pPr>
        <w:wordWrap w:val="0"/>
        <w:autoSpaceDE w:val="0"/>
        <w:autoSpaceDN w:val="0"/>
        <w:spacing w:line="480" w:lineRule="exact"/>
        <w:rPr>
          <w:rFonts w:ascii="宋体" w:hAnsi="宋体" w:cs="楷体"/>
          <w:sz w:val="24"/>
        </w:rPr>
      </w:pPr>
      <w:r>
        <w:rPr>
          <w:rFonts w:hint="eastAsia" w:ascii="宋体" w:hAnsi="宋体" w:cs="楷体"/>
          <w:sz w:val="24"/>
        </w:rPr>
        <w:t>20.3.2 争议评审小组的决定</w:t>
      </w:r>
    </w:p>
    <w:p w14:paraId="1BDB9D6D">
      <w:pPr>
        <w:wordWrap w:val="0"/>
        <w:spacing w:line="480" w:lineRule="exact"/>
        <w:rPr>
          <w:rFonts w:ascii="宋体" w:hAnsi="宋体" w:cs="楷体"/>
          <w:sz w:val="24"/>
        </w:rPr>
      </w:pPr>
      <w:r>
        <w:rPr>
          <w:rFonts w:hint="eastAsia" w:ascii="宋体" w:hAnsi="宋体" w:cs="楷体"/>
          <w:sz w:val="24"/>
        </w:rPr>
        <w:t>合同当事人关于本项的约定：</w:t>
      </w:r>
      <w:r>
        <w:rPr>
          <w:rFonts w:hint="eastAsia" w:ascii="宋体" w:hAnsi="宋体" w:cs="楷体"/>
          <w:sz w:val="24"/>
          <w:u w:val="single"/>
        </w:rPr>
        <w:t xml:space="preserve">                    /       </w:t>
      </w:r>
      <w:r>
        <w:rPr>
          <w:rFonts w:hint="eastAsia" w:ascii="宋体" w:hAnsi="宋体" w:cs="楷体"/>
          <w:sz w:val="24"/>
        </w:rPr>
        <w:t>。</w:t>
      </w:r>
    </w:p>
    <w:p w14:paraId="5F1CEDAD">
      <w:pPr>
        <w:wordWrap w:val="0"/>
        <w:spacing w:line="480" w:lineRule="exact"/>
        <w:rPr>
          <w:rFonts w:ascii="宋体" w:hAnsi="宋体" w:cs="楷体"/>
          <w:sz w:val="24"/>
        </w:rPr>
      </w:pPr>
      <w:r>
        <w:rPr>
          <w:rFonts w:hint="eastAsia" w:ascii="宋体" w:hAnsi="宋体" w:cs="楷体"/>
          <w:b/>
          <w:bCs/>
          <w:sz w:val="24"/>
        </w:rPr>
        <w:t>20.4</w:t>
      </w:r>
      <w:r>
        <w:rPr>
          <w:rFonts w:hint="eastAsia" w:ascii="宋体" w:hAnsi="宋体" w:cs="楷体"/>
          <w:sz w:val="24"/>
        </w:rPr>
        <w:t>仲裁或诉讼</w:t>
      </w:r>
    </w:p>
    <w:p w14:paraId="295A0A85">
      <w:pPr>
        <w:wordWrap w:val="0"/>
        <w:spacing w:line="480" w:lineRule="exact"/>
        <w:rPr>
          <w:rFonts w:ascii="宋体" w:hAnsi="宋体" w:cs="楷体"/>
          <w:sz w:val="24"/>
        </w:rPr>
      </w:pPr>
      <w:r>
        <w:rPr>
          <w:rFonts w:hint="eastAsia" w:ascii="宋体" w:hAnsi="宋体" w:cs="楷体"/>
          <w:sz w:val="24"/>
        </w:rPr>
        <w:t>因合同及合同有关事项发生的争议，向仲裁委员会申请仲裁；</w:t>
      </w:r>
    </w:p>
    <w:p w14:paraId="5FF490D5">
      <w:pPr>
        <w:keepNext/>
        <w:keepLines/>
        <w:spacing w:before="260" w:after="260" w:line="480" w:lineRule="exact"/>
        <w:jc w:val="center"/>
        <w:outlineLvl w:val="0"/>
        <w:rPr>
          <w:rFonts w:ascii="宋体" w:hAnsi="宋体"/>
          <w:b/>
          <w:bCs/>
          <w:sz w:val="32"/>
        </w:rPr>
      </w:pPr>
      <w:r>
        <w:rPr>
          <w:rFonts w:hint="eastAsia" w:ascii="宋体" w:hAnsi="宋体"/>
          <w:b/>
          <w:bCs/>
          <w:sz w:val="32"/>
        </w:rPr>
        <w:br w:type="page"/>
      </w:r>
      <w:r>
        <w:rPr>
          <w:rFonts w:hint="eastAsia" w:ascii="宋体" w:hAnsi="宋体"/>
          <w:b/>
          <w:bCs/>
          <w:sz w:val="32"/>
        </w:rPr>
        <w:t>第五章 工程量清单</w:t>
      </w:r>
      <w:bookmarkEnd w:id="286"/>
      <w:bookmarkEnd w:id="287"/>
      <w:bookmarkEnd w:id="288"/>
      <w:bookmarkEnd w:id="289"/>
    </w:p>
    <w:p w14:paraId="13D8A63C">
      <w:pPr>
        <w:widowControl/>
        <w:spacing w:line="480" w:lineRule="exact"/>
        <w:jc w:val="center"/>
        <w:rPr>
          <w:rFonts w:ascii="宋体" w:hAnsi="宋体" w:cs="宋体"/>
          <w:sz w:val="24"/>
        </w:rPr>
      </w:pPr>
      <w:r>
        <w:rPr>
          <w:rFonts w:hint="eastAsia" w:ascii="宋体" w:hAnsi="宋体" w:cs="宋体"/>
          <w:sz w:val="24"/>
        </w:rPr>
        <w:t>工程量清单详见附件（自行下载）</w:t>
      </w:r>
    </w:p>
    <w:p w14:paraId="40CCBB9F">
      <w:pPr>
        <w:adjustRightInd w:val="0"/>
        <w:spacing w:line="480" w:lineRule="exact"/>
        <w:jc w:val="center"/>
        <w:textAlignment w:val="baseline"/>
        <w:rPr>
          <w:sz w:val="20"/>
          <w:szCs w:val="20"/>
        </w:rPr>
      </w:pPr>
    </w:p>
    <w:p w14:paraId="2CA3ECB0">
      <w:pPr>
        <w:spacing w:line="480" w:lineRule="exact"/>
        <w:jc w:val="center"/>
        <w:rPr>
          <w:sz w:val="20"/>
          <w:szCs w:val="20"/>
        </w:rPr>
      </w:pPr>
    </w:p>
    <w:p w14:paraId="65F4C6E2">
      <w:pPr>
        <w:spacing w:line="480" w:lineRule="exact"/>
      </w:pPr>
    </w:p>
    <w:p w14:paraId="0200FE1A">
      <w:pPr>
        <w:spacing w:line="480" w:lineRule="exact"/>
      </w:pPr>
    </w:p>
    <w:p w14:paraId="38E4F394">
      <w:pPr>
        <w:spacing w:line="480" w:lineRule="exact"/>
      </w:pPr>
    </w:p>
    <w:p w14:paraId="06995774">
      <w:pPr>
        <w:spacing w:line="480" w:lineRule="exact"/>
      </w:pPr>
    </w:p>
    <w:p w14:paraId="6902E0C6">
      <w:pPr>
        <w:spacing w:line="480" w:lineRule="exact"/>
      </w:pPr>
    </w:p>
    <w:p w14:paraId="588078B7">
      <w:pPr>
        <w:spacing w:line="480" w:lineRule="exact"/>
      </w:pPr>
    </w:p>
    <w:p w14:paraId="464D65C6">
      <w:pPr>
        <w:keepNext/>
        <w:keepLines/>
        <w:spacing w:before="260" w:after="260" w:line="480" w:lineRule="exact"/>
        <w:jc w:val="center"/>
        <w:rPr>
          <w:rFonts w:ascii="宋体" w:hAnsi="宋体"/>
          <w:b/>
          <w:bCs/>
          <w:sz w:val="32"/>
        </w:rPr>
      </w:pPr>
    </w:p>
    <w:p w14:paraId="3E3A2727">
      <w:pPr>
        <w:keepNext/>
        <w:keepLines/>
        <w:spacing w:before="260" w:after="260" w:line="480" w:lineRule="exact"/>
        <w:jc w:val="center"/>
        <w:rPr>
          <w:rFonts w:ascii="宋体" w:hAnsi="宋体"/>
          <w:b/>
          <w:bCs/>
          <w:sz w:val="32"/>
        </w:rPr>
      </w:pPr>
    </w:p>
    <w:p w14:paraId="20E0B1B4">
      <w:pPr>
        <w:keepNext/>
        <w:keepLines/>
        <w:spacing w:before="260" w:after="260" w:line="480" w:lineRule="exact"/>
        <w:jc w:val="center"/>
        <w:rPr>
          <w:rFonts w:ascii="宋体" w:hAnsi="宋体"/>
          <w:b/>
          <w:bCs/>
          <w:sz w:val="32"/>
        </w:rPr>
      </w:pPr>
    </w:p>
    <w:p w14:paraId="41E8605A">
      <w:pPr>
        <w:keepNext/>
        <w:keepLines/>
        <w:spacing w:before="260" w:after="260" w:line="480" w:lineRule="exact"/>
        <w:jc w:val="center"/>
        <w:rPr>
          <w:rFonts w:ascii="宋体" w:hAnsi="宋体"/>
          <w:b/>
          <w:bCs/>
          <w:sz w:val="32"/>
        </w:rPr>
      </w:pPr>
    </w:p>
    <w:p w14:paraId="0473E903">
      <w:pPr>
        <w:keepNext/>
        <w:keepLines/>
        <w:spacing w:before="260" w:after="260" w:line="480" w:lineRule="exact"/>
        <w:jc w:val="center"/>
        <w:rPr>
          <w:rFonts w:ascii="宋体" w:hAnsi="宋体"/>
          <w:b/>
          <w:bCs/>
          <w:sz w:val="32"/>
        </w:rPr>
      </w:pPr>
    </w:p>
    <w:p w14:paraId="58A0F592">
      <w:pPr>
        <w:keepNext/>
        <w:keepLines/>
        <w:spacing w:before="260" w:after="260" w:line="480" w:lineRule="exact"/>
        <w:jc w:val="center"/>
        <w:rPr>
          <w:rFonts w:ascii="宋体" w:hAnsi="宋体"/>
          <w:b/>
          <w:bCs/>
          <w:sz w:val="32"/>
        </w:rPr>
      </w:pPr>
    </w:p>
    <w:p w14:paraId="764CFB0E">
      <w:pPr>
        <w:keepNext/>
        <w:keepLines/>
        <w:spacing w:before="260" w:after="260" w:line="480" w:lineRule="exact"/>
        <w:jc w:val="center"/>
        <w:rPr>
          <w:rFonts w:ascii="宋体" w:hAnsi="宋体"/>
          <w:b/>
          <w:bCs/>
          <w:sz w:val="32"/>
        </w:rPr>
      </w:pPr>
    </w:p>
    <w:p w14:paraId="25DBAA34">
      <w:pPr>
        <w:keepNext/>
        <w:keepLines/>
        <w:spacing w:before="260" w:after="260" w:line="480" w:lineRule="exact"/>
        <w:jc w:val="center"/>
        <w:outlineLvl w:val="0"/>
        <w:rPr>
          <w:rFonts w:ascii="宋体" w:hAnsi="宋体"/>
          <w:b/>
          <w:bCs/>
          <w:sz w:val="32"/>
        </w:rPr>
      </w:pPr>
      <w:r>
        <w:rPr>
          <w:rFonts w:ascii="宋体" w:hAnsi="宋体"/>
          <w:b/>
          <w:bCs/>
          <w:sz w:val="32"/>
        </w:rPr>
        <w:br w:type="page"/>
      </w:r>
      <w:bookmarkStart w:id="837" w:name="_Toc16073"/>
      <w:bookmarkStart w:id="838" w:name="_Toc5672"/>
      <w:r>
        <w:rPr>
          <w:rFonts w:hint="eastAsia" w:ascii="宋体" w:hAnsi="宋体"/>
          <w:b/>
          <w:bCs/>
          <w:sz w:val="32"/>
        </w:rPr>
        <w:t>第六章 图纸</w:t>
      </w:r>
      <w:bookmarkEnd w:id="837"/>
      <w:bookmarkEnd w:id="838"/>
    </w:p>
    <w:p w14:paraId="043DC536">
      <w:pPr>
        <w:spacing w:line="480" w:lineRule="exact"/>
      </w:pPr>
    </w:p>
    <w:p w14:paraId="57E25514">
      <w:pPr>
        <w:spacing w:line="480" w:lineRule="exact"/>
        <w:jc w:val="center"/>
      </w:pPr>
    </w:p>
    <w:p w14:paraId="5C1A8D43">
      <w:pPr>
        <w:spacing w:line="480" w:lineRule="exact"/>
      </w:pPr>
    </w:p>
    <w:p w14:paraId="7C13CFFE">
      <w:pPr>
        <w:spacing w:line="360" w:lineRule="auto"/>
        <w:rPr>
          <w:rFonts w:ascii="宋体" w:hAnsi="宋体"/>
        </w:rPr>
      </w:pPr>
    </w:p>
    <w:p w14:paraId="715B525D">
      <w:pPr>
        <w:keepNext/>
        <w:keepLines/>
        <w:spacing w:before="260" w:after="260" w:line="480" w:lineRule="exact"/>
        <w:jc w:val="center"/>
        <w:outlineLvl w:val="0"/>
        <w:rPr>
          <w:rFonts w:ascii="宋体" w:hAnsi="宋体"/>
          <w:b/>
          <w:bCs/>
          <w:sz w:val="32"/>
        </w:rPr>
      </w:pPr>
      <w:bookmarkStart w:id="839" w:name="_Toc17352"/>
      <w:bookmarkStart w:id="840" w:name="_Toc152042547"/>
      <w:bookmarkStart w:id="841" w:name="_Toc521865054"/>
      <w:bookmarkStart w:id="842" w:name="_Toc364407358"/>
      <w:bookmarkStart w:id="843" w:name="_Toc35935926"/>
      <w:bookmarkStart w:id="844" w:name="_Toc144974827"/>
      <w:bookmarkStart w:id="845" w:name="_Toc152045768"/>
      <w:r>
        <w:rPr>
          <w:rFonts w:ascii="宋体"/>
          <w:sz w:val="28"/>
        </w:rPr>
        <w:br w:type="page"/>
      </w:r>
      <w:bookmarkEnd w:id="839"/>
      <w:bookmarkEnd w:id="840"/>
      <w:bookmarkEnd w:id="841"/>
      <w:bookmarkEnd w:id="842"/>
      <w:bookmarkEnd w:id="843"/>
      <w:bookmarkEnd w:id="844"/>
      <w:bookmarkEnd w:id="845"/>
      <w:bookmarkStart w:id="846" w:name="_Toc18389"/>
      <w:bookmarkStart w:id="847" w:name="_Toc16261"/>
      <w:bookmarkStart w:id="848" w:name="_Toc247096438"/>
      <w:bookmarkStart w:id="849" w:name="_Toc179632800"/>
      <w:bookmarkStart w:id="850" w:name="_Toc152045782"/>
      <w:bookmarkStart w:id="851" w:name="_Toc246996350"/>
      <w:bookmarkStart w:id="852" w:name="_Toc246997093"/>
      <w:bookmarkStart w:id="853" w:name="_Toc247085866"/>
      <w:bookmarkStart w:id="854" w:name="_Toc152042571"/>
      <w:bookmarkStart w:id="855" w:name="_Toc144974851"/>
      <w:bookmarkStart w:id="856" w:name="_Toc49958232"/>
      <w:bookmarkStart w:id="857" w:name="_Toc19140"/>
      <w:r>
        <w:rPr>
          <w:rFonts w:hint="eastAsia" w:ascii="宋体" w:hAnsi="宋体"/>
          <w:b/>
          <w:bCs/>
          <w:sz w:val="32"/>
        </w:rPr>
        <w:t>第七章  技术与要求</w:t>
      </w:r>
      <w:bookmarkEnd w:id="846"/>
      <w:bookmarkEnd w:id="847"/>
    </w:p>
    <w:p w14:paraId="718BB2BA">
      <w:pPr>
        <w:spacing w:line="360" w:lineRule="auto"/>
        <w:ind w:firstLine="420" w:firstLineChars="200"/>
        <w:rPr>
          <w:rFonts w:ascii="宋体" w:hAnsi="宋体"/>
        </w:rPr>
      </w:pPr>
      <w:bookmarkStart w:id="858" w:name="_Toc358535751"/>
      <w:bookmarkStart w:id="859" w:name="_Toc347403199"/>
      <w:bookmarkStart w:id="860" w:name="_Toc227492334"/>
      <w:bookmarkStart w:id="861" w:name="_Toc228881238"/>
      <w:bookmarkStart w:id="862" w:name="_Toc227657576"/>
      <w:bookmarkStart w:id="863" w:name="_Toc228591598"/>
      <w:bookmarkStart w:id="864" w:name="_Toc228591746"/>
      <w:bookmarkStart w:id="865" w:name="_Toc228589252"/>
      <w:bookmarkStart w:id="866" w:name="_Toc228337187"/>
      <w:bookmarkStart w:id="867" w:name="_Toc229892149"/>
      <w:bookmarkStart w:id="868" w:name="_Toc214433978"/>
      <w:bookmarkStart w:id="869" w:name="_Toc286251941"/>
      <w:r>
        <w:rPr>
          <w:rFonts w:hint="eastAsia" w:ascii="宋体" w:hAnsi="宋体"/>
        </w:rPr>
        <w:t>一、施工技术标准及相关验收规范要求</w:t>
      </w:r>
      <w:bookmarkEnd w:id="858"/>
      <w:bookmarkEnd w:id="859"/>
      <w:bookmarkEnd w:id="860"/>
      <w:bookmarkEnd w:id="861"/>
      <w:bookmarkEnd w:id="862"/>
      <w:bookmarkEnd w:id="863"/>
      <w:bookmarkEnd w:id="864"/>
      <w:bookmarkEnd w:id="865"/>
      <w:bookmarkEnd w:id="866"/>
      <w:bookmarkEnd w:id="867"/>
      <w:bookmarkEnd w:id="868"/>
      <w:bookmarkEnd w:id="869"/>
    </w:p>
    <w:p w14:paraId="66FFCA31">
      <w:pPr>
        <w:spacing w:line="360" w:lineRule="auto"/>
        <w:ind w:left="420" w:firstLine="420" w:firstLineChars="200"/>
        <w:rPr>
          <w:rFonts w:ascii="宋体" w:hAnsi="宋体"/>
        </w:rPr>
      </w:pPr>
      <w:r>
        <w:rPr>
          <w:rFonts w:hint="eastAsia" w:ascii="宋体" w:hAnsi="宋体"/>
        </w:rPr>
        <w:t>1、设计施工图纸和技术文件要求，本工程项目的施工必须达到现行中华人民共和国及省、市、行业的一切有关法规、规范的要求。</w:t>
      </w:r>
    </w:p>
    <w:p w14:paraId="155BB4F4">
      <w:pPr>
        <w:spacing w:line="360" w:lineRule="auto"/>
        <w:ind w:left="420" w:firstLine="420" w:firstLineChars="200"/>
        <w:rPr>
          <w:rFonts w:ascii="宋体" w:hAnsi="宋体"/>
        </w:rPr>
      </w:pPr>
      <w:r>
        <w:rPr>
          <w:rFonts w:hint="eastAsia" w:ascii="宋体" w:hAnsi="宋体"/>
        </w:rPr>
        <w:t>2、响应文件除符合技术要求外，亦需符合招标图纸的要求。若本技术要求与设计文件、施工图以及竞争性磋商文件相矛盾时，原则上应执行设计文件、施工图纸的标准和要求。</w:t>
      </w:r>
    </w:p>
    <w:p w14:paraId="079A8B85">
      <w:pPr>
        <w:spacing w:line="360" w:lineRule="auto"/>
        <w:ind w:left="420" w:firstLine="420" w:firstLineChars="200"/>
        <w:rPr>
          <w:rFonts w:ascii="宋体" w:hAnsi="宋体"/>
        </w:rPr>
      </w:pPr>
      <w:r>
        <w:rPr>
          <w:rFonts w:hint="eastAsia" w:ascii="宋体" w:hAnsi="宋体"/>
        </w:rPr>
        <w:t>3、以施工图纸和清单编制说明为准。</w:t>
      </w:r>
    </w:p>
    <w:p w14:paraId="2015629C">
      <w:pPr>
        <w:keepNext/>
        <w:keepLines/>
        <w:spacing w:before="260" w:after="260" w:line="480" w:lineRule="exact"/>
        <w:ind w:left="161" w:hanging="161" w:hangingChars="50"/>
        <w:jc w:val="center"/>
        <w:rPr>
          <w:rFonts w:ascii="宋体" w:hAnsi="宋体" w:cs="宋体"/>
          <w:b/>
          <w:sz w:val="32"/>
          <w:szCs w:val="32"/>
        </w:rPr>
      </w:pPr>
    </w:p>
    <w:p w14:paraId="34432646">
      <w:pPr>
        <w:pStyle w:val="2"/>
        <w:spacing w:before="0" w:after="0" w:line="360" w:lineRule="auto"/>
        <w:jc w:val="center"/>
        <w:rPr>
          <w:rFonts w:ascii="宋体" w:hAnsi="宋体"/>
          <w:bCs w:val="0"/>
          <w:sz w:val="32"/>
          <w:szCs w:val="36"/>
        </w:rPr>
      </w:pPr>
      <w:r>
        <w:rPr>
          <w:rFonts w:ascii="宋体"/>
          <w:sz w:val="28"/>
        </w:rPr>
        <w:br w:type="page"/>
      </w:r>
      <w:bookmarkStart w:id="870" w:name="_Toc13650"/>
      <w:bookmarkStart w:id="871" w:name="_Toc16008"/>
      <w:r>
        <w:rPr>
          <w:rFonts w:hint="eastAsia" w:ascii="宋体" w:hAnsi="宋体"/>
          <w:bCs w:val="0"/>
          <w:sz w:val="32"/>
          <w:szCs w:val="36"/>
        </w:rPr>
        <w:t>第八章</w:t>
      </w:r>
      <w:bookmarkEnd w:id="848"/>
      <w:bookmarkEnd w:id="849"/>
      <w:bookmarkEnd w:id="850"/>
      <w:bookmarkEnd w:id="851"/>
      <w:bookmarkEnd w:id="852"/>
      <w:bookmarkEnd w:id="853"/>
      <w:bookmarkEnd w:id="854"/>
      <w:bookmarkEnd w:id="855"/>
      <w:r>
        <w:rPr>
          <w:rFonts w:hint="eastAsia" w:ascii="宋体" w:hAnsi="宋体"/>
          <w:bCs w:val="0"/>
          <w:sz w:val="32"/>
          <w:szCs w:val="36"/>
        </w:rPr>
        <w:t xml:space="preserve"> 响应文件格式</w:t>
      </w:r>
      <w:bookmarkEnd w:id="856"/>
      <w:bookmarkEnd w:id="857"/>
      <w:bookmarkEnd w:id="870"/>
      <w:bookmarkEnd w:id="871"/>
      <w:bookmarkStart w:id="872" w:name="_Toc152042574"/>
      <w:bookmarkStart w:id="873" w:name="_Toc144974854"/>
      <w:bookmarkStart w:id="874" w:name="_Toc152045785"/>
    </w:p>
    <w:p w14:paraId="4EF70D4F"/>
    <w:bookmarkEnd w:id="872"/>
    <w:bookmarkEnd w:id="873"/>
    <w:bookmarkEnd w:id="874"/>
    <w:p w14:paraId="7C5981A8">
      <w:pPr>
        <w:rPr>
          <w:rFonts w:ascii="宋体" w:hAnsi="宋体"/>
          <w:sz w:val="48"/>
          <w:szCs w:val="48"/>
        </w:rPr>
      </w:pPr>
    </w:p>
    <w:p w14:paraId="6A9BAF49">
      <w:pPr>
        <w:rPr>
          <w:rFonts w:ascii="宋体" w:hAnsi="宋体" w:cs="宋体"/>
          <w:b/>
          <w:color w:val="000000"/>
          <w:kern w:val="0"/>
          <w:sz w:val="44"/>
          <w:szCs w:val="44"/>
          <w:shd w:val="clear" w:color="auto" w:fill="FFFFFF"/>
        </w:rPr>
      </w:pPr>
      <w:r>
        <w:rPr>
          <w:rFonts w:hint="eastAsia" w:ascii="宋体" w:hAnsi="宋体"/>
          <w:sz w:val="48"/>
          <w:szCs w:val="48"/>
        </w:rPr>
        <w:t xml:space="preserve">                                        </w:t>
      </w:r>
      <w:bookmarkStart w:id="875" w:name="_Toc144974856"/>
      <w:bookmarkStart w:id="876" w:name="_Toc385750953"/>
      <w:bookmarkStart w:id="877" w:name="_Toc152045787"/>
      <w:bookmarkStart w:id="878" w:name="_Toc246997098"/>
      <w:bookmarkStart w:id="879" w:name="_Toc152042576"/>
      <w:bookmarkStart w:id="880" w:name="_Toc179632807"/>
      <w:bookmarkStart w:id="881" w:name="_Toc247085873"/>
      <w:bookmarkStart w:id="882" w:name="_Toc246996355"/>
      <w:bookmarkStart w:id="883" w:name="_Toc363046279"/>
    </w:p>
    <w:p w14:paraId="6FC3137E">
      <w:pPr>
        <w:adjustRightInd w:val="0"/>
        <w:snapToGrid w:val="0"/>
        <w:spacing w:line="360" w:lineRule="auto"/>
        <w:jc w:val="center"/>
        <w:rPr>
          <w:rFonts w:ascii="宋体" w:hAnsi="宋体" w:cs="宋体"/>
          <w:b/>
          <w:sz w:val="44"/>
        </w:rPr>
      </w:pPr>
      <w:bookmarkStart w:id="884" w:name="_Toc8628_WPSOffice_Level1"/>
      <w:bookmarkStart w:id="885" w:name="_Toc8605_WPSOffice_Level1"/>
      <w:bookmarkStart w:id="886" w:name="_Toc865_WPSOffice_Level1"/>
      <w:bookmarkStart w:id="887" w:name="_Toc7893_WPSOffice_Level1"/>
      <w:bookmarkStart w:id="888" w:name="_Toc7092_WPSOffice_Level1"/>
      <w:bookmarkStart w:id="889" w:name="_Toc29442_WPSOffice_Level1"/>
      <w:bookmarkStart w:id="890" w:name="_Toc1058_WPSOffice_Level1"/>
      <w:bookmarkStart w:id="891" w:name="_Toc29950_WPSOffice_Level1"/>
      <w:bookmarkStart w:id="892" w:name="_Toc23659_WPSOffice_Level1"/>
      <w:bookmarkStart w:id="893" w:name="_Toc4489_WPSOffice_Level1"/>
      <w:r>
        <w:rPr>
          <w:rFonts w:hint="eastAsia" w:ascii="宋体" w:hAnsi="宋体" w:cs="宋体"/>
          <w:b/>
          <w:sz w:val="44"/>
          <w:u w:val="single"/>
        </w:rPr>
        <w:t xml:space="preserve">                       </w:t>
      </w:r>
      <w:bookmarkStart w:id="894" w:name="_Toc9403"/>
      <w:bookmarkStart w:id="895" w:name="_Toc17059"/>
      <w:r>
        <w:rPr>
          <w:rFonts w:hint="eastAsia" w:ascii="宋体" w:hAnsi="宋体" w:cs="宋体"/>
          <w:b/>
          <w:sz w:val="44"/>
        </w:rPr>
        <w:t>（项目名称）</w:t>
      </w:r>
      <w:bookmarkEnd w:id="884"/>
      <w:bookmarkEnd w:id="885"/>
      <w:bookmarkEnd w:id="886"/>
      <w:bookmarkEnd w:id="887"/>
      <w:bookmarkEnd w:id="888"/>
      <w:bookmarkEnd w:id="889"/>
      <w:bookmarkEnd w:id="890"/>
      <w:bookmarkEnd w:id="891"/>
      <w:bookmarkEnd w:id="892"/>
      <w:bookmarkEnd w:id="893"/>
      <w:bookmarkEnd w:id="894"/>
      <w:bookmarkEnd w:id="895"/>
    </w:p>
    <w:p w14:paraId="45B86165">
      <w:pPr>
        <w:adjustRightInd w:val="0"/>
        <w:snapToGrid w:val="0"/>
        <w:spacing w:line="360" w:lineRule="auto"/>
        <w:ind w:firstLine="3373" w:firstLineChars="1200"/>
        <w:rPr>
          <w:rFonts w:ascii="宋体" w:hAnsi="宋体" w:cs="宋体"/>
          <w:b/>
          <w:sz w:val="28"/>
          <w:szCs w:val="28"/>
        </w:rPr>
      </w:pPr>
      <w:bookmarkStart w:id="896" w:name="_Toc13467"/>
      <w:bookmarkStart w:id="897" w:name="_Toc2006"/>
      <w:r>
        <w:rPr>
          <w:rFonts w:hint="eastAsia" w:ascii="宋体" w:hAnsi="宋体" w:cs="宋体"/>
          <w:b/>
          <w:sz w:val="28"/>
          <w:szCs w:val="28"/>
        </w:rPr>
        <w:t>项目编号：</w:t>
      </w:r>
      <w:bookmarkEnd w:id="896"/>
      <w:bookmarkEnd w:id="897"/>
    </w:p>
    <w:p w14:paraId="2CCFFCAA">
      <w:pPr>
        <w:autoSpaceDE w:val="0"/>
        <w:autoSpaceDN w:val="0"/>
        <w:adjustRightInd w:val="0"/>
        <w:spacing w:line="360" w:lineRule="auto"/>
        <w:jc w:val="left"/>
        <w:rPr>
          <w:rFonts w:ascii="宋体" w:hAnsi="宋体" w:cs="宋体"/>
          <w:color w:val="000000"/>
          <w:kern w:val="0"/>
          <w:sz w:val="28"/>
          <w:szCs w:val="28"/>
        </w:rPr>
      </w:pPr>
    </w:p>
    <w:p w14:paraId="01AC4D05">
      <w:pPr>
        <w:autoSpaceDE w:val="0"/>
        <w:autoSpaceDN w:val="0"/>
        <w:adjustRightInd w:val="0"/>
        <w:spacing w:line="360" w:lineRule="auto"/>
        <w:jc w:val="left"/>
        <w:rPr>
          <w:rFonts w:ascii="宋体" w:hAnsi="宋体" w:cs="宋体"/>
          <w:color w:val="000000"/>
          <w:kern w:val="0"/>
          <w:sz w:val="28"/>
          <w:szCs w:val="28"/>
        </w:rPr>
      </w:pPr>
    </w:p>
    <w:p w14:paraId="59484F6C">
      <w:pPr>
        <w:autoSpaceDE w:val="0"/>
        <w:autoSpaceDN w:val="0"/>
        <w:adjustRightInd w:val="0"/>
        <w:spacing w:line="360" w:lineRule="auto"/>
        <w:jc w:val="left"/>
        <w:rPr>
          <w:rFonts w:ascii="宋体" w:hAnsi="宋体" w:cs="宋体"/>
          <w:color w:val="000000"/>
          <w:kern w:val="0"/>
          <w:sz w:val="28"/>
          <w:szCs w:val="28"/>
        </w:rPr>
      </w:pPr>
    </w:p>
    <w:p w14:paraId="0C3B41C7">
      <w:pPr>
        <w:autoSpaceDE w:val="0"/>
        <w:autoSpaceDN w:val="0"/>
        <w:adjustRightInd w:val="0"/>
        <w:jc w:val="center"/>
        <w:rPr>
          <w:rFonts w:ascii="宋体" w:hAnsi="宋体" w:cs="宋体"/>
          <w:b/>
          <w:bCs/>
          <w:color w:val="000000"/>
          <w:kern w:val="0"/>
          <w:sz w:val="80"/>
          <w:szCs w:val="80"/>
        </w:rPr>
      </w:pPr>
      <w:bookmarkStart w:id="898" w:name="_Toc28141"/>
      <w:bookmarkStart w:id="899" w:name="_Toc18546"/>
      <w:r>
        <w:rPr>
          <w:rFonts w:hint="eastAsia" w:ascii="宋体" w:hAnsi="宋体" w:cs="宋体"/>
          <w:b/>
          <w:bCs/>
          <w:color w:val="000000"/>
          <w:kern w:val="0"/>
          <w:sz w:val="80"/>
          <w:szCs w:val="80"/>
        </w:rPr>
        <w:t>响 应 文 件</w:t>
      </w:r>
      <w:bookmarkEnd w:id="898"/>
      <w:bookmarkEnd w:id="899"/>
    </w:p>
    <w:p w14:paraId="5D79B26B">
      <w:pPr>
        <w:autoSpaceDE w:val="0"/>
        <w:autoSpaceDN w:val="0"/>
        <w:adjustRightInd w:val="0"/>
        <w:spacing w:line="360" w:lineRule="auto"/>
        <w:ind w:firstLine="3052" w:firstLineChars="950"/>
        <w:jc w:val="left"/>
        <w:rPr>
          <w:rFonts w:ascii="宋体" w:hAnsi="宋体" w:cs="宋体"/>
          <w:b/>
          <w:bCs/>
          <w:color w:val="000000"/>
          <w:kern w:val="0"/>
          <w:szCs w:val="28"/>
        </w:rPr>
      </w:pPr>
      <w:r>
        <w:rPr>
          <w:rFonts w:hint="eastAsia" w:ascii="宋体" w:hAnsi="宋体" w:cs="宋体"/>
          <w:b/>
          <w:bCs/>
          <w:color w:val="000000"/>
          <w:kern w:val="0"/>
          <w:sz w:val="32"/>
          <w:szCs w:val="28"/>
        </w:rPr>
        <w:t xml:space="preserve">    </w:t>
      </w:r>
    </w:p>
    <w:p w14:paraId="4C17A707">
      <w:pPr>
        <w:autoSpaceDE w:val="0"/>
        <w:autoSpaceDN w:val="0"/>
        <w:adjustRightInd w:val="0"/>
        <w:jc w:val="center"/>
        <w:rPr>
          <w:rFonts w:ascii="宋体" w:hAnsi="宋体" w:cs="宋体"/>
          <w:b/>
          <w:bCs/>
          <w:color w:val="000000"/>
          <w:kern w:val="0"/>
          <w:sz w:val="32"/>
          <w:szCs w:val="28"/>
        </w:rPr>
      </w:pPr>
    </w:p>
    <w:p w14:paraId="7C73874B">
      <w:pPr>
        <w:autoSpaceDE w:val="0"/>
        <w:autoSpaceDN w:val="0"/>
        <w:adjustRightInd w:val="0"/>
        <w:jc w:val="center"/>
        <w:rPr>
          <w:rFonts w:ascii="宋体" w:hAnsi="宋体" w:cs="宋体"/>
          <w:b/>
          <w:bCs/>
          <w:color w:val="000000"/>
          <w:sz w:val="28"/>
        </w:rPr>
      </w:pPr>
      <w:r>
        <w:rPr>
          <w:rFonts w:hint="eastAsia" w:ascii="宋体" w:hAnsi="宋体" w:cs="宋体"/>
          <w:b/>
          <w:bCs/>
          <w:color w:val="000000"/>
          <w:sz w:val="28"/>
        </w:rPr>
        <w:t xml:space="preserve"> </w:t>
      </w:r>
    </w:p>
    <w:p w14:paraId="177DF27C">
      <w:pPr>
        <w:autoSpaceDE w:val="0"/>
        <w:autoSpaceDN w:val="0"/>
        <w:adjustRightInd w:val="0"/>
        <w:jc w:val="center"/>
        <w:rPr>
          <w:rFonts w:ascii="宋体" w:hAnsi="宋体" w:cs="宋体"/>
          <w:b/>
          <w:bCs/>
          <w:color w:val="000000"/>
          <w:sz w:val="28"/>
        </w:rPr>
      </w:pPr>
      <w:r>
        <w:rPr>
          <w:rFonts w:hint="eastAsia" w:ascii="宋体" w:hAnsi="宋体" w:cs="宋体"/>
          <w:b/>
          <w:bCs/>
          <w:color w:val="000000"/>
          <w:sz w:val="28"/>
        </w:rPr>
        <w:t xml:space="preserve"> </w:t>
      </w:r>
    </w:p>
    <w:p w14:paraId="5E78DAD0">
      <w:pPr>
        <w:autoSpaceDE w:val="0"/>
        <w:autoSpaceDN w:val="0"/>
        <w:adjustRightInd w:val="0"/>
        <w:spacing w:line="360" w:lineRule="auto"/>
        <w:jc w:val="right"/>
        <w:rPr>
          <w:rFonts w:ascii="宋体" w:hAnsi="宋体" w:cs="宋体"/>
          <w:color w:val="000000"/>
          <w:kern w:val="0"/>
          <w:sz w:val="44"/>
          <w:szCs w:val="44"/>
        </w:rPr>
      </w:pPr>
    </w:p>
    <w:p w14:paraId="0F17E08E">
      <w:pPr>
        <w:autoSpaceDE w:val="0"/>
        <w:autoSpaceDN w:val="0"/>
        <w:adjustRightInd w:val="0"/>
        <w:spacing w:line="360" w:lineRule="auto"/>
        <w:rPr>
          <w:rFonts w:ascii="宋体" w:hAnsi="宋体" w:cs="宋体"/>
          <w:color w:val="000000"/>
          <w:kern w:val="0"/>
          <w:sz w:val="44"/>
          <w:szCs w:val="44"/>
        </w:rPr>
      </w:pPr>
    </w:p>
    <w:p w14:paraId="755C4C43">
      <w:pPr>
        <w:pStyle w:val="24"/>
        <w:spacing w:line="480" w:lineRule="auto"/>
        <w:ind w:firstLine="1606" w:firstLineChars="500"/>
        <w:rPr>
          <w:rFonts w:hAnsi="宋体"/>
          <w:b/>
          <w:bCs/>
          <w:sz w:val="32"/>
          <w:szCs w:val="32"/>
          <w:u w:val="single"/>
        </w:rPr>
      </w:pPr>
      <w:bookmarkStart w:id="900" w:name="_Toc11845"/>
      <w:r>
        <w:rPr>
          <w:rFonts w:hint="eastAsia" w:hAnsi="宋体"/>
          <w:b/>
          <w:bCs/>
          <w:sz w:val="32"/>
          <w:szCs w:val="32"/>
        </w:rPr>
        <w:t>响 应 人：</w:t>
      </w:r>
      <w:r>
        <w:rPr>
          <w:rFonts w:hint="eastAsia" w:hAnsi="宋体"/>
          <w:b/>
          <w:bCs/>
          <w:sz w:val="32"/>
          <w:szCs w:val="32"/>
          <w:u w:val="single"/>
        </w:rPr>
        <w:t xml:space="preserve">                     </w:t>
      </w:r>
      <w:r>
        <w:rPr>
          <w:rFonts w:hint="eastAsia" w:hAnsi="宋体"/>
          <w:b/>
          <w:bCs/>
          <w:sz w:val="32"/>
          <w:szCs w:val="32"/>
        </w:rPr>
        <w:t>（电子签章）</w:t>
      </w:r>
      <w:bookmarkEnd w:id="900"/>
    </w:p>
    <w:p w14:paraId="5B37D3F5">
      <w:pPr>
        <w:pStyle w:val="24"/>
        <w:spacing w:line="480" w:lineRule="auto"/>
        <w:ind w:firstLine="1606" w:firstLineChars="500"/>
        <w:rPr>
          <w:rFonts w:hAnsi="宋体"/>
          <w:b/>
          <w:bCs/>
          <w:sz w:val="32"/>
          <w:szCs w:val="32"/>
          <w:u w:val="single"/>
        </w:rPr>
      </w:pPr>
      <w:bookmarkStart w:id="901" w:name="_Toc6742"/>
      <w:r>
        <w:rPr>
          <w:rFonts w:hint="eastAsia" w:hAnsi="宋体"/>
          <w:b/>
          <w:bCs/>
          <w:sz w:val="32"/>
          <w:szCs w:val="32"/>
        </w:rPr>
        <w:t>法定代表人：</w:t>
      </w:r>
      <w:r>
        <w:rPr>
          <w:rFonts w:hint="eastAsia" w:hAnsi="宋体"/>
          <w:b/>
          <w:bCs/>
          <w:sz w:val="32"/>
          <w:szCs w:val="32"/>
          <w:u w:val="single"/>
        </w:rPr>
        <w:t xml:space="preserve">                   </w:t>
      </w:r>
      <w:r>
        <w:rPr>
          <w:rFonts w:hint="eastAsia" w:hAnsi="宋体"/>
          <w:b/>
          <w:bCs/>
          <w:sz w:val="32"/>
          <w:szCs w:val="32"/>
        </w:rPr>
        <w:t>（电子签章）</w:t>
      </w:r>
      <w:bookmarkEnd w:id="901"/>
    </w:p>
    <w:p w14:paraId="65379BB1">
      <w:pPr>
        <w:pStyle w:val="24"/>
        <w:spacing w:line="480" w:lineRule="auto"/>
        <w:rPr>
          <w:rFonts w:hAnsi="宋体"/>
          <w:b/>
          <w:bCs/>
          <w:sz w:val="32"/>
          <w:szCs w:val="32"/>
          <w:u w:val="single"/>
        </w:rPr>
      </w:pPr>
      <w:r>
        <w:rPr>
          <w:rFonts w:hint="eastAsia" w:hAnsi="宋体"/>
          <w:b/>
          <w:bCs/>
          <w:sz w:val="32"/>
          <w:szCs w:val="32"/>
        </w:rPr>
        <w:t xml:space="preserve">          </w:t>
      </w:r>
      <w:bookmarkStart w:id="902" w:name="_Toc4"/>
      <w:r>
        <w:rPr>
          <w:rFonts w:hint="eastAsia" w:hAnsi="宋体"/>
          <w:b/>
          <w:bCs/>
          <w:sz w:val="32"/>
          <w:szCs w:val="32"/>
        </w:rPr>
        <w:t>日    期：</w:t>
      </w:r>
      <w:r>
        <w:rPr>
          <w:rFonts w:hint="eastAsia" w:hAnsi="宋体"/>
          <w:b/>
          <w:bCs/>
          <w:sz w:val="32"/>
          <w:szCs w:val="32"/>
          <w:u w:val="single"/>
        </w:rPr>
        <w:t xml:space="preserve">        </w:t>
      </w:r>
      <w:r>
        <w:rPr>
          <w:rFonts w:hint="eastAsia" w:hAnsi="宋体"/>
          <w:b/>
          <w:bCs/>
          <w:sz w:val="32"/>
          <w:szCs w:val="32"/>
        </w:rPr>
        <w:t>年</w:t>
      </w:r>
      <w:r>
        <w:rPr>
          <w:rFonts w:hint="eastAsia" w:hAnsi="宋体"/>
          <w:b/>
          <w:bCs/>
          <w:sz w:val="32"/>
          <w:szCs w:val="32"/>
          <w:u w:val="single"/>
        </w:rPr>
        <w:t xml:space="preserve">      </w:t>
      </w:r>
      <w:r>
        <w:rPr>
          <w:rFonts w:hint="eastAsia" w:hAnsi="宋体"/>
          <w:b/>
          <w:bCs/>
          <w:sz w:val="32"/>
          <w:szCs w:val="32"/>
        </w:rPr>
        <w:t>月</w:t>
      </w:r>
      <w:r>
        <w:rPr>
          <w:rFonts w:hint="eastAsia" w:hAnsi="宋体"/>
          <w:b/>
          <w:bCs/>
          <w:sz w:val="32"/>
          <w:szCs w:val="32"/>
          <w:u w:val="single"/>
        </w:rPr>
        <w:t xml:space="preserve">      </w:t>
      </w:r>
      <w:r>
        <w:rPr>
          <w:rFonts w:hint="eastAsia" w:hAnsi="宋体"/>
          <w:b/>
          <w:bCs/>
          <w:sz w:val="32"/>
          <w:szCs w:val="32"/>
        </w:rPr>
        <w:t>日</w:t>
      </w:r>
      <w:bookmarkEnd w:id="902"/>
    </w:p>
    <w:p w14:paraId="3B98A131"/>
    <w:bookmarkEnd w:id="875"/>
    <w:bookmarkEnd w:id="876"/>
    <w:bookmarkEnd w:id="877"/>
    <w:bookmarkEnd w:id="878"/>
    <w:bookmarkEnd w:id="879"/>
    <w:bookmarkEnd w:id="880"/>
    <w:bookmarkEnd w:id="881"/>
    <w:bookmarkEnd w:id="882"/>
    <w:bookmarkEnd w:id="883"/>
    <w:p w14:paraId="4F490182">
      <w:pPr>
        <w:autoSpaceDE w:val="0"/>
        <w:autoSpaceDN w:val="0"/>
        <w:adjustRightInd w:val="0"/>
        <w:spacing w:line="360" w:lineRule="auto"/>
        <w:jc w:val="center"/>
        <w:rPr>
          <w:rFonts w:ascii="仿宋" w:hAnsi="仿宋" w:eastAsia="仿宋" w:cs="仿宋"/>
          <w:sz w:val="28"/>
          <w:szCs w:val="28"/>
        </w:rPr>
      </w:pPr>
      <w:bookmarkStart w:id="903" w:name="_Toc184635137"/>
      <w:bookmarkStart w:id="904" w:name="_Toc403418352"/>
      <w:bookmarkStart w:id="905" w:name="_Toc403418418"/>
    </w:p>
    <w:p w14:paraId="7200BFCD">
      <w:pPr>
        <w:autoSpaceDE w:val="0"/>
        <w:autoSpaceDN w:val="0"/>
        <w:adjustRightInd w:val="0"/>
        <w:spacing w:line="360" w:lineRule="auto"/>
        <w:jc w:val="center"/>
        <w:rPr>
          <w:rFonts w:ascii="仿宋" w:hAnsi="仿宋" w:eastAsia="仿宋" w:cs="仿宋"/>
          <w:sz w:val="28"/>
          <w:szCs w:val="28"/>
        </w:rPr>
      </w:pPr>
    </w:p>
    <w:p w14:paraId="1D774681">
      <w:pPr>
        <w:autoSpaceDE w:val="0"/>
        <w:autoSpaceDN w:val="0"/>
        <w:adjustRightInd w:val="0"/>
        <w:spacing w:line="360" w:lineRule="auto"/>
        <w:jc w:val="center"/>
        <w:rPr>
          <w:rFonts w:ascii="宋体" w:hAnsi="宋体" w:cs="宋体"/>
          <w:b/>
          <w:color w:val="000000"/>
          <w:kern w:val="0"/>
          <w:sz w:val="32"/>
          <w:szCs w:val="32"/>
        </w:rPr>
      </w:pPr>
      <w:r>
        <w:rPr>
          <w:rFonts w:hint="eastAsia" w:ascii="宋体" w:hAnsi="宋体" w:cs="宋体"/>
          <w:b/>
          <w:color w:val="000000"/>
          <w:kern w:val="0"/>
          <w:sz w:val="32"/>
          <w:szCs w:val="32"/>
        </w:rPr>
        <w:t>目   录</w:t>
      </w:r>
      <w:bookmarkEnd w:id="903"/>
      <w:bookmarkEnd w:id="904"/>
      <w:bookmarkEnd w:id="905"/>
    </w:p>
    <w:p w14:paraId="468C0557">
      <w:pPr>
        <w:autoSpaceDE w:val="0"/>
        <w:autoSpaceDN w:val="0"/>
        <w:adjustRightInd w:val="0"/>
        <w:spacing w:line="360" w:lineRule="auto"/>
        <w:ind w:firstLine="1080" w:firstLineChars="450"/>
        <w:jc w:val="left"/>
        <w:rPr>
          <w:rFonts w:ascii="宋体" w:hAnsi="宋体" w:cs="宋体"/>
          <w:kern w:val="0"/>
          <w:sz w:val="24"/>
        </w:rPr>
      </w:pPr>
      <w:bookmarkStart w:id="906" w:name="_Toc184635138"/>
      <w:bookmarkStart w:id="907" w:name="_Toc403418419"/>
      <w:bookmarkStart w:id="908" w:name="_Toc403418353"/>
      <w:r>
        <w:rPr>
          <w:rFonts w:hint="eastAsia" w:ascii="宋体" w:hAnsi="宋体" w:cs="宋体"/>
          <w:kern w:val="0"/>
          <w:sz w:val="24"/>
        </w:rPr>
        <w:t>一、投标函及投标函附录</w:t>
      </w:r>
    </w:p>
    <w:p w14:paraId="766FFB62">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二、法定代表人身份证明</w:t>
      </w:r>
    </w:p>
    <w:p w14:paraId="1694F7FA">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三、法人授权委托书</w:t>
      </w:r>
    </w:p>
    <w:p w14:paraId="18F55B14">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四、已标价的工程量清单</w:t>
      </w:r>
    </w:p>
    <w:p w14:paraId="03EE51A7">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五、施工组织设计</w:t>
      </w:r>
    </w:p>
    <w:p w14:paraId="487881EC">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六、项目管理机构</w:t>
      </w:r>
    </w:p>
    <w:p w14:paraId="1434461D">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七、资格审查资料</w:t>
      </w:r>
    </w:p>
    <w:p w14:paraId="2759118A">
      <w:pPr>
        <w:autoSpaceDE w:val="0"/>
        <w:autoSpaceDN w:val="0"/>
        <w:adjustRightInd w:val="0"/>
        <w:spacing w:line="360" w:lineRule="auto"/>
        <w:ind w:firstLine="1080" w:firstLineChars="450"/>
        <w:jc w:val="left"/>
        <w:rPr>
          <w:rFonts w:ascii="宋体" w:hAnsi="宋体" w:cs="宋体"/>
          <w:kern w:val="0"/>
          <w:sz w:val="24"/>
        </w:rPr>
      </w:pPr>
      <w:r>
        <w:rPr>
          <w:rFonts w:hint="eastAsia" w:ascii="宋体" w:hAnsi="宋体" w:cs="宋体"/>
          <w:kern w:val="0"/>
          <w:sz w:val="24"/>
        </w:rPr>
        <w:t>八、其他材料</w:t>
      </w:r>
    </w:p>
    <w:p w14:paraId="671FA010">
      <w:pPr>
        <w:pStyle w:val="3"/>
        <w:spacing w:before="0" w:after="0" w:line="360" w:lineRule="auto"/>
        <w:jc w:val="center"/>
        <w:rPr>
          <w:rFonts w:ascii="宋体" w:hAnsi="宋体" w:cs="宋体"/>
        </w:rPr>
      </w:pPr>
      <w:r>
        <w:rPr>
          <w:rFonts w:hint="eastAsia" w:ascii="仿宋" w:hAnsi="仿宋" w:eastAsia="仿宋" w:cs="仿宋"/>
        </w:rPr>
        <w:br w:type="page"/>
      </w:r>
      <w:bookmarkStart w:id="909" w:name="_Toc49958233"/>
      <w:bookmarkStart w:id="910" w:name="_Toc7081"/>
      <w:bookmarkStart w:id="911" w:name="_Toc29680"/>
      <w:bookmarkStart w:id="912" w:name="_Toc18672"/>
      <w:bookmarkStart w:id="913" w:name="_Toc296"/>
      <w:bookmarkStart w:id="914" w:name="_Toc16604"/>
      <w:r>
        <w:rPr>
          <w:rFonts w:hint="eastAsia" w:ascii="宋体" w:hAnsi="宋体" w:cs="宋体"/>
        </w:rPr>
        <w:t>一、投标函及投标函附录</w:t>
      </w:r>
      <w:bookmarkEnd w:id="909"/>
      <w:bookmarkEnd w:id="910"/>
      <w:bookmarkEnd w:id="911"/>
      <w:bookmarkEnd w:id="912"/>
      <w:bookmarkEnd w:id="913"/>
      <w:bookmarkEnd w:id="914"/>
    </w:p>
    <w:p w14:paraId="04930DA3">
      <w:pPr>
        <w:spacing w:line="360" w:lineRule="auto"/>
        <w:jc w:val="center"/>
        <w:rPr>
          <w:rFonts w:ascii="宋体" w:hAnsi="宋体" w:cs="宋体"/>
          <w:b/>
          <w:color w:val="000000"/>
          <w:sz w:val="28"/>
          <w:szCs w:val="28"/>
        </w:rPr>
      </w:pPr>
      <w:bookmarkStart w:id="915" w:name="_Toc12015"/>
      <w:bookmarkStart w:id="916" w:name="_Toc5750"/>
      <w:r>
        <w:rPr>
          <w:rFonts w:hint="eastAsia" w:ascii="宋体" w:hAnsi="宋体" w:cs="宋体"/>
          <w:b/>
          <w:color w:val="000000"/>
          <w:sz w:val="28"/>
          <w:szCs w:val="28"/>
        </w:rPr>
        <w:t>（一）投标函</w:t>
      </w:r>
      <w:bookmarkEnd w:id="906"/>
      <w:bookmarkEnd w:id="907"/>
      <w:bookmarkEnd w:id="908"/>
      <w:bookmarkEnd w:id="915"/>
      <w:bookmarkEnd w:id="916"/>
    </w:p>
    <w:p w14:paraId="0E75E350">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致：</w:t>
      </w:r>
      <w:r>
        <w:rPr>
          <w:rFonts w:hint="eastAsia" w:ascii="宋体" w:hAnsi="宋体" w:cs="宋体"/>
          <w:color w:val="000000"/>
          <w:kern w:val="0"/>
          <w:u w:val="single"/>
        </w:rPr>
        <w:t xml:space="preserve">                           </w:t>
      </w:r>
      <w:r>
        <w:rPr>
          <w:rFonts w:hint="eastAsia" w:ascii="宋体" w:hAnsi="宋体" w:cs="宋体"/>
          <w:color w:val="000000"/>
          <w:kern w:val="0"/>
        </w:rPr>
        <w:t>（</w:t>
      </w:r>
      <w:r>
        <w:rPr>
          <w:rFonts w:hint="eastAsia" w:ascii="宋体" w:hAnsi="宋体" w:cs="宋体"/>
          <w:szCs w:val="21"/>
        </w:rPr>
        <w:t>采购人</w:t>
      </w:r>
      <w:r>
        <w:rPr>
          <w:rFonts w:hint="eastAsia" w:ascii="宋体" w:hAnsi="宋体" w:cs="宋体"/>
          <w:color w:val="000000"/>
          <w:kern w:val="0"/>
        </w:rPr>
        <w:t>名称）：</w:t>
      </w:r>
    </w:p>
    <w:p w14:paraId="65BFC1C8">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1．我方已仔细研究了</w:t>
      </w:r>
      <w:r>
        <w:rPr>
          <w:rFonts w:hint="eastAsia" w:ascii="宋体" w:hAnsi="宋体" w:cs="宋体"/>
          <w:color w:val="000000"/>
          <w:kern w:val="0"/>
          <w:u w:val="single"/>
        </w:rPr>
        <w:t xml:space="preserve">                </w:t>
      </w:r>
      <w:r>
        <w:rPr>
          <w:rFonts w:hint="eastAsia" w:ascii="宋体" w:hAnsi="宋体" w:cs="宋体"/>
          <w:color w:val="000000"/>
          <w:kern w:val="0"/>
        </w:rPr>
        <w:t>（项目名称）竞争性谈判文件的全部内容，愿意以人民币（大写）</w:t>
      </w:r>
      <w:r>
        <w:rPr>
          <w:rFonts w:hint="eastAsia" w:ascii="宋体" w:hAnsi="宋体" w:cs="宋体"/>
          <w:color w:val="000000"/>
          <w:kern w:val="0"/>
          <w:u w:val="single"/>
        </w:rPr>
        <w:t xml:space="preserve">                </w:t>
      </w:r>
      <w:r>
        <w:rPr>
          <w:rFonts w:hint="eastAsia" w:ascii="宋体" w:hAnsi="宋体" w:cs="宋体"/>
          <w:color w:val="000000"/>
          <w:kern w:val="0"/>
        </w:rPr>
        <w:t>元（¥</w:t>
      </w:r>
      <w:r>
        <w:rPr>
          <w:rFonts w:hint="eastAsia" w:ascii="宋体" w:hAnsi="宋体" w:cs="宋体"/>
          <w:color w:val="000000"/>
          <w:kern w:val="0"/>
          <w:u w:val="single"/>
        </w:rPr>
        <w:t xml:space="preserve">           </w:t>
      </w:r>
      <w:r>
        <w:rPr>
          <w:rFonts w:hint="eastAsia" w:ascii="宋体" w:hAnsi="宋体" w:cs="宋体"/>
          <w:color w:val="000000"/>
          <w:kern w:val="0"/>
        </w:rPr>
        <w:t>）投标总报价参与投标；承接本工程的施工工作，严格按照合同约定施工、竣工和交付本工程并维修其中的任何缺陷。</w:t>
      </w:r>
    </w:p>
    <w:p w14:paraId="3EB22FCD">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2．如果我方中标，我方保证按照合同约定的开工日期开始本工程的施工工作，工程质量达到</w:t>
      </w:r>
      <w:r>
        <w:rPr>
          <w:rFonts w:hint="eastAsia" w:ascii="宋体" w:hAnsi="宋体" w:cs="宋体"/>
          <w:color w:val="000000"/>
          <w:kern w:val="0"/>
          <w:u w:val="single"/>
        </w:rPr>
        <w:t xml:space="preserve">            </w:t>
      </w:r>
      <w:r>
        <w:rPr>
          <w:rFonts w:hint="eastAsia" w:ascii="宋体" w:hAnsi="宋体" w:cs="宋体"/>
          <w:color w:val="000000"/>
          <w:kern w:val="0"/>
        </w:rPr>
        <w:t>，工期</w:t>
      </w:r>
      <w:r>
        <w:rPr>
          <w:rFonts w:hint="eastAsia" w:ascii="宋体" w:hAnsi="宋体" w:cs="宋体"/>
          <w:color w:val="000000"/>
          <w:kern w:val="0"/>
          <w:u w:val="single"/>
        </w:rPr>
        <w:t xml:space="preserve">              </w:t>
      </w:r>
      <w:r>
        <w:rPr>
          <w:rFonts w:hint="eastAsia" w:ascii="宋体" w:hAnsi="宋体" w:cs="宋体"/>
          <w:color w:val="000000"/>
          <w:kern w:val="0"/>
        </w:rPr>
        <w:t>。</w:t>
      </w:r>
    </w:p>
    <w:p w14:paraId="2BC78725">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3、我方承诺在磋商有效期60日历天内不修改、撤销响应文件。</w:t>
      </w:r>
    </w:p>
    <w:p w14:paraId="1DF60067">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4、如我方中标：</w:t>
      </w:r>
    </w:p>
    <w:p w14:paraId="32C33B51">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（1）我方承诺合同日期超过磋商有效期的，磋商有效期顺延至合同结束。</w:t>
      </w:r>
    </w:p>
    <w:p w14:paraId="5AF32552">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（2）我方承诺在收到中标通知书后，在中标通知书规定的期限内与你方签订合同。</w:t>
      </w:r>
    </w:p>
    <w:p w14:paraId="4BA2A8A8">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（3）随同本投标函递交的投标函附录属于合同文件的组成部分。</w:t>
      </w:r>
    </w:p>
    <w:p w14:paraId="748F5D1A">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（4）我方承诺按照磋商文件规定向你方递交履约担保。</w:t>
      </w:r>
    </w:p>
    <w:p w14:paraId="5F6C00EA">
      <w:pPr>
        <w:spacing w:line="360" w:lineRule="auto"/>
        <w:ind w:firstLine="420" w:firstLineChars="200"/>
        <w:jc w:val="left"/>
        <w:rPr>
          <w:rFonts w:ascii="宋体" w:hAnsi="宋体" w:cs="宋体"/>
          <w:color w:val="000000"/>
          <w:kern w:val="0"/>
        </w:rPr>
      </w:pPr>
      <w:r>
        <w:rPr>
          <w:rFonts w:hint="eastAsia" w:ascii="宋体" w:hAnsi="宋体" w:cs="宋体"/>
          <w:color w:val="000000"/>
          <w:kern w:val="0"/>
        </w:rPr>
        <w:t>（5）我方承诺在合同约定的期限内完成并移交全部合同内容。</w:t>
      </w:r>
    </w:p>
    <w:p w14:paraId="3940876F">
      <w:pPr>
        <w:spacing w:line="360" w:lineRule="auto"/>
        <w:ind w:firstLine="420" w:firstLineChars="200"/>
        <w:jc w:val="left"/>
        <w:rPr>
          <w:rFonts w:ascii="宋体" w:hAnsi="宋体" w:cs="宋体"/>
        </w:rPr>
      </w:pPr>
      <w:r>
        <w:rPr>
          <w:rFonts w:hint="eastAsia" w:ascii="宋体" w:hAnsi="宋体" w:cs="宋体"/>
          <w:color w:val="000000"/>
          <w:kern w:val="0"/>
        </w:rPr>
        <w:t>5、我方在此声明，所递交的响应文件及有关资料内容完整、真实和准确。</w:t>
      </w:r>
    </w:p>
    <w:p w14:paraId="7A4D75E5">
      <w:pPr>
        <w:spacing w:line="360" w:lineRule="auto"/>
        <w:ind w:firstLine="420" w:firstLineChars="200"/>
        <w:jc w:val="left"/>
        <w:rPr>
          <w:rFonts w:ascii="宋体" w:hAnsi="宋体" w:cs="宋体"/>
          <w:color w:val="000000"/>
          <w:kern w:val="0"/>
        </w:rPr>
      </w:pPr>
      <w:bookmarkStart w:id="917" w:name="_Toc515614479"/>
      <w:bookmarkStart w:id="918" w:name="_Toc515614411"/>
      <w:r>
        <w:rPr>
          <w:rFonts w:hint="eastAsia" w:ascii="宋体" w:hAnsi="宋体" w:cs="宋体"/>
          <w:color w:val="000000"/>
          <w:kern w:val="0"/>
        </w:rPr>
        <w:t>6、</w:t>
      </w:r>
      <w:r>
        <w:rPr>
          <w:rFonts w:hint="eastAsia" w:ascii="宋体" w:hAnsi="宋体" w:cs="宋体"/>
          <w:color w:val="000000"/>
          <w:kern w:val="0"/>
          <w:u w:val="single"/>
        </w:rPr>
        <w:t xml:space="preserve">                         </w:t>
      </w:r>
      <w:r>
        <w:rPr>
          <w:rFonts w:hint="eastAsia" w:ascii="宋体" w:hAnsi="宋体" w:cs="宋体"/>
          <w:color w:val="000000"/>
          <w:kern w:val="0"/>
        </w:rPr>
        <w:t>（其他补充说明）。</w:t>
      </w:r>
    </w:p>
    <w:p w14:paraId="713E21FC">
      <w:pPr>
        <w:spacing w:line="360" w:lineRule="auto"/>
        <w:ind w:firstLine="420" w:firstLineChars="200"/>
        <w:rPr>
          <w:rFonts w:ascii="宋体" w:hAnsi="宋体" w:cs="宋体"/>
        </w:rPr>
      </w:pPr>
    </w:p>
    <w:bookmarkEnd w:id="917"/>
    <w:bookmarkEnd w:id="918"/>
    <w:p w14:paraId="284B6956">
      <w:pPr>
        <w:spacing w:line="360" w:lineRule="auto"/>
        <w:ind w:firstLine="420" w:firstLineChars="200"/>
        <w:rPr>
          <w:rFonts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（电子签章）</w:t>
      </w:r>
    </w:p>
    <w:p w14:paraId="12F03600">
      <w:pPr>
        <w:spacing w:line="360" w:lineRule="auto"/>
        <w:ind w:firstLine="420" w:firstLineChars="200"/>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（电子签章）</w:t>
      </w:r>
    </w:p>
    <w:p w14:paraId="25AC66ED">
      <w:pPr>
        <w:spacing w:line="360" w:lineRule="auto"/>
        <w:ind w:firstLine="420" w:firstLineChars="200"/>
        <w:rPr>
          <w:rFonts w:hAnsi="宋体"/>
          <w:szCs w:val="21"/>
        </w:rPr>
      </w:pPr>
      <w:r>
        <w:rPr>
          <w:rFonts w:hint="eastAsia" w:hAnsi="宋体"/>
          <w:szCs w:val="21"/>
        </w:rPr>
        <w:t>联系人：</w:t>
      </w:r>
      <w:r>
        <w:rPr>
          <w:rFonts w:hint="eastAsia" w:ascii="宋体" w:hAnsi="宋体" w:cs="宋体"/>
          <w:szCs w:val="21"/>
          <w:u w:val="single"/>
        </w:rPr>
        <w:t xml:space="preserve">            　　      </w:t>
      </w:r>
    </w:p>
    <w:p w14:paraId="435D6544">
      <w:pPr>
        <w:spacing w:line="360" w:lineRule="auto"/>
        <w:ind w:firstLine="420" w:firstLineChars="200"/>
        <w:rPr>
          <w:rFonts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p>
    <w:p w14:paraId="26DF6F20">
      <w:pPr>
        <w:spacing w:line="360" w:lineRule="auto"/>
        <w:ind w:firstLine="420" w:firstLineChars="200"/>
        <w:rPr>
          <w:rFonts w:ascii="宋体" w:hAnsi="宋体" w:cs="宋体"/>
          <w:szCs w:val="21"/>
          <w:u w:val="single"/>
        </w:rPr>
      </w:pPr>
      <w:r>
        <w:rPr>
          <w:rFonts w:hint="eastAsia" w:ascii="宋体" w:hAnsi="宋体" w:cs="宋体"/>
          <w:szCs w:val="21"/>
        </w:rPr>
        <w:t>日  期：</w:t>
      </w:r>
      <w:bookmarkStart w:id="919" w:name="_Toc184635139"/>
      <w:r>
        <w:rPr>
          <w:rFonts w:hint="eastAsia" w:ascii="宋体" w:hAnsi="宋体" w:cs="宋体"/>
          <w:szCs w:val="21"/>
          <w:u w:val="single"/>
        </w:rPr>
        <w:t xml:space="preserve">            　　      </w:t>
      </w:r>
    </w:p>
    <w:p w14:paraId="71FA3DD6">
      <w:pPr>
        <w:spacing w:line="360" w:lineRule="auto"/>
        <w:ind w:firstLine="562" w:firstLineChars="200"/>
        <w:jc w:val="center"/>
        <w:rPr>
          <w:rFonts w:ascii="宋体" w:hAnsi="宋体" w:cs="宋体"/>
          <w:b/>
          <w:color w:val="000000"/>
          <w:sz w:val="32"/>
          <w:szCs w:val="28"/>
        </w:rPr>
      </w:pPr>
      <w:r>
        <w:rPr>
          <w:rFonts w:hint="eastAsia" w:ascii="宋体" w:hAnsi="宋体" w:cs="宋体"/>
          <w:b/>
          <w:sz w:val="28"/>
          <w:szCs w:val="28"/>
        </w:rPr>
        <w:br w:type="page"/>
      </w:r>
      <w:r>
        <w:rPr>
          <w:rFonts w:hint="eastAsia" w:ascii="宋体" w:hAnsi="宋体" w:cs="宋体"/>
          <w:b/>
          <w:sz w:val="28"/>
          <w:szCs w:val="28"/>
        </w:rPr>
        <w:t>（二）投标函附录</w:t>
      </w:r>
    </w:p>
    <w:tbl>
      <w:tblPr>
        <w:tblStyle w:val="16"/>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984"/>
        <w:gridCol w:w="851"/>
        <w:gridCol w:w="1701"/>
        <w:gridCol w:w="850"/>
        <w:gridCol w:w="1843"/>
      </w:tblGrid>
      <w:tr w14:paraId="4BDB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4DA8FD3C">
            <w:pPr>
              <w:jc w:val="center"/>
              <w:rPr>
                <w:rFonts w:ascii="宋体" w:hAnsi="宋体" w:cs="宋体"/>
                <w:szCs w:val="21"/>
              </w:rPr>
            </w:pPr>
            <w:r>
              <w:rPr>
                <w:rFonts w:hint="eastAsia" w:ascii="宋体" w:hAnsi="宋体" w:cs="宋体"/>
                <w:szCs w:val="21"/>
              </w:rPr>
              <w:t>项目名称</w:t>
            </w:r>
          </w:p>
        </w:tc>
        <w:tc>
          <w:tcPr>
            <w:tcW w:w="7229" w:type="dxa"/>
            <w:gridSpan w:val="5"/>
            <w:vAlign w:val="center"/>
          </w:tcPr>
          <w:p w14:paraId="41B6A5FE">
            <w:pPr>
              <w:jc w:val="center"/>
              <w:rPr>
                <w:rFonts w:ascii="宋体" w:hAnsi="宋体" w:cs="宋体"/>
                <w:szCs w:val="21"/>
              </w:rPr>
            </w:pPr>
          </w:p>
        </w:tc>
      </w:tr>
      <w:tr w14:paraId="36CE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01F87AE8">
            <w:pPr>
              <w:jc w:val="center"/>
              <w:rPr>
                <w:rFonts w:ascii="宋体" w:hAnsi="宋体" w:cs="宋体"/>
                <w:szCs w:val="21"/>
              </w:rPr>
            </w:pPr>
            <w:r>
              <w:rPr>
                <w:rFonts w:hint="eastAsia" w:ascii="宋体" w:hAnsi="宋体" w:cs="宋体"/>
                <w:szCs w:val="21"/>
              </w:rPr>
              <w:t>投标人全称</w:t>
            </w:r>
          </w:p>
        </w:tc>
        <w:tc>
          <w:tcPr>
            <w:tcW w:w="7229" w:type="dxa"/>
            <w:gridSpan w:val="5"/>
            <w:vAlign w:val="center"/>
          </w:tcPr>
          <w:p w14:paraId="1B981F6D">
            <w:pPr>
              <w:jc w:val="center"/>
              <w:rPr>
                <w:rFonts w:ascii="宋体" w:hAnsi="宋体" w:cs="宋体"/>
                <w:szCs w:val="21"/>
              </w:rPr>
            </w:pPr>
          </w:p>
        </w:tc>
      </w:tr>
      <w:tr w14:paraId="7C12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03726EF8">
            <w:pPr>
              <w:jc w:val="center"/>
              <w:rPr>
                <w:rFonts w:ascii="宋体" w:hAnsi="宋体" w:cs="宋体"/>
                <w:color w:val="000000"/>
                <w:szCs w:val="21"/>
              </w:rPr>
            </w:pPr>
            <w:r>
              <w:rPr>
                <w:rFonts w:hint="eastAsia" w:ascii="宋体" w:hAnsi="宋体" w:cs="宋体"/>
                <w:color w:val="000000"/>
                <w:szCs w:val="21"/>
              </w:rPr>
              <w:t>项目经理</w:t>
            </w:r>
          </w:p>
        </w:tc>
        <w:tc>
          <w:tcPr>
            <w:tcW w:w="1984" w:type="dxa"/>
            <w:vAlign w:val="center"/>
          </w:tcPr>
          <w:p w14:paraId="244BBB09">
            <w:pPr>
              <w:jc w:val="center"/>
              <w:rPr>
                <w:rFonts w:ascii="宋体" w:hAnsi="宋体" w:cs="宋体"/>
                <w:color w:val="000000"/>
                <w:szCs w:val="21"/>
              </w:rPr>
            </w:pPr>
          </w:p>
        </w:tc>
        <w:tc>
          <w:tcPr>
            <w:tcW w:w="851" w:type="dxa"/>
            <w:vAlign w:val="center"/>
          </w:tcPr>
          <w:p w14:paraId="31F25AE9">
            <w:pPr>
              <w:jc w:val="center"/>
              <w:rPr>
                <w:rFonts w:ascii="宋体" w:hAnsi="宋体" w:cs="宋体"/>
                <w:color w:val="000000"/>
                <w:szCs w:val="21"/>
              </w:rPr>
            </w:pPr>
            <w:r>
              <w:rPr>
                <w:rFonts w:hint="eastAsia" w:ascii="宋体" w:hAnsi="宋体" w:cs="宋体"/>
                <w:color w:val="000000"/>
                <w:szCs w:val="21"/>
              </w:rPr>
              <w:t>证书</w:t>
            </w:r>
          </w:p>
          <w:p w14:paraId="22F9F989">
            <w:pPr>
              <w:jc w:val="center"/>
              <w:rPr>
                <w:rFonts w:ascii="宋体" w:hAnsi="宋体" w:cs="宋体"/>
                <w:color w:val="000000"/>
                <w:szCs w:val="21"/>
              </w:rPr>
            </w:pPr>
            <w:r>
              <w:rPr>
                <w:rFonts w:hint="eastAsia" w:ascii="宋体" w:hAnsi="宋体" w:cs="宋体"/>
                <w:color w:val="000000"/>
                <w:szCs w:val="21"/>
              </w:rPr>
              <w:t>等级</w:t>
            </w:r>
          </w:p>
        </w:tc>
        <w:tc>
          <w:tcPr>
            <w:tcW w:w="1701" w:type="dxa"/>
            <w:vAlign w:val="center"/>
          </w:tcPr>
          <w:p w14:paraId="2F95497B">
            <w:pPr>
              <w:jc w:val="center"/>
              <w:rPr>
                <w:rFonts w:ascii="宋体" w:hAnsi="宋体" w:cs="宋体"/>
                <w:color w:val="000000"/>
                <w:szCs w:val="21"/>
              </w:rPr>
            </w:pPr>
          </w:p>
        </w:tc>
        <w:tc>
          <w:tcPr>
            <w:tcW w:w="850" w:type="dxa"/>
            <w:vAlign w:val="center"/>
          </w:tcPr>
          <w:p w14:paraId="2C5AE7CD">
            <w:pPr>
              <w:jc w:val="center"/>
              <w:rPr>
                <w:rFonts w:ascii="宋体" w:hAnsi="宋体" w:cs="宋体"/>
                <w:color w:val="000000"/>
                <w:szCs w:val="21"/>
              </w:rPr>
            </w:pPr>
            <w:r>
              <w:rPr>
                <w:rFonts w:hint="eastAsia" w:ascii="宋体" w:hAnsi="宋体" w:cs="宋体"/>
                <w:color w:val="000000"/>
                <w:szCs w:val="21"/>
              </w:rPr>
              <w:t>注册</w:t>
            </w:r>
          </w:p>
          <w:p w14:paraId="4826DB59">
            <w:pPr>
              <w:jc w:val="center"/>
              <w:rPr>
                <w:rFonts w:ascii="宋体" w:hAnsi="宋体" w:cs="宋体"/>
                <w:color w:val="000000"/>
                <w:szCs w:val="21"/>
              </w:rPr>
            </w:pPr>
            <w:r>
              <w:rPr>
                <w:rFonts w:hint="eastAsia" w:ascii="宋体" w:hAnsi="宋体" w:cs="宋体"/>
                <w:color w:val="000000"/>
                <w:szCs w:val="21"/>
              </w:rPr>
              <w:t>编号</w:t>
            </w:r>
          </w:p>
        </w:tc>
        <w:tc>
          <w:tcPr>
            <w:tcW w:w="1843" w:type="dxa"/>
            <w:vAlign w:val="center"/>
          </w:tcPr>
          <w:p w14:paraId="67F0DB4A">
            <w:pPr>
              <w:jc w:val="center"/>
              <w:rPr>
                <w:rFonts w:ascii="宋体" w:hAnsi="宋体" w:cs="宋体"/>
                <w:color w:val="000000"/>
                <w:szCs w:val="21"/>
              </w:rPr>
            </w:pPr>
          </w:p>
        </w:tc>
      </w:tr>
      <w:tr w14:paraId="3B4A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2" w:hRule="atLeast"/>
          <w:jc w:val="center"/>
        </w:trPr>
        <w:tc>
          <w:tcPr>
            <w:tcW w:w="2093" w:type="dxa"/>
            <w:vAlign w:val="center"/>
          </w:tcPr>
          <w:p w14:paraId="05726FC2">
            <w:pPr>
              <w:jc w:val="center"/>
              <w:rPr>
                <w:rFonts w:ascii="宋体" w:hAnsi="宋体" w:cs="宋体"/>
                <w:szCs w:val="21"/>
              </w:rPr>
            </w:pPr>
            <w:r>
              <w:rPr>
                <w:rFonts w:hint="eastAsia" w:ascii="宋体" w:hAnsi="宋体" w:cs="宋体"/>
                <w:szCs w:val="21"/>
              </w:rPr>
              <w:t>响应报价</w:t>
            </w:r>
          </w:p>
        </w:tc>
        <w:tc>
          <w:tcPr>
            <w:tcW w:w="7229" w:type="dxa"/>
            <w:gridSpan w:val="5"/>
            <w:vAlign w:val="center"/>
          </w:tcPr>
          <w:p w14:paraId="089FAFF3">
            <w:pPr>
              <w:spacing w:line="480" w:lineRule="auto"/>
              <w:rPr>
                <w:rFonts w:ascii="宋体" w:hAnsi="宋体" w:cs="宋体"/>
                <w:szCs w:val="21"/>
              </w:rPr>
            </w:pPr>
            <w:r>
              <w:rPr>
                <w:rFonts w:hint="eastAsia" w:ascii="宋体" w:hAnsi="宋体" w:cs="宋体"/>
                <w:szCs w:val="21"/>
              </w:rPr>
              <w:t>大写：</w:t>
            </w:r>
          </w:p>
          <w:p w14:paraId="35EDA83C">
            <w:pPr>
              <w:spacing w:line="480" w:lineRule="auto"/>
              <w:rPr>
                <w:rFonts w:ascii="宋体" w:hAnsi="宋体" w:cs="宋体"/>
                <w:szCs w:val="21"/>
              </w:rPr>
            </w:pPr>
            <w:r>
              <w:rPr>
                <w:rFonts w:hint="eastAsia" w:ascii="宋体" w:hAnsi="宋体" w:cs="宋体"/>
                <w:szCs w:val="21"/>
              </w:rPr>
              <w:t>小写：</w:t>
            </w:r>
          </w:p>
        </w:tc>
      </w:tr>
      <w:tr w14:paraId="59A9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7E38D5FC">
            <w:pPr>
              <w:jc w:val="center"/>
              <w:rPr>
                <w:rFonts w:ascii="宋体" w:hAnsi="宋体" w:cs="宋体"/>
                <w:szCs w:val="21"/>
              </w:rPr>
            </w:pPr>
            <w:r>
              <w:rPr>
                <w:rFonts w:hint="eastAsia" w:ascii="宋体" w:hAnsi="宋体" w:cs="宋体"/>
                <w:szCs w:val="21"/>
              </w:rPr>
              <w:t>工期</w:t>
            </w:r>
          </w:p>
        </w:tc>
        <w:tc>
          <w:tcPr>
            <w:tcW w:w="7229" w:type="dxa"/>
            <w:gridSpan w:val="5"/>
            <w:vAlign w:val="center"/>
          </w:tcPr>
          <w:p w14:paraId="2D5E740C">
            <w:pPr>
              <w:jc w:val="center"/>
              <w:rPr>
                <w:rFonts w:ascii="宋体" w:hAnsi="宋体" w:cs="宋体"/>
                <w:szCs w:val="21"/>
              </w:rPr>
            </w:pPr>
          </w:p>
        </w:tc>
      </w:tr>
      <w:tr w14:paraId="1B82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6CBB2362">
            <w:pPr>
              <w:jc w:val="center"/>
              <w:rPr>
                <w:rFonts w:ascii="宋体" w:hAnsi="宋体" w:cs="宋体"/>
                <w:szCs w:val="21"/>
              </w:rPr>
            </w:pPr>
            <w:r>
              <w:rPr>
                <w:rFonts w:hint="eastAsia" w:ascii="宋体" w:hAnsi="宋体" w:cs="宋体"/>
                <w:szCs w:val="21"/>
              </w:rPr>
              <w:t>工程质量</w:t>
            </w:r>
          </w:p>
        </w:tc>
        <w:tc>
          <w:tcPr>
            <w:tcW w:w="7229" w:type="dxa"/>
            <w:gridSpan w:val="5"/>
            <w:vAlign w:val="center"/>
          </w:tcPr>
          <w:p w14:paraId="2D9DBAE1">
            <w:pPr>
              <w:jc w:val="center"/>
              <w:rPr>
                <w:rFonts w:ascii="宋体" w:hAnsi="宋体" w:cs="宋体"/>
                <w:szCs w:val="21"/>
              </w:rPr>
            </w:pPr>
          </w:p>
        </w:tc>
      </w:tr>
      <w:tr w14:paraId="6AEB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575DDD48">
            <w:pPr>
              <w:jc w:val="center"/>
              <w:rPr>
                <w:rFonts w:ascii="宋体" w:hAnsi="宋体" w:cs="宋体"/>
                <w:szCs w:val="21"/>
              </w:rPr>
            </w:pPr>
            <w:r>
              <w:rPr>
                <w:rFonts w:hint="eastAsia" w:ascii="宋体" w:hAnsi="宋体" w:cs="宋体"/>
                <w:szCs w:val="21"/>
              </w:rPr>
              <w:t>磋商有效期</w:t>
            </w:r>
          </w:p>
        </w:tc>
        <w:tc>
          <w:tcPr>
            <w:tcW w:w="7229" w:type="dxa"/>
            <w:gridSpan w:val="5"/>
            <w:vAlign w:val="center"/>
          </w:tcPr>
          <w:p w14:paraId="00C77A85">
            <w:pPr>
              <w:jc w:val="center"/>
              <w:rPr>
                <w:rFonts w:ascii="宋体" w:hAnsi="宋体" w:cs="宋体"/>
                <w:szCs w:val="21"/>
              </w:rPr>
            </w:pPr>
            <w:r>
              <w:rPr>
                <w:rFonts w:hint="eastAsia" w:ascii="宋体" w:hAnsi="宋体" w:cs="宋体"/>
                <w:szCs w:val="21"/>
              </w:rPr>
              <w:t>60日历天（从磋商截止之日起）</w:t>
            </w:r>
          </w:p>
        </w:tc>
      </w:tr>
      <w:tr w14:paraId="0910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093" w:type="dxa"/>
            <w:vAlign w:val="center"/>
          </w:tcPr>
          <w:p w14:paraId="3E2820DD">
            <w:pPr>
              <w:jc w:val="center"/>
              <w:rPr>
                <w:rFonts w:hint="default" w:ascii="宋体" w:hAnsi="宋体" w:eastAsia="宋体" w:cs="宋体"/>
                <w:szCs w:val="21"/>
                <w:lang w:val="en-US" w:eastAsia="zh-CN"/>
              </w:rPr>
            </w:pPr>
            <w:r>
              <w:rPr>
                <w:rFonts w:hint="eastAsia" w:ascii="宋体" w:hAnsi="宋体" w:cs="宋体"/>
                <w:szCs w:val="21"/>
                <w:lang w:val="en-US" w:eastAsia="zh-CN"/>
              </w:rPr>
              <w:t>联系人姓名及电话</w:t>
            </w:r>
          </w:p>
        </w:tc>
        <w:tc>
          <w:tcPr>
            <w:tcW w:w="7229" w:type="dxa"/>
            <w:gridSpan w:val="5"/>
            <w:vAlign w:val="center"/>
          </w:tcPr>
          <w:p w14:paraId="6218D251">
            <w:pPr>
              <w:jc w:val="center"/>
              <w:rPr>
                <w:rFonts w:hint="eastAsia" w:ascii="宋体" w:hAnsi="宋体" w:cs="宋体"/>
                <w:szCs w:val="21"/>
              </w:rPr>
            </w:pPr>
          </w:p>
        </w:tc>
      </w:tr>
      <w:tr w14:paraId="26FD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4" w:hRule="atLeast"/>
          <w:jc w:val="center"/>
        </w:trPr>
        <w:tc>
          <w:tcPr>
            <w:tcW w:w="2093" w:type="dxa"/>
            <w:vAlign w:val="center"/>
          </w:tcPr>
          <w:p w14:paraId="137A137B">
            <w:pPr>
              <w:jc w:val="center"/>
              <w:rPr>
                <w:rFonts w:ascii="宋体" w:hAnsi="宋体" w:cs="宋体"/>
                <w:szCs w:val="21"/>
              </w:rPr>
            </w:pPr>
            <w:r>
              <w:rPr>
                <w:rFonts w:hint="eastAsia" w:ascii="宋体" w:hAnsi="宋体" w:cs="宋体"/>
                <w:szCs w:val="21"/>
              </w:rPr>
              <w:t>备  注</w:t>
            </w:r>
          </w:p>
        </w:tc>
        <w:tc>
          <w:tcPr>
            <w:tcW w:w="7229" w:type="dxa"/>
            <w:gridSpan w:val="5"/>
            <w:vAlign w:val="center"/>
          </w:tcPr>
          <w:p w14:paraId="31ACCBCC">
            <w:pPr>
              <w:rPr>
                <w:rFonts w:ascii="宋体" w:hAnsi="宋体" w:cs="宋体"/>
                <w:szCs w:val="21"/>
              </w:rPr>
            </w:pPr>
          </w:p>
        </w:tc>
      </w:tr>
    </w:tbl>
    <w:p w14:paraId="0F4E427F">
      <w:pPr>
        <w:rPr>
          <w:rFonts w:ascii="宋体" w:hAnsi="宋体" w:cs="宋体"/>
          <w:b/>
          <w:szCs w:val="21"/>
        </w:rPr>
      </w:pPr>
    </w:p>
    <w:p w14:paraId="1E32AE38">
      <w:pPr>
        <w:spacing w:line="300" w:lineRule="exact"/>
        <w:rPr>
          <w:rFonts w:ascii="宋体" w:hAnsi="宋体" w:cs="宋体"/>
          <w:szCs w:val="21"/>
        </w:rPr>
      </w:pPr>
    </w:p>
    <w:p w14:paraId="2570327A">
      <w:pPr>
        <w:spacing w:line="300" w:lineRule="exact"/>
        <w:rPr>
          <w:rFonts w:ascii="宋体" w:hAnsi="宋体" w:cs="宋体"/>
          <w:szCs w:val="21"/>
        </w:rPr>
      </w:pPr>
    </w:p>
    <w:p w14:paraId="2B54E6DE">
      <w:pPr>
        <w:spacing w:line="300" w:lineRule="exact"/>
        <w:rPr>
          <w:rFonts w:ascii="宋体" w:hAnsi="宋体" w:cs="宋体"/>
          <w:szCs w:val="21"/>
        </w:rPr>
      </w:pPr>
    </w:p>
    <w:bookmarkEnd w:id="919"/>
    <w:p w14:paraId="0293D434">
      <w:pPr>
        <w:spacing w:line="440" w:lineRule="exact"/>
        <w:ind w:firstLine="420" w:firstLineChars="200"/>
        <w:rPr>
          <w:rFonts w:ascii="宋体" w:hAnsi="宋体" w:cs="宋体"/>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（电子签章）</w:t>
      </w:r>
    </w:p>
    <w:p w14:paraId="375E33CB">
      <w:pPr>
        <w:spacing w:line="440" w:lineRule="exact"/>
        <w:ind w:firstLine="420" w:firstLineChars="200"/>
        <w:rPr>
          <w:rFonts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（电子签章）</w:t>
      </w:r>
    </w:p>
    <w:p w14:paraId="0E72C524">
      <w:pPr>
        <w:spacing w:line="400" w:lineRule="exact"/>
        <w:ind w:firstLine="420" w:firstLineChars="200"/>
        <w:rPr>
          <w:rFonts w:ascii="宋体" w:hAnsi="宋体" w:cs="宋体"/>
          <w:b/>
          <w:spacing w:val="10"/>
          <w:szCs w:val="21"/>
        </w:rPr>
      </w:pPr>
      <w:r>
        <w:rPr>
          <w:rFonts w:hint="eastAsia" w:ascii="宋体" w:hAnsi="宋体" w:cs="宋体"/>
          <w:szCs w:val="21"/>
        </w:rPr>
        <w:t>日  期：</w:t>
      </w:r>
      <w:r>
        <w:rPr>
          <w:rFonts w:hint="eastAsia" w:ascii="宋体" w:hAnsi="宋体" w:cs="宋体"/>
          <w:szCs w:val="21"/>
          <w:u w:val="single"/>
        </w:rPr>
        <w:t xml:space="preserve">                        </w:t>
      </w:r>
    </w:p>
    <w:p w14:paraId="4050BCD1">
      <w:pPr>
        <w:pStyle w:val="3"/>
        <w:numPr>
          <w:ilvl w:val="0"/>
          <w:numId w:val="1"/>
        </w:numPr>
        <w:spacing w:line="360" w:lineRule="auto"/>
        <w:jc w:val="center"/>
        <w:rPr>
          <w:rFonts w:ascii="宋体" w:hAnsi="宋体" w:cs="宋体"/>
          <w:color w:val="000000"/>
          <w:kern w:val="10"/>
        </w:rPr>
      </w:pPr>
      <w:r>
        <w:rPr>
          <w:rFonts w:hint="eastAsia" w:ascii="宋体" w:hAnsi="宋体" w:cs="宋体"/>
          <w:szCs w:val="21"/>
        </w:rPr>
        <w:br w:type="page"/>
      </w:r>
      <w:bookmarkStart w:id="920" w:name="_Toc47000946"/>
      <w:bookmarkStart w:id="921" w:name="_Toc29385"/>
      <w:bookmarkStart w:id="922" w:name="_Toc3845"/>
      <w:bookmarkStart w:id="923" w:name="_Toc0"/>
      <w:bookmarkStart w:id="924" w:name="_Toc403418356"/>
      <w:bookmarkStart w:id="925" w:name="_Toc403418422"/>
      <w:bookmarkStart w:id="926" w:name="_Toc184635140"/>
      <w:bookmarkStart w:id="927" w:name="_Toc31457"/>
      <w:r>
        <w:rPr>
          <w:rFonts w:hint="eastAsia" w:ascii="宋体" w:hAnsi="宋体" w:cs="宋体"/>
          <w:color w:val="000000"/>
          <w:kern w:val="10"/>
        </w:rPr>
        <w:t>法定代表人身份证明</w:t>
      </w:r>
      <w:bookmarkEnd w:id="920"/>
      <w:bookmarkEnd w:id="921"/>
      <w:bookmarkEnd w:id="922"/>
      <w:bookmarkEnd w:id="923"/>
    </w:p>
    <w:p w14:paraId="1A42AE75">
      <w:pPr>
        <w:spacing w:line="360" w:lineRule="auto"/>
        <w:jc w:val="center"/>
        <w:rPr>
          <w:rFonts w:ascii="宋体" w:hAnsi="宋体" w:cs="宋体"/>
          <w:color w:val="000000"/>
          <w:kern w:val="0"/>
          <w:sz w:val="32"/>
          <w:szCs w:val="36"/>
        </w:rPr>
      </w:pPr>
    </w:p>
    <w:p w14:paraId="7C124852">
      <w:pPr>
        <w:autoSpaceDE w:val="0"/>
        <w:autoSpaceDN w:val="0"/>
        <w:adjustRightInd w:val="0"/>
        <w:spacing w:line="360" w:lineRule="auto"/>
        <w:jc w:val="left"/>
        <w:rPr>
          <w:rFonts w:ascii="宋体" w:hAnsi="宋体" w:cs="宋体"/>
          <w:color w:val="000000"/>
          <w:kern w:val="0"/>
        </w:rPr>
      </w:pPr>
    </w:p>
    <w:p w14:paraId="544D2D37">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投标人名称：</w:t>
      </w:r>
      <w:r>
        <w:rPr>
          <w:rFonts w:hint="eastAsia" w:ascii="宋体" w:hAnsi="宋体" w:cs="宋体"/>
          <w:color w:val="000000"/>
          <w:kern w:val="0"/>
          <w:u w:val="single"/>
        </w:rPr>
        <w:t xml:space="preserve">                                </w:t>
      </w:r>
      <w:r>
        <w:rPr>
          <w:rFonts w:hint="eastAsia" w:ascii="宋体" w:hAnsi="宋体" w:cs="宋体"/>
          <w:color w:val="000000"/>
          <w:kern w:val="0"/>
        </w:rPr>
        <w:t xml:space="preserve">   </w:t>
      </w:r>
    </w:p>
    <w:p w14:paraId="6BBE7F71">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单位性质：</w:t>
      </w:r>
      <w:r>
        <w:rPr>
          <w:rFonts w:hint="eastAsia" w:ascii="宋体" w:hAnsi="宋体" w:cs="宋体"/>
          <w:color w:val="000000"/>
          <w:kern w:val="0"/>
          <w:u w:val="single"/>
        </w:rPr>
        <w:t xml:space="preserve">                                  </w:t>
      </w:r>
    </w:p>
    <w:p w14:paraId="13B8B9C5">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地址：</w:t>
      </w:r>
      <w:r>
        <w:rPr>
          <w:rFonts w:hint="eastAsia" w:ascii="宋体" w:hAnsi="宋体" w:cs="宋体"/>
          <w:color w:val="000000"/>
          <w:kern w:val="0"/>
          <w:u w:val="single"/>
        </w:rPr>
        <w:t xml:space="preserve">                                      </w:t>
      </w:r>
    </w:p>
    <w:p w14:paraId="0FBB27C3">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成立时间：</w:t>
      </w:r>
      <w:r>
        <w:rPr>
          <w:rFonts w:hint="eastAsia" w:ascii="宋体" w:hAnsi="宋体" w:cs="宋体"/>
          <w:color w:val="000000"/>
          <w:kern w:val="0"/>
          <w:u w:val="single"/>
        </w:rPr>
        <w:t xml:space="preserve">        </w:t>
      </w:r>
      <w:r>
        <w:rPr>
          <w:rFonts w:hint="eastAsia" w:ascii="宋体" w:hAnsi="宋体" w:cs="宋体"/>
          <w:color w:val="000000"/>
          <w:kern w:val="0"/>
        </w:rPr>
        <w:t>年</w:t>
      </w:r>
      <w:r>
        <w:rPr>
          <w:rFonts w:hint="eastAsia" w:ascii="宋体" w:hAnsi="宋体" w:cs="宋体"/>
          <w:color w:val="000000"/>
          <w:kern w:val="0"/>
          <w:u w:val="single"/>
        </w:rPr>
        <w:t xml:space="preserve">       </w:t>
      </w:r>
      <w:r>
        <w:rPr>
          <w:rFonts w:hint="eastAsia" w:ascii="宋体" w:hAnsi="宋体" w:cs="宋体"/>
          <w:color w:val="000000"/>
          <w:kern w:val="0"/>
        </w:rPr>
        <w:t>月</w:t>
      </w:r>
      <w:r>
        <w:rPr>
          <w:rFonts w:hint="eastAsia" w:ascii="宋体" w:hAnsi="宋体" w:cs="宋体"/>
          <w:color w:val="000000"/>
          <w:kern w:val="0"/>
          <w:u w:val="single"/>
        </w:rPr>
        <w:t xml:space="preserve">       </w:t>
      </w:r>
      <w:r>
        <w:rPr>
          <w:rFonts w:hint="eastAsia" w:ascii="宋体" w:hAnsi="宋体" w:cs="宋体"/>
          <w:color w:val="000000"/>
          <w:kern w:val="0"/>
        </w:rPr>
        <w:t>日</w:t>
      </w:r>
    </w:p>
    <w:p w14:paraId="03974AB6">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经营期限：</w:t>
      </w:r>
      <w:r>
        <w:rPr>
          <w:rFonts w:hint="eastAsia" w:ascii="宋体" w:hAnsi="宋体" w:cs="宋体"/>
          <w:color w:val="000000"/>
          <w:kern w:val="0"/>
          <w:u w:val="single"/>
        </w:rPr>
        <w:t xml:space="preserve">                                  </w:t>
      </w:r>
    </w:p>
    <w:p w14:paraId="4576B785">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姓名：</w:t>
      </w:r>
      <w:r>
        <w:rPr>
          <w:rFonts w:hint="eastAsia" w:ascii="宋体" w:hAnsi="宋体" w:cs="宋体"/>
          <w:color w:val="000000"/>
          <w:kern w:val="0"/>
          <w:u w:val="single"/>
        </w:rPr>
        <w:t xml:space="preserve">           </w:t>
      </w:r>
      <w:r>
        <w:rPr>
          <w:rFonts w:hint="eastAsia" w:ascii="宋体" w:hAnsi="宋体" w:cs="宋体"/>
          <w:color w:val="000000"/>
          <w:kern w:val="0"/>
        </w:rPr>
        <w:t>性别：</w:t>
      </w:r>
      <w:r>
        <w:rPr>
          <w:rFonts w:hint="eastAsia" w:ascii="宋体" w:hAnsi="宋体" w:cs="宋体"/>
          <w:color w:val="000000"/>
          <w:kern w:val="0"/>
          <w:u w:val="single"/>
        </w:rPr>
        <w:t xml:space="preserve">         </w:t>
      </w:r>
      <w:r>
        <w:rPr>
          <w:rFonts w:hint="eastAsia" w:ascii="宋体" w:hAnsi="宋体" w:cs="宋体"/>
          <w:color w:val="000000"/>
          <w:kern w:val="0"/>
        </w:rPr>
        <w:t>年龄：</w:t>
      </w:r>
      <w:r>
        <w:rPr>
          <w:rFonts w:hint="eastAsia" w:ascii="宋体" w:hAnsi="宋体" w:cs="宋体"/>
          <w:color w:val="000000"/>
          <w:kern w:val="0"/>
          <w:u w:val="single"/>
        </w:rPr>
        <w:t xml:space="preserve">        </w:t>
      </w:r>
      <w:r>
        <w:rPr>
          <w:rFonts w:hint="eastAsia" w:ascii="宋体" w:hAnsi="宋体" w:cs="宋体"/>
          <w:color w:val="000000"/>
          <w:kern w:val="0"/>
        </w:rPr>
        <w:t>职务：</w:t>
      </w:r>
      <w:r>
        <w:rPr>
          <w:rFonts w:hint="eastAsia" w:ascii="宋体" w:hAnsi="宋体" w:cs="宋体"/>
          <w:color w:val="000000"/>
          <w:kern w:val="0"/>
          <w:u w:val="single"/>
        </w:rPr>
        <w:t xml:space="preserve">         </w:t>
      </w:r>
    </w:p>
    <w:p w14:paraId="3FC2405B">
      <w:pPr>
        <w:autoSpaceDE w:val="0"/>
        <w:autoSpaceDN w:val="0"/>
        <w:adjustRightInd w:val="0"/>
        <w:spacing w:line="360" w:lineRule="auto"/>
        <w:jc w:val="left"/>
        <w:rPr>
          <w:rFonts w:ascii="宋体" w:hAnsi="宋体" w:cs="宋体"/>
          <w:color w:val="000000"/>
          <w:kern w:val="0"/>
        </w:rPr>
      </w:pPr>
      <w:r>
        <w:rPr>
          <w:rFonts w:hint="eastAsia" w:ascii="宋体" w:hAnsi="宋体" w:cs="宋体"/>
          <w:color w:val="000000"/>
          <w:kern w:val="0"/>
        </w:rPr>
        <w:t>系</w:t>
      </w:r>
      <w:r>
        <w:rPr>
          <w:rFonts w:hint="eastAsia" w:ascii="宋体" w:hAnsi="宋体" w:cs="宋体"/>
          <w:color w:val="000000"/>
          <w:kern w:val="0"/>
          <w:u w:val="single"/>
        </w:rPr>
        <w:t xml:space="preserve">                          </w:t>
      </w:r>
      <w:r>
        <w:rPr>
          <w:rFonts w:hint="eastAsia" w:ascii="宋体" w:hAnsi="宋体" w:cs="宋体"/>
          <w:color w:val="000000"/>
          <w:kern w:val="0"/>
        </w:rPr>
        <w:t>（投标人名称）的法定代表人。</w:t>
      </w:r>
    </w:p>
    <w:p w14:paraId="57689176">
      <w:pPr>
        <w:autoSpaceDE w:val="0"/>
        <w:autoSpaceDN w:val="0"/>
        <w:adjustRightInd w:val="0"/>
        <w:spacing w:line="360" w:lineRule="auto"/>
        <w:ind w:firstLine="420" w:firstLineChars="200"/>
        <w:jc w:val="left"/>
        <w:rPr>
          <w:rFonts w:ascii="宋体" w:hAnsi="宋体" w:cs="宋体"/>
          <w:color w:val="000000"/>
          <w:kern w:val="0"/>
        </w:rPr>
      </w:pPr>
    </w:p>
    <w:p w14:paraId="712049AF">
      <w:pPr>
        <w:autoSpaceDE w:val="0"/>
        <w:autoSpaceDN w:val="0"/>
        <w:adjustRightInd w:val="0"/>
        <w:spacing w:line="360" w:lineRule="auto"/>
        <w:ind w:firstLine="420" w:firstLineChars="200"/>
        <w:jc w:val="left"/>
        <w:rPr>
          <w:rFonts w:ascii="宋体" w:hAnsi="宋体" w:cs="宋体"/>
          <w:color w:val="000000"/>
          <w:kern w:val="0"/>
        </w:rPr>
      </w:pPr>
      <w:r>
        <w:rPr>
          <w:rFonts w:hint="eastAsia" w:ascii="宋体" w:hAnsi="宋体" w:cs="宋体"/>
          <w:color w:val="000000"/>
          <w:kern w:val="0"/>
        </w:rPr>
        <w:t>特此证明。</w:t>
      </w:r>
    </w:p>
    <w:p w14:paraId="78F936EA">
      <w:pPr>
        <w:autoSpaceDE w:val="0"/>
        <w:autoSpaceDN w:val="0"/>
        <w:adjustRightInd w:val="0"/>
        <w:spacing w:line="360" w:lineRule="auto"/>
        <w:ind w:firstLine="420" w:firstLineChars="200"/>
        <w:jc w:val="left"/>
        <w:rPr>
          <w:rFonts w:ascii="宋体" w:hAnsi="宋体" w:cs="宋体"/>
          <w:color w:val="000000"/>
          <w:kern w:val="0"/>
        </w:rPr>
      </w:pPr>
    </w:p>
    <w:p w14:paraId="228CF6CB">
      <w:pPr>
        <w:autoSpaceDE w:val="0"/>
        <w:autoSpaceDN w:val="0"/>
        <w:adjustRightInd w:val="0"/>
        <w:spacing w:line="360" w:lineRule="auto"/>
        <w:ind w:firstLine="420" w:firstLineChars="200"/>
        <w:jc w:val="left"/>
        <w:rPr>
          <w:rFonts w:ascii="宋体" w:hAnsi="宋体" w:cs="宋体"/>
          <w:color w:val="000000"/>
          <w:kern w:val="0"/>
        </w:rPr>
      </w:pPr>
    </w:p>
    <w:p w14:paraId="40498AEB">
      <w:pPr>
        <w:autoSpaceDE w:val="0"/>
        <w:autoSpaceDN w:val="0"/>
        <w:adjustRightInd w:val="0"/>
        <w:spacing w:line="360" w:lineRule="auto"/>
        <w:jc w:val="left"/>
        <w:rPr>
          <w:rFonts w:ascii="宋体" w:hAnsi="宋体" w:cs="宋体"/>
          <w:color w:val="000000"/>
          <w:kern w:val="0"/>
        </w:rPr>
      </w:pPr>
    </w:p>
    <w:p w14:paraId="3567A5E8">
      <w:pPr>
        <w:pStyle w:val="24"/>
      </w:pPr>
    </w:p>
    <w:p w14:paraId="66C7FC06">
      <w:pPr>
        <w:autoSpaceDE w:val="0"/>
        <w:autoSpaceDN w:val="0"/>
        <w:adjustRightInd w:val="0"/>
        <w:spacing w:line="360" w:lineRule="auto"/>
        <w:ind w:firstLine="420" w:firstLineChars="200"/>
        <w:jc w:val="left"/>
        <w:rPr>
          <w:rFonts w:ascii="宋体" w:hAnsi="宋体" w:cs="宋体"/>
          <w:color w:val="000000"/>
          <w:kern w:val="0"/>
          <w:szCs w:val="21"/>
        </w:rPr>
      </w:pPr>
    </w:p>
    <w:p w14:paraId="0F5D3785">
      <w:pPr>
        <w:spacing w:line="360" w:lineRule="auto"/>
        <w:ind w:firstLine="420" w:firstLineChars="200"/>
        <w:rPr>
          <w:rFonts w:ascii="宋体" w:hAnsi="宋体"/>
          <w:szCs w:val="21"/>
        </w:rPr>
      </w:pPr>
      <w:r>
        <w:rPr>
          <w:rFonts w:hint="eastAsia" w:ascii="宋体" w:hAnsi="宋体"/>
          <w:szCs w:val="21"/>
        </w:rPr>
        <w:t>投标人</w:t>
      </w:r>
      <w:r>
        <w:rPr>
          <w:rFonts w:ascii="宋体" w:hAnsi="宋体"/>
          <w:szCs w:val="21"/>
        </w:rPr>
        <w:t>：</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w:t>
      </w:r>
      <w:r>
        <w:rPr>
          <w:rFonts w:hint="eastAsia" w:ascii="宋体" w:hAnsi="宋体" w:cs="宋体"/>
          <w:szCs w:val="21"/>
        </w:rPr>
        <w:t>电子签章</w:t>
      </w:r>
      <w:r>
        <w:rPr>
          <w:rFonts w:ascii="宋体" w:hAnsi="宋体"/>
          <w:szCs w:val="21"/>
        </w:rPr>
        <w:t>）</w:t>
      </w:r>
    </w:p>
    <w:p w14:paraId="2350B60D">
      <w:pPr>
        <w:autoSpaceDE w:val="0"/>
        <w:autoSpaceDN w:val="0"/>
        <w:adjustRightInd w:val="0"/>
        <w:spacing w:line="360" w:lineRule="auto"/>
        <w:ind w:firstLine="420" w:firstLineChars="200"/>
        <w:jc w:val="left"/>
        <w:rPr>
          <w:rFonts w:ascii="宋体" w:hAnsi="宋体" w:cs="宋体"/>
          <w:color w:val="000000"/>
          <w:kern w:val="0"/>
          <w:szCs w:val="21"/>
        </w:rPr>
      </w:pPr>
      <w:r>
        <w:rPr>
          <w:rFonts w:hint="eastAsia" w:ascii="宋体" w:hAnsi="宋体"/>
          <w:szCs w:val="21"/>
        </w:rPr>
        <w:t>日  期：</w:t>
      </w:r>
      <w:r>
        <w:rPr>
          <w:rFonts w:hint="eastAsia"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 xml:space="preserve">日  </w:t>
      </w:r>
    </w:p>
    <w:p w14:paraId="534DDFEE">
      <w:pPr>
        <w:autoSpaceDE w:val="0"/>
        <w:autoSpaceDN w:val="0"/>
        <w:adjustRightInd w:val="0"/>
        <w:spacing w:line="360" w:lineRule="auto"/>
        <w:ind w:firstLine="420" w:firstLineChars="200"/>
        <w:jc w:val="left"/>
        <w:rPr>
          <w:rFonts w:ascii="宋体" w:hAnsi="宋体" w:cs="宋体"/>
          <w:color w:val="000000"/>
          <w:kern w:val="0"/>
        </w:rPr>
      </w:pPr>
    </w:p>
    <w:p w14:paraId="4D01995B">
      <w:pPr>
        <w:autoSpaceDE w:val="0"/>
        <w:autoSpaceDN w:val="0"/>
        <w:adjustRightInd w:val="0"/>
        <w:spacing w:line="360" w:lineRule="auto"/>
        <w:ind w:firstLine="420" w:firstLineChars="200"/>
        <w:jc w:val="left"/>
        <w:rPr>
          <w:rFonts w:ascii="宋体" w:hAnsi="宋体" w:cs="宋体"/>
          <w:color w:val="000000"/>
          <w:kern w:val="0"/>
        </w:rPr>
      </w:pPr>
    </w:p>
    <w:p w14:paraId="15CE4D86">
      <w:pPr>
        <w:autoSpaceDE w:val="0"/>
        <w:autoSpaceDN w:val="0"/>
        <w:adjustRightInd w:val="0"/>
        <w:spacing w:line="360" w:lineRule="auto"/>
        <w:ind w:firstLine="420" w:firstLineChars="200"/>
        <w:jc w:val="left"/>
        <w:rPr>
          <w:rFonts w:ascii="宋体" w:hAnsi="宋体" w:cs="宋体"/>
          <w:color w:val="000000"/>
          <w:kern w:val="0"/>
        </w:rPr>
      </w:pPr>
    </w:p>
    <w:p w14:paraId="724A3724">
      <w:pPr>
        <w:autoSpaceDE w:val="0"/>
        <w:autoSpaceDN w:val="0"/>
        <w:adjustRightInd w:val="0"/>
        <w:spacing w:line="360" w:lineRule="auto"/>
        <w:ind w:firstLine="420" w:firstLineChars="200"/>
        <w:jc w:val="left"/>
        <w:rPr>
          <w:rFonts w:ascii="宋体" w:hAnsi="宋体" w:cs="宋体"/>
          <w:color w:val="000000"/>
          <w:kern w:val="0"/>
        </w:rPr>
      </w:pPr>
      <w:r>
        <w:rPr>
          <w:rFonts w:hint="eastAsia" w:ascii="宋体" w:hAnsi="宋体" w:cs="宋体"/>
          <w:color w:val="000000"/>
          <w:kern w:val="0"/>
        </w:rPr>
        <w:t>附：法定代表人身份证</w:t>
      </w:r>
      <w:r>
        <w:rPr>
          <w:rFonts w:hint="eastAsia"/>
          <w:color w:val="000000"/>
          <w:lang w:val="zh-CN"/>
        </w:rPr>
        <w:t>扫描件正反面；</w:t>
      </w:r>
    </w:p>
    <w:p w14:paraId="63061C42">
      <w:pPr>
        <w:spacing w:after="120" w:line="360" w:lineRule="auto"/>
        <w:jc w:val="center"/>
        <w:outlineLvl w:val="1"/>
        <w:rPr>
          <w:rFonts w:ascii="宋体" w:hAnsi="宋体" w:cs="宋体"/>
          <w:color w:val="000000"/>
          <w:kern w:val="0"/>
        </w:rPr>
      </w:pPr>
      <w:r>
        <w:rPr>
          <w:rFonts w:hint="eastAsia" w:ascii="宋体" w:hAnsi="宋体" w:cs="宋体"/>
          <w:szCs w:val="21"/>
        </w:rPr>
        <w:br w:type="page"/>
      </w:r>
      <w:bookmarkEnd w:id="924"/>
      <w:bookmarkEnd w:id="925"/>
      <w:bookmarkEnd w:id="926"/>
      <w:bookmarkEnd w:id="927"/>
      <w:bookmarkStart w:id="928" w:name="_Toc11704"/>
      <w:r>
        <w:rPr>
          <w:rFonts w:hint="eastAsia" w:ascii="宋体" w:hAnsi="宋体" w:eastAsia="黑体" w:cs="宋体"/>
          <w:b/>
          <w:bCs/>
          <w:color w:val="000000"/>
          <w:kern w:val="10"/>
          <w:sz w:val="32"/>
          <w:szCs w:val="32"/>
        </w:rPr>
        <w:t>三、法人授权委托书</w:t>
      </w:r>
      <w:bookmarkEnd w:id="928"/>
      <w:bookmarkStart w:id="929" w:name="_Toc403418357"/>
      <w:bookmarkStart w:id="930" w:name="_Toc184635142"/>
      <w:bookmarkStart w:id="931" w:name="_Toc403418423"/>
    </w:p>
    <w:p w14:paraId="43115657">
      <w:pPr>
        <w:autoSpaceDE w:val="0"/>
        <w:autoSpaceDN w:val="0"/>
        <w:adjustRightInd w:val="0"/>
        <w:spacing w:line="360" w:lineRule="auto"/>
        <w:ind w:firstLine="420" w:firstLineChars="200"/>
        <w:jc w:val="left"/>
        <w:rPr>
          <w:rFonts w:ascii="宋体" w:hAnsi="宋体" w:cs="宋体"/>
          <w:color w:val="000000"/>
          <w:kern w:val="0"/>
        </w:rPr>
      </w:pPr>
      <w:r>
        <w:rPr>
          <w:rFonts w:hint="eastAsia" w:ascii="宋体" w:hAnsi="宋体" w:cs="宋体"/>
          <w:color w:val="000000"/>
          <w:kern w:val="0"/>
        </w:rPr>
        <w:t xml:space="preserve">本人 </w:t>
      </w:r>
      <w:r>
        <w:rPr>
          <w:rFonts w:hint="eastAsia" w:ascii="宋体" w:hAnsi="宋体" w:cs="宋体"/>
          <w:color w:val="000000"/>
          <w:kern w:val="0"/>
          <w:u w:val="single"/>
        </w:rPr>
        <w:t xml:space="preserve">           </w:t>
      </w:r>
      <w:r>
        <w:rPr>
          <w:rFonts w:hint="eastAsia" w:ascii="宋体" w:hAnsi="宋体" w:cs="宋体"/>
          <w:color w:val="000000"/>
          <w:kern w:val="0"/>
        </w:rPr>
        <w:t>（姓名）系</w:t>
      </w:r>
      <w:r>
        <w:rPr>
          <w:rFonts w:hint="eastAsia" w:ascii="宋体" w:hAnsi="宋体" w:cs="宋体"/>
          <w:color w:val="000000"/>
          <w:kern w:val="0"/>
          <w:u w:val="single"/>
        </w:rPr>
        <w:t xml:space="preserve">           </w:t>
      </w:r>
      <w:r>
        <w:rPr>
          <w:rFonts w:hint="eastAsia" w:ascii="宋体" w:hAnsi="宋体" w:cs="宋体"/>
          <w:color w:val="000000"/>
          <w:kern w:val="0"/>
        </w:rPr>
        <w:t>（投标人名称）的法定代表人，现委托</w:t>
      </w:r>
      <w:r>
        <w:rPr>
          <w:rFonts w:hint="eastAsia" w:ascii="宋体" w:hAnsi="宋体" w:cs="宋体"/>
          <w:color w:val="000000"/>
          <w:kern w:val="0"/>
          <w:u w:val="single"/>
        </w:rPr>
        <w:t xml:space="preserve">          </w:t>
      </w:r>
      <w:r>
        <w:rPr>
          <w:rFonts w:hint="eastAsia" w:ascii="宋体" w:hAnsi="宋体" w:cs="宋体"/>
          <w:color w:val="000000"/>
          <w:kern w:val="0"/>
        </w:rPr>
        <w:t>（姓名）为我方代理人。代理人根据授权，以我方名义签署、澄清、说明、补正、递交、撤回、修改</w:t>
      </w:r>
      <w:r>
        <w:rPr>
          <w:rFonts w:hint="eastAsia" w:ascii="宋体" w:hAnsi="宋体" w:cs="宋体"/>
          <w:color w:val="000000"/>
          <w:kern w:val="0"/>
          <w:u w:val="single"/>
        </w:rPr>
        <w:t xml:space="preserve">    项目名称     </w:t>
      </w:r>
      <w:r>
        <w:rPr>
          <w:rFonts w:hint="eastAsia" w:ascii="宋体" w:hAnsi="宋体" w:cs="宋体"/>
          <w:color w:val="000000"/>
          <w:kern w:val="0"/>
        </w:rPr>
        <w:t>响应文件、签订合同和处理有关事宜，其法律后果由我方承担。</w:t>
      </w:r>
    </w:p>
    <w:p w14:paraId="5F052BD5">
      <w:pPr>
        <w:autoSpaceDE w:val="0"/>
        <w:autoSpaceDN w:val="0"/>
        <w:adjustRightInd w:val="0"/>
        <w:spacing w:line="360" w:lineRule="auto"/>
        <w:ind w:firstLine="420" w:firstLineChars="200"/>
        <w:jc w:val="left"/>
        <w:rPr>
          <w:rFonts w:ascii="宋体" w:hAnsi="宋体" w:cs="宋体"/>
          <w:color w:val="000000"/>
          <w:kern w:val="0"/>
        </w:rPr>
      </w:pPr>
      <w:r>
        <w:rPr>
          <w:rFonts w:hint="eastAsia" w:ascii="宋体" w:hAnsi="宋体" w:cs="宋体"/>
          <w:color w:val="000000"/>
          <w:kern w:val="0"/>
        </w:rPr>
        <w:t>委托期限：</w:t>
      </w:r>
      <w:r>
        <w:rPr>
          <w:rFonts w:hint="eastAsia" w:ascii="宋体" w:hAnsi="宋体" w:cs="宋体"/>
          <w:color w:val="000000"/>
          <w:kern w:val="0"/>
          <w:u w:val="single"/>
        </w:rPr>
        <w:t xml:space="preserve">                              </w:t>
      </w:r>
      <w:r>
        <w:rPr>
          <w:rFonts w:hint="eastAsia" w:ascii="宋体" w:hAnsi="宋体" w:cs="宋体"/>
          <w:color w:val="000000"/>
          <w:kern w:val="0"/>
        </w:rPr>
        <w:t>。（应不少于磋商有效期）</w:t>
      </w:r>
    </w:p>
    <w:p w14:paraId="316E2DE0">
      <w:pPr>
        <w:autoSpaceDE w:val="0"/>
        <w:autoSpaceDN w:val="0"/>
        <w:adjustRightInd w:val="0"/>
        <w:spacing w:line="360" w:lineRule="auto"/>
        <w:ind w:firstLine="420" w:firstLineChars="200"/>
        <w:jc w:val="left"/>
        <w:rPr>
          <w:rFonts w:ascii="宋体" w:hAnsi="宋体" w:cs="宋体"/>
          <w:color w:val="000000"/>
          <w:kern w:val="0"/>
        </w:rPr>
      </w:pPr>
      <w:r>
        <w:rPr>
          <w:rFonts w:hint="eastAsia" w:ascii="宋体" w:hAnsi="宋体" w:cs="宋体"/>
          <w:color w:val="000000"/>
          <w:kern w:val="0"/>
        </w:rPr>
        <w:t>代理人无转委托权。</w:t>
      </w:r>
    </w:p>
    <w:p w14:paraId="1E62DF37">
      <w:pPr>
        <w:autoSpaceDE w:val="0"/>
        <w:autoSpaceDN w:val="0"/>
        <w:adjustRightInd w:val="0"/>
        <w:spacing w:line="360" w:lineRule="auto"/>
        <w:ind w:firstLine="420" w:firstLineChars="200"/>
        <w:jc w:val="left"/>
        <w:rPr>
          <w:rFonts w:ascii="宋体" w:hAnsi="宋体" w:cs="宋体"/>
          <w:color w:val="000000"/>
          <w:kern w:val="0"/>
        </w:rPr>
      </w:pPr>
    </w:p>
    <w:p w14:paraId="5E080C50">
      <w:pPr>
        <w:autoSpaceDE w:val="0"/>
        <w:autoSpaceDN w:val="0"/>
        <w:adjustRightInd w:val="0"/>
        <w:spacing w:line="360" w:lineRule="auto"/>
        <w:ind w:firstLine="420" w:firstLineChars="200"/>
        <w:jc w:val="left"/>
        <w:rPr>
          <w:rFonts w:ascii="宋体" w:hAnsi="宋体" w:cs="宋体"/>
          <w:color w:val="000000"/>
          <w:kern w:val="0"/>
        </w:rPr>
      </w:pPr>
    </w:p>
    <w:p w14:paraId="7F9B302A">
      <w:pPr>
        <w:spacing w:line="360" w:lineRule="auto"/>
        <w:rPr>
          <w:rFonts w:ascii="宋体" w:hAnsi="宋体"/>
          <w:szCs w:val="21"/>
        </w:rPr>
      </w:pPr>
    </w:p>
    <w:p w14:paraId="78E46F2B">
      <w:pPr>
        <w:spacing w:line="360" w:lineRule="auto"/>
        <w:ind w:firstLine="2730" w:firstLineChars="1300"/>
        <w:rPr>
          <w:rFonts w:ascii="宋体" w:hAnsi="宋体"/>
          <w:szCs w:val="21"/>
        </w:rPr>
      </w:pPr>
      <w:r>
        <w:rPr>
          <w:rFonts w:hint="eastAsia" w:ascii="宋体" w:hAnsi="宋体"/>
          <w:szCs w:val="21"/>
        </w:rPr>
        <w:t xml:space="preserve">响 应 人 </w:t>
      </w:r>
      <w:r>
        <w:rPr>
          <w:rFonts w:ascii="宋体" w:hAnsi="宋体"/>
          <w:szCs w:val="21"/>
        </w:rPr>
        <w:t>：</w:t>
      </w:r>
      <w:r>
        <w:rPr>
          <w:rFonts w:ascii="宋体" w:hAnsi="宋体"/>
          <w:szCs w:val="21"/>
          <w:u w:val="single"/>
        </w:rPr>
        <w:t xml:space="preserve">                            </w:t>
      </w:r>
      <w:r>
        <w:rPr>
          <w:rFonts w:ascii="宋体" w:hAnsi="宋体"/>
          <w:szCs w:val="21"/>
        </w:rPr>
        <w:t>（</w:t>
      </w:r>
      <w:r>
        <w:rPr>
          <w:rFonts w:hint="eastAsia" w:ascii="宋体" w:hAnsi="宋体" w:cs="宋体"/>
          <w:szCs w:val="21"/>
        </w:rPr>
        <w:t>电子签章</w:t>
      </w:r>
      <w:r>
        <w:rPr>
          <w:rFonts w:ascii="宋体" w:hAnsi="宋体"/>
          <w:szCs w:val="21"/>
        </w:rPr>
        <w:t>）</w:t>
      </w:r>
    </w:p>
    <w:p w14:paraId="6C4709A3">
      <w:pPr>
        <w:spacing w:line="360" w:lineRule="auto"/>
        <w:ind w:firstLine="2730" w:firstLineChars="1300"/>
        <w:rPr>
          <w:rFonts w:ascii="宋体" w:hAnsi="宋体"/>
          <w:szCs w:val="21"/>
        </w:rPr>
      </w:pPr>
      <w:r>
        <w:rPr>
          <w:rFonts w:ascii="宋体" w:hAnsi="宋体"/>
          <w:szCs w:val="21"/>
        </w:rPr>
        <w:t>法定代表人：</w:t>
      </w:r>
      <w:r>
        <w:rPr>
          <w:rFonts w:ascii="宋体" w:hAnsi="宋体"/>
          <w:szCs w:val="21"/>
          <w:u w:val="single"/>
        </w:rPr>
        <w:t xml:space="preserve">                        </w:t>
      </w:r>
      <w:r>
        <w:rPr>
          <w:rFonts w:ascii="宋体" w:hAnsi="宋体"/>
          <w:szCs w:val="21"/>
        </w:rPr>
        <w:t>（</w:t>
      </w:r>
      <w:r>
        <w:rPr>
          <w:rFonts w:hint="eastAsia" w:ascii="宋体" w:hAnsi="宋体" w:cs="宋体"/>
          <w:szCs w:val="21"/>
        </w:rPr>
        <w:t>电子签章</w:t>
      </w:r>
      <w:r>
        <w:rPr>
          <w:rFonts w:ascii="宋体" w:hAnsi="宋体"/>
          <w:szCs w:val="21"/>
        </w:rPr>
        <w:t>）</w:t>
      </w:r>
    </w:p>
    <w:p w14:paraId="1AE0CAEB">
      <w:pPr>
        <w:spacing w:line="360" w:lineRule="auto"/>
        <w:ind w:firstLine="2730" w:firstLineChars="1300"/>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w:t>
      </w:r>
    </w:p>
    <w:p w14:paraId="31F67408">
      <w:pPr>
        <w:spacing w:line="360" w:lineRule="auto"/>
        <w:jc w:val="center"/>
        <w:rPr>
          <w:szCs w:val="21"/>
        </w:rPr>
      </w:pPr>
    </w:p>
    <w:p w14:paraId="19DE1CF2">
      <w:pPr>
        <w:rPr>
          <w:szCs w:val="21"/>
        </w:rPr>
      </w:pPr>
    </w:p>
    <w:p w14:paraId="5486A7DD">
      <w:pPr>
        <w:rPr>
          <w:szCs w:val="21"/>
        </w:rPr>
      </w:pPr>
    </w:p>
    <w:p w14:paraId="350B6C3E">
      <w:pPr>
        <w:rPr>
          <w:szCs w:val="21"/>
        </w:rPr>
      </w:pPr>
    </w:p>
    <w:p w14:paraId="5D54A45C">
      <w:pPr>
        <w:rPr>
          <w:szCs w:val="21"/>
        </w:rPr>
      </w:pPr>
    </w:p>
    <w:p w14:paraId="0D90249B">
      <w:pPr>
        <w:autoSpaceDE w:val="0"/>
        <w:autoSpaceDN w:val="0"/>
        <w:adjustRightInd w:val="0"/>
        <w:spacing w:line="360" w:lineRule="auto"/>
        <w:ind w:firstLine="420" w:firstLineChars="200"/>
        <w:jc w:val="left"/>
        <w:rPr>
          <w:rFonts w:ascii="宋体" w:hAnsi="宋体" w:cs="宋体"/>
          <w:color w:val="000000"/>
          <w:kern w:val="0"/>
        </w:rPr>
      </w:pPr>
      <w:r>
        <w:rPr>
          <w:rFonts w:hint="eastAsia" w:ascii="宋体" w:hAnsi="宋体" w:cs="宋体"/>
          <w:color w:val="000000"/>
          <w:kern w:val="0"/>
        </w:rPr>
        <w:t>附：法定代表人和委托代理人身份证复印件</w:t>
      </w:r>
    </w:p>
    <w:p w14:paraId="5AF38A91">
      <w:pPr>
        <w:keepNext/>
        <w:keepLines/>
        <w:spacing w:before="260" w:after="260" w:line="480" w:lineRule="exact"/>
        <w:jc w:val="center"/>
        <w:rPr>
          <w:szCs w:val="21"/>
        </w:rPr>
      </w:pPr>
    </w:p>
    <w:bookmarkEnd w:id="929"/>
    <w:bookmarkEnd w:id="930"/>
    <w:bookmarkEnd w:id="931"/>
    <w:p w14:paraId="064D5DC9">
      <w:pPr>
        <w:keepNext/>
        <w:keepLines/>
        <w:spacing w:before="260" w:after="260" w:line="480" w:lineRule="exact"/>
        <w:jc w:val="center"/>
        <w:outlineLvl w:val="1"/>
        <w:rPr>
          <w:rFonts w:ascii="宋体" w:hAnsi="宋体" w:cs="宋体"/>
          <w:b/>
          <w:kern w:val="0"/>
          <w:sz w:val="28"/>
          <w:szCs w:val="28"/>
        </w:rPr>
      </w:pPr>
      <w:bookmarkStart w:id="932" w:name="_Toc29374990"/>
      <w:bookmarkStart w:id="933" w:name="_Toc22644"/>
      <w:bookmarkStart w:id="934" w:name="_Toc8917236"/>
      <w:bookmarkStart w:id="935" w:name="_Toc49958237"/>
      <w:bookmarkStart w:id="936" w:name="_Toc16471"/>
      <w:bookmarkStart w:id="937" w:name="_Toc27380"/>
      <w:bookmarkStart w:id="938" w:name="_Toc184635145"/>
      <w:r>
        <w:rPr>
          <w:rFonts w:hint="eastAsia" w:ascii="宋体" w:hAnsi="宋体" w:cs="宋体"/>
          <w:b/>
          <w:kern w:val="0"/>
          <w:sz w:val="32"/>
          <w:szCs w:val="32"/>
        </w:rPr>
        <w:br w:type="page"/>
      </w:r>
      <w:r>
        <w:rPr>
          <w:rFonts w:hint="eastAsia" w:ascii="宋体" w:hAnsi="宋体" w:cs="宋体"/>
          <w:b/>
          <w:kern w:val="0"/>
          <w:sz w:val="32"/>
          <w:szCs w:val="32"/>
        </w:rPr>
        <w:t>四、已标价工程量清单</w:t>
      </w:r>
      <w:bookmarkEnd w:id="932"/>
      <w:bookmarkEnd w:id="933"/>
      <w:bookmarkEnd w:id="934"/>
    </w:p>
    <w:p w14:paraId="45A94F8F">
      <w:pPr>
        <w:rPr>
          <w:szCs w:val="21"/>
        </w:rPr>
      </w:pPr>
    </w:p>
    <w:p w14:paraId="25A1518C">
      <w:pPr>
        <w:adjustRightInd w:val="0"/>
        <w:spacing w:line="360" w:lineRule="auto"/>
        <w:jc w:val="center"/>
        <w:textAlignment w:val="baseline"/>
        <w:outlineLvl w:val="1"/>
        <w:rPr>
          <w:rFonts w:ascii="宋体" w:hAnsi="宋体" w:cs="宋体"/>
          <w:b/>
          <w:color w:val="000000"/>
          <w:kern w:val="0"/>
          <w:sz w:val="32"/>
        </w:rPr>
      </w:pPr>
      <w:bookmarkStart w:id="939" w:name="_Toc78190809"/>
      <w:bookmarkStart w:id="940" w:name="_Toc28023"/>
      <w:bookmarkStart w:id="941" w:name="_Toc23977"/>
      <w:bookmarkStart w:id="942" w:name="_Toc22625407"/>
      <w:r>
        <w:rPr>
          <w:rFonts w:hint="eastAsia" w:ascii="宋体" w:hAnsi="宋体" w:cs="宋体"/>
          <w:b/>
          <w:color w:val="000000"/>
          <w:kern w:val="0"/>
          <w:sz w:val="32"/>
        </w:rPr>
        <w:br w:type="page"/>
      </w:r>
      <w:bookmarkStart w:id="943" w:name="_Toc7317"/>
      <w:r>
        <w:rPr>
          <w:rFonts w:hint="eastAsia" w:ascii="宋体" w:hAnsi="宋体" w:cs="宋体"/>
          <w:b/>
          <w:color w:val="000000"/>
          <w:kern w:val="0"/>
          <w:sz w:val="32"/>
        </w:rPr>
        <w:t>五、施工组织设计</w:t>
      </w:r>
      <w:bookmarkEnd w:id="939"/>
      <w:bookmarkEnd w:id="940"/>
      <w:bookmarkEnd w:id="941"/>
      <w:bookmarkEnd w:id="942"/>
      <w:bookmarkEnd w:id="943"/>
    </w:p>
    <w:p w14:paraId="30CDBD8B">
      <w:pPr>
        <w:adjustRightInd w:val="0"/>
        <w:spacing w:line="360" w:lineRule="auto"/>
        <w:textAlignment w:val="baseline"/>
        <w:rPr>
          <w:rFonts w:ascii="宋体" w:hAnsi="宋体"/>
          <w:color w:val="000000"/>
          <w:kern w:val="0"/>
          <w:sz w:val="24"/>
        </w:rPr>
      </w:pPr>
      <w:r>
        <w:rPr>
          <w:rFonts w:hint="eastAsia" w:ascii="宋体" w:hAnsi="宋体"/>
          <w:color w:val="000000"/>
          <w:kern w:val="0"/>
          <w:sz w:val="24"/>
        </w:rPr>
        <w:t>1、投标人应根据招标文件和对现场的勘察情况，采用文字并结合图表形式，参考以下要点编制本工程的施工组织设计：</w:t>
      </w:r>
    </w:p>
    <w:p w14:paraId="57036BDB">
      <w:pPr>
        <w:adjustRightInd w:val="0"/>
        <w:spacing w:line="360" w:lineRule="auto"/>
        <w:textAlignment w:val="baseline"/>
        <w:rPr>
          <w:rFonts w:ascii="宋体" w:hAnsi="宋体"/>
          <w:color w:val="000000"/>
          <w:kern w:val="0"/>
          <w:sz w:val="24"/>
        </w:rPr>
      </w:pPr>
      <w:r>
        <w:rPr>
          <w:rFonts w:hint="eastAsia" w:ascii="宋体" w:hAnsi="宋体"/>
          <w:color w:val="000000"/>
          <w:kern w:val="0"/>
          <w:sz w:val="24"/>
        </w:rPr>
        <w:t xml:space="preserve">    （依照文件内评分办法要求自行编写）</w:t>
      </w:r>
    </w:p>
    <w:p w14:paraId="0DA1A4EC">
      <w:pPr>
        <w:spacing w:line="360" w:lineRule="auto"/>
        <w:rPr>
          <w:rFonts w:ascii="宋体" w:hAnsi="宋体"/>
          <w:color w:val="000000"/>
          <w:sz w:val="24"/>
          <w:szCs w:val="28"/>
        </w:rPr>
      </w:pPr>
      <w:r>
        <w:rPr>
          <w:rFonts w:hint="eastAsia" w:ascii="宋体" w:hAnsi="宋体"/>
          <w:color w:val="000000"/>
          <w:sz w:val="24"/>
        </w:rPr>
        <w:t>2、</w:t>
      </w:r>
      <w:r>
        <w:rPr>
          <w:rFonts w:hint="eastAsia" w:ascii="宋体" w:hAnsi="宋体"/>
          <w:color w:val="000000"/>
          <w:sz w:val="24"/>
          <w:szCs w:val="28"/>
        </w:rPr>
        <w:t>施工组织设计除采用文字表述外可附下列图表，图表及格式要求附后。</w:t>
      </w:r>
    </w:p>
    <w:p w14:paraId="03412120">
      <w:pPr>
        <w:adjustRightInd w:val="0"/>
        <w:spacing w:line="360" w:lineRule="auto"/>
        <w:ind w:firstLine="567"/>
        <w:textAlignment w:val="baseline"/>
        <w:rPr>
          <w:rFonts w:ascii="宋体" w:hAnsi="宋体"/>
          <w:color w:val="000000"/>
          <w:kern w:val="0"/>
          <w:sz w:val="24"/>
        </w:rPr>
      </w:pPr>
      <w:r>
        <w:rPr>
          <w:rFonts w:hint="eastAsia" w:ascii="宋体" w:hAnsi="宋体"/>
          <w:color w:val="000000"/>
          <w:kern w:val="0"/>
          <w:sz w:val="24"/>
        </w:rPr>
        <w:t>附表一：拟投入本工程的主要施工设备表</w:t>
      </w:r>
    </w:p>
    <w:p w14:paraId="192F207B">
      <w:pPr>
        <w:adjustRightInd w:val="0"/>
        <w:spacing w:line="360" w:lineRule="auto"/>
        <w:ind w:firstLine="567"/>
        <w:textAlignment w:val="baseline"/>
        <w:rPr>
          <w:rFonts w:ascii="宋体" w:hAnsi="宋体"/>
          <w:color w:val="000000"/>
          <w:kern w:val="0"/>
          <w:sz w:val="24"/>
        </w:rPr>
      </w:pPr>
      <w:r>
        <w:rPr>
          <w:rFonts w:hint="eastAsia" w:ascii="宋体" w:hAnsi="宋体"/>
          <w:color w:val="000000"/>
          <w:kern w:val="0"/>
          <w:sz w:val="24"/>
        </w:rPr>
        <w:t>附表二：劳动力计划表</w:t>
      </w:r>
    </w:p>
    <w:p w14:paraId="1C3C444C">
      <w:pPr>
        <w:adjustRightInd w:val="0"/>
        <w:spacing w:line="360" w:lineRule="auto"/>
        <w:ind w:firstLine="567"/>
        <w:textAlignment w:val="baseline"/>
        <w:rPr>
          <w:rFonts w:ascii="宋体" w:hAnsi="宋体"/>
          <w:color w:val="000000"/>
          <w:kern w:val="0"/>
          <w:sz w:val="24"/>
        </w:rPr>
      </w:pPr>
      <w:r>
        <w:rPr>
          <w:rFonts w:hint="eastAsia" w:ascii="宋体" w:hAnsi="宋体"/>
          <w:color w:val="000000"/>
          <w:kern w:val="0"/>
          <w:sz w:val="24"/>
        </w:rPr>
        <w:t>附件三：计划开、竣工日期和施工进度网络图</w:t>
      </w:r>
    </w:p>
    <w:p w14:paraId="6E368FEA">
      <w:pPr>
        <w:keepNext/>
        <w:keepLines/>
        <w:spacing w:before="120" w:after="120" w:line="360" w:lineRule="auto"/>
        <w:outlineLvl w:val="2"/>
        <w:rPr>
          <w:rFonts w:ascii="宋体" w:hAnsi="宋体" w:cs="宋体"/>
          <w:color w:val="000000"/>
          <w:sz w:val="24"/>
        </w:rPr>
      </w:pPr>
      <w:r>
        <w:rPr>
          <w:rFonts w:hint="eastAsia" w:ascii="宋体" w:hAnsi="宋体" w:cs="宋体"/>
          <w:b/>
          <w:color w:val="000000"/>
          <w:kern w:val="0"/>
          <w:sz w:val="32"/>
          <w:szCs w:val="36"/>
        </w:rPr>
        <w:br w:type="page"/>
      </w:r>
      <w:bookmarkStart w:id="944" w:name="_Toc241459824"/>
      <w:bookmarkStart w:id="945" w:name="_Toc342296581"/>
      <w:bookmarkStart w:id="946" w:name="_Toc144974865"/>
      <w:bookmarkStart w:id="947" w:name="_Toc22625408"/>
      <w:bookmarkStart w:id="948" w:name="_Toc152042586"/>
      <w:bookmarkStart w:id="949" w:name="_Toc497584205"/>
      <w:bookmarkStart w:id="950" w:name="_Toc480559241"/>
      <w:bookmarkStart w:id="951" w:name="_Toc152045797"/>
      <w:bookmarkStart w:id="952" w:name="_Toc483684718"/>
      <w:bookmarkStart w:id="953" w:name="_Toc179632817"/>
      <w:r>
        <w:rPr>
          <w:rFonts w:hint="eastAsia" w:ascii="宋体" w:hAnsi="宋体" w:cs="宋体"/>
          <w:color w:val="000000"/>
          <w:sz w:val="24"/>
        </w:rPr>
        <w:t>附表一：</w:t>
      </w:r>
      <w:bookmarkEnd w:id="944"/>
      <w:bookmarkEnd w:id="945"/>
      <w:bookmarkEnd w:id="946"/>
      <w:bookmarkEnd w:id="947"/>
      <w:bookmarkEnd w:id="948"/>
      <w:bookmarkEnd w:id="949"/>
      <w:bookmarkEnd w:id="950"/>
      <w:bookmarkEnd w:id="951"/>
      <w:bookmarkEnd w:id="952"/>
      <w:bookmarkEnd w:id="953"/>
    </w:p>
    <w:p w14:paraId="3E5778D5">
      <w:pPr>
        <w:spacing w:line="360" w:lineRule="auto"/>
        <w:jc w:val="center"/>
        <w:rPr>
          <w:rFonts w:ascii="宋体" w:hAnsi="宋体"/>
          <w:color w:val="000000"/>
          <w:sz w:val="32"/>
        </w:rPr>
      </w:pPr>
      <w:bookmarkStart w:id="954" w:name="_Toc482648276"/>
      <w:r>
        <w:rPr>
          <w:rFonts w:hint="eastAsia" w:ascii="宋体" w:hAnsi="宋体"/>
          <w:b/>
          <w:color w:val="000000"/>
          <w:sz w:val="28"/>
        </w:rPr>
        <w:t>拟投入本工程的主要施工设备表</w:t>
      </w:r>
      <w:bookmarkEnd w:id="954"/>
    </w:p>
    <w:tbl>
      <w:tblPr>
        <w:tblStyle w:val="16"/>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9"/>
        <w:gridCol w:w="1147"/>
        <w:gridCol w:w="739"/>
        <w:gridCol w:w="868"/>
        <w:gridCol w:w="944"/>
        <w:gridCol w:w="1256"/>
        <w:gridCol w:w="868"/>
        <w:gridCol w:w="984"/>
        <w:gridCol w:w="957"/>
      </w:tblGrid>
      <w:tr w14:paraId="3FEA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2105B302">
            <w:pPr>
              <w:jc w:val="center"/>
              <w:rPr>
                <w:rFonts w:ascii="宋体" w:hAnsi="宋体" w:cs="宋体"/>
                <w:color w:val="000000"/>
                <w:sz w:val="24"/>
              </w:rPr>
            </w:pPr>
            <w:r>
              <w:rPr>
                <w:rFonts w:hint="eastAsia" w:ascii="宋体" w:hAnsi="宋体"/>
                <w:color w:val="000000"/>
                <w:sz w:val="24"/>
              </w:rPr>
              <w:t>序号</w:t>
            </w:r>
          </w:p>
        </w:tc>
        <w:tc>
          <w:tcPr>
            <w:tcW w:w="919" w:type="dxa"/>
            <w:tcBorders>
              <w:top w:val="single" w:color="auto" w:sz="4" w:space="0"/>
              <w:left w:val="nil"/>
              <w:bottom w:val="single" w:color="auto" w:sz="4" w:space="0"/>
              <w:right w:val="single" w:color="auto" w:sz="4" w:space="0"/>
            </w:tcBorders>
            <w:vAlign w:val="center"/>
          </w:tcPr>
          <w:p w14:paraId="5345CEB0">
            <w:pPr>
              <w:jc w:val="center"/>
              <w:rPr>
                <w:rFonts w:ascii="宋体" w:hAnsi="宋体" w:cs="宋体"/>
                <w:color w:val="000000"/>
                <w:sz w:val="24"/>
              </w:rPr>
            </w:pPr>
            <w:r>
              <w:rPr>
                <w:rFonts w:hint="eastAsia" w:ascii="宋体" w:hAnsi="宋体"/>
                <w:color w:val="000000"/>
                <w:sz w:val="24"/>
              </w:rPr>
              <w:t>设备名称</w:t>
            </w:r>
          </w:p>
        </w:tc>
        <w:tc>
          <w:tcPr>
            <w:tcW w:w="1147" w:type="dxa"/>
            <w:tcBorders>
              <w:top w:val="single" w:color="auto" w:sz="4" w:space="0"/>
              <w:left w:val="nil"/>
              <w:bottom w:val="single" w:color="auto" w:sz="4" w:space="0"/>
              <w:right w:val="single" w:color="auto" w:sz="4" w:space="0"/>
            </w:tcBorders>
            <w:vAlign w:val="center"/>
          </w:tcPr>
          <w:p w14:paraId="59D5D69E">
            <w:pPr>
              <w:jc w:val="center"/>
              <w:rPr>
                <w:rFonts w:ascii="宋体" w:hAnsi="宋体"/>
                <w:color w:val="000000"/>
                <w:sz w:val="24"/>
              </w:rPr>
            </w:pPr>
            <w:r>
              <w:rPr>
                <w:rFonts w:hint="eastAsia" w:ascii="宋体" w:hAnsi="宋体"/>
                <w:color w:val="000000"/>
                <w:sz w:val="24"/>
              </w:rPr>
              <w:t>型号</w:t>
            </w:r>
          </w:p>
          <w:p w14:paraId="19C20971">
            <w:pPr>
              <w:jc w:val="center"/>
              <w:rPr>
                <w:rFonts w:ascii="宋体" w:hAnsi="宋体" w:cs="宋体"/>
                <w:color w:val="000000"/>
                <w:sz w:val="24"/>
              </w:rPr>
            </w:pPr>
            <w:r>
              <w:rPr>
                <w:rFonts w:hint="eastAsia" w:ascii="宋体" w:hAnsi="宋体"/>
                <w:color w:val="000000"/>
                <w:sz w:val="24"/>
              </w:rPr>
              <w:t>规格</w:t>
            </w:r>
          </w:p>
        </w:tc>
        <w:tc>
          <w:tcPr>
            <w:tcW w:w="739" w:type="dxa"/>
            <w:tcBorders>
              <w:top w:val="single" w:color="auto" w:sz="4" w:space="0"/>
              <w:left w:val="nil"/>
              <w:bottom w:val="single" w:color="auto" w:sz="4" w:space="0"/>
              <w:right w:val="single" w:color="auto" w:sz="4" w:space="0"/>
            </w:tcBorders>
            <w:vAlign w:val="center"/>
          </w:tcPr>
          <w:p w14:paraId="3EE42173">
            <w:pPr>
              <w:jc w:val="center"/>
              <w:rPr>
                <w:rFonts w:ascii="宋体" w:hAnsi="宋体" w:cs="宋体"/>
                <w:color w:val="000000"/>
                <w:sz w:val="24"/>
              </w:rPr>
            </w:pPr>
            <w:r>
              <w:rPr>
                <w:rFonts w:hint="eastAsia" w:ascii="宋体" w:hAnsi="宋体"/>
                <w:color w:val="000000"/>
                <w:sz w:val="24"/>
              </w:rPr>
              <w:t>数量</w:t>
            </w:r>
          </w:p>
        </w:tc>
        <w:tc>
          <w:tcPr>
            <w:tcW w:w="868" w:type="dxa"/>
            <w:tcBorders>
              <w:top w:val="single" w:color="auto" w:sz="4" w:space="0"/>
              <w:left w:val="nil"/>
              <w:bottom w:val="single" w:color="auto" w:sz="4" w:space="0"/>
              <w:right w:val="single" w:color="auto" w:sz="4" w:space="0"/>
            </w:tcBorders>
            <w:vAlign w:val="center"/>
          </w:tcPr>
          <w:p w14:paraId="630422EA">
            <w:pPr>
              <w:jc w:val="center"/>
              <w:rPr>
                <w:rFonts w:ascii="宋体" w:hAnsi="宋体" w:cs="宋体"/>
                <w:color w:val="000000"/>
                <w:sz w:val="24"/>
              </w:rPr>
            </w:pPr>
            <w:r>
              <w:rPr>
                <w:rFonts w:hint="eastAsia" w:ascii="宋体" w:hAnsi="宋体"/>
                <w:color w:val="000000"/>
                <w:sz w:val="24"/>
              </w:rPr>
              <w:t>国别产地</w:t>
            </w:r>
          </w:p>
        </w:tc>
        <w:tc>
          <w:tcPr>
            <w:tcW w:w="944" w:type="dxa"/>
            <w:tcBorders>
              <w:top w:val="single" w:color="auto" w:sz="4" w:space="0"/>
              <w:left w:val="nil"/>
              <w:bottom w:val="single" w:color="auto" w:sz="4" w:space="0"/>
              <w:right w:val="single" w:color="auto" w:sz="4" w:space="0"/>
            </w:tcBorders>
            <w:vAlign w:val="center"/>
          </w:tcPr>
          <w:p w14:paraId="4D6D97AB">
            <w:pPr>
              <w:jc w:val="center"/>
              <w:rPr>
                <w:rFonts w:ascii="宋体" w:hAnsi="宋体" w:cs="宋体"/>
                <w:color w:val="000000"/>
                <w:sz w:val="24"/>
              </w:rPr>
            </w:pPr>
            <w:r>
              <w:rPr>
                <w:rFonts w:hint="eastAsia" w:ascii="宋体" w:hAnsi="宋体"/>
                <w:color w:val="000000"/>
                <w:sz w:val="24"/>
              </w:rPr>
              <w:t>制造年份</w:t>
            </w:r>
          </w:p>
        </w:tc>
        <w:tc>
          <w:tcPr>
            <w:tcW w:w="1256" w:type="dxa"/>
            <w:tcBorders>
              <w:top w:val="single" w:color="auto" w:sz="4" w:space="0"/>
              <w:left w:val="nil"/>
              <w:bottom w:val="single" w:color="auto" w:sz="4" w:space="0"/>
              <w:right w:val="single" w:color="auto" w:sz="4" w:space="0"/>
            </w:tcBorders>
            <w:vAlign w:val="center"/>
          </w:tcPr>
          <w:p w14:paraId="5C9D3B40">
            <w:pPr>
              <w:jc w:val="center"/>
              <w:rPr>
                <w:rFonts w:ascii="宋体" w:hAnsi="宋体" w:cs="宋体"/>
                <w:color w:val="000000"/>
                <w:sz w:val="24"/>
              </w:rPr>
            </w:pPr>
            <w:r>
              <w:rPr>
                <w:rFonts w:hint="eastAsia" w:ascii="宋体" w:hAnsi="宋体"/>
                <w:color w:val="000000"/>
                <w:sz w:val="24"/>
              </w:rPr>
              <w:t>额定功率（KW）</w:t>
            </w:r>
          </w:p>
        </w:tc>
        <w:tc>
          <w:tcPr>
            <w:tcW w:w="868" w:type="dxa"/>
            <w:tcBorders>
              <w:top w:val="single" w:color="auto" w:sz="4" w:space="0"/>
              <w:left w:val="nil"/>
              <w:bottom w:val="single" w:color="auto" w:sz="4" w:space="0"/>
              <w:right w:val="single" w:color="auto" w:sz="4" w:space="0"/>
            </w:tcBorders>
            <w:vAlign w:val="center"/>
          </w:tcPr>
          <w:p w14:paraId="1D5D4723">
            <w:pPr>
              <w:jc w:val="center"/>
              <w:rPr>
                <w:rFonts w:ascii="宋体" w:hAnsi="宋体" w:cs="宋体"/>
                <w:color w:val="000000"/>
                <w:sz w:val="24"/>
              </w:rPr>
            </w:pPr>
            <w:r>
              <w:rPr>
                <w:rFonts w:hint="eastAsia" w:ascii="宋体" w:hAnsi="宋体"/>
                <w:color w:val="000000"/>
                <w:sz w:val="24"/>
              </w:rPr>
              <w:t>生产能力</w:t>
            </w:r>
          </w:p>
        </w:tc>
        <w:tc>
          <w:tcPr>
            <w:tcW w:w="984" w:type="dxa"/>
            <w:tcBorders>
              <w:top w:val="single" w:color="auto" w:sz="4" w:space="0"/>
              <w:left w:val="nil"/>
              <w:bottom w:val="single" w:color="auto" w:sz="4" w:space="0"/>
              <w:right w:val="single" w:color="auto" w:sz="4" w:space="0"/>
            </w:tcBorders>
            <w:vAlign w:val="center"/>
          </w:tcPr>
          <w:p w14:paraId="256F4FA6">
            <w:pPr>
              <w:jc w:val="center"/>
              <w:rPr>
                <w:rFonts w:ascii="宋体" w:hAnsi="宋体" w:cs="宋体"/>
                <w:color w:val="000000"/>
                <w:sz w:val="24"/>
              </w:rPr>
            </w:pPr>
            <w:r>
              <w:rPr>
                <w:rFonts w:hint="eastAsia" w:ascii="宋体" w:hAnsi="宋体"/>
                <w:color w:val="000000"/>
                <w:sz w:val="24"/>
              </w:rPr>
              <w:t>用于施工部位</w:t>
            </w:r>
          </w:p>
        </w:tc>
        <w:tc>
          <w:tcPr>
            <w:tcW w:w="957" w:type="dxa"/>
            <w:tcBorders>
              <w:top w:val="single" w:color="auto" w:sz="4" w:space="0"/>
              <w:left w:val="nil"/>
              <w:bottom w:val="single" w:color="auto" w:sz="4" w:space="0"/>
              <w:right w:val="single" w:color="auto" w:sz="4" w:space="0"/>
            </w:tcBorders>
            <w:vAlign w:val="center"/>
          </w:tcPr>
          <w:p w14:paraId="01AE00A7">
            <w:pPr>
              <w:jc w:val="center"/>
              <w:rPr>
                <w:rFonts w:ascii="宋体" w:hAnsi="宋体" w:cs="宋体"/>
                <w:color w:val="000000"/>
                <w:sz w:val="24"/>
              </w:rPr>
            </w:pPr>
            <w:r>
              <w:rPr>
                <w:rFonts w:hint="eastAsia" w:ascii="宋体" w:hAnsi="宋体"/>
                <w:color w:val="000000"/>
                <w:sz w:val="24"/>
              </w:rPr>
              <w:t>备注</w:t>
            </w:r>
          </w:p>
        </w:tc>
      </w:tr>
      <w:tr w14:paraId="250D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2DB7A70E">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029A298B">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2270D63B">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70F676BF">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0D5C3A6D">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5FF640CD">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53BD933B">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006389E">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1D144891">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42365790">
            <w:pPr>
              <w:spacing w:line="360" w:lineRule="auto"/>
              <w:rPr>
                <w:rFonts w:ascii="宋体" w:hAnsi="宋体" w:cs="宋体"/>
                <w:color w:val="000000"/>
                <w:sz w:val="24"/>
              </w:rPr>
            </w:pPr>
          </w:p>
        </w:tc>
      </w:tr>
      <w:tr w14:paraId="4577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0DB99AD4">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61807DAE">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7ABFB523">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19CBB731">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69260EDA">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753B1C52">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2394F662">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270C0E3D">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61813C9F">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698B6B35">
            <w:pPr>
              <w:spacing w:line="360" w:lineRule="auto"/>
              <w:rPr>
                <w:rFonts w:ascii="宋体" w:hAnsi="宋体" w:cs="宋体"/>
                <w:color w:val="000000"/>
                <w:sz w:val="24"/>
              </w:rPr>
            </w:pPr>
          </w:p>
        </w:tc>
      </w:tr>
      <w:tr w14:paraId="28DB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0CB35A6C">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2BC9B824">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5622641E">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35A02106">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7C031F28">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43178E8B">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278AAD54">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16E41FEA">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1F0BEF9C">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44B281D6">
            <w:pPr>
              <w:spacing w:line="360" w:lineRule="auto"/>
              <w:rPr>
                <w:rFonts w:ascii="宋体" w:hAnsi="宋体" w:cs="宋体"/>
                <w:color w:val="000000"/>
                <w:sz w:val="24"/>
              </w:rPr>
            </w:pPr>
          </w:p>
        </w:tc>
      </w:tr>
      <w:tr w14:paraId="16EE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B73FA41">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70A299E4">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2EB61B57">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517D8E2A">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277BF707">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12DF1F1D">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6A831905">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19F3D295">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1572ACC8">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5279EDB7">
            <w:pPr>
              <w:spacing w:line="360" w:lineRule="auto"/>
              <w:rPr>
                <w:rFonts w:ascii="宋体" w:hAnsi="宋体" w:cs="宋体"/>
                <w:color w:val="000000"/>
                <w:sz w:val="24"/>
              </w:rPr>
            </w:pPr>
          </w:p>
        </w:tc>
      </w:tr>
      <w:tr w14:paraId="37A7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0BCF5E9F">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168B9893">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56EDFFE0">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79DAE3F7">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70C743C">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384F698B">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54D593F0">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0DB9B8D7">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7AB21FA4">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75D1CD28">
            <w:pPr>
              <w:spacing w:line="360" w:lineRule="auto"/>
              <w:rPr>
                <w:rFonts w:ascii="宋体" w:hAnsi="宋体" w:cs="宋体"/>
                <w:color w:val="000000"/>
                <w:sz w:val="24"/>
              </w:rPr>
            </w:pPr>
          </w:p>
        </w:tc>
      </w:tr>
      <w:tr w14:paraId="6256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24A0B9C">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5843AFD4">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70C025B9">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0E96827F">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378950A8">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2EC15F07">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38E3BC95">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276391B9">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781F8153">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0530DE9F">
            <w:pPr>
              <w:spacing w:line="360" w:lineRule="auto"/>
              <w:rPr>
                <w:rFonts w:ascii="宋体" w:hAnsi="宋体" w:cs="宋体"/>
                <w:color w:val="000000"/>
                <w:sz w:val="24"/>
              </w:rPr>
            </w:pPr>
          </w:p>
        </w:tc>
      </w:tr>
      <w:tr w14:paraId="70ED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00D702AD">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2C74B198">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1BDEAF01">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3FAA4D63">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01A78AE2">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27D00B7C">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48C3A071">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5C283D96">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3721F086">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0730E93A">
            <w:pPr>
              <w:spacing w:line="360" w:lineRule="auto"/>
              <w:rPr>
                <w:rFonts w:ascii="宋体" w:hAnsi="宋体" w:cs="宋体"/>
                <w:color w:val="000000"/>
                <w:sz w:val="24"/>
              </w:rPr>
            </w:pPr>
          </w:p>
        </w:tc>
      </w:tr>
      <w:tr w14:paraId="2F45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7C2A837B">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481D0923">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38EDE926">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7EB99738">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02A13C7">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3C0E788D">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39146864">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E2FFEBB">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77E10138">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0A7F8D64">
            <w:pPr>
              <w:spacing w:line="360" w:lineRule="auto"/>
              <w:rPr>
                <w:rFonts w:ascii="宋体" w:hAnsi="宋体" w:cs="宋体"/>
                <w:color w:val="000000"/>
                <w:sz w:val="24"/>
              </w:rPr>
            </w:pPr>
          </w:p>
        </w:tc>
      </w:tr>
      <w:tr w14:paraId="791A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61C6067">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017A98B3">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309328A3">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27D4DF4D">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1D27EE60">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44EAB1B9">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3F508837">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62BF9F9E">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7118EC97">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77AFA0C7">
            <w:pPr>
              <w:spacing w:line="360" w:lineRule="auto"/>
              <w:rPr>
                <w:rFonts w:ascii="宋体" w:hAnsi="宋体" w:cs="宋体"/>
                <w:color w:val="000000"/>
                <w:sz w:val="24"/>
              </w:rPr>
            </w:pPr>
          </w:p>
        </w:tc>
      </w:tr>
      <w:tr w14:paraId="3CCC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529F185B">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3FE572FA">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67F8BDAA">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6D71DFE6">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10FF940D">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7C123F45">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5D1A6B13">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2C3E1A5">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366A83EB">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5F65428D">
            <w:pPr>
              <w:spacing w:line="360" w:lineRule="auto"/>
              <w:rPr>
                <w:rFonts w:ascii="宋体" w:hAnsi="宋体" w:cs="宋体"/>
                <w:color w:val="000000"/>
                <w:sz w:val="24"/>
              </w:rPr>
            </w:pPr>
          </w:p>
        </w:tc>
      </w:tr>
      <w:tr w14:paraId="597D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3F98DC77">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3864AAED">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611677B3">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10C3CE13">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08C374B3">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350276FE">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37920342">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D1F2421">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750648D2">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33D85D95">
            <w:pPr>
              <w:spacing w:line="360" w:lineRule="auto"/>
              <w:rPr>
                <w:rFonts w:ascii="宋体" w:hAnsi="宋体" w:cs="宋体"/>
                <w:color w:val="000000"/>
                <w:sz w:val="24"/>
              </w:rPr>
            </w:pPr>
          </w:p>
        </w:tc>
      </w:tr>
      <w:tr w14:paraId="0E37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173816D7">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43BA65DB">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35F194E1">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543933A9">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59527BC1">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2B851AF0">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77C99E4B">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420181CF">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2F2D3E09">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3C675AC7">
            <w:pPr>
              <w:spacing w:line="360" w:lineRule="auto"/>
              <w:rPr>
                <w:rFonts w:ascii="宋体" w:hAnsi="宋体" w:cs="宋体"/>
                <w:color w:val="000000"/>
                <w:sz w:val="24"/>
              </w:rPr>
            </w:pPr>
          </w:p>
        </w:tc>
      </w:tr>
      <w:tr w14:paraId="2B4A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663" w:type="dxa"/>
            <w:tcBorders>
              <w:top w:val="single" w:color="auto" w:sz="4" w:space="0"/>
              <w:left w:val="single" w:color="auto" w:sz="4" w:space="0"/>
              <w:bottom w:val="single" w:color="auto" w:sz="4" w:space="0"/>
              <w:right w:val="single" w:color="auto" w:sz="4" w:space="0"/>
            </w:tcBorders>
            <w:vAlign w:val="center"/>
          </w:tcPr>
          <w:p w14:paraId="42A26C32">
            <w:pPr>
              <w:spacing w:line="360" w:lineRule="auto"/>
              <w:rPr>
                <w:rFonts w:ascii="宋体" w:hAnsi="宋体" w:cs="宋体"/>
                <w:color w:val="000000"/>
                <w:sz w:val="24"/>
              </w:rPr>
            </w:pPr>
          </w:p>
        </w:tc>
        <w:tc>
          <w:tcPr>
            <w:tcW w:w="919" w:type="dxa"/>
            <w:tcBorders>
              <w:top w:val="single" w:color="auto" w:sz="4" w:space="0"/>
              <w:left w:val="nil"/>
              <w:bottom w:val="single" w:color="auto" w:sz="4" w:space="0"/>
              <w:right w:val="single" w:color="auto" w:sz="4" w:space="0"/>
            </w:tcBorders>
            <w:vAlign w:val="center"/>
          </w:tcPr>
          <w:p w14:paraId="2F252535">
            <w:pPr>
              <w:spacing w:line="360" w:lineRule="auto"/>
              <w:rPr>
                <w:rFonts w:ascii="宋体" w:hAnsi="宋体" w:cs="宋体"/>
                <w:color w:val="000000"/>
                <w:sz w:val="24"/>
              </w:rPr>
            </w:pPr>
          </w:p>
        </w:tc>
        <w:tc>
          <w:tcPr>
            <w:tcW w:w="1147" w:type="dxa"/>
            <w:tcBorders>
              <w:top w:val="single" w:color="auto" w:sz="4" w:space="0"/>
              <w:left w:val="nil"/>
              <w:bottom w:val="single" w:color="auto" w:sz="4" w:space="0"/>
              <w:right w:val="single" w:color="auto" w:sz="4" w:space="0"/>
            </w:tcBorders>
            <w:vAlign w:val="center"/>
          </w:tcPr>
          <w:p w14:paraId="2A743E6C">
            <w:pPr>
              <w:spacing w:line="360" w:lineRule="auto"/>
              <w:rPr>
                <w:rFonts w:ascii="宋体" w:hAnsi="宋体" w:cs="宋体"/>
                <w:color w:val="000000"/>
                <w:sz w:val="24"/>
              </w:rPr>
            </w:pPr>
          </w:p>
        </w:tc>
        <w:tc>
          <w:tcPr>
            <w:tcW w:w="739" w:type="dxa"/>
            <w:tcBorders>
              <w:top w:val="single" w:color="auto" w:sz="4" w:space="0"/>
              <w:left w:val="nil"/>
              <w:bottom w:val="single" w:color="auto" w:sz="4" w:space="0"/>
              <w:right w:val="single" w:color="auto" w:sz="4" w:space="0"/>
            </w:tcBorders>
            <w:vAlign w:val="center"/>
          </w:tcPr>
          <w:p w14:paraId="29809A84">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1A6835F7">
            <w:pPr>
              <w:spacing w:line="360" w:lineRule="auto"/>
              <w:rPr>
                <w:rFonts w:ascii="宋体" w:hAnsi="宋体" w:cs="宋体"/>
                <w:color w:val="000000"/>
                <w:sz w:val="24"/>
              </w:rPr>
            </w:pPr>
          </w:p>
        </w:tc>
        <w:tc>
          <w:tcPr>
            <w:tcW w:w="944" w:type="dxa"/>
            <w:tcBorders>
              <w:top w:val="single" w:color="auto" w:sz="4" w:space="0"/>
              <w:left w:val="nil"/>
              <w:bottom w:val="single" w:color="auto" w:sz="4" w:space="0"/>
              <w:right w:val="single" w:color="auto" w:sz="4" w:space="0"/>
            </w:tcBorders>
            <w:vAlign w:val="center"/>
          </w:tcPr>
          <w:p w14:paraId="6A8DE182">
            <w:pPr>
              <w:spacing w:line="360" w:lineRule="auto"/>
              <w:rPr>
                <w:rFonts w:ascii="宋体" w:hAnsi="宋体" w:cs="宋体"/>
                <w:color w:val="000000"/>
                <w:sz w:val="24"/>
              </w:rPr>
            </w:pPr>
          </w:p>
        </w:tc>
        <w:tc>
          <w:tcPr>
            <w:tcW w:w="1256" w:type="dxa"/>
            <w:tcBorders>
              <w:top w:val="single" w:color="auto" w:sz="4" w:space="0"/>
              <w:left w:val="nil"/>
              <w:bottom w:val="single" w:color="auto" w:sz="4" w:space="0"/>
              <w:right w:val="single" w:color="auto" w:sz="4" w:space="0"/>
            </w:tcBorders>
            <w:vAlign w:val="center"/>
          </w:tcPr>
          <w:p w14:paraId="4A00F424">
            <w:pPr>
              <w:spacing w:line="360" w:lineRule="auto"/>
              <w:rPr>
                <w:rFonts w:ascii="宋体" w:hAnsi="宋体" w:cs="宋体"/>
                <w:color w:val="000000"/>
                <w:sz w:val="24"/>
              </w:rPr>
            </w:pPr>
          </w:p>
        </w:tc>
        <w:tc>
          <w:tcPr>
            <w:tcW w:w="868" w:type="dxa"/>
            <w:tcBorders>
              <w:top w:val="single" w:color="auto" w:sz="4" w:space="0"/>
              <w:left w:val="nil"/>
              <w:bottom w:val="single" w:color="auto" w:sz="4" w:space="0"/>
              <w:right w:val="single" w:color="auto" w:sz="4" w:space="0"/>
            </w:tcBorders>
            <w:vAlign w:val="center"/>
          </w:tcPr>
          <w:p w14:paraId="6E124E53">
            <w:pPr>
              <w:spacing w:line="360" w:lineRule="auto"/>
              <w:rPr>
                <w:rFonts w:ascii="宋体" w:hAnsi="宋体" w:cs="宋体"/>
                <w:color w:val="000000"/>
                <w:sz w:val="24"/>
              </w:rPr>
            </w:pPr>
          </w:p>
        </w:tc>
        <w:tc>
          <w:tcPr>
            <w:tcW w:w="984" w:type="dxa"/>
            <w:tcBorders>
              <w:top w:val="single" w:color="auto" w:sz="4" w:space="0"/>
              <w:left w:val="nil"/>
              <w:bottom w:val="single" w:color="auto" w:sz="4" w:space="0"/>
              <w:right w:val="single" w:color="auto" w:sz="4" w:space="0"/>
            </w:tcBorders>
            <w:vAlign w:val="center"/>
          </w:tcPr>
          <w:p w14:paraId="1634C42C">
            <w:pPr>
              <w:spacing w:line="360" w:lineRule="auto"/>
              <w:rPr>
                <w:rFonts w:ascii="宋体" w:hAnsi="宋体" w:cs="宋体"/>
                <w:color w:val="000000"/>
                <w:sz w:val="24"/>
              </w:rPr>
            </w:pPr>
          </w:p>
        </w:tc>
        <w:tc>
          <w:tcPr>
            <w:tcW w:w="957" w:type="dxa"/>
            <w:tcBorders>
              <w:top w:val="single" w:color="auto" w:sz="4" w:space="0"/>
              <w:left w:val="nil"/>
              <w:bottom w:val="single" w:color="auto" w:sz="4" w:space="0"/>
              <w:right w:val="single" w:color="auto" w:sz="4" w:space="0"/>
            </w:tcBorders>
            <w:vAlign w:val="center"/>
          </w:tcPr>
          <w:p w14:paraId="2257DCE7">
            <w:pPr>
              <w:spacing w:line="360" w:lineRule="auto"/>
              <w:rPr>
                <w:rFonts w:ascii="宋体" w:hAnsi="宋体" w:cs="宋体"/>
                <w:color w:val="000000"/>
                <w:sz w:val="24"/>
              </w:rPr>
            </w:pPr>
          </w:p>
        </w:tc>
      </w:tr>
    </w:tbl>
    <w:p w14:paraId="7C868CBB">
      <w:pPr>
        <w:spacing w:line="360" w:lineRule="auto"/>
        <w:rPr>
          <w:rFonts w:ascii="宋体" w:hAnsi="宋体"/>
          <w:b/>
          <w:bCs/>
          <w:color w:val="000000"/>
        </w:rPr>
      </w:pPr>
    </w:p>
    <w:p w14:paraId="798E9FC6">
      <w:pPr>
        <w:spacing w:before="156" w:beforeLines="50" w:after="156" w:afterLines="50" w:line="360" w:lineRule="auto"/>
        <w:jc w:val="center"/>
        <w:rPr>
          <w:rFonts w:ascii="宋体" w:hAnsi="宋体"/>
          <w:color w:val="000000"/>
          <w:sz w:val="24"/>
        </w:rPr>
      </w:pPr>
    </w:p>
    <w:p w14:paraId="16F69F9C">
      <w:pPr>
        <w:keepNext/>
        <w:keepLines/>
        <w:spacing w:before="120" w:after="120" w:line="360" w:lineRule="auto"/>
        <w:outlineLvl w:val="2"/>
        <w:rPr>
          <w:rFonts w:ascii="宋体" w:hAnsi="宋体" w:cs="宋体"/>
          <w:color w:val="000000"/>
          <w:sz w:val="24"/>
        </w:rPr>
      </w:pPr>
      <w:r>
        <w:rPr>
          <w:rFonts w:ascii="宋体" w:hAnsi="宋体" w:cs="宋体"/>
          <w:color w:val="000000"/>
          <w:sz w:val="24"/>
        </w:rPr>
        <w:br w:type="page"/>
      </w:r>
      <w:bookmarkStart w:id="955" w:name="_Toc241459826"/>
      <w:bookmarkStart w:id="956" w:name="_Toc342296583"/>
      <w:bookmarkStart w:id="957" w:name="_Toc144974867"/>
      <w:bookmarkStart w:id="958" w:name="_Toc497584207"/>
      <w:bookmarkStart w:id="959" w:name="_Toc480559243"/>
      <w:bookmarkStart w:id="960" w:name="_Toc483684720"/>
      <w:bookmarkStart w:id="961" w:name="_Toc152045799"/>
      <w:bookmarkStart w:id="962" w:name="_Toc152042588"/>
      <w:bookmarkStart w:id="963" w:name="_Toc179632819"/>
      <w:bookmarkStart w:id="964" w:name="_Toc22625410"/>
      <w:r>
        <w:rPr>
          <w:rFonts w:hint="eastAsia" w:ascii="宋体" w:hAnsi="宋体" w:cs="宋体"/>
          <w:color w:val="000000"/>
          <w:sz w:val="24"/>
        </w:rPr>
        <w:t>附表二：</w:t>
      </w:r>
      <w:bookmarkEnd w:id="955"/>
      <w:bookmarkEnd w:id="956"/>
      <w:bookmarkEnd w:id="957"/>
      <w:bookmarkEnd w:id="958"/>
      <w:bookmarkEnd w:id="959"/>
      <w:bookmarkEnd w:id="960"/>
      <w:bookmarkEnd w:id="961"/>
      <w:bookmarkEnd w:id="962"/>
      <w:bookmarkEnd w:id="963"/>
      <w:bookmarkEnd w:id="964"/>
    </w:p>
    <w:p w14:paraId="5FB27A93">
      <w:pPr>
        <w:spacing w:before="156" w:beforeLines="50" w:after="156" w:afterLines="50" w:line="360" w:lineRule="auto"/>
        <w:jc w:val="center"/>
        <w:rPr>
          <w:rFonts w:ascii="宋体" w:hAnsi="宋体"/>
          <w:b/>
          <w:color w:val="000000"/>
          <w:sz w:val="28"/>
        </w:rPr>
      </w:pPr>
      <w:r>
        <w:rPr>
          <w:rFonts w:hint="eastAsia" w:ascii="宋体" w:hAnsi="宋体"/>
          <w:b/>
          <w:color w:val="000000"/>
          <w:sz w:val="28"/>
        </w:rPr>
        <w:t>劳动力计划表</w:t>
      </w:r>
    </w:p>
    <w:p w14:paraId="3097D0E8">
      <w:pPr>
        <w:spacing w:before="156" w:beforeLines="50" w:after="156" w:afterLines="50" w:line="360" w:lineRule="auto"/>
        <w:jc w:val="right"/>
        <w:rPr>
          <w:rFonts w:ascii="宋体" w:hAnsi="宋体"/>
          <w:color w:val="000000"/>
          <w:sz w:val="24"/>
        </w:rPr>
      </w:pPr>
      <w:r>
        <w:rPr>
          <w:rFonts w:hint="eastAsia" w:ascii="宋体" w:hAnsi="宋体"/>
          <w:color w:val="000000"/>
          <w:sz w:val="24"/>
        </w:rPr>
        <w:t>单位：人</w:t>
      </w:r>
    </w:p>
    <w:tbl>
      <w:tblPr>
        <w:tblStyle w:val="16"/>
        <w:tblW w:w="5486"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1257"/>
        <w:gridCol w:w="1205"/>
        <w:gridCol w:w="1205"/>
        <w:gridCol w:w="1054"/>
        <w:gridCol w:w="1205"/>
        <w:gridCol w:w="1356"/>
        <w:gridCol w:w="1205"/>
      </w:tblGrid>
      <w:tr w14:paraId="26B6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55E14CEA">
            <w:pPr>
              <w:spacing w:line="360" w:lineRule="auto"/>
              <w:jc w:val="center"/>
              <w:rPr>
                <w:rFonts w:ascii="宋体" w:hAnsi="宋体"/>
                <w:b/>
                <w:color w:val="000000"/>
                <w:sz w:val="24"/>
              </w:rPr>
            </w:pPr>
            <w:r>
              <w:rPr>
                <w:rFonts w:hint="eastAsia" w:ascii="宋体" w:hAnsi="宋体"/>
                <w:b/>
                <w:color w:val="000000"/>
                <w:sz w:val="24"/>
              </w:rPr>
              <w:t>工种</w:t>
            </w:r>
          </w:p>
        </w:tc>
        <w:tc>
          <w:tcPr>
            <w:tcW w:w="4268" w:type="pct"/>
            <w:gridSpan w:val="7"/>
            <w:vAlign w:val="center"/>
          </w:tcPr>
          <w:p w14:paraId="1F692882">
            <w:pPr>
              <w:spacing w:line="360" w:lineRule="auto"/>
              <w:jc w:val="center"/>
              <w:rPr>
                <w:rFonts w:ascii="宋体" w:hAnsi="宋体"/>
                <w:b/>
                <w:color w:val="000000"/>
                <w:sz w:val="24"/>
              </w:rPr>
            </w:pPr>
            <w:r>
              <w:rPr>
                <w:rFonts w:hint="eastAsia" w:ascii="宋体" w:hAnsi="宋体"/>
                <w:b/>
                <w:color w:val="000000"/>
                <w:sz w:val="24"/>
              </w:rPr>
              <w:t>按工程施工阶段投入劳动力情况</w:t>
            </w:r>
          </w:p>
        </w:tc>
      </w:tr>
      <w:tr w14:paraId="1DFC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1394087C">
            <w:pPr>
              <w:spacing w:line="360" w:lineRule="auto"/>
              <w:jc w:val="center"/>
              <w:rPr>
                <w:rFonts w:ascii="宋体" w:hAnsi="宋体"/>
                <w:color w:val="000000"/>
                <w:sz w:val="24"/>
              </w:rPr>
            </w:pPr>
          </w:p>
        </w:tc>
        <w:tc>
          <w:tcPr>
            <w:tcW w:w="632" w:type="pct"/>
            <w:vAlign w:val="center"/>
          </w:tcPr>
          <w:p w14:paraId="6D759F10">
            <w:pPr>
              <w:spacing w:line="360" w:lineRule="auto"/>
              <w:jc w:val="center"/>
              <w:rPr>
                <w:rFonts w:ascii="宋体" w:hAnsi="宋体"/>
                <w:color w:val="000000"/>
                <w:sz w:val="24"/>
              </w:rPr>
            </w:pPr>
          </w:p>
        </w:tc>
        <w:tc>
          <w:tcPr>
            <w:tcW w:w="606" w:type="pct"/>
            <w:vAlign w:val="center"/>
          </w:tcPr>
          <w:p w14:paraId="2B87D5D5">
            <w:pPr>
              <w:spacing w:line="360" w:lineRule="auto"/>
              <w:jc w:val="center"/>
              <w:rPr>
                <w:rFonts w:ascii="宋体" w:hAnsi="宋体"/>
                <w:color w:val="000000"/>
                <w:sz w:val="24"/>
              </w:rPr>
            </w:pPr>
          </w:p>
        </w:tc>
        <w:tc>
          <w:tcPr>
            <w:tcW w:w="606" w:type="pct"/>
            <w:vAlign w:val="center"/>
          </w:tcPr>
          <w:p w14:paraId="11D4EF1B">
            <w:pPr>
              <w:spacing w:line="360" w:lineRule="auto"/>
              <w:jc w:val="center"/>
              <w:rPr>
                <w:rFonts w:ascii="宋体" w:hAnsi="宋体"/>
                <w:color w:val="000000"/>
                <w:sz w:val="24"/>
              </w:rPr>
            </w:pPr>
          </w:p>
        </w:tc>
        <w:tc>
          <w:tcPr>
            <w:tcW w:w="530" w:type="pct"/>
            <w:vAlign w:val="center"/>
          </w:tcPr>
          <w:p w14:paraId="3F6EE239">
            <w:pPr>
              <w:spacing w:line="360" w:lineRule="auto"/>
              <w:jc w:val="center"/>
              <w:rPr>
                <w:rFonts w:ascii="宋体" w:hAnsi="宋体"/>
                <w:color w:val="000000"/>
                <w:sz w:val="24"/>
              </w:rPr>
            </w:pPr>
          </w:p>
        </w:tc>
        <w:tc>
          <w:tcPr>
            <w:tcW w:w="606" w:type="pct"/>
            <w:vAlign w:val="center"/>
          </w:tcPr>
          <w:p w14:paraId="348A4C11">
            <w:pPr>
              <w:spacing w:line="360" w:lineRule="auto"/>
              <w:jc w:val="center"/>
              <w:rPr>
                <w:rFonts w:ascii="宋体" w:hAnsi="宋体"/>
                <w:color w:val="000000"/>
                <w:sz w:val="24"/>
              </w:rPr>
            </w:pPr>
          </w:p>
        </w:tc>
        <w:tc>
          <w:tcPr>
            <w:tcW w:w="682" w:type="pct"/>
            <w:vAlign w:val="center"/>
          </w:tcPr>
          <w:p w14:paraId="0E9EFF50">
            <w:pPr>
              <w:spacing w:line="360" w:lineRule="auto"/>
              <w:jc w:val="center"/>
              <w:rPr>
                <w:rFonts w:ascii="宋体" w:hAnsi="宋体"/>
                <w:color w:val="000000"/>
                <w:sz w:val="24"/>
              </w:rPr>
            </w:pPr>
          </w:p>
        </w:tc>
        <w:tc>
          <w:tcPr>
            <w:tcW w:w="606" w:type="pct"/>
            <w:vAlign w:val="center"/>
          </w:tcPr>
          <w:p w14:paraId="17E678ED">
            <w:pPr>
              <w:spacing w:line="360" w:lineRule="auto"/>
              <w:jc w:val="center"/>
              <w:rPr>
                <w:rFonts w:ascii="宋体" w:hAnsi="宋体"/>
                <w:color w:val="000000"/>
                <w:sz w:val="24"/>
              </w:rPr>
            </w:pPr>
          </w:p>
        </w:tc>
      </w:tr>
      <w:tr w14:paraId="5245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0CCD9DF9">
            <w:pPr>
              <w:spacing w:line="360" w:lineRule="auto"/>
              <w:jc w:val="center"/>
              <w:rPr>
                <w:rFonts w:ascii="宋体" w:hAnsi="宋体"/>
                <w:color w:val="000000"/>
                <w:sz w:val="24"/>
              </w:rPr>
            </w:pPr>
          </w:p>
        </w:tc>
        <w:tc>
          <w:tcPr>
            <w:tcW w:w="632" w:type="pct"/>
            <w:vAlign w:val="center"/>
          </w:tcPr>
          <w:p w14:paraId="1707CA89">
            <w:pPr>
              <w:spacing w:line="360" w:lineRule="auto"/>
              <w:jc w:val="center"/>
              <w:rPr>
                <w:rFonts w:ascii="宋体" w:hAnsi="宋体"/>
                <w:color w:val="000000"/>
                <w:sz w:val="24"/>
              </w:rPr>
            </w:pPr>
          </w:p>
        </w:tc>
        <w:tc>
          <w:tcPr>
            <w:tcW w:w="606" w:type="pct"/>
            <w:vAlign w:val="center"/>
          </w:tcPr>
          <w:p w14:paraId="0E1F58C8">
            <w:pPr>
              <w:spacing w:line="360" w:lineRule="auto"/>
              <w:jc w:val="center"/>
              <w:rPr>
                <w:rFonts w:ascii="宋体" w:hAnsi="宋体"/>
                <w:color w:val="000000"/>
                <w:sz w:val="24"/>
              </w:rPr>
            </w:pPr>
          </w:p>
        </w:tc>
        <w:tc>
          <w:tcPr>
            <w:tcW w:w="606" w:type="pct"/>
            <w:vAlign w:val="center"/>
          </w:tcPr>
          <w:p w14:paraId="6A09BC4A">
            <w:pPr>
              <w:spacing w:line="360" w:lineRule="auto"/>
              <w:jc w:val="center"/>
              <w:rPr>
                <w:rFonts w:ascii="宋体" w:hAnsi="宋体"/>
                <w:color w:val="000000"/>
                <w:sz w:val="24"/>
              </w:rPr>
            </w:pPr>
          </w:p>
        </w:tc>
        <w:tc>
          <w:tcPr>
            <w:tcW w:w="530" w:type="pct"/>
            <w:vAlign w:val="center"/>
          </w:tcPr>
          <w:p w14:paraId="6674D3C6">
            <w:pPr>
              <w:spacing w:line="360" w:lineRule="auto"/>
              <w:jc w:val="center"/>
              <w:rPr>
                <w:rFonts w:ascii="宋体" w:hAnsi="宋体"/>
                <w:color w:val="000000"/>
                <w:sz w:val="24"/>
              </w:rPr>
            </w:pPr>
          </w:p>
        </w:tc>
        <w:tc>
          <w:tcPr>
            <w:tcW w:w="606" w:type="pct"/>
            <w:vAlign w:val="center"/>
          </w:tcPr>
          <w:p w14:paraId="68D6B09C">
            <w:pPr>
              <w:spacing w:line="360" w:lineRule="auto"/>
              <w:jc w:val="center"/>
              <w:rPr>
                <w:rFonts w:ascii="宋体" w:hAnsi="宋体"/>
                <w:color w:val="000000"/>
                <w:sz w:val="24"/>
              </w:rPr>
            </w:pPr>
          </w:p>
        </w:tc>
        <w:tc>
          <w:tcPr>
            <w:tcW w:w="682" w:type="pct"/>
            <w:vAlign w:val="center"/>
          </w:tcPr>
          <w:p w14:paraId="1060C3C7">
            <w:pPr>
              <w:spacing w:line="360" w:lineRule="auto"/>
              <w:jc w:val="center"/>
              <w:rPr>
                <w:rFonts w:ascii="宋体" w:hAnsi="宋体"/>
                <w:color w:val="000000"/>
                <w:sz w:val="24"/>
              </w:rPr>
            </w:pPr>
          </w:p>
        </w:tc>
        <w:tc>
          <w:tcPr>
            <w:tcW w:w="606" w:type="pct"/>
            <w:vAlign w:val="center"/>
          </w:tcPr>
          <w:p w14:paraId="0031B41F">
            <w:pPr>
              <w:spacing w:line="360" w:lineRule="auto"/>
              <w:jc w:val="center"/>
              <w:rPr>
                <w:rFonts w:ascii="宋体" w:hAnsi="宋体"/>
                <w:color w:val="000000"/>
                <w:sz w:val="24"/>
              </w:rPr>
            </w:pPr>
          </w:p>
        </w:tc>
      </w:tr>
      <w:tr w14:paraId="3BA0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6DA5215D">
            <w:pPr>
              <w:spacing w:line="360" w:lineRule="auto"/>
              <w:jc w:val="center"/>
              <w:rPr>
                <w:rFonts w:ascii="宋体" w:hAnsi="宋体"/>
                <w:color w:val="000000"/>
                <w:sz w:val="24"/>
              </w:rPr>
            </w:pPr>
          </w:p>
        </w:tc>
        <w:tc>
          <w:tcPr>
            <w:tcW w:w="632" w:type="pct"/>
            <w:vAlign w:val="center"/>
          </w:tcPr>
          <w:p w14:paraId="76B6B67E">
            <w:pPr>
              <w:spacing w:line="360" w:lineRule="auto"/>
              <w:jc w:val="center"/>
              <w:rPr>
                <w:rFonts w:ascii="宋体" w:hAnsi="宋体"/>
                <w:color w:val="000000"/>
                <w:sz w:val="24"/>
              </w:rPr>
            </w:pPr>
          </w:p>
        </w:tc>
        <w:tc>
          <w:tcPr>
            <w:tcW w:w="606" w:type="pct"/>
            <w:vAlign w:val="center"/>
          </w:tcPr>
          <w:p w14:paraId="0077BD47">
            <w:pPr>
              <w:spacing w:line="360" w:lineRule="auto"/>
              <w:jc w:val="center"/>
              <w:rPr>
                <w:rFonts w:ascii="宋体" w:hAnsi="宋体"/>
                <w:color w:val="000000"/>
                <w:sz w:val="24"/>
              </w:rPr>
            </w:pPr>
          </w:p>
        </w:tc>
        <w:tc>
          <w:tcPr>
            <w:tcW w:w="606" w:type="pct"/>
            <w:vAlign w:val="center"/>
          </w:tcPr>
          <w:p w14:paraId="5734461F">
            <w:pPr>
              <w:spacing w:line="360" w:lineRule="auto"/>
              <w:jc w:val="center"/>
              <w:rPr>
                <w:rFonts w:ascii="宋体" w:hAnsi="宋体"/>
                <w:color w:val="000000"/>
                <w:sz w:val="24"/>
              </w:rPr>
            </w:pPr>
          </w:p>
        </w:tc>
        <w:tc>
          <w:tcPr>
            <w:tcW w:w="530" w:type="pct"/>
            <w:vAlign w:val="center"/>
          </w:tcPr>
          <w:p w14:paraId="2D54B82A">
            <w:pPr>
              <w:spacing w:line="360" w:lineRule="auto"/>
              <w:jc w:val="center"/>
              <w:rPr>
                <w:rFonts w:ascii="宋体" w:hAnsi="宋体"/>
                <w:color w:val="000000"/>
                <w:sz w:val="24"/>
              </w:rPr>
            </w:pPr>
          </w:p>
        </w:tc>
        <w:tc>
          <w:tcPr>
            <w:tcW w:w="606" w:type="pct"/>
            <w:vAlign w:val="center"/>
          </w:tcPr>
          <w:p w14:paraId="45646288">
            <w:pPr>
              <w:spacing w:line="360" w:lineRule="auto"/>
              <w:jc w:val="center"/>
              <w:rPr>
                <w:rFonts w:ascii="宋体" w:hAnsi="宋体"/>
                <w:color w:val="000000"/>
                <w:sz w:val="24"/>
              </w:rPr>
            </w:pPr>
          </w:p>
        </w:tc>
        <w:tc>
          <w:tcPr>
            <w:tcW w:w="682" w:type="pct"/>
            <w:vAlign w:val="center"/>
          </w:tcPr>
          <w:p w14:paraId="1D81388E">
            <w:pPr>
              <w:spacing w:line="360" w:lineRule="auto"/>
              <w:jc w:val="center"/>
              <w:rPr>
                <w:rFonts w:ascii="宋体" w:hAnsi="宋体"/>
                <w:color w:val="000000"/>
                <w:sz w:val="24"/>
              </w:rPr>
            </w:pPr>
          </w:p>
        </w:tc>
        <w:tc>
          <w:tcPr>
            <w:tcW w:w="606" w:type="pct"/>
            <w:vAlign w:val="center"/>
          </w:tcPr>
          <w:p w14:paraId="094F840B">
            <w:pPr>
              <w:spacing w:line="360" w:lineRule="auto"/>
              <w:jc w:val="center"/>
              <w:rPr>
                <w:rFonts w:ascii="宋体" w:hAnsi="宋体"/>
                <w:color w:val="000000"/>
                <w:sz w:val="24"/>
              </w:rPr>
            </w:pPr>
          </w:p>
        </w:tc>
      </w:tr>
      <w:tr w14:paraId="1B04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51A55C86">
            <w:pPr>
              <w:spacing w:line="360" w:lineRule="auto"/>
              <w:jc w:val="center"/>
              <w:rPr>
                <w:rFonts w:ascii="宋体" w:hAnsi="宋体"/>
                <w:color w:val="000000"/>
                <w:sz w:val="24"/>
              </w:rPr>
            </w:pPr>
          </w:p>
        </w:tc>
        <w:tc>
          <w:tcPr>
            <w:tcW w:w="632" w:type="pct"/>
            <w:vAlign w:val="center"/>
          </w:tcPr>
          <w:p w14:paraId="1A333D0D">
            <w:pPr>
              <w:spacing w:line="360" w:lineRule="auto"/>
              <w:jc w:val="center"/>
              <w:rPr>
                <w:rFonts w:ascii="宋体" w:hAnsi="宋体"/>
                <w:color w:val="000000"/>
                <w:sz w:val="24"/>
              </w:rPr>
            </w:pPr>
          </w:p>
        </w:tc>
        <w:tc>
          <w:tcPr>
            <w:tcW w:w="606" w:type="pct"/>
            <w:vAlign w:val="center"/>
          </w:tcPr>
          <w:p w14:paraId="72B6F30A">
            <w:pPr>
              <w:spacing w:line="360" w:lineRule="auto"/>
              <w:jc w:val="center"/>
              <w:rPr>
                <w:rFonts w:ascii="宋体" w:hAnsi="宋体"/>
                <w:color w:val="000000"/>
                <w:sz w:val="24"/>
              </w:rPr>
            </w:pPr>
          </w:p>
        </w:tc>
        <w:tc>
          <w:tcPr>
            <w:tcW w:w="606" w:type="pct"/>
            <w:vAlign w:val="center"/>
          </w:tcPr>
          <w:p w14:paraId="255ABECE">
            <w:pPr>
              <w:spacing w:line="360" w:lineRule="auto"/>
              <w:jc w:val="center"/>
              <w:rPr>
                <w:rFonts w:ascii="宋体" w:hAnsi="宋体"/>
                <w:color w:val="000000"/>
                <w:sz w:val="24"/>
              </w:rPr>
            </w:pPr>
          </w:p>
        </w:tc>
        <w:tc>
          <w:tcPr>
            <w:tcW w:w="530" w:type="pct"/>
            <w:vAlign w:val="center"/>
          </w:tcPr>
          <w:p w14:paraId="2F319781">
            <w:pPr>
              <w:spacing w:line="360" w:lineRule="auto"/>
              <w:jc w:val="center"/>
              <w:rPr>
                <w:rFonts w:ascii="宋体" w:hAnsi="宋体"/>
                <w:color w:val="000000"/>
                <w:sz w:val="24"/>
              </w:rPr>
            </w:pPr>
          </w:p>
        </w:tc>
        <w:tc>
          <w:tcPr>
            <w:tcW w:w="606" w:type="pct"/>
            <w:vAlign w:val="center"/>
          </w:tcPr>
          <w:p w14:paraId="2D7AB9B2">
            <w:pPr>
              <w:spacing w:line="360" w:lineRule="auto"/>
              <w:jc w:val="center"/>
              <w:rPr>
                <w:rFonts w:ascii="宋体" w:hAnsi="宋体"/>
                <w:color w:val="000000"/>
                <w:sz w:val="24"/>
              </w:rPr>
            </w:pPr>
          </w:p>
        </w:tc>
        <w:tc>
          <w:tcPr>
            <w:tcW w:w="682" w:type="pct"/>
            <w:vAlign w:val="center"/>
          </w:tcPr>
          <w:p w14:paraId="3A5A7571">
            <w:pPr>
              <w:spacing w:line="360" w:lineRule="auto"/>
              <w:jc w:val="center"/>
              <w:rPr>
                <w:rFonts w:ascii="宋体" w:hAnsi="宋体"/>
                <w:color w:val="000000"/>
                <w:sz w:val="24"/>
              </w:rPr>
            </w:pPr>
          </w:p>
        </w:tc>
        <w:tc>
          <w:tcPr>
            <w:tcW w:w="606" w:type="pct"/>
            <w:vAlign w:val="center"/>
          </w:tcPr>
          <w:p w14:paraId="3BDEFB2A">
            <w:pPr>
              <w:spacing w:line="360" w:lineRule="auto"/>
              <w:jc w:val="center"/>
              <w:rPr>
                <w:rFonts w:ascii="宋体" w:hAnsi="宋体"/>
                <w:color w:val="000000"/>
                <w:sz w:val="24"/>
              </w:rPr>
            </w:pPr>
          </w:p>
        </w:tc>
      </w:tr>
      <w:tr w14:paraId="72F75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04BB9FB1">
            <w:pPr>
              <w:spacing w:line="360" w:lineRule="auto"/>
              <w:jc w:val="center"/>
              <w:rPr>
                <w:rFonts w:ascii="宋体" w:hAnsi="宋体"/>
                <w:color w:val="000000"/>
                <w:sz w:val="24"/>
              </w:rPr>
            </w:pPr>
          </w:p>
        </w:tc>
        <w:tc>
          <w:tcPr>
            <w:tcW w:w="632" w:type="pct"/>
            <w:vAlign w:val="center"/>
          </w:tcPr>
          <w:p w14:paraId="2F47F3CD">
            <w:pPr>
              <w:spacing w:line="360" w:lineRule="auto"/>
              <w:jc w:val="center"/>
              <w:rPr>
                <w:rFonts w:ascii="宋体" w:hAnsi="宋体"/>
                <w:color w:val="000000"/>
                <w:sz w:val="24"/>
              </w:rPr>
            </w:pPr>
          </w:p>
        </w:tc>
        <w:tc>
          <w:tcPr>
            <w:tcW w:w="606" w:type="pct"/>
            <w:vAlign w:val="center"/>
          </w:tcPr>
          <w:p w14:paraId="5BE59525">
            <w:pPr>
              <w:spacing w:line="360" w:lineRule="auto"/>
              <w:jc w:val="center"/>
              <w:rPr>
                <w:rFonts w:ascii="宋体" w:hAnsi="宋体"/>
                <w:color w:val="000000"/>
                <w:sz w:val="24"/>
              </w:rPr>
            </w:pPr>
          </w:p>
        </w:tc>
        <w:tc>
          <w:tcPr>
            <w:tcW w:w="606" w:type="pct"/>
            <w:vAlign w:val="center"/>
          </w:tcPr>
          <w:p w14:paraId="48A9BA90">
            <w:pPr>
              <w:spacing w:line="360" w:lineRule="auto"/>
              <w:jc w:val="center"/>
              <w:rPr>
                <w:rFonts w:ascii="宋体" w:hAnsi="宋体"/>
                <w:color w:val="000000"/>
                <w:sz w:val="24"/>
              </w:rPr>
            </w:pPr>
          </w:p>
        </w:tc>
        <w:tc>
          <w:tcPr>
            <w:tcW w:w="530" w:type="pct"/>
            <w:vAlign w:val="center"/>
          </w:tcPr>
          <w:p w14:paraId="2B56BB33">
            <w:pPr>
              <w:spacing w:line="360" w:lineRule="auto"/>
              <w:jc w:val="center"/>
              <w:rPr>
                <w:rFonts w:ascii="宋体" w:hAnsi="宋体"/>
                <w:color w:val="000000"/>
                <w:sz w:val="24"/>
              </w:rPr>
            </w:pPr>
          </w:p>
        </w:tc>
        <w:tc>
          <w:tcPr>
            <w:tcW w:w="606" w:type="pct"/>
            <w:vAlign w:val="center"/>
          </w:tcPr>
          <w:p w14:paraId="5FFE8E83">
            <w:pPr>
              <w:spacing w:line="360" w:lineRule="auto"/>
              <w:jc w:val="center"/>
              <w:rPr>
                <w:rFonts w:ascii="宋体" w:hAnsi="宋体"/>
                <w:color w:val="000000"/>
                <w:sz w:val="24"/>
              </w:rPr>
            </w:pPr>
          </w:p>
        </w:tc>
        <w:tc>
          <w:tcPr>
            <w:tcW w:w="682" w:type="pct"/>
            <w:vAlign w:val="center"/>
          </w:tcPr>
          <w:p w14:paraId="397407F8">
            <w:pPr>
              <w:spacing w:line="360" w:lineRule="auto"/>
              <w:jc w:val="center"/>
              <w:rPr>
                <w:rFonts w:ascii="宋体" w:hAnsi="宋体"/>
                <w:color w:val="000000"/>
                <w:sz w:val="24"/>
              </w:rPr>
            </w:pPr>
          </w:p>
        </w:tc>
        <w:tc>
          <w:tcPr>
            <w:tcW w:w="606" w:type="pct"/>
            <w:vAlign w:val="center"/>
          </w:tcPr>
          <w:p w14:paraId="6C727F44">
            <w:pPr>
              <w:spacing w:line="360" w:lineRule="auto"/>
              <w:jc w:val="center"/>
              <w:rPr>
                <w:rFonts w:ascii="宋体" w:hAnsi="宋体"/>
                <w:color w:val="000000"/>
                <w:sz w:val="24"/>
              </w:rPr>
            </w:pPr>
          </w:p>
        </w:tc>
      </w:tr>
      <w:tr w14:paraId="37CC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16FBD0A3">
            <w:pPr>
              <w:spacing w:line="360" w:lineRule="auto"/>
              <w:jc w:val="center"/>
              <w:rPr>
                <w:rFonts w:ascii="宋体" w:hAnsi="宋体"/>
                <w:color w:val="000000"/>
                <w:sz w:val="24"/>
              </w:rPr>
            </w:pPr>
          </w:p>
        </w:tc>
        <w:tc>
          <w:tcPr>
            <w:tcW w:w="632" w:type="pct"/>
            <w:vAlign w:val="center"/>
          </w:tcPr>
          <w:p w14:paraId="5D2CBD03">
            <w:pPr>
              <w:spacing w:line="360" w:lineRule="auto"/>
              <w:jc w:val="center"/>
              <w:rPr>
                <w:rFonts w:ascii="宋体" w:hAnsi="宋体"/>
                <w:color w:val="000000"/>
                <w:sz w:val="24"/>
              </w:rPr>
            </w:pPr>
          </w:p>
        </w:tc>
        <w:tc>
          <w:tcPr>
            <w:tcW w:w="606" w:type="pct"/>
            <w:vAlign w:val="center"/>
          </w:tcPr>
          <w:p w14:paraId="5D555C53">
            <w:pPr>
              <w:spacing w:line="360" w:lineRule="auto"/>
              <w:jc w:val="center"/>
              <w:rPr>
                <w:rFonts w:ascii="宋体" w:hAnsi="宋体"/>
                <w:color w:val="000000"/>
                <w:sz w:val="24"/>
              </w:rPr>
            </w:pPr>
          </w:p>
        </w:tc>
        <w:tc>
          <w:tcPr>
            <w:tcW w:w="606" w:type="pct"/>
            <w:vAlign w:val="center"/>
          </w:tcPr>
          <w:p w14:paraId="6D1E0BEC">
            <w:pPr>
              <w:spacing w:line="360" w:lineRule="auto"/>
              <w:jc w:val="center"/>
              <w:rPr>
                <w:rFonts w:ascii="宋体" w:hAnsi="宋体"/>
                <w:color w:val="000000"/>
                <w:sz w:val="24"/>
              </w:rPr>
            </w:pPr>
          </w:p>
        </w:tc>
        <w:tc>
          <w:tcPr>
            <w:tcW w:w="530" w:type="pct"/>
            <w:vAlign w:val="center"/>
          </w:tcPr>
          <w:p w14:paraId="49073C8F">
            <w:pPr>
              <w:spacing w:line="360" w:lineRule="auto"/>
              <w:jc w:val="center"/>
              <w:rPr>
                <w:rFonts w:ascii="宋体" w:hAnsi="宋体"/>
                <w:color w:val="000000"/>
                <w:sz w:val="24"/>
              </w:rPr>
            </w:pPr>
          </w:p>
        </w:tc>
        <w:tc>
          <w:tcPr>
            <w:tcW w:w="606" w:type="pct"/>
            <w:vAlign w:val="center"/>
          </w:tcPr>
          <w:p w14:paraId="74389F2F">
            <w:pPr>
              <w:spacing w:line="360" w:lineRule="auto"/>
              <w:jc w:val="center"/>
              <w:rPr>
                <w:rFonts w:ascii="宋体" w:hAnsi="宋体"/>
                <w:color w:val="000000"/>
                <w:sz w:val="24"/>
              </w:rPr>
            </w:pPr>
          </w:p>
        </w:tc>
        <w:tc>
          <w:tcPr>
            <w:tcW w:w="682" w:type="pct"/>
            <w:vAlign w:val="center"/>
          </w:tcPr>
          <w:p w14:paraId="280149D6">
            <w:pPr>
              <w:spacing w:line="360" w:lineRule="auto"/>
              <w:jc w:val="center"/>
              <w:rPr>
                <w:rFonts w:ascii="宋体" w:hAnsi="宋体"/>
                <w:color w:val="000000"/>
                <w:sz w:val="24"/>
              </w:rPr>
            </w:pPr>
          </w:p>
        </w:tc>
        <w:tc>
          <w:tcPr>
            <w:tcW w:w="606" w:type="pct"/>
            <w:vAlign w:val="center"/>
          </w:tcPr>
          <w:p w14:paraId="4043DCCB">
            <w:pPr>
              <w:spacing w:line="360" w:lineRule="auto"/>
              <w:jc w:val="center"/>
              <w:rPr>
                <w:rFonts w:ascii="宋体" w:hAnsi="宋体"/>
                <w:color w:val="000000"/>
                <w:sz w:val="24"/>
              </w:rPr>
            </w:pPr>
          </w:p>
        </w:tc>
      </w:tr>
      <w:tr w14:paraId="2DE1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69A7574B">
            <w:pPr>
              <w:spacing w:line="360" w:lineRule="auto"/>
              <w:jc w:val="center"/>
              <w:rPr>
                <w:rFonts w:ascii="宋体" w:hAnsi="宋体"/>
                <w:color w:val="000000"/>
                <w:sz w:val="24"/>
              </w:rPr>
            </w:pPr>
          </w:p>
        </w:tc>
        <w:tc>
          <w:tcPr>
            <w:tcW w:w="632" w:type="pct"/>
            <w:vAlign w:val="center"/>
          </w:tcPr>
          <w:p w14:paraId="5A8279E3">
            <w:pPr>
              <w:spacing w:line="360" w:lineRule="auto"/>
              <w:jc w:val="center"/>
              <w:rPr>
                <w:rFonts w:ascii="宋体" w:hAnsi="宋体"/>
                <w:color w:val="000000"/>
                <w:sz w:val="24"/>
              </w:rPr>
            </w:pPr>
          </w:p>
        </w:tc>
        <w:tc>
          <w:tcPr>
            <w:tcW w:w="606" w:type="pct"/>
            <w:vAlign w:val="center"/>
          </w:tcPr>
          <w:p w14:paraId="51BAAFDE">
            <w:pPr>
              <w:spacing w:line="360" w:lineRule="auto"/>
              <w:jc w:val="center"/>
              <w:rPr>
                <w:rFonts w:ascii="宋体" w:hAnsi="宋体"/>
                <w:color w:val="000000"/>
                <w:sz w:val="24"/>
              </w:rPr>
            </w:pPr>
          </w:p>
        </w:tc>
        <w:tc>
          <w:tcPr>
            <w:tcW w:w="606" w:type="pct"/>
            <w:vAlign w:val="center"/>
          </w:tcPr>
          <w:p w14:paraId="17DDDF77">
            <w:pPr>
              <w:spacing w:line="360" w:lineRule="auto"/>
              <w:jc w:val="center"/>
              <w:rPr>
                <w:rFonts w:ascii="宋体" w:hAnsi="宋体"/>
                <w:color w:val="000000"/>
                <w:sz w:val="24"/>
              </w:rPr>
            </w:pPr>
          </w:p>
        </w:tc>
        <w:tc>
          <w:tcPr>
            <w:tcW w:w="530" w:type="pct"/>
            <w:vAlign w:val="center"/>
          </w:tcPr>
          <w:p w14:paraId="44F56267">
            <w:pPr>
              <w:spacing w:line="360" w:lineRule="auto"/>
              <w:jc w:val="center"/>
              <w:rPr>
                <w:rFonts w:ascii="宋体" w:hAnsi="宋体"/>
                <w:color w:val="000000"/>
                <w:sz w:val="24"/>
              </w:rPr>
            </w:pPr>
          </w:p>
        </w:tc>
        <w:tc>
          <w:tcPr>
            <w:tcW w:w="606" w:type="pct"/>
            <w:vAlign w:val="center"/>
          </w:tcPr>
          <w:p w14:paraId="34EBF20D">
            <w:pPr>
              <w:spacing w:line="360" w:lineRule="auto"/>
              <w:jc w:val="center"/>
              <w:rPr>
                <w:rFonts w:ascii="宋体" w:hAnsi="宋体"/>
                <w:color w:val="000000"/>
                <w:sz w:val="24"/>
              </w:rPr>
            </w:pPr>
          </w:p>
        </w:tc>
        <w:tc>
          <w:tcPr>
            <w:tcW w:w="682" w:type="pct"/>
            <w:vAlign w:val="center"/>
          </w:tcPr>
          <w:p w14:paraId="564088B0">
            <w:pPr>
              <w:spacing w:line="360" w:lineRule="auto"/>
              <w:jc w:val="center"/>
              <w:rPr>
                <w:rFonts w:ascii="宋体" w:hAnsi="宋体"/>
                <w:color w:val="000000"/>
                <w:sz w:val="24"/>
              </w:rPr>
            </w:pPr>
          </w:p>
        </w:tc>
        <w:tc>
          <w:tcPr>
            <w:tcW w:w="606" w:type="pct"/>
            <w:vAlign w:val="center"/>
          </w:tcPr>
          <w:p w14:paraId="255A5CB2">
            <w:pPr>
              <w:spacing w:line="360" w:lineRule="auto"/>
              <w:jc w:val="center"/>
              <w:rPr>
                <w:rFonts w:ascii="宋体" w:hAnsi="宋体"/>
                <w:color w:val="000000"/>
                <w:sz w:val="24"/>
              </w:rPr>
            </w:pPr>
          </w:p>
        </w:tc>
      </w:tr>
      <w:tr w14:paraId="46FE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73581C5A">
            <w:pPr>
              <w:spacing w:line="360" w:lineRule="auto"/>
              <w:jc w:val="center"/>
              <w:rPr>
                <w:rFonts w:ascii="宋体" w:hAnsi="宋体"/>
                <w:color w:val="000000"/>
                <w:sz w:val="24"/>
              </w:rPr>
            </w:pPr>
          </w:p>
        </w:tc>
        <w:tc>
          <w:tcPr>
            <w:tcW w:w="632" w:type="pct"/>
            <w:vAlign w:val="center"/>
          </w:tcPr>
          <w:p w14:paraId="47E4415F">
            <w:pPr>
              <w:spacing w:line="360" w:lineRule="auto"/>
              <w:jc w:val="center"/>
              <w:rPr>
                <w:rFonts w:ascii="宋体" w:hAnsi="宋体"/>
                <w:color w:val="000000"/>
                <w:sz w:val="24"/>
              </w:rPr>
            </w:pPr>
          </w:p>
        </w:tc>
        <w:tc>
          <w:tcPr>
            <w:tcW w:w="606" w:type="pct"/>
            <w:vAlign w:val="center"/>
          </w:tcPr>
          <w:p w14:paraId="73D416F6">
            <w:pPr>
              <w:spacing w:line="360" w:lineRule="auto"/>
              <w:jc w:val="center"/>
              <w:rPr>
                <w:rFonts w:ascii="宋体" w:hAnsi="宋体"/>
                <w:color w:val="000000"/>
                <w:sz w:val="24"/>
              </w:rPr>
            </w:pPr>
          </w:p>
        </w:tc>
        <w:tc>
          <w:tcPr>
            <w:tcW w:w="606" w:type="pct"/>
            <w:vAlign w:val="center"/>
          </w:tcPr>
          <w:p w14:paraId="6F20D9E4">
            <w:pPr>
              <w:spacing w:line="360" w:lineRule="auto"/>
              <w:jc w:val="center"/>
              <w:rPr>
                <w:rFonts w:ascii="宋体" w:hAnsi="宋体"/>
                <w:color w:val="000000"/>
                <w:sz w:val="24"/>
              </w:rPr>
            </w:pPr>
          </w:p>
        </w:tc>
        <w:tc>
          <w:tcPr>
            <w:tcW w:w="530" w:type="pct"/>
            <w:vAlign w:val="center"/>
          </w:tcPr>
          <w:p w14:paraId="5257BF96">
            <w:pPr>
              <w:spacing w:line="360" w:lineRule="auto"/>
              <w:jc w:val="center"/>
              <w:rPr>
                <w:rFonts w:ascii="宋体" w:hAnsi="宋体"/>
                <w:color w:val="000000"/>
                <w:sz w:val="24"/>
              </w:rPr>
            </w:pPr>
          </w:p>
        </w:tc>
        <w:tc>
          <w:tcPr>
            <w:tcW w:w="606" w:type="pct"/>
            <w:vAlign w:val="center"/>
          </w:tcPr>
          <w:p w14:paraId="60AF3D4C">
            <w:pPr>
              <w:spacing w:line="360" w:lineRule="auto"/>
              <w:jc w:val="center"/>
              <w:rPr>
                <w:rFonts w:ascii="宋体" w:hAnsi="宋体"/>
                <w:color w:val="000000"/>
                <w:sz w:val="24"/>
              </w:rPr>
            </w:pPr>
          </w:p>
        </w:tc>
        <w:tc>
          <w:tcPr>
            <w:tcW w:w="682" w:type="pct"/>
            <w:vAlign w:val="center"/>
          </w:tcPr>
          <w:p w14:paraId="632B1A44">
            <w:pPr>
              <w:spacing w:line="360" w:lineRule="auto"/>
              <w:jc w:val="center"/>
              <w:rPr>
                <w:rFonts w:ascii="宋体" w:hAnsi="宋体"/>
                <w:color w:val="000000"/>
                <w:sz w:val="24"/>
              </w:rPr>
            </w:pPr>
          </w:p>
        </w:tc>
        <w:tc>
          <w:tcPr>
            <w:tcW w:w="606" w:type="pct"/>
            <w:vAlign w:val="center"/>
          </w:tcPr>
          <w:p w14:paraId="729F3118">
            <w:pPr>
              <w:spacing w:line="360" w:lineRule="auto"/>
              <w:jc w:val="center"/>
              <w:rPr>
                <w:rFonts w:ascii="宋体" w:hAnsi="宋体"/>
                <w:color w:val="000000"/>
                <w:sz w:val="24"/>
              </w:rPr>
            </w:pPr>
          </w:p>
        </w:tc>
      </w:tr>
      <w:tr w14:paraId="4154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4B4B4F45">
            <w:pPr>
              <w:spacing w:line="360" w:lineRule="auto"/>
              <w:jc w:val="center"/>
              <w:rPr>
                <w:rFonts w:ascii="宋体" w:hAnsi="宋体"/>
                <w:color w:val="000000"/>
                <w:sz w:val="24"/>
              </w:rPr>
            </w:pPr>
          </w:p>
        </w:tc>
        <w:tc>
          <w:tcPr>
            <w:tcW w:w="632" w:type="pct"/>
            <w:vAlign w:val="center"/>
          </w:tcPr>
          <w:p w14:paraId="315820D5">
            <w:pPr>
              <w:spacing w:line="360" w:lineRule="auto"/>
              <w:jc w:val="center"/>
              <w:rPr>
                <w:rFonts w:ascii="宋体" w:hAnsi="宋体"/>
                <w:color w:val="000000"/>
                <w:sz w:val="24"/>
              </w:rPr>
            </w:pPr>
          </w:p>
        </w:tc>
        <w:tc>
          <w:tcPr>
            <w:tcW w:w="606" w:type="pct"/>
            <w:vAlign w:val="center"/>
          </w:tcPr>
          <w:p w14:paraId="73F4807A">
            <w:pPr>
              <w:spacing w:line="360" w:lineRule="auto"/>
              <w:jc w:val="center"/>
              <w:rPr>
                <w:rFonts w:ascii="宋体" w:hAnsi="宋体"/>
                <w:color w:val="000000"/>
                <w:sz w:val="24"/>
              </w:rPr>
            </w:pPr>
          </w:p>
        </w:tc>
        <w:tc>
          <w:tcPr>
            <w:tcW w:w="606" w:type="pct"/>
            <w:vAlign w:val="center"/>
          </w:tcPr>
          <w:p w14:paraId="430F6ECA">
            <w:pPr>
              <w:spacing w:line="360" w:lineRule="auto"/>
              <w:jc w:val="center"/>
              <w:rPr>
                <w:rFonts w:ascii="宋体" w:hAnsi="宋体"/>
                <w:color w:val="000000"/>
                <w:sz w:val="24"/>
              </w:rPr>
            </w:pPr>
          </w:p>
        </w:tc>
        <w:tc>
          <w:tcPr>
            <w:tcW w:w="530" w:type="pct"/>
            <w:vAlign w:val="center"/>
          </w:tcPr>
          <w:p w14:paraId="7E71359E">
            <w:pPr>
              <w:spacing w:line="360" w:lineRule="auto"/>
              <w:jc w:val="center"/>
              <w:rPr>
                <w:rFonts w:ascii="宋体" w:hAnsi="宋体"/>
                <w:color w:val="000000"/>
                <w:sz w:val="24"/>
              </w:rPr>
            </w:pPr>
          </w:p>
        </w:tc>
        <w:tc>
          <w:tcPr>
            <w:tcW w:w="606" w:type="pct"/>
            <w:vAlign w:val="center"/>
          </w:tcPr>
          <w:p w14:paraId="114B833F">
            <w:pPr>
              <w:spacing w:line="360" w:lineRule="auto"/>
              <w:jc w:val="center"/>
              <w:rPr>
                <w:rFonts w:ascii="宋体" w:hAnsi="宋体"/>
                <w:color w:val="000000"/>
                <w:sz w:val="24"/>
              </w:rPr>
            </w:pPr>
          </w:p>
        </w:tc>
        <w:tc>
          <w:tcPr>
            <w:tcW w:w="682" w:type="pct"/>
            <w:vAlign w:val="center"/>
          </w:tcPr>
          <w:p w14:paraId="717CE0D3">
            <w:pPr>
              <w:spacing w:line="360" w:lineRule="auto"/>
              <w:jc w:val="center"/>
              <w:rPr>
                <w:rFonts w:ascii="宋体" w:hAnsi="宋体"/>
                <w:color w:val="000000"/>
                <w:sz w:val="24"/>
              </w:rPr>
            </w:pPr>
          </w:p>
        </w:tc>
        <w:tc>
          <w:tcPr>
            <w:tcW w:w="606" w:type="pct"/>
            <w:vAlign w:val="center"/>
          </w:tcPr>
          <w:p w14:paraId="6FC1BFE2">
            <w:pPr>
              <w:spacing w:line="360" w:lineRule="auto"/>
              <w:jc w:val="center"/>
              <w:rPr>
                <w:rFonts w:ascii="宋体" w:hAnsi="宋体"/>
                <w:color w:val="000000"/>
                <w:sz w:val="24"/>
              </w:rPr>
            </w:pPr>
          </w:p>
        </w:tc>
      </w:tr>
      <w:tr w14:paraId="585A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0887F149">
            <w:pPr>
              <w:spacing w:line="360" w:lineRule="auto"/>
              <w:jc w:val="center"/>
              <w:rPr>
                <w:rFonts w:ascii="宋体" w:hAnsi="宋体"/>
                <w:color w:val="000000"/>
                <w:sz w:val="24"/>
              </w:rPr>
            </w:pPr>
          </w:p>
        </w:tc>
        <w:tc>
          <w:tcPr>
            <w:tcW w:w="632" w:type="pct"/>
            <w:vAlign w:val="center"/>
          </w:tcPr>
          <w:p w14:paraId="6B47D362">
            <w:pPr>
              <w:spacing w:line="360" w:lineRule="auto"/>
              <w:jc w:val="center"/>
              <w:rPr>
                <w:rFonts w:ascii="宋体" w:hAnsi="宋体"/>
                <w:color w:val="000000"/>
                <w:sz w:val="24"/>
              </w:rPr>
            </w:pPr>
          </w:p>
        </w:tc>
        <w:tc>
          <w:tcPr>
            <w:tcW w:w="606" w:type="pct"/>
            <w:vAlign w:val="center"/>
          </w:tcPr>
          <w:p w14:paraId="112CEDA9">
            <w:pPr>
              <w:spacing w:line="360" w:lineRule="auto"/>
              <w:jc w:val="center"/>
              <w:rPr>
                <w:rFonts w:ascii="宋体" w:hAnsi="宋体"/>
                <w:color w:val="000000"/>
                <w:sz w:val="24"/>
              </w:rPr>
            </w:pPr>
          </w:p>
        </w:tc>
        <w:tc>
          <w:tcPr>
            <w:tcW w:w="606" w:type="pct"/>
            <w:vAlign w:val="center"/>
          </w:tcPr>
          <w:p w14:paraId="516E8351">
            <w:pPr>
              <w:spacing w:line="360" w:lineRule="auto"/>
              <w:jc w:val="center"/>
              <w:rPr>
                <w:rFonts w:ascii="宋体" w:hAnsi="宋体"/>
                <w:color w:val="000000"/>
                <w:sz w:val="24"/>
              </w:rPr>
            </w:pPr>
          </w:p>
        </w:tc>
        <w:tc>
          <w:tcPr>
            <w:tcW w:w="530" w:type="pct"/>
            <w:vAlign w:val="center"/>
          </w:tcPr>
          <w:p w14:paraId="2199C229">
            <w:pPr>
              <w:spacing w:line="360" w:lineRule="auto"/>
              <w:jc w:val="center"/>
              <w:rPr>
                <w:rFonts w:ascii="宋体" w:hAnsi="宋体"/>
                <w:color w:val="000000"/>
                <w:sz w:val="24"/>
              </w:rPr>
            </w:pPr>
          </w:p>
        </w:tc>
        <w:tc>
          <w:tcPr>
            <w:tcW w:w="606" w:type="pct"/>
            <w:vAlign w:val="center"/>
          </w:tcPr>
          <w:p w14:paraId="3B251F00">
            <w:pPr>
              <w:spacing w:line="360" w:lineRule="auto"/>
              <w:jc w:val="center"/>
              <w:rPr>
                <w:rFonts w:ascii="宋体" w:hAnsi="宋体"/>
                <w:color w:val="000000"/>
                <w:sz w:val="24"/>
              </w:rPr>
            </w:pPr>
          </w:p>
        </w:tc>
        <w:tc>
          <w:tcPr>
            <w:tcW w:w="682" w:type="pct"/>
            <w:vAlign w:val="center"/>
          </w:tcPr>
          <w:p w14:paraId="1E629982">
            <w:pPr>
              <w:spacing w:line="360" w:lineRule="auto"/>
              <w:jc w:val="center"/>
              <w:rPr>
                <w:rFonts w:ascii="宋体" w:hAnsi="宋体"/>
                <w:color w:val="000000"/>
                <w:sz w:val="24"/>
              </w:rPr>
            </w:pPr>
          </w:p>
        </w:tc>
        <w:tc>
          <w:tcPr>
            <w:tcW w:w="606" w:type="pct"/>
            <w:vAlign w:val="center"/>
          </w:tcPr>
          <w:p w14:paraId="6334D092">
            <w:pPr>
              <w:spacing w:line="360" w:lineRule="auto"/>
              <w:jc w:val="center"/>
              <w:rPr>
                <w:rFonts w:ascii="宋体" w:hAnsi="宋体"/>
                <w:color w:val="000000"/>
                <w:sz w:val="24"/>
              </w:rPr>
            </w:pPr>
          </w:p>
        </w:tc>
      </w:tr>
      <w:tr w14:paraId="0A44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16F5581E">
            <w:pPr>
              <w:spacing w:line="360" w:lineRule="auto"/>
              <w:jc w:val="center"/>
              <w:rPr>
                <w:rFonts w:ascii="宋体" w:hAnsi="宋体"/>
                <w:color w:val="000000"/>
                <w:sz w:val="24"/>
              </w:rPr>
            </w:pPr>
          </w:p>
        </w:tc>
        <w:tc>
          <w:tcPr>
            <w:tcW w:w="632" w:type="pct"/>
            <w:vAlign w:val="center"/>
          </w:tcPr>
          <w:p w14:paraId="7A9396BD">
            <w:pPr>
              <w:spacing w:line="360" w:lineRule="auto"/>
              <w:jc w:val="center"/>
              <w:rPr>
                <w:rFonts w:ascii="宋体" w:hAnsi="宋体"/>
                <w:color w:val="000000"/>
                <w:sz w:val="24"/>
              </w:rPr>
            </w:pPr>
          </w:p>
        </w:tc>
        <w:tc>
          <w:tcPr>
            <w:tcW w:w="606" w:type="pct"/>
            <w:vAlign w:val="center"/>
          </w:tcPr>
          <w:p w14:paraId="22DD35D0">
            <w:pPr>
              <w:spacing w:line="360" w:lineRule="auto"/>
              <w:jc w:val="center"/>
              <w:rPr>
                <w:rFonts w:ascii="宋体" w:hAnsi="宋体"/>
                <w:color w:val="000000"/>
                <w:sz w:val="24"/>
              </w:rPr>
            </w:pPr>
          </w:p>
        </w:tc>
        <w:tc>
          <w:tcPr>
            <w:tcW w:w="606" w:type="pct"/>
            <w:vAlign w:val="center"/>
          </w:tcPr>
          <w:p w14:paraId="779CDE41">
            <w:pPr>
              <w:spacing w:line="360" w:lineRule="auto"/>
              <w:jc w:val="center"/>
              <w:rPr>
                <w:rFonts w:ascii="宋体" w:hAnsi="宋体"/>
                <w:color w:val="000000"/>
                <w:sz w:val="24"/>
              </w:rPr>
            </w:pPr>
          </w:p>
        </w:tc>
        <w:tc>
          <w:tcPr>
            <w:tcW w:w="530" w:type="pct"/>
            <w:vAlign w:val="center"/>
          </w:tcPr>
          <w:p w14:paraId="4C4D395A">
            <w:pPr>
              <w:spacing w:line="360" w:lineRule="auto"/>
              <w:jc w:val="center"/>
              <w:rPr>
                <w:rFonts w:ascii="宋体" w:hAnsi="宋体"/>
                <w:color w:val="000000"/>
                <w:sz w:val="24"/>
              </w:rPr>
            </w:pPr>
          </w:p>
        </w:tc>
        <w:tc>
          <w:tcPr>
            <w:tcW w:w="606" w:type="pct"/>
            <w:vAlign w:val="center"/>
          </w:tcPr>
          <w:p w14:paraId="0AC9955D">
            <w:pPr>
              <w:spacing w:line="360" w:lineRule="auto"/>
              <w:jc w:val="center"/>
              <w:rPr>
                <w:rFonts w:ascii="宋体" w:hAnsi="宋体"/>
                <w:color w:val="000000"/>
                <w:sz w:val="24"/>
              </w:rPr>
            </w:pPr>
          </w:p>
        </w:tc>
        <w:tc>
          <w:tcPr>
            <w:tcW w:w="682" w:type="pct"/>
            <w:vAlign w:val="center"/>
          </w:tcPr>
          <w:p w14:paraId="1A0160D1">
            <w:pPr>
              <w:spacing w:line="360" w:lineRule="auto"/>
              <w:jc w:val="center"/>
              <w:rPr>
                <w:rFonts w:ascii="宋体" w:hAnsi="宋体"/>
                <w:color w:val="000000"/>
                <w:sz w:val="24"/>
              </w:rPr>
            </w:pPr>
          </w:p>
        </w:tc>
        <w:tc>
          <w:tcPr>
            <w:tcW w:w="606" w:type="pct"/>
            <w:vAlign w:val="center"/>
          </w:tcPr>
          <w:p w14:paraId="2367598E">
            <w:pPr>
              <w:spacing w:line="360" w:lineRule="auto"/>
              <w:jc w:val="center"/>
              <w:rPr>
                <w:rFonts w:ascii="宋体" w:hAnsi="宋体"/>
                <w:color w:val="000000"/>
                <w:sz w:val="24"/>
              </w:rPr>
            </w:pPr>
          </w:p>
        </w:tc>
      </w:tr>
      <w:tr w14:paraId="0C9B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1F53BC7C">
            <w:pPr>
              <w:spacing w:line="360" w:lineRule="auto"/>
              <w:jc w:val="center"/>
              <w:rPr>
                <w:rFonts w:ascii="宋体" w:hAnsi="宋体"/>
                <w:color w:val="000000"/>
                <w:sz w:val="24"/>
              </w:rPr>
            </w:pPr>
          </w:p>
        </w:tc>
        <w:tc>
          <w:tcPr>
            <w:tcW w:w="632" w:type="pct"/>
            <w:vAlign w:val="center"/>
          </w:tcPr>
          <w:p w14:paraId="701A373A">
            <w:pPr>
              <w:spacing w:line="360" w:lineRule="auto"/>
              <w:jc w:val="center"/>
              <w:rPr>
                <w:rFonts w:ascii="宋体" w:hAnsi="宋体"/>
                <w:color w:val="000000"/>
                <w:sz w:val="24"/>
              </w:rPr>
            </w:pPr>
          </w:p>
        </w:tc>
        <w:tc>
          <w:tcPr>
            <w:tcW w:w="606" w:type="pct"/>
            <w:vAlign w:val="center"/>
          </w:tcPr>
          <w:p w14:paraId="25B9D22E">
            <w:pPr>
              <w:spacing w:line="360" w:lineRule="auto"/>
              <w:jc w:val="center"/>
              <w:rPr>
                <w:rFonts w:ascii="宋体" w:hAnsi="宋体"/>
                <w:color w:val="000000"/>
                <w:sz w:val="24"/>
              </w:rPr>
            </w:pPr>
          </w:p>
        </w:tc>
        <w:tc>
          <w:tcPr>
            <w:tcW w:w="606" w:type="pct"/>
            <w:vAlign w:val="center"/>
          </w:tcPr>
          <w:p w14:paraId="63FD06A1">
            <w:pPr>
              <w:spacing w:line="360" w:lineRule="auto"/>
              <w:jc w:val="center"/>
              <w:rPr>
                <w:rFonts w:ascii="宋体" w:hAnsi="宋体"/>
                <w:color w:val="000000"/>
                <w:sz w:val="24"/>
              </w:rPr>
            </w:pPr>
          </w:p>
        </w:tc>
        <w:tc>
          <w:tcPr>
            <w:tcW w:w="530" w:type="pct"/>
            <w:vAlign w:val="center"/>
          </w:tcPr>
          <w:p w14:paraId="36E6893D">
            <w:pPr>
              <w:spacing w:line="360" w:lineRule="auto"/>
              <w:jc w:val="center"/>
              <w:rPr>
                <w:rFonts w:ascii="宋体" w:hAnsi="宋体"/>
                <w:color w:val="000000"/>
                <w:sz w:val="24"/>
              </w:rPr>
            </w:pPr>
          </w:p>
        </w:tc>
        <w:tc>
          <w:tcPr>
            <w:tcW w:w="606" w:type="pct"/>
            <w:vAlign w:val="center"/>
          </w:tcPr>
          <w:p w14:paraId="454FEEE6">
            <w:pPr>
              <w:spacing w:line="360" w:lineRule="auto"/>
              <w:jc w:val="center"/>
              <w:rPr>
                <w:rFonts w:ascii="宋体" w:hAnsi="宋体"/>
                <w:color w:val="000000"/>
                <w:sz w:val="24"/>
              </w:rPr>
            </w:pPr>
          </w:p>
        </w:tc>
        <w:tc>
          <w:tcPr>
            <w:tcW w:w="682" w:type="pct"/>
            <w:vAlign w:val="center"/>
          </w:tcPr>
          <w:p w14:paraId="6EAB187B">
            <w:pPr>
              <w:spacing w:line="360" w:lineRule="auto"/>
              <w:jc w:val="center"/>
              <w:rPr>
                <w:rFonts w:ascii="宋体" w:hAnsi="宋体"/>
                <w:color w:val="000000"/>
                <w:sz w:val="24"/>
              </w:rPr>
            </w:pPr>
          </w:p>
        </w:tc>
        <w:tc>
          <w:tcPr>
            <w:tcW w:w="606" w:type="pct"/>
            <w:vAlign w:val="center"/>
          </w:tcPr>
          <w:p w14:paraId="7214CE57">
            <w:pPr>
              <w:spacing w:line="360" w:lineRule="auto"/>
              <w:jc w:val="center"/>
              <w:rPr>
                <w:rFonts w:ascii="宋体" w:hAnsi="宋体"/>
                <w:color w:val="000000"/>
                <w:sz w:val="24"/>
              </w:rPr>
            </w:pPr>
          </w:p>
        </w:tc>
      </w:tr>
      <w:tr w14:paraId="7BC1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78755045">
            <w:pPr>
              <w:spacing w:line="360" w:lineRule="auto"/>
              <w:jc w:val="center"/>
              <w:rPr>
                <w:rFonts w:ascii="宋体" w:hAnsi="宋体"/>
                <w:color w:val="000000"/>
                <w:sz w:val="24"/>
              </w:rPr>
            </w:pPr>
          </w:p>
        </w:tc>
        <w:tc>
          <w:tcPr>
            <w:tcW w:w="632" w:type="pct"/>
            <w:vAlign w:val="center"/>
          </w:tcPr>
          <w:p w14:paraId="728471F6">
            <w:pPr>
              <w:spacing w:line="360" w:lineRule="auto"/>
              <w:jc w:val="center"/>
              <w:rPr>
                <w:rFonts w:ascii="宋体" w:hAnsi="宋体"/>
                <w:color w:val="000000"/>
                <w:sz w:val="24"/>
              </w:rPr>
            </w:pPr>
          </w:p>
        </w:tc>
        <w:tc>
          <w:tcPr>
            <w:tcW w:w="606" w:type="pct"/>
            <w:vAlign w:val="center"/>
          </w:tcPr>
          <w:p w14:paraId="6AF5C365">
            <w:pPr>
              <w:spacing w:line="360" w:lineRule="auto"/>
              <w:jc w:val="center"/>
              <w:rPr>
                <w:rFonts w:ascii="宋体" w:hAnsi="宋体"/>
                <w:color w:val="000000"/>
                <w:sz w:val="24"/>
              </w:rPr>
            </w:pPr>
          </w:p>
        </w:tc>
        <w:tc>
          <w:tcPr>
            <w:tcW w:w="606" w:type="pct"/>
            <w:vAlign w:val="center"/>
          </w:tcPr>
          <w:p w14:paraId="60904FEF">
            <w:pPr>
              <w:spacing w:line="360" w:lineRule="auto"/>
              <w:jc w:val="center"/>
              <w:rPr>
                <w:rFonts w:ascii="宋体" w:hAnsi="宋体"/>
                <w:color w:val="000000"/>
                <w:sz w:val="24"/>
              </w:rPr>
            </w:pPr>
          </w:p>
        </w:tc>
        <w:tc>
          <w:tcPr>
            <w:tcW w:w="530" w:type="pct"/>
            <w:vAlign w:val="center"/>
          </w:tcPr>
          <w:p w14:paraId="360D361D">
            <w:pPr>
              <w:spacing w:line="360" w:lineRule="auto"/>
              <w:jc w:val="center"/>
              <w:rPr>
                <w:rFonts w:ascii="宋体" w:hAnsi="宋体"/>
                <w:color w:val="000000"/>
                <w:sz w:val="24"/>
              </w:rPr>
            </w:pPr>
          </w:p>
        </w:tc>
        <w:tc>
          <w:tcPr>
            <w:tcW w:w="606" w:type="pct"/>
            <w:vAlign w:val="center"/>
          </w:tcPr>
          <w:p w14:paraId="1DE60A00">
            <w:pPr>
              <w:spacing w:line="360" w:lineRule="auto"/>
              <w:jc w:val="center"/>
              <w:rPr>
                <w:rFonts w:ascii="宋体" w:hAnsi="宋体"/>
                <w:color w:val="000000"/>
                <w:sz w:val="24"/>
              </w:rPr>
            </w:pPr>
          </w:p>
        </w:tc>
        <w:tc>
          <w:tcPr>
            <w:tcW w:w="682" w:type="pct"/>
            <w:vAlign w:val="center"/>
          </w:tcPr>
          <w:p w14:paraId="77618173">
            <w:pPr>
              <w:spacing w:line="360" w:lineRule="auto"/>
              <w:jc w:val="center"/>
              <w:rPr>
                <w:rFonts w:ascii="宋体" w:hAnsi="宋体"/>
                <w:color w:val="000000"/>
                <w:sz w:val="24"/>
              </w:rPr>
            </w:pPr>
          </w:p>
        </w:tc>
        <w:tc>
          <w:tcPr>
            <w:tcW w:w="606" w:type="pct"/>
            <w:vAlign w:val="center"/>
          </w:tcPr>
          <w:p w14:paraId="138F951F">
            <w:pPr>
              <w:spacing w:line="360" w:lineRule="auto"/>
              <w:jc w:val="center"/>
              <w:rPr>
                <w:rFonts w:ascii="宋体" w:hAnsi="宋体"/>
                <w:color w:val="000000"/>
                <w:sz w:val="24"/>
              </w:rPr>
            </w:pPr>
          </w:p>
        </w:tc>
      </w:tr>
      <w:tr w14:paraId="6FC9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48F26903">
            <w:pPr>
              <w:spacing w:line="360" w:lineRule="auto"/>
              <w:jc w:val="center"/>
              <w:rPr>
                <w:rFonts w:ascii="宋体" w:hAnsi="宋体"/>
                <w:color w:val="000000"/>
                <w:sz w:val="24"/>
              </w:rPr>
            </w:pPr>
          </w:p>
        </w:tc>
        <w:tc>
          <w:tcPr>
            <w:tcW w:w="632" w:type="pct"/>
            <w:vAlign w:val="center"/>
          </w:tcPr>
          <w:p w14:paraId="6B47C7D2">
            <w:pPr>
              <w:spacing w:line="360" w:lineRule="auto"/>
              <w:jc w:val="center"/>
              <w:rPr>
                <w:rFonts w:ascii="宋体" w:hAnsi="宋体"/>
                <w:color w:val="000000"/>
                <w:sz w:val="24"/>
              </w:rPr>
            </w:pPr>
          </w:p>
        </w:tc>
        <w:tc>
          <w:tcPr>
            <w:tcW w:w="606" w:type="pct"/>
            <w:vAlign w:val="center"/>
          </w:tcPr>
          <w:p w14:paraId="4935307C">
            <w:pPr>
              <w:spacing w:line="360" w:lineRule="auto"/>
              <w:jc w:val="center"/>
              <w:rPr>
                <w:rFonts w:ascii="宋体" w:hAnsi="宋体"/>
                <w:color w:val="000000"/>
                <w:sz w:val="24"/>
              </w:rPr>
            </w:pPr>
          </w:p>
        </w:tc>
        <w:tc>
          <w:tcPr>
            <w:tcW w:w="606" w:type="pct"/>
            <w:vAlign w:val="center"/>
          </w:tcPr>
          <w:p w14:paraId="31FA7372">
            <w:pPr>
              <w:spacing w:line="360" w:lineRule="auto"/>
              <w:jc w:val="center"/>
              <w:rPr>
                <w:rFonts w:ascii="宋体" w:hAnsi="宋体"/>
                <w:color w:val="000000"/>
                <w:sz w:val="24"/>
              </w:rPr>
            </w:pPr>
          </w:p>
        </w:tc>
        <w:tc>
          <w:tcPr>
            <w:tcW w:w="530" w:type="pct"/>
            <w:vAlign w:val="center"/>
          </w:tcPr>
          <w:p w14:paraId="72834F20">
            <w:pPr>
              <w:spacing w:line="360" w:lineRule="auto"/>
              <w:jc w:val="center"/>
              <w:rPr>
                <w:rFonts w:ascii="宋体" w:hAnsi="宋体"/>
                <w:color w:val="000000"/>
                <w:sz w:val="24"/>
              </w:rPr>
            </w:pPr>
          </w:p>
        </w:tc>
        <w:tc>
          <w:tcPr>
            <w:tcW w:w="606" w:type="pct"/>
            <w:vAlign w:val="center"/>
          </w:tcPr>
          <w:p w14:paraId="7DD617BD">
            <w:pPr>
              <w:spacing w:line="360" w:lineRule="auto"/>
              <w:jc w:val="center"/>
              <w:rPr>
                <w:rFonts w:ascii="宋体" w:hAnsi="宋体"/>
                <w:color w:val="000000"/>
                <w:sz w:val="24"/>
              </w:rPr>
            </w:pPr>
          </w:p>
        </w:tc>
        <w:tc>
          <w:tcPr>
            <w:tcW w:w="682" w:type="pct"/>
            <w:vAlign w:val="center"/>
          </w:tcPr>
          <w:p w14:paraId="1138F330">
            <w:pPr>
              <w:spacing w:line="360" w:lineRule="auto"/>
              <w:jc w:val="center"/>
              <w:rPr>
                <w:rFonts w:ascii="宋体" w:hAnsi="宋体"/>
                <w:color w:val="000000"/>
                <w:sz w:val="24"/>
              </w:rPr>
            </w:pPr>
          </w:p>
        </w:tc>
        <w:tc>
          <w:tcPr>
            <w:tcW w:w="606" w:type="pct"/>
            <w:vAlign w:val="center"/>
          </w:tcPr>
          <w:p w14:paraId="77D45840">
            <w:pPr>
              <w:spacing w:line="360" w:lineRule="auto"/>
              <w:jc w:val="center"/>
              <w:rPr>
                <w:rFonts w:ascii="宋体" w:hAnsi="宋体"/>
                <w:color w:val="000000"/>
                <w:sz w:val="24"/>
              </w:rPr>
            </w:pPr>
          </w:p>
        </w:tc>
      </w:tr>
      <w:tr w14:paraId="6AE6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vAlign w:val="center"/>
          </w:tcPr>
          <w:p w14:paraId="7133E5B2">
            <w:pPr>
              <w:spacing w:line="360" w:lineRule="auto"/>
              <w:jc w:val="center"/>
              <w:rPr>
                <w:rFonts w:ascii="宋体" w:hAnsi="宋体"/>
                <w:color w:val="000000"/>
                <w:sz w:val="24"/>
              </w:rPr>
            </w:pPr>
          </w:p>
        </w:tc>
        <w:tc>
          <w:tcPr>
            <w:tcW w:w="632" w:type="pct"/>
            <w:vAlign w:val="center"/>
          </w:tcPr>
          <w:p w14:paraId="06599675">
            <w:pPr>
              <w:spacing w:line="360" w:lineRule="auto"/>
              <w:jc w:val="center"/>
              <w:rPr>
                <w:rFonts w:ascii="宋体" w:hAnsi="宋体"/>
                <w:color w:val="000000"/>
                <w:sz w:val="24"/>
              </w:rPr>
            </w:pPr>
          </w:p>
        </w:tc>
        <w:tc>
          <w:tcPr>
            <w:tcW w:w="606" w:type="pct"/>
            <w:vAlign w:val="center"/>
          </w:tcPr>
          <w:p w14:paraId="32DEFE0D">
            <w:pPr>
              <w:spacing w:line="360" w:lineRule="auto"/>
              <w:jc w:val="center"/>
              <w:rPr>
                <w:rFonts w:ascii="宋体" w:hAnsi="宋体"/>
                <w:color w:val="000000"/>
                <w:sz w:val="24"/>
              </w:rPr>
            </w:pPr>
          </w:p>
        </w:tc>
        <w:tc>
          <w:tcPr>
            <w:tcW w:w="606" w:type="pct"/>
            <w:vAlign w:val="center"/>
          </w:tcPr>
          <w:p w14:paraId="2002774E">
            <w:pPr>
              <w:spacing w:line="360" w:lineRule="auto"/>
              <w:jc w:val="center"/>
              <w:rPr>
                <w:rFonts w:ascii="宋体" w:hAnsi="宋体"/>
                <w:color w:val="000000"/>
                <w:sz w:val="24"/>
              </w:rPr>
            </w:pPr>
          </w:p>
        </w:tc>
        <w:tc>
          <w:tcPr>
            <w:tcW w:w="530" w:type="pct"/>
            <w:vAlign w:val="center"/>
          </w:tcPr>
          <w:p w14:paraId="09E01179">
            <w:pPr>
              <w:spacing w:line="360" w:lineRule="auto"/>
              <w:jc w:val="center"/>
              <w:rPr>
                <w:rFonts w:ascii="宋体" w:hAnsi="宋体"/>
                <w:color w:val="000000"/>
                <w:sz w:val="24"/>
              </w:rPr>
            </w:pPr>
          </w:p>
        </w:tc>
        <w:tc>
          <w:tcPr>
            <w:tcW w:w="606" w:type="pct"/>
            <w:vAlign w:val="center"/>
          </w:tcPr>
          <w:p w14:paraId="51465CDF">
            <w:pPr>
              <w:spacing w:line="360" w:lineRule="auto"/>
              <w:jc w:val="center"/>
              <w:rPr>
                <w:rFonts w:ascii="宋体" w:hAnsi="宋体"/>
                <w:color w:val="000000"/>
                <w:sz w:val="24"/>
              </w:rPr>
            </w:pPr>
          </w:p>
        </w:tc>
        <w:tc>
          <w:tcPr>
            <w:tcW w:w="682" w:type="pct"/>
            <w:vAlign w:val="center"/>
          </w:tcPr>
          <w:p w14:paraId="7C7E1311">
            <w:pPr>
              <w:spacing w:line="360" w:lineRule="auto"/>
              <w:jc w:val="center"/>
              <w:rPr>
                <w:rFonts w:ascii="宋体" w:hAnsi="宋体"/>
                <w:color w:val="000000"/>
                <w:sz w:val="24"/>
              </w:rPr>
            </w:pPr>
          </w:p>
        </w:tc>
        <w:tc>
          <w:tcPr>
            <w:tcW w:w="606" w:type="pct"/>
            <w:vAlign w:val="center"/>
          </w:tcPr>
          <w:p w14:paraId="7ECCF91C">
            <w:pPr>
              <w:spacing w:line="360" w:lineRule="auto"/>
              <w:jc w:val="center"/>
              <w:rPr>
                <w:rFonts w:ascii="宋体" w:hAnsi="宋体"/>
                <w:color w:val="000000"/>
                <w:sz w:val="24"/>
              </w:rPr>
            </w:pPr>
          </w:p>
        </w:tc>
      </w:tr>
      <w:tr w14:paraId="2E85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tcPr>
          <w:p w14:paraId="22367FFE">
            <w:pPr>
              <w:spacing w:line="360" w:lineRule="auto"/>
              <w:jc w:val="center"/>
              <w:rPr>
                <w:rFonts w:ascii="宋体" w:hAnsi="宋体"/>
                <w:color w:val="000000"/>
                <w:sz w:val="24"/>
              </w:rPr>
            </w:pPr>
          </w:p>
        </w:tc>
        <w:tc>
          <w:tcPr>
            <w:tcW w:w="632" w:type="pct"/>
          </w:tcPr>
          <w:p w14:paraId="6AA06528">
            <w:pPr>
              <w:spacing w:line="360" w:lineRule="auto"/>
              <w:jc w:val="center"/>
              <w:rPr>
                <w:rFonts w:ascii="宋体" w:hAnsi="宋体"/>
                <w:color w:val="000000"/>
                <w:sz w:val="24"/>
              </w:rPr>
            </w:pPr>
          </w:p>
        </w:tc>
        <w:tc>
          <w:tcPr>
            <w:tcW w:w="606" w:type="pct"/>
          </w:tcPr>
          <w:p w14:paraId="5945F41B">
            <w:pPr>
              <w:spacing w:line="360" w:lineRule="auto"/>
              <w:jc w:val="center"/>
              <w:rPr>
                <w:rFonts w:ascii="宋体" w:hAnsi="宋体"/>
                <w:color w:val="000000"/>
                <w:sz w:val="24"/>
              </w:rPr>
            </w:pPr>
          </w:p>
        </w:tc>
        <w:tc>
          <w:tcPr>
            <w:tcW w:w="606" w:type="pct"/>
          </w:tcPr>
          <w:p w14:paraId="6EB1DD64">
            <w:pPr>
              <w:spacing w:line="360" w:lineRule="auto"/>
              <w:jc w:val="center"/>
              <w:rPr>
                <w:rFonts w:ascii="宋体" w:hAnsi="宋体"/>
                <w:color w:val="000000"/>
                <w:sz w:val="24"/>
              </w:rPr>
            </w:pPr>
          </w:p>
        </w:tc>
        <w:tc>
          <w:tcPr>
            <w:tcW w:w="530" w:type="pct"/>
          </w:tcPr>
          <w:p w14:paraId="31896E2A">
            <w:pPr>
              <w:spacing w:line="360" w:lineRule="auto"/>
              <w:jc w:val="center"/>
              <w:rPr>
                <w:rFonts w:ascii="宋体" w:hAnsi="宋体"/>
                <w:color w:val="000000"/>
                <w:sz w:val="24"/>
              </w:rPr>
            </w:pPr>
          </w:p>
        </w:tc>
        <w:tc>
          <w:tcPr>
            <w:tcW w:w="606" w:type="pct"/>
          </w:tcPr>
          <w:p w14:paraId="3A824643">
            <w:pPr>
              <w:spacing w:line="360" w:lineRule="auto"/>
              <w:jc w:val="center"/>
              <w:rPr>
                <w:rFonts w:ascii="宋体" w:hAnsi="宋体"/>
                <w:color w:val="000000"/>
                <w:sz w:val="24"/>
              </w:rPr>
            </w:pPr>
          </w:p>
        </w:tc>
        <w:tc>
          <w:tcPr>
            <w:tcW w:w="682" w:type="pct"/>
          </w:tcPr>
          <w:p w14:paraId="5893C789">
            <w:pPr>
              <w:spacing w:line="360" w:lineRule="auto"/>
              <w:jc w:val="center"/>
              <w:rPr>
                <w:rFonts w:ascii="宋体" w:hAnsi="宋体"/>
                <w:color w:val="000000"/>
                <w:sz w:val="24"/>
              </w:rPr>
            </w:pPr>
          </w:p>
        </w:tc>
        <w:tc>
          <w:tcPr>
            <w:tcW w:w="606" w:type="pct"/>
          </w:tcPr>
          <w:p w14:paraId="6D91E6ED">
            <w:pPr>
              <w:spacing w:line="360" w:lineRule="auto"/>
              <w:jc w:val="center"/>
              <w:rPr>
                <w:rFonts w:ascii="宋体" w:hAnsi="宋体"/>
                <w:color w:val="000000"/>
                <w:sz w:val="24"/>
              </w:rPr>
            </w:pPr>
          </w:p>
        </w:tc>
      </w:tr>
      <w:tr w14:paraId="4B52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pct"/>
          </w:tcPr>
          <w:p w14:paraId="15FB7BB2">
            <w:pPr>
              <w:spacing w:line="360" w:lineRule="auto"/>
              <w:jc w:val="center"/>
              <w:rPr>
                <w:rFonts w:ascii="宋体" w:hAnsi="宋体"/>
                <w:color w:val="000000"/>
                <w:sz w:val="24"/>
              </w:rPr>
            </w:pPr>
          </w:p>
        </w:tc>
        <w:tc>
          <w:tcPr>
            <w:tcW w:w="632" w:type="pct"/>
          </w:tcPr>
          <w:p w14:paraId="788CC18E">
            <w:pPr>
              <w:spacing w:line="360" w:lineRule="auto"/>
              <w:jc w:val="center"/>
              <w:rPr>
                <w:rFonts w:ascii="宋体" w:hAnsi="宋体"/>
                <w:color w:val="000000"/>
                <w:sz w:val="24"/>
              </w:rPr>
            </w:pPr>
          </w:p>
        </w:tc>
        <w:tc>
          <w:tcPr>
            <w:tcW w:w="606" w:type="pct"/>
          </w:tcPr>
          <w:p w14:paraId="6794492D">
            <w:pPr>
              <w:spacing w:line="360" w:lineRule="auto"/>
              <w:jc w:val="center"/>
              <w:rPr>
                <w:rFonts w:ascii="宋体" w:hAnsi="宋体"/>
                <w:color w:val="000000"/>
                <w:sz w:val="24"/>
              </w:rPr>
            </w:pPr>
          </w:p>
        </w:tc>
        <w:tc>
          <w:tcPr>
            <w:tcW w:w="606" w:type="pct"/>
          </w:tcPr>
          <w:p w14:paraId="640D15F3">
            <w:pPr>
              <w:spacing w:line="360" w:lineRule="auto"/>
              <w:jc w:val="center"/>
              <w:rPr>
                <w:rFonts w:ascii="宋体" w:hAnsi="宋体"/>
                <w:color w:val="000000"/>
                <w:sz w:val="24"/>
              </w:rPr>
            </w:pPr>
          </w:p>
        </w:tc>
        <w:tc>
          <w:tcPr>
            <w:tcW w:w="530" w:type="pct"/>
          </w:tcPr>
          <w:p w14:paraId="63D96A61">
            <w:pPr>
              <w:spacing w:line="360" w:lineRule="auto"/>
              <w:jc w:val="center"/>
              <w:rPr>
                <w:rFonts w:ascii="宋体" w:hAnsi="宋体"/>
                <w:color w:val="000000"/>
                <w:sz w:val="24"/>
              </w:rPr>
            </w:pPr>
          </w:p>
        </w:tc>
        <w:tc>
          <w:tcPr>
            <w:tcW w:w="606" w:type="pct"/>
          </w:tcPr>
          <w:p w14:paraId="02A48971">
            <w:pPr>
              <w:spacing w:line="360" w:lineRule="auto"/>
              <w:jc w:val="center"/>
              <w:rPr>
                <w:rFonts w:ascii="宋体" w:hAnsi="宋体"/>
                <w:color w:val="000000"/>
                <w:sz w:val="24"/>
              </w:rPr>
            </w:pPr>
          </w:p>
        </w:tc>
        <w:tc>
          <w:tcPr>
            <w:tcW w:w="682" w:type="pct"/>
          </w:tcPr>
          <w:p w14:paraId="6F340DEF">
            <w:pPr>
              <w:spacing w:line="360" w:lineRule="auto"/>
              <w:jc w:val="center"/>
              <w:rPr>
                <w:rFonts w:ascii="宋体" w:hAnsi="宋体"/>
                <w:color w:val="000000"/>
                <w:sz w:val="24"/>
              </w:rPr>
            </w:pPr>
          </w:p>
        </w:tc>
        <w:tc>
          <w:tcPr>
            <w:tcW w:w="606" w:type="pct"/>
          </w:tcPr>
          <w:p w14:paraId="14F1762E">
            <w:pPr>
              <w:spacing w:line="360" w:lineRule="auto"/>
              <w:jc w:val="center"/>
              <w:rPr>
                <w:rFonts w:ascii="宋体" w:hAnsi="宋体"/>
                <w:color w:val="000000"/>
                <w:sz w:val="24"/>
              </w:rPr>
            </w:pPr>
          </w:p>
        </w:tc>
      </w:tr>
    </w:tbl>
    <w:p w14:paraId="08393ED7">
      <w:pPr>
        <w:spacing w:line="360" w:lineRule="auto"/>
        <w:rPr>
          <w:rFonts w:ascii="宋体" w:hAnsi="宋体"/>
          <w:bCs/>
          <w:color w:val="000000"/>
          <w:sz w:val="24"/>
        </w:rPr>
      </w:pPr>
    </w:p>
    <w:p w14:paraId="7E0D3933">
      <w:pPr>
        <w:spacing w:line="360" w:lineRule="auto"/>
        <w:rPr>
          <w:rFonts w:ascii="宋体" w:hAnsi="宋体"/>
          <w:bCs/>
          <w:color w:val="000000"/>
          <w:sz w:val="24"/>
        </w:rPr>
      </w:pPr>
      <w:r>
        <w:rPr>
          <w:rFonts w:hint="eastAsia" w:ascii="宋体" w:hAnsi="宋体"/>
          <w:bCs/>
          <w:color w:val="000000"/>
          <w:sz w:val="24"/>
        </w:rPr>
        <w:br w:type="page"/>
      </w:r>
      <w:r>
        <w:rPr>
          <w:rFonts w:hint="eastAsia" w:ascii="宋体" w:hAnsi="宋体"/>
          <w:bCs/>
          <w:color w:val="000000"/>
          <w:sz w:val="24"/>
        </w:rPr>
        <w:t>附表三：</w:t>
      </w:r>
    </w:p>
    <w:p w14:paraId="65A5795F">
      <w:pPr>
        <w:spacing w:line="360" w:lineRule="auto"/>
        <w:jc w:val="center"/>
        <w:rPr>
          <w:rFonts w:ascii="宋体" w:hAnsi="宋体"/>
          <w:b/>
          <w:bCs/>
          <w:color w:val="000000"/>
          <w:sz w:val="28"/>
        </w:rPr>
      </w:pPr>
      <w:r>
        <w:rPr>
          <w:rFonts w:hint="eastAsia" w:ascii="宋体" w:hAnsi="宋体"/>
          <w:b/>
          <w:bCs/>
          <w:color w:val="000000"/>
          <w:sz w:val="28"/>
        </w:rPr>
        <w:t>计划开、竣工日期和施工进度网络图</w:t>
      </w:r>
    </w:p>
    <w:p w14:paraId="17BB0DB0">
      <w:pPr>
        <w:spacing w:line="360" w:lineRule="auto"/>
        <w:ind w:firstLine="480" w:firstLineChars="200"/>
        <w:rPr>
          <w:rFonts w:ascii="宋体" w:hAnsi="宋体"/>
          <w:color w:val="000000"/>
          <w:sz w:val="24"/>
        </w:rPr>
      </w:pPr>
      <w:r>
        <w:rPr>
          <w:rFonts w:hint="eastAsia" w:ascii="宋体" w:hAnsi="宋体"/>
          <w:color w:val="000000"/>
          <w:sz w:val="24"/>
        </w:rPr>
        <w:t>1、投标人递交施工进度网络图或施工进度表，说明按招标文件要求的计划工期进行施工的各个关键日期。</w:t>
      </w:r>
    </w:p>
    <w:p w14:paraId="0880208E">
      <w:pPr>
        <w:spacing w:line="360" w:lineRule="auto"/>
        <w:ind w:firstLine="480" w:firstLineChars="200"/>
        <w:rPr>
          <w:rFonts w:ascii="宋体" w:hAnsi="宋体"/>
          <w:color w:val="000000"/>
          <w:sz w:val="24"/>
        </w:rPr>
      </w:pPr>
      <w:r>
        <w:rPr>
          <w:rFonts w:hint="eastAsia" w:ascii="宋体" w:hAnsi="宋体"/>
          <w:color w:val="000000"/>
          <w:sz w:val="24"/>
        </w:rPr>
        <w:t>2、施工进度表可采用网络图（或横道图）表示。</w:t>
      </w:r>
    </w:p>
    <w:p w14:paraId="1B0E4B6A">
      <w:pPr>
        <w:spacing w:line="360" w:lineRule="auto"/>
        <w:rPr>
          <w:rFonts w:ascii="宋体"/>
          <w:color w:val="000000"/>
          <w:szCs w:val="21"/>
        </w:rPr>
      </w:pPr>
      <w:r>
        <w:rPr>
          <w:rFonts w:hint="eastAsia" w:ascii="宋体"/>
          <w:color w:val="000000"/>
          <w:szCs w:val="21"/>
        </w:rPr>
        <w:t xml:space="preserve">    </w:t>
      </w:r>
    </w:p>
    <w:p w14:paraId="281478ED">
      <w:pPr>
        <w:spacing w:line="360" w:lineRule="auto"/>
        <w:rPr>
          <w:rFonts w:ascii="宋体"/>
          <w:color w:val="000000"/>
          <w:szCs w:val="21"/>
        </w:rPr>
      </w:pPr>
    </w:p>
    <w:p w14:paraId="5E9B0B17">
      <w:pPr>
        <w:spacing w:line="360" w:lineRule="auto"/>
        <w:rPr>
          <w:rFonts w:ascii="宋体"/>
          <w:color w:val="000000"/>
          <w:szCs w:val="21"/>
        </w:rPr>
      </w:pPr>
    </w:p>
    <w:p w14:paraId="5CFB5995">
      <w:pPr>
        <w:spacing w:line="360" w:lineRule="auto"/>
        <w:rPr>
          <w:rFonts w:ascii="宋体"/>
          <w:color w:val="000000"/>
          <w:szCs w:val="21"/>
        </w:rPr>
      </w:pPr>
    </w:p>
    <w:p w14:paraId="41311976">
      <w:pPr>
        <w:spacing w:line="360" w:lineRule="auto"/>
        <w:rPr>
          <w:rFonts w:ascii="宋体"/>
          <w:color w:val="000000"/>
          <w:szCs w:val="21"/>
        </w:rPr>
      </w:pPr>
    </w:p>
    <w:p w14:paraId="07972E71">
      <w:pPr>
        <w:spacing w:line="360" w:lineRule="auto"/>
        <w:rPr>
          <w:rFonts w:ascii="宋体"/>
          <w:color w:val="000000"/>
          <w:szCs w:val="21"/>
        </w:rPr>
      </w:pPr>
    </w:p>
    <w:p w14:paraId="1EDA9BA2">
      <w:pPr>
        <w:spacing w:line="360" w:lineRule="auto"/>
        <w:rPr>
          <w:rFonts w:ascii="宋体"/>
          <w:color w:val="000000"/>
          <w:szCs w:val="21"/>
        </w:rPr>
      </w:pPr>
    </w:p>
    <w:p w14:paraId="6CBFC14C">
      <w:pPr>
        <w:spacing w:line="360" w:lineRule="auto"/>
        <w:rPr>
          <w:rFonts w:ascii="宋体"/>
          <w:color w:val="000000"/>
          <w:szCs w:val="21"/>
        </w:rPr>
      </w:pPr>
    </w:p>
    <w:p w14:paraId="363CEFFE">
      <w:pPr>
        <w:spacing w:line="360" w:lineRule="auto"/>
        <w:rPr>
          <w:rFonts w:ascii="宋体"/>
          <w:color w:val="000000"/>
          <w:szCs w:val="21"/>
        </w:rPr>
      </w:pPr>
    </w:p>
    <w:p w14:paraId="4491FF3F">
      <w:pPr>
        <w:spacing w:line="360" w:lineRule="auto"/>
        <w:rPr>
          <w:rFonts w:ascii="宋体"/>
          <w:color w:val="000000"/>
          <w:szCs w:val="21"/>
        </w:rPr>
      </w:pPr>
    </w:p>
    <w:p w14:paraId="08435D74">
      <w:pPr>
        <w:spacing w:line="360" w:lineRule="auto"/>
        <w:rPr>
          <w:rFonts w:ascii="宋体"/>
          <w:color w:val="000000"/>
          <w:szCs w:val="21"/>
        </w:rPr>
      </w:pPr>
    </w:p>
    <w:p w14:paraId="71957C06">
      <w:pPr>
        <w:spacing w:line="360" w:lineRule="auto"/>
        <w:rPr>
          <w:rFonts w:ascii="宋体"/>
          <w:color w:val="000000"/>
          <w:szCs w:val="21"/>
        </w:rPr>
      </w:pPr>
    </w:p>
    <w:p w14:paraId="237C2207">
      <w:pPr>
        <w:spacing w:line="360" w:lineRule="auto"/>
        <w:rPr>
          <w:rFonts w:ascii="宋体"/>
          <w:color w:val="000000"/>
          <w:szCs w:val="21"/>
        </w:rPr>
      </w:pPr>
    </w:p>
    <w:p w14:paraId="6AC4F414">
      <w:pPr>
        <w:spacing w:line="360" w:lineRule="auto"/>
        <w:rPr>
          <w:rFonts w:ascii="宋体"/>
          <w:color w:val="000000"/>
          <w:szCs w:val="21"/>
        </w:rPr>
      </w:pPr>
    </w:p>
    <w:p w14:paraId="640B7A45">
      <w:pPr>
        <w:spacing w:line="360" w:lineRule="auto"/>
        <w:rPr>
          <w:rFonts w:ascii="宋体"/>
          <w:color w:val="000000"/>
          <w:szCs w:val="21"/>
        </w:rPr>
      </w:pPr>
    </w:p>
    <w:p w14:paraId="028A8E53">
      <w:pPr>
        <w:spacing w:line="360" w:lineRule="auto"/>
        <w:rPr>
          <w:rFonts w:ascii="宋体"/>
          <w:color w:val="000000"/>
          <w:szCs w:val="21"/>
        </w:rPr>
      </w:pPr>
    </w:p>
    <w:p w14:paraId="0FBE6FBA">
      <w:pPr>
        <w:spacing w:line="360" w:lineRule="auto"/>
        <w:rPr>
          <w:rFonts w:ascii="宋体"/>
          <w:color w:val="000000"/>
          <w:szCs w:val="21"/>
        </w:rPr>
      </w:pPr>
    </w:p>
    <w:p w14:paraId="2083B4C5">
      <w:pPr>
        <w:spacing w:line="360" w:lineRule="auto"/>
        <w:rPr>
          <w:rFonts w:ascii="宋体"/>
          <w:color w:val="000000"/>
          <w:szCs w:val="21"/>
        </w:rPr>
      </w:pPr>
    </w:p>
    <w:p w14:paraId="36688EA9">
      <w:pPr>
        <w:spacing w:line="360" w:lineRule="auto"/>
        <w:rPr>
          <w:rFonts w:ascii="宋体"/>
          <w:color w:val="000000"/>
          <w:szCs w:val="21"/>
        </w:rPr>
      </w:pPr>
    </w:p>
    <w:p w14:paraId="07793F11">
      <w:pPr>
        <w:spacing w:line="360" w:lineRule="auto"/>
        <w:rPr>
          <w:rFonts w:ascii="宋体"/>
          <w:color w:val="000000"/>
          <w:szCs w:val="21"/>
        </w:rPr>
      </w:pPr>
    </w:p>
    <w:p w14:paraId="5EC7CE1E">
      <w:pPr>
        <w:spacing w:line="360" w:lineRule="auto"/>
        <w:rPr>
          <w:rFonts w:ascii="宋体"/>
          <w:color w:val="000000"/>
          <w:szCs w:val="21"/>
        </w:rPr>
      </w:pPr>
    </w:p>
    <w:p w14:paraId="7C5531EA">
      <w:pPr>
        <w:spacing w:line="360" w:lineRule="auto"/>
        <w:rPr>
          <w:rFonts w:ascii="宋体"/>
          <w:color w:val="000000"/>
          <w:szCs w:val="21"/>
        </w:rPr>
      </w:pPr>
    </w:p>
    <w:p w14:paraId="61B70B8C">
      <w:pPr>
        <w:spacing w:line="360" w:lineRule="auto"/>
        <w:rPr>
          <w:rFonts w:ascii="宋体" w:hAnsi="宋体"/>
          <w:bCs/>
          <w:color w:val="000000"/>
          <w:sz w:val="24"/>
        </w:rPr>
      </w:pPr>
    </w:p>
    <w:p w14:paraId="23009211">
      <w:pPr>
        <w:spacing w:line="360" w:lineRule="auto"/>
        <w:rPr>
          <w:rFonts w:ascii="宋体" w:hAnsi="宋体"/>
          <w:bCs/>
          <w:color w:val="000000"/>
          <w:sz w:val="24"/>
        </w:rPr>
      </w:pPr>
    </w:p>
    <w:p w14:paraId="5F087500">
      <w:pPr>
        <w:jc w:val="center"/>
        <w:outlineLvl w:val="1"/>
        <w:rPr>
          <w:rFonts w:ascii="宋体" w:hAnsi="宋体" w:cs="宋体"/>
          <w:kern w:val="0"/>
          <w:sz w:val="30"/>
          <w:szCs w:val="18"/>
        </w:rPr>
      </w:pPr>
      <w:bookmarkStart w:id="965" w:name="_Toc15972"/>
      <w:r>
        <w:rPr>
          <w:rFonts w:hint="eastAsia" w:ascii="宋体" w:hAnsi="宋体" w:cs="宋体"/>
          <w:b/>
          <w:color w:val="000000"/>
          <w:kern w:val="0"/>
          <w:sz w:val="32"/>
          <w:szCs w:val="36"/>
        </w:rPr>
        <w:t>六、</w:t>
      </w:r>
      <w:bookmarkEnd w:id="935"/>
      <w:r>
        <w:rPr>
          <w:rFonts w:hint="eastAsia" w:ascii="宋体" w:hAnsi="宋体" w:cs="宋体"/>
          <w:b/>
          <w:color w:val="000000"/>
          <w:kern w:val="0"/>
          <w:sz w:val="32"/>
          <w:szCs w:val="36"/>
        </w:rPr>
        <w:t>项目管理机构</w:t>
      </w:r>
      <w:bookmarkEnd w:id="936"/>
      <w:bookmarkEnd w:id="937"/>
      <w:bookmarkEnd w:id="965"/>
    </w:p>
    <w:p w14:paraId="5DB12D95">
      <w:pPr>
        <w:spacing w:line="360" w:lineRule="auto"/>
        <w:jc w:val="center"/>
        <w:rPr>
          <w:rFonts w:ascii="宋体" w:hAnsi="宋体" w:cs="宋体"/>
          <w:b/>
          <w:bCs/>
          <w:sz w:val="28"/>
          <w:szCs w:val="28"/>
        </w:rPr>
      </w:pPr>
      <w:r>
        <w:rPr>
          <w:rFonts w:hint="eastAsia" w:ascii="宋体" w:hAnsi="宋体" w:cs="宋体"/>
          <w:b/>
          <w:bCs/>
          <w:sz w:val="28"/>
          <w:szCs w:val="28"/>
        </w:rPr>
        <w:t>（一）项目管理机构组成表</w:t>
      </w:r>
    </w:p>
    <w:p w14:paraId="51FADBCE">
      <w:pPr>
        <w:spacing w:line="360" w:lineRule="auto"/>
        <w:rPr>
          <w:rFonts w:ascii="宋体" w:hAnsi="宋体" w:cs="宋体"/>
          <w:sz w:val="24"/>
        </w:rPr>
      </w:pPr>
    </w:p>
    <w:tbl>
      <w:tblPr>
        <w:tblStyle w:val="16"/>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709"/>
        <w:gridCol w:w="783"/>
        <w:gridCol w:w="1630"/>
        <w:gridCol w:w="1011"/>
        <w:gridCol w:w="1213"/>
        <w:gridCol w:w="989"/>
        <w:gridCol w:w="766"/>
      </w:tblGrid>
      <w:tr w14:paraId="30D5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559" w:type="dxa"/>
            <w:vMerge w:val="restart"/>
            <w:vAlign w:val="center"/>
          </w:tcPr>
          <w:p w14:paraId="0A82E303">
            <w:pPr>
              <w:spacing w:line="360" w:lineRule="auto"/>
              <w:jc w:val="center"/>
              <w:rPr>
                <w:rFonts w:ascii="宋体" w:hAnsi="宋体" w:cs="宋体"/>
                <w:sz w:val="24"/>
              </w:rPr>
            </w:pPr>
            <w:r>
              <w:rPr>
                <w:rFonts w:hint="eastAsia" w:ascii="宋体" w:hAnsi="宋体" w:cs="宋体"/>
                <w:sz w:val="24"/>
              </w:rPr>
              <w:t>本项目职务</w:t>
            </w:r>
          </w:p>
        </w:tc>
        <w:tc>
          <w:tcPr>
            <w:tcW w:w="709" w:type="dxa"/>
            <w:vMerge w:val="restart"/>
            <w:vAlign w:val="center"/>
          </w:tcPr>
          <w:p w14:paraId="792316AC">
            <w:pPr>
              <w:spacing w:line="360" w:lineRule="auto"/>
              <w:jc w:val="center"/>
              <w:rPr>
                <w:rFonts w:ascii="宋体" w:hAnsi="宋体" w:cs="宋体"/>
                <w:sz w:val="24"/>
              </w:rPr>
            </w:pPr>
            <w:r>
              <w:rPr>
                <w:rFonts w:hint="eastAsia" w:ascii="宋体" w:hAnsi="宋体" w:cs="宋体"/>
                <w:sz w:val="24"/>
              </w:rPr>
              <w:t>姓名</w:t>
            </w:r>
          </w:p>
        </w:tc>
        <w:tc>
          <w:tcPr>
            <w:tcW w:w="783" w:type="dxa"/>
            <w:vMerge w:val="restart"/>
            <w:vAlign w:val="center"/>
          </w:tcPr>
          <w:p w14:paraId="2026A04E">
            <w:pPr>
              <w:spacing w:line="360" w:lineRule="auto"/>
              <w:jc w:val="center"/>
              <w:rPr>
                <w:rFonts w:ascii="宋体" w:hAnsi="宋体" w:cs="宋体"/>
                <w:sz w:val="24"/>
              </w:rPr>
            </w:pPr>
            <w:r>
              <w:rPr>
                <w:rFonts w:hint="eastAsia" w:ascii="宋体" w:hAnsi="宋体" w:cs="宋体"/>
                <w:sz w:val="24"/>
              </w:rPr>
              <w:t>职称</w:t>
            </w:r>
          </w:p>
        </w:tc>
        <w:tc>
          <w:tcPr>
            <w:tcW w:w="4843" w:type="dxa"/>
            <w:gridSpan w:val="4"/>
            <w:tcBorders>
              <w:top w:val="single" w:color="auto" w:sz="4" w:space="0"/>
            </w:tcBorders>
            <w:vAlign w:val="center"/>
          </w:tcPr>
          <w:p w14:paraId="228BF780">
            <w:pPr>
              <w:spacing w:line="360" w:lineRule="auto"/>
              <w:jc w:val="center"/>
              <w:rPr>
                <w:rFonts w:ascii="宋体" w:hAnsi="宋体" w:cs="宋体"/>
                <w:sz w:val="24"/>
              </w:rPr>
            </w:pPr>
            <w:r>
              <w:rPr>
                <w:rFonts w:hint="eastAsia" w:ascii="宋体" w:hAnsi="宋体" w:cs="宋体"/>
                <w:sz w:val="24"/>
              </w:rPr>
              <w:t>执业或职业资格证明</w:t>
            </w:r>
          </w:p>
        </w:tc>
        <w:tc>
          <w:tcPr>
            <w:tcW w:w="766" w:type="dxa"/>
            <w:tcBorders>
              <w:top w:val="single" w:color="auto" w:sz="4" w:space="0"/>
              <w:right w:val="single" w:color="auto" w:sz="4" w:space="0"/>
            </w:tcBorders>
            <w:vAlign w:val="center"/>
          </w:tcPr>
          <w:p w14:paraId="6AFC0308">
            <w:pPr>
              <w:spacing w:line="360" w:lineRule="auto"/>
              <w:jc w:val="center"/>
              <w:rPr>
                <w:rFonts w:ascii="宋体" w:hAnsi="宋体" w:cs="宋体"/>
                <w:sz w:val="24"/>
              </w:rPr>
            </w:pPr>
            <w:r>
              <w:rPr>
                <w:rFonts w:hint="eastAsia" w:ascii="宋体" w:hAnsi="宋体" w:cs="宋体"/>
                <w:sz w:val="24"/>
              </w:rPr>
              <w:t>备注</w:t>
            </w:r>
          </w:p>
        </w:tc>
      </w:tr>
      <w:tr w14:paraId="7DA2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559" w:type="dxa"/>
            <w:vMerge w:val="continue"/>
          </w:tcPr>
          <w:p w14:paraId="200A3D5A">
            <w:pPr>
              <w:spacing w:line="360" w:lineRule="auto"/>
              <w:rPr>
                <w:rFonts w:ascii="宋体" w:hAnsi="宋体" w:cs="宋体"/>
                <w:sz w:val="24"/>
              </w:rPr>
            </w:pPr>
          </w:p>
        </w:tc>
        <w:tc>
          <w:tcPr>
            <w:tcW w:w="709" w:type="dxa"/>
            <w:vMerge w:val="continue"/>
          </w:tcPr>
          <w:p w14:paraId="6636EF41">
            <w:pPr>
              <w:spacing w:line="360" w:lineRule="auto"/>
              <w:rPr>
                <w:rFonts w:ascii="宋体" w:hAnsi="宋体" w:cs="宋体"/>
                <w:sz w:val="24"/>
              </w:rPr>
            </w:pPr>
          </w:p>
        </w:tc>
        <w:tc>
          <w:tcPr>
            <w:tcW w:w="783" w:type="dxa"/>
            <w:vMerge w:val="continue"/>
          </w:tcPr>
          <w:p w14:paraId="1ABAADC2">
            <w:pPr>
              <w:spacing w:line="360" w:lineRule="auto"/>
              <w:rPr>
                <w:rFonts w:ascii="宋体" w:hAnsi="宋体" w:cs="宋体"/>
                <w:sz w:val="24"/>
              </w:rPr>
            </w:pPr>
          </w:p>
        </w:tc>
        <w:tc>
          <w:tcPr>
            <w:tcW w:w="1630" w:type="dxa"/>
            <w:vAlign w:val="center"/>
          </w:tcPr>
          <w:p w14:paraId="3A67BECC">
            <w:pPr>
              <w:spacing w:line="360" w:lineRule="auto"/>
              <w:jc w:val="center"/>
              <w:rPr>
                <w:rFonts w:ascii="宋体" w:hAnsi="宋体" w:cs="宋体"/>
                <w:sz w:val="24"/>
              </w:rPr>
            </w:pPr>
            <w:r>
              <w:rPr>
                <w:rFonts w:hint="eastAsia" w:ascii="宋体" w:hAnsi="宋体" w:cs="宋体"/>
                <w:sz w:val="24"/>
              </w:rPr>
              <w:t>证书名称</w:t>
            </w:r>
          </w:p>
        </w:tc>
        <w:tc>
          <w:tcPr>
            <w:tcW w:w="1011" w:type="dxa"/>
            <w:vAlign w:val="center"/>
          </w:tcPr>
          <w:p w14:paraId="5E3B8075">
            <w:pPr>
              <w:spacing w:line="360" w:lineRule="auto"/>
              <w:jc w:val="center"/>
              <w:rPr>
                <w:rFonts w:ascii="宋体" w:hAnsi="宋体" w:cs="宋体"/>
                <w:sz w:val="24"/>
              </w:rPr>
            </w:pPr>
            <w:r>
              <w:rPr>
                <w:rFonts w:hint="eastAsia" w:ascii="宋体" w:hAnsi="宋体" w:cs="宋体"/>
                <w:sz w:val="24"/>
              </w:rPr>
              <w:t>级别</w:t>
            </w:r>
          </w:p>
        </w:tc>
        <w:tc>
          <w:tcPr>
            <w:tcW w:w="1213" w:type="dxa"/>
            <w:vAlign w:val="center"/>
          </w:tcPr>
          <w:p w14:paraId="3AE6BB9F">
            <w:pPr>
              <w:spacing w:line="360" w:lineRule="auto"/>
              <w:jc w:val="center"/>
              <w:rPr>
                <w:rFonts w:ascii="宋体" w:hAnsi="宋体" w:cs="宋体"/>
                <w:sz w:val="24"/>
              </w:rPr>
            </w:pPr>
            <w:r>
              <w:rPr>
                <w:rFonts w:hint="eastAsia" w:ascii="宋体" w:hAnsi="宋体" w:cs="宋体"/>
                <w:sz w:val="24"/>
              </w:rPr>
              <w:t>证号</w:t>
            </w:r>
          </w:p>
        </w:tc>
        <w:tc>
          <w:tcPr>
            <w:tcW w:w="989" w:type="dxa"/>
            <w:vAlign w:val="center"/>
          </w:tcPr>
          <w:p w14:paraId="4DB86411">
            <w:pPr>
              <w:spacing w:line="360" w:lineRule="auto"/>
              <w:jc w:val="center"/>
              <w:rPr>
                <w:rFonts w:ascii="宋体" w:hAnsi="宋体" w:cs="宋体"/>
                <w:sz w:val="24"/>
              </w:rPr>
            </w:pPr>
            <w:r>
              <w:rPr>
                <w:rFonts w:hint="eastAsia" w:ascii="宋体" w:hAnsi="宋体" w:cs="宋体"/>
                <w:sz w:val="24"/>
              </w:rPr>
              <w:t>专业</w:t>
            </w:r>
          </w:p>
        </w:tc>
        <w:tc>
          <w:tcPr>
            <w:tcW w:w="766" w:type="dxa"/>
          </w:tcPr>
          <w:p w14:paraId="78ED9BC3">
            <w:pPr>
              <w:spacing w:line="360" w:lineRule="auto"/>
              <w:rPr>
                <w:rFonts w:ascii="宋体" w:hAnsi="宋体" w:cs="宋体"/>
                <w:sz w:val="24"/>
              </w:rPr>
            </w:pPr>
          </w:p>
        </w:tc>
      </w:tr>
      <w:tr w14:paraId="10DE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7E7A5CF5">
            <w:pPr>
              <w:spacing w:line="360" w:lineRule="auto"/>
              <w:rPr>
                <w:rFonts w:ascii="宋体" w:hAnsi="宋体" w:cs="宋体"/>
                <w:sz w:val="24"/>
              </w:rPr>
            </w:pPr>
          </w:p>
        </w:tc>
        <w:tc>
          <w:tcPr>
            <w:tcW w:w="709" w:type="dxa"/>
          </w:tcPr>
          <w:p w14:paraId="7E36A8F0">
            <w:pPr>
              <w:spacing w:line="360" w:lineRule="auto"/>
              <w:rPr>
                <w:rFonts w:ascii="宋体" w:hAnsi="宋体" w:cs="宋体"/>
                <w:sz w:val="24"/>
              </w:rPr>
            </w:pPr>
          </w:p>
        </w:tc>
        <w:tc>
          <w:tcPr>
            <w:tcW w:w="783" w:type="dxa"/>
          </w:tcPr>
          <w:p w14:paraId="5DA2DA92">
            <w:pPr>
              <w:spacing w:line="360" w:lineRule="auto"/>
              <w:rPr>
                <w:rFonts w:ascii="宋体" w:hAnsi="宋体" w:cs="宋体"/>
                <w:sz w:val="24"/>
              </w:rPr>
            </w:pPr>
          </w:p>
        </w:tc>
        <w:tc>
          <w:tcPr>
            <w:tcW w:w="1630" w:type="dxa"/>
          </w:tcPr>
          <w:p w14:paraId="5E0C480B">
            <w:pPr>
              <w:spacing w:line="360" w:lineRule="auto"/>
              <w:rPr>
                <w:rFonts w:ascii="宋体" w:hAnsi="宋体" w:cs="宋体"/>
                <w:sz w:val="24"/>
              </w:rPr>
            </w:pPr>
          </w:p>
        </w:tc>
        <w:tc>
          <w:tcPr>
            <w:tcW w:w="1011" w:type="dxa"/>
          </w:tcPr>
          <w:p w14:paraId="47474400">
            <w:pPr>
              <w:spacing w:line="360" w:lineRule="auto"/>
              <w:rPr>
                <w:rFonts w:ascii="宋体" w:hAnsi="宋体" w:cs="宋体"/>
                <w:sz w:val="24"/>
              </w:rPr>
            </w:pPr>
          </w:p>
        </w:tc>
        <w:tc>
          <w:tcPr>
            <w:tcW w:w="1213" w:type="dxa"/>
          </w:tcPr>
          <w:p w14:paraId="192BC06E">
            <w:pPr>
              <w:spacing w:line="360" w:lineRule="auto"/>
              <w:rPr>
                <w:rFonts w:ascii="宋体" w:hAnsi="宋体" w:cs="宋体"/>
                <w:sz w:val="24"/>
              </w:rPr>
            </w:pPr>
          </w:p>
        </w:tc>
        <w:tc>
          <w:tcPr>
            <w:tcW w:w="989" w:type="dxa"/>
          </w:tcPr>
          <w:p w14:paraId="480ECC3C">
            <w:pPr>
              <w:spacing w:line="360" w:lineRule="auto"/>
              <w:rPr>
                <w:rFonts w:ascii="宋体" w:hAnsi="宋体" w:cs="宋体"/>
                <w:sz w:val="24"/>
              </w:rPr>
            </w:pPr>
          </w:p>
        </w:tc>
        <w:tc>
          <w:tcPr>
            <w:tcW w:w="766" w:type="dxa"/>
          </w:tcPr>
          <w:p w14:paraId="7A5E631E">
            <w:pPr>
              <w:spacing w:line="360" w:lineRule="auto"/>
              <w:rPr>
                <w:rFonts w:ascii="宋体" w:hAnsi="宋体" w:cs="宋体"/>
                <w:sz w:val="24"/>
              </w:rPr>
            </w:pPr>
          </w:p>
        </w:tc>
      </w:tr>
      <w:tr w14:paraId="2D14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4C577A5B">
            <w:pPr>
              <w:spacing w:line="360" w:lineRule="auto"/>
              <w:rPr>
                <w:rFonts w:ascii="宋体" w:hAnsi="宋体" w:cs="宋体"/>
                <w:sz w:val="24"/>
              </w:rPr>
            </w:pPr>
          </w:p>
        </w:tc>
        <w:tc>
          <w:tcPr>
            <w:tcW w:w="709" w:type="dxa"/>
          </w:tcPr>
          <w:p w14:paraId="1EAE3EA4">
            <w:pPr>
              <w:spacing w:line="360" w:lineRule="auto"/>
              <w:rPr>
                <w:rFonts w:ascii="宋体" w:hAnsi="宋体" w:cs="宋体"/>
                <w:sz w:val="24"/>
              </w:rPr>
            </w:pPr>
          </w:p>
        </w:tc>
        <w:tc>
          <w:tcPr>
            <w:tcW w:w="783" w:type="dxa"/>
          </w:tcPr>
          <w:p w14:paraId="54C168F6">
            <w:pPr>
              <w:spacing w:line="360" w:lineRule="auto"/>
              <w:rPr>
                <w:rFonts w:ascii="宋体" w:hAnsi="宋体" w:cs="宋体"/>
                <w:sz w:val="24"/>
              </w:rPr>
            </w:pPr>
          </w:p>
        </w:tc>
        <w:tc>
          <w:tcPr>
            <w:tcW w:w="1630" w:type="dxa"/>
          </w:tcPr>
          <w:p w14:paraId="490138ED">
            <w:pPr>
              <w:spacing w:line="360" w:lineRule="auto"/>
              <w:rPr>
                <w:rFonts w:ascii="宋体" w:hAnsi="宋体" w:cs="宋体"/>
                <w:sz w:val="24"/>
              </w:rPr>
            </w:pPr>
          </w:p>
        </w:tc>
        <w:tc>
          <w:tcPr>
            <w:tcW w:w="1011" w:type="dxa"/>
          </w:tcPr>
          <w:p w14:paraId="46567ED9">
            <w:pPr>
              <w:spacing w:line="360" w:lineRule="auto"/>
              <w:rPr>
                <w:rFonts w:ascii="宋体" w:hAnsi="宋体" w:cs="宋体"/>
                <w:sz w:val="24"/>
              </w:rPr>
            </w:pPr>
          </w:p>
        </w:tc>
        <w:tc>
          <w:tcPr>
            <w:tcW w:w="1213" w:type="dxa"/>
          </w:tcPr>
          <w:p w14:paraId="5AD7B5FF">
            <w:pPr>
              <w:spacing w:line="360" w:lineRule="auto"/>
              <w:rPr>
                <w:rFonts w:ascii="宋体" w:hAnsi="宋体" w:cs="宋体"/>
                <w:sz w:val="24"/>
              </w:rPr>
            </w:pPr>
          </w:p>
        </w:tc>
        <w:tc>
          <w:tcPr>
            <w:tcW w:w="989" w:type="dxa"/>
          </w:tcPr>
          <w:p w14:paraId="1E79E534">
            <w:pPr>
              <w:spacing w:line="360" w:lineRule="auto"/>
              <w:rPr>
                <w:rFonts w:ascii="宋体" w:hAnsi="宋体" w:cs="宋体"/>
                <w:sz w:val="24"/>
              </w:rPr>
            </w:pPr>
          </w:p>
        </w:tc>
        <w:tc>
          <w:tcPr>
            <w:tcW w:w="766" w:type="dxa"/>
          </w:tcPr>
          <w:p w14:paraId="07AA7AAF">
            <w:pPr>
              <w:spacing w:line="360" w:lineRule="auto"/>
              <w:rPr>
                <w:rFonts w:ascii="宋体" w:hAnsi="宋体" w:cs="宋体"/>
                <w:sz w:val="24"/>
              </w:rPr>
            </w:pPr>
          </w:p>
        </w:tc>
      </w:tr>
      <w:tr w14:paraId="5269D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1587407D">
            <w:pPr>
              <w:spacing w:line="360" w:lineRule="auto"/>
              <w:rPr>
                <w:rFonts w:ascii="宋体" w:hAnsi="宋体" w:cs="宋体"/>
                <w:sz w:val="24"/>
              </w:rPr>
            </w:pPr>
          </w:p>
        </w:tc>
        <w:tc>
          <w:tcPr>
            <w:tcW w:w="709" w:type="dxa"/>
          </w:tcPr>
          <w:p w14:paraId="0D13A894">
            <w:pPr>
              <w:spacing w:line="360" w:lineRule="auto"/>
              <w:rPr>
                <w:rFonts w:ascii="宋体" w:hAnsi="宋体" w:cs="宋体"/>
                <w:sz w:val="24"/>
              </w:rPr>
            </w:pPr>
          </w:p>
        </w:tc>
        <w:tc>
          <w:tcPr>
            <w:tcW w:w="783" w:type="dxa"/>
          </w:tcPr>
          <w:p w14:paraId="2706E358">
            <w:pPr>
              <w:spacing w:line="360" w:lineRule="auto"/>
              <w:rPr>
                <w:rFonts w:ascii="宋体" w:hAnsi="宋体" w:cs="宋体"/>
                <w:sz w:val="24"/>
              </w:rPr>
            </w:pPr>
          </w:p>
        </w:tc>
        <w:tc>
          <w:tcPr>
            <w:tcW w:w="1630" w:type="dxa"/>
          </w:tcPr>
          <w:p w14:paraId="58F60E4D">
            <w:pPr>
              <w:spacing w:line="360" w:lineRule="auto"/>
              <w:rPr>
                <w:rFonts w:ascii="宋体" w:hAnsi="宋体" w:cs="宋体"/>
                <w:sz w:val="24"/>
              </w:rPr>
            </w:pPr>
          </w:p>
        </w:tc>
        <w:tc>
          <w:tcPr>
            <w:tcW w:w="1011" w:type="dxa"/>
          </w:tcPr>
          <w:p w14:paraId="5E83225C">
            <w:pPr>
              <w:spacing w:line="360" w:lineRule="auto"/>
              <w:rPr>
                <w:rFonts w:ascii="宋体" w:hAnsi="宋体" w:cs="宋体"/>
                <w:sz w:val="24"/>
              </w:rPr>
            </w:pPr>
          </w:p>
        </w:tc>
        <w:tc>
          <w:tcPr>
            <w:tcW w:w="1213" w:type="dxa"/>
          </w:tcPr>
          <w:p w14:paraId="759C2740">
            <w:pPr>
              <w:spacing w:line="360" w:lineRule="auto"/>
              <w:rPr>
                <w:rFonts w:ascii="宋体" w:hAnsi="宋体" w:cs="宋体"/>
                <w:sz w:val="24"/>
              </w:rPr>
            </w:pPr>
          </w:p>
        </w:tc>
        <w:tc>
          <w:tcPr>
            <w:tcW w:w="989" w:type="dxa"/>
          </w:tcPr>
          <w:p w14:paraId="670886B0">
            <w:pPr>
              <w:spacing w:line="360" w:lineRule="auto"/>
              <w:rPr>
                <w:rFonts w:ascii="宋体" w:hAnsi="宋体" w:cs="宋体"/>
                <w:sz w:val="24"/>
              </w:rPr>
            </w:pPr>
          </w:p>
        </w:tc>
        <w:tc>
          <w:tcPr>
            <w:tcW w:w="766" w:type="dxa"/>
          </w:tcPr>
          <w:p w14:paraId="76D3A556">
            <w:pPr>
              <w:spacing w:line="360" w:lineRule="auto"/>
              <w:rPr>
                <w:rFonts w:ascii="宋体" w:hAnsi="宋体" w:cs="宋体"/>
                <w:sz w:val="24"/>
              </w:rPr>
            </w:pPr>
          </w:p>
        </w:tc>
      </w:tr>
      <w:tr w14:paraId="6161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6DAA4F18">
            <w:pPr>
              <w:spacing w:line="360" w:lineRule="auto"/>
              <w:rPr>
                <w:rFonts w:ascii="宋体" w:hAnsi="宋体" w:cs="宋体"/>
                <w:sz w:val="24"/>
              </w:rPr>
            </w:pPr>
          </w:p>
        </w:tc>
        <w:tc>
          <w:tcPr>
            <w:tcW w:w="709" w:type="dxa"/>
          </w:tcPr>
          <w:p w14:paraId="3673BED5">
            <w:pPr>
              <w:spacing w:line="360" w:lineRule="auto"/>
              <w:rPr>
                <w:rFonts w:ascii="宋体" w:hAnsi="宋体" w:cs="宋体"/>
                <w:sz w:val="24"/>
              </w:rPr>
            </w:pPr>
          </w:p>
        </w:tc>
        <w:tc>
          <w:tcPr>
            <w:tcW w:w="783" w:type="dxa"/>
          </w:tcPr>
          <w:p w14:paraId="6418E645">
            <w:pPr>
              <w:spacing w:line="360" w:lineRule="auto"/>
              <w:rPr>
                <w:rFonts w:ascii="宋体" w:hAnsi="宋体" w:cs="宋体"/>
                <w:sz w:val="24"/>
              </w:rPr>
            </w:pPr>
          </w:p>
        </w:tc>
        <w:tc>
          <w:tcPr>
            <w:tcW w:w="1630" w:type="dxa"/>
          </w:tcPr>
          <w:p w14:paraId="6D3A8319">
            <w:pPr>
              <w:spacing w:line="360" w:lineRule="auto"/>
              <w:rPr>
                <w:rFonts w:ascii="宋体" w:hAnsi="宋体" w:cs="宋体"/>
                <w:sz w:val="24"/>
              </w:rPr>
            </w:pPr>
          </w:p>
        </w:tc>
        <w:tc>
          <w:tcPr>
            <w:tcW w:w="1011" w:type="dxa"/>
          </w:tcPr>
          <w:p w14:paraId="7FD66BA5">
            <w:pPr>
              <w:spacing w:line="360" w:lineRule="auto"/>
              <w:rPr>
                <w:rFonts w:ascii="宋体" w:hAnsi="宋体" w:cs="宋体"/>
                <w:sz w:val="24"/>
              </w:rPr>
            </w:pPr>
          </w:p>
        </w:tc>
        <w:tc>
          <w:tcPr>
            <w:tcW w:w="1213" w:type="dxa"/>
          </w:tcPr>
          <w:p w14:paraId="2086EB8B">
            <w:pPr>
              <w:spacing w:line="360" w:lineRule="auto"/>
              <w:rPr>
                <w:rFonts w:ascii="宋体" w:hAnsi="宋体" w:cs="宋体"/>
                <w:sz w:val="24"/>
              </w:rPr>
            </w:pPr>
          </w:p>
        </w:tc>
        <w:tc>
          <w:tcPr>
            <w:tcW w:w="989" w:type="dxa"/>
          </w:tcPr>
          <w:p w14:paraId="1A43ACF8">
            <w:pPr>
              <w:spacing w:line="360" w:lineRule="auto"/>
              <w:rPr>
                <w:rFonts w:ascii="宋体" w:hAnsi="宋体" w:cs="宋体"/>
                <w:sz w:val="24"/>
              </w:rPr>
            </w:pPr>
          </w:p>
        </w:tc>
        <w:tc>
          <w:tcPr>
            <w:tcW w:w="766" w:type="dxa"/>
          </w:tcPr>
          <w:p w14:paraId="437D2D69">
            <w:pPr>
              <w:spacing w:line="360" w:lineRule="auto"/>
              <w:rPr>
                <w:rFonts w:ascii="宋体" w:hAnsi="宋体" w:cs="宋体"/>
                <w:sz w:val="24"/>
              </w:rPr>
            </w:pPr>
          </w:p>
        </w:tc>
      </w:tr>
      <w:tr w14:paraId="0722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3B07750A">
            <w:pPr>
              <w:spacing w:line="360" w:lineRule="auto"/>
              <w:rPr>
                <w:rFonts w:ascii="宋体" w:hAnsi="宋体" w:cs="宋体"/>
                <w:sz w:val="24"/>
              </w:rPr>
            </w:pPr>
          </w:p>
        </w:tc>
        <w:tc>
          <w:tcPr>
            <w:tcW w:w="709" w:type="dxa"/>
          </w:tcPr>
          <w:p w14:paraId="09F24661">
            <w:pPr>
              <w:spacing w:line="360" w:lineRule="auto"/>
              <w:rPr>
                <w:rFonts w:ascii="宋体" w:hAnsi="宋体" w:cs="宋体"/>
                <w:sz w:val="24"/>
              </w:rPr>
            </w:pPr>
          </w:p>
        </w:tc>
        <w:tc>
          <w:tcPr>
            <w:tcW w:w="783" w:type="dxa"/>
          </w:tcPr>
          <w:p w14:paraId="61F8C0DB">
            <w:pPr>
              <w:spacing w:line="360" w:lineRule="auto"/>
              <w:rPr>
                <w:rFonts w:ascii="宋体" w:hAnsi="宋体" w:cs="宋体"/>
                <w:sz w:val="24"/>
              </w:rPr>
            </w:pPr>
          </w:p>
        </w:tc>
        <w:tc>
          <w:tcPr>
            <w:tcW w:w="1630" w:type="dxa"/>
          </w:tcPr>
          <w:p w14:paraId="6E96071D">
            <w:pPr>
              <w:spacing w:line="360" w:lineRule="auto"/>
              <w:rPr>
                <w:rFonts w:ascii="宋体" w:hAnsi="宋体" w:cs="宋体"/>
                <w:sz w:val="24"/>
              </w:rPr>
            </w:pPr>
          </w:p>
        </w:tc>
        <w:tc>
          <w:tcPr>
            <w:tcW w:w="1011" w:type="dxa"/>
          </w:tcPr>
          <w:p w14:paraId="2F43AF35">
            <w:pPr>
              <w:spacing w:line="360" w:lineRule="auto"/>
              <w:rPr>
                <w:rFonts w:ascii="宋体" w:hAnsi="宋体" w:cs="宋体"/>
                <w:sz w:val="24"/>
              </w:rPr>
            </w:pPr>
          </w:p>
        </w:tc>
        <w:tc>
          <w:tcPr>
            <w:tcW w:w="1213" w:type="dxa"/>
          </w:tcPr>
          <w:p w14:paraId="139542F5">
            <w:pPr>
              <w:spacing w:line="360" w:lineRule="auto"/>
              <w:rPr>
                <w:rFonts w:ascii="宋体" w:hAnsi="宋体" w:cs="宋体"/>
                <w:sz w:val="24"/>
              </w:rPr>
            </w:pPr>
          </w:p>
        </w:tc>
        <w:tc>
          <w:tcPr>
            <w:tcW w:w="989" w:type="dxa"/>
          </w:tcPr>
          <w:p w14:paraId="57E7E6E6">
            <w:pPr>
              <w:spacing w:line="360" w:lineRule="auto"/>
              <w:rPr>
                <w:rFonts w:ascii="宋体" w:hAnsi="宋体" w:cs="宋体"/>
                <w:sz w:val="24"/>
              </w:rPr>
            </w:pPr>
          </w:p>
        </w:tc>
        <w:tc>
          <w:tcPr>
            <w:tcW w:w="766" w:type="dxa"/>
          </w:tcPr>
          <w:p w14:paraId="5FD3184F">
            <w:pPr>
              <w:spacing w:line="360" w:lineRule="auto"/>
              <w:rPr>
                <w:rFonts w:ascii="宋体" w:hAnsi="宋体" w:cs="宋体"/>
                <w:sz w:val="24"/>
              </w:rPr>
            </w:pPr>
          </w:p>
        </w:tc>
      </w:tr>
      <w:tr w14:paraId="0AE8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6F107B41">
            <w:pPr>
              <w:spacing w:line="360" w:lineRule="auto"/>
              <w:rPr>
                <w:rFonts w:ascii="宋体" w:hAnsi="宋体" w:cs="宋体"/>
                <w:sz w:val="24"/>
              </w:rPr>
            </w:pPr>
          </w:p>
        </w:tc>
        <w:tc>
          <w:tcPr>
            <w:tcW w:w="709" w:type="dxa"/>
          </w:tcPr>
          <w:p w14:paraId="6C215428">
            <w:pPr>
              <w:spacing w:line="360" w:lineRule="auto"/>
              <w:rPr>
                <w:rFonts w:ascii="宋体" w:hAnsi="宋体" w:cs="宋体"/>
                <w:sz w:val="24"/>
              </w:rPr>
            </w:pPr>
          </w:p>
        </w:tc>
        <w:tc>
          <w:tcPr>
            <w:tcW w:w="783" w:type="dxa"/>
          </w:tcPr>
          <w:p w14:paraId="221F416C">
            <w:pPr>
              <w:spacing w:line="360" w:lineRule="auto"/>
              <w:rPr>
                <w:rFonts w:ascii="宋体" w:hAnsi="宋体" w:cs="宋体"/>
                <w:sz w:val="24"/>
              </w:rPr>
            </w:pPr>
          </w:p>
        </w:tc>
        <w:tc>
          <w:tcPr>
            <w:tcW w:w="1630" w:type="dxa"/>
          </w:tcPr>
          <w:p w14:paraId="09CBE2E2">
            <w:pPr>
              <w:spacing w:line="360" w:lineRule="auto"/>
              <w:rPr>
                <w:rFonts w:ascii="宋体" w:hAnsi="宋体" w:cs="宋体"/>
                <w:sz w:val="24"/>
              </w:rPr>
            </w:pPr>
          </w:p>
        </w:tc>
        <w:tc>
          <w:tcPr>
            <w:tcW w:w="1011" w:type="dxa"/>
          </w:tcPr>
          <w:p w14:paraId="6B761F50">
            <w:pPr>
              <w:spacing w:line="360" w:lineRule="auto"/>
              <w:rPr>
                <w:rFonts w:ascii="宋体" w:hAnsi="宋体" w:cs="宋体"/>
                <w:sz w:val="24"/>
              </w:rPr>
            </w:pPr>
          </w:p>
        </w:tc>
        <w:tc>
          <w:tcPr>
            <w:tcW w:w="1213" w:type="dxa"/>
          </w:tcPr>
          <w:p w14:paraId="05082D0F">
            <w:pPr>
              <w:spacing w:line="360" w:lineRule="auto"/>
              <w:rPr>
                <w:rFonts w:ascii="宋体" w:hAnsi="宋体" w:cs="宋体"/>
                <w:sz w:val="24"/>
              </w:rPr>
            </w:pPr>
          </w:p>
        </w:tc>
        <w:tc>
          <w:tcPr>
            <w:tcW w:w="989" w:type="dxa"/>
          </w:tcPr>
          <w:p w14:paraId="12437E4F">
            <w:pPr>
              <w:spacing w:line="360" w:lineRule="auto"/>
              <w:rPr>
                <w:rFonts w:ascii="宋体" w:hAnsi="宋体" w:cs="宋体"/>
                <w:sz w:val="24"/>
              </w:rPr>
            </w:pPr>
          </w:p>
        </w:tc>
        <w:tc>
          <w:tcPr>
            <w:tcW w:w="766" w:type="dxa"/>
          </w:tcPr>
          <w:p w14:paraId="6EE8057C">
            <w:pPr>
              <w:spacing w:line="360" w:lineRule="auto"/>
              <w:rPr>
                <w:rFonts w:ascii="宋体" w:hAnsi="宋体" w:cs="宋体"/>
                <w:sz w:val="24"/>
              </w:rPr>
            </w:pPr>
          </w:p>
        </w:tc>
      </w:tr>
      <w:tr w14:paraId="0EB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31B2D233">
            <w:pPr>
              <w:spacing w:line="360" w:lineRule="auto"/>
              <w:rPr>
                <w:rFonts w:ascii="宋体" w:hAnsi="宋体" w:cs="宋体"/>
                <w:sz w:val="24"/>
              </w:rPr>
            </w:pPr>
          </w:p>
        </w:tc>
        <w:tc>
          <w:tcPr>
            <w:tcW w:w="709" w:type="dxa"/>
          </w:tcPr>
          <w:p w14:paraId="0F6243F8">
            <w:pPr>
              <w:spacing w:line="360" w:lineRule="auto"/>
              <w:rPr>
                <w:rFonts w:ascii="宋体" w:hAnsi="宋体" w:cs="宋体"/>
                <w:sz w:val="24"/>
              </w:rPr>
            </w:pPr>
          </w:p>
        </w:tc>
        <w:tc>
          <w:tcPr>
            <w:tcW w:w="783" w:type="dxa"/>
          </w:tcPr>
          <w:p w14:paraId="35305490">
            <w:pPr>
              <w:spacing w:line="360" w:lineRule="auto"/>
              <w:rPr>
                <w:rFonts w:ascii="宋体" w:hAnsi="宋体" w:cs="宋体"/>
                <w:sz w:val="24"/>
              </w:rPr>
            </w:pPr>
          </w:p>
        </w:tc>
        <w:tc>
          <w:tcPr>
            <w:tcW w:w="1630" w:type="dxa"/>
          </w:tcPr>
          <w:p w14:paraId="72A70214">
            <w:pPr>
              <w:spacing w:line="360" w:lineRule="auto"/>
              <w:rPr>
                <w:rFonts w:ascii="宋体" w:hAnsi="宋体" w:cs="宋体"/>
                <w:sz w:val="24"/>
              </w:rPr>
            </w:pPr>
          </w:p>
        </w:tc>
        <w:tc>
          <w:tcPr>
            <w:tcW w:w="1011" w:type="dxa"/>
          </w:tcPr>
          <w:p w14:paraId="5EFF7353">
            <w:pPr>
              <w:spacing w:line="360" w:lineRule="auto"/>
              <w:rPr>
                <w:rFonts w:ascii="宋体" w:hAnsi="宋体" w:cs="宋体"/>
                <w:sz w:val="24"/>
              </w:rPr>
            </w:pPr>
          </w:p>
        </w:tc>
        <w:tc>
          <w:tcPr>
            <w:tcW w:w="1213" w:type="dxa"/>
          </w:tcPr>
          <w:p w14:paraId="3387A19F">
            <w:pPr>
              <w:spacing w:line="360" w:lineRule="auto"/>
              <w:rPr>
                <w:rFonts w:ascii="宋体" w:hAnsi="宋体" w:cs="宋体"/>
                <w:sz w:val="24"/>
              </w:rPr>
            </w:pPr>
          </w:p>
        </w:tc>
        <w:tc>
          <w:tcPr>
            <w:tcW w:w="989" w:type="dxa"/>
          </w:tcPr>
          <w:p w14:paraId="0E370858">
            <w:pPr>
              <w:spacing w:line="360" w:lineRule="auto"/>
              <w:rPr>
                <w:rFonts w:ascii="宋体" w:hAnsi="宋体" w:cs="宋体"/>
                <w:sz w:val="24"/>
              </w:rPr>
            </w:pPr>
          </w:p>
        </w:tc>
        <w:tc>
          <w:tcPr>
            <w:tcW w:w="766" w:type="dxa"/>
          </w:tcPr>
          <w:p w14:paraId="02788E06">
            <w:pPr>
              <w:spacing w:line="360" w:lineRule="auto"/>
              <w:rPr>
                <w:rFonts w:ascii="宋体" w:hAnsi="宋体" w:cs="宋体"/>
                <w:sz w:val="24"/>
              </w:rPr>
            </w:pPr>
          </w:p>
        </w:tc>
      </w:tr>
      <w:tr w14:paraId="6A89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437BA56D">
            <w:pPr>
              <w:spacing w:line="360" w:lineRule="auto"/>
              <w:rPr>
                <w:rFonts w:ascii="宋体" w:hAnsi="宋体" w:cs="宋体"/>
                <w:sz w:val="24"/>
              </w:rPr>
            </w:pPr>
          </w:p>
        </w:tc>
        <w:tc>
          <w:tcPr>
            <w:tcW w:w="709" w:type="dxa"/>
          </w:tcPr>
          <w:p w14:paraId="281294DC">
            <w:pPr>
              <w:spacing w:line="360" w:lineRule="auto"/>
              <w:rPr>
                <w:rFonts w:ascii="宋体" w:hAnsi="宋体" w:cs="宋体"/>
                <w:sz w:val="24"/>
              </w:rPr>
            </w:pPr>
          </w:p>
        </w:tc>
        <w:tc>
          <w:tcPr>
            <w:tcW w:w="783" w:type="dxa"/>
          </w:tcPr>
          <w:p w14:paraId="7746A4AB">
            <w:pPr>
              <w:spacing w:line="360" w:lineRule="auto"/>
              <w:rPr>
                <w:rFonts w:ascii="宋体" w:hAnsi="宋体" w:cs="宋体"/>
                <w:sz w:val="24"/>
              </w:rPr>
            </w:pPr>
          </w:p>
        </w:tc>
        <w:tc>
          <w:tcPr>
            <w:tcW w:w="1630" w:type="dxa"/>
          </w:tcPr>
          <w:p w14:paraId="13E14245">
            <w:pPr>
              <w:spacing w:line="360" w:lineRule="auto"/>
              <w:rPr>
                <w:rFonts w:ascii="宋体" w:hAnsi="宋体" w:cs="宋体"/>
                <w:sz w:val="24"/>
              </w:rPr>
            </w:pPr>
          </w:p>
        </w:tc>
        <w:tc>
          <w:tcPr>
            <w:tcW w:w="1011" w:type="dxa"/>
          </w:tcPr>
          <w:p w14:paraId="16BAF23A">
            <w:pPr>
              <w:spacing w:line="360" w:lineRule="auto"/>
              <w:rPr>
                <w:rFonts w:ascii="宋体" w:hAnsi="宋体" w:cs="宋体"/>
                <w:sz w:val="24"/>
              </w:rPr>
            </w:pPr>
          </w:p>
        </w:tc>
        <w:tc>
          <w:tcPr>
            <w:tcW w:w="1213" w:type="dxa"/>
          </w:tcPr>
          <w:p w14:paraId="6BD9FFA6">
            <w:pPr>
              <w:spacing w:line="360" w:lineRule="auto"/>
              <w:rPr>
                <w:rFonts w:ascii="宋体" w:hAnsi="宋体" w:cs="宋体"/>
                <w:sz w:val="24"/>
              </w:rPr>
            </w:pPr>
          </w:p>
        </w:tc>
        <w:tc>
          <w:tcPr>
            <w:tcW w:w="989" w:type="dxa"/>
          </w:tcPr>
          <w:p w14:paraId="7F9DCD94">
            <w:pPr>
              <w:spacing w:line="360" w:lineRule="auto"/>
              <w:rPr>
                <w:rFonts w:ascii="宋体" w:hAnsi="宋体" w:cs="宋体"/>
                <w:sz w:val="24"/>
              </w:rPr>
            </w:pPr>
          </w:p>
        </w:tc>
        <w:tc>
          <w:tcPr>
            <w:tcW w:w="766" w:type="dxa"/>
          </w:tcPr>
          <w:p w14:paraId="5AACEF4E">
            <w:pPr>
              <w:spacing w:line="360" w:lineRule="auto"/>
              <w:rPr>
                <w:rFonts w:ascii="宋体" w:hAnsi="宋体" w:cs="宋体"/>
                <w:sz w:val="24"/>
              </w:rPr>
            </w:pPr>
          </w:p>
        </w:tc>
      </w:tr>
      <w:tr w14:paraId="134B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2811B11D">
            <w:pPr>
              <w:spacing w:line="360" w:lineRule="auto"/>
              <w:rPr>
                <w:rFonts w:ascii="宋体" w:hAnsi="宋体" w:cs="宋体"/>
                <w:sz w:val="24"/>
              </w:rPr>
            </w:pPr>
          </w:p>
        </w:tc>
        <w:tc>
          <w:tcPr>
            <w:tcW w:w="709" w:type="dxa"/>
          </w:tcPr>
          <w:p w14:paraId="672F3082">
            <w:pPr>
              <w:spacing w:line="360" w:lineRule="auto"/>
              <w:rPr>
                <w:rFonts w:ascii="宋体" w:hAnsi="宋体" w:cs="宋体"/>
                <w:sz w:val="24"/>
              </w:rPr>
            </w:pPr>
          </w:p>
        </w:tc>
        <w:tc>
          <w:tcPr>
            <w:tcW w:w="783" w:type="dxa"/>
          </w:tcPr>
          <w:p w14:paraId="5EBC60AF">
            <w:pPr>
              <w:spacing w:line="360" w:lineRule="auto"/>
              <w:rPr>
                <w:rFonts w:ascii="宋体" w:hAnsi="宋体" w:cs="宋体"/>
                <w:sz w:val="24"/>
              </w:rPr>
            </w:pPr>
          </w:p>
        </w:tc>
        <w:tc>
          <w:tcPr>
            <w:tcW w:w="1630" w:type="dxa"/>
          </w:tcPr>
          <w:p w14:paraId="091C5B01">
            <w:pPr>
              <w:spacing w:line="360" w:lineRule="auto"/>
              <w:rPr>
                <w:rFonts w:ascii="宋体" w:hAnsi="宋体" w:cs="宋体"/>
                <w:sz w:val="24"/>
              </w:rPr>
            </w:pPr>
          </w:p>
        </w:tc>
        <w:tc>
          <w:tcPr>
            <w:tcW w:w="1011" w:type="dxa"/>
          </w:tcPr>
          <w:p w14:paraId="128547A5">
            <w:pPr>
              <w:spacing w:line="360" w:lineRule="auto"/>
              <w:rPr>
                <w:rFonts w:ascii="宋体" w:hAnsi="宋体" w:cs="宋体"/>
                <w:sz w:val="24"/>
              </w:rPr>
            </w:pPr>
          </w:p>
        </w:tc>
        <w:tc>
          <w:tcPr>
            <w:tcW w:w="1213" w:type="dxa"/>
          </w:tcPr>
          <w:p w14:paraId="1734AA12">
            <w:pPr>
              <w:spacing w:line="360" w:lineRule="auto"/>
              <w:rPr>
                <w:rFonts w:ascii="宋体" w:hAnsi="宋体" w:cs="宋体"/>
                <w:sz w:val="24"/>
              </w:rPr>
            </w:pPr>
          </w:p>
        </w:tc>
        <w:tc>
          <w:tcPr>
            <w:tcW w:w="989" w:type="dxa"/>
          </w:tcPr>
          <w:p w14:paraId="7FFFDEC7">
            <w:pPr>
              <w:spacing w:line="360" w:lineRule="auto"/>
              <w:rPr>
                <w:rFonts w:ascii="宋体" w:hAnsi="宋体" w:cs="宋体"/>
                <w:sz w:val="24"/>
              </w:rPr>
            </w:pPr>
          </w:p>
        </w:tc>
        <w:tc>
          <w:tcPr>
            <w:tcW w:w="766" w:type="dxa"/>
          </w:tcPr>
          <w:p w14:paraId="155F9BD4">
            <w:pPr>
              <w:spacing w:line="360" w:lineRule="auto"/>
              <w:rPr>
                <w:rFonts w:ascii="宋体" w:hAnsi="宋体" w:cs="宋体"/>
                <w:sz w:val="24"/>
              </w:rPr>
            </w:pPr>
          </w:p>
        </w:tc>
      </w:tr>
      <w:tr w14:paraId="3689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59744BBB">
            <w:pPr>
              <w:spacing w:line="360" w:lineRule="auto"/>
              <w:rPr>
                <w:rFonts w:ascii="宋体" w:hAnsi="宋体" w:cs="宋体"/>
                <w:sz w:val="24"/>
              </w:rPr>
            </w:pPr>
          </w:p>
        </w:tc>
        <w:tc>
          <w:tcPr>
            <w:tcW w:w="709" w:type="dxa"/>
          </w:tcPr>
          <w:p w14:paraId="1D67A78C">
            <w:pPr>
              <w:spacing w:line="360" w:lineRule="auto"/>
              <w:rPr>
                <w:rFonts w:ascii="宋体" w:hAnsi="宋体" w:cs="宋体"/>
                <w:sz w:val="24"/>
              </w:rPr>
            </w:pPr>
          </w:p>
        </w:tc>
        <w:tc>
          <w:tcPr>
            <w:tcW w:w="783" w:type="dxa"/>
          </w:tcPr>
          <w:p w14:paraId="2F9C9E48">
            <w:pPr>
              <w:spacing w:line="360" w:lineRule="auto"/>
              <w:rPr>
                <w:rFonts w:ascii="宋体" w:hAnsi="宋体" w:cs="宋体"/>
                <w:sz w:val="24"/>
              </w:rPr>
            </w:pPr>
          </w:p>
        </w:tc>
        <w:tc>
          <w:tcPr>
            <w:tcW w:w="1630" w:type="dxa"/>
          </w:tcPr>
          <w:p w14:paraId="6F78C286">
            <w:pPr>
              <w:spacing w:line="360" w:lineRule="auto"/>
              <w:rPr>
                <w:rFonts w:ascii="宋体" w:hAnsi="宋体" w:cs="宋体"/>
                <w:sz w:val="24"/>
              </w:rPr>
            </w:pPr>
          </w:p>
        </w:tc>
        <w:tc>
          <w:tcPr>
            <w:tcW w:w="1011" w:type="dxa"/>
          </w:tcPr>
          <w:p w14:paraId="7492D9D5">
            <w:pPr>
              <w:spacing w:line="360" w:lineRule="auto"/>
              <w:rPr>
                <w:rFonts w:ascii="宋体" w:hAnsi="宋体" w:cs="宋体"/>
                <w:sz w:val="24"/>
              </w:rPr>
            </w:pPr>
          </w:p>
        </w:tc>
        <w:tc>
          <w:tcPr>
            <w:tcW w:w="1213" w:type="dxa"/>
          </w:tcPr>
          <w:p w14:paraId="73B7275B">
            <w:pPr>
              <w:spacing w:line="360" w:lineRule="auto"/>
              <w:rPr>
                <w:rFonts w:ascii="宋体" w:hAnsi="宋体" w:cs="宋体"/>
                <w:sz w:val="24"/>
              </w:rPr>
            </w:pPr>
          </w:p>
        </w:tc>
        <w:tc>
          <w:tcPr>
            <w:tcW w:w="989" w:type="dxa"/>
          </w:tcPr>
          <w:p w14:paraId="26B94369">
            <w:pPr>
              <w:spacing w:line="360" w:lineRule="auto"/>
              <w:rPr>
                <w:rFonts w:ascii="宋体" w:hAnsi="宋体" w:cs="宋体"/>
                <w:sz w:val="24"/>
              </w:rPr>
            </w:pPr>
          </w:p>
        </w:tc>
        <w:tc>
          <w:tcPr>
            <w:tcW w:w="766" w:type="dxa"/>
          </w:tcPr>
          <w:p w14:paraId="2CDD6F5D">
            <w:pPr>
              <w:spacing w:line="360" w:lineRule="auto"/>
              <w:rPr>
                <w:rFonts w:ascii="宋体" w:hAnsi="宋体" w:cs="宋体"/>
                <w:sz w:val="24"/>
              </w:rPr>
            </w:pPr>
          </w:p>
        </w:tc>
      </w:tr>
      <w:tr w14:paraId="2219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2FFE2AC8">
            <w:pPr>
              <w:spacing w:line="360" w:lineRule="auto"/>
              <w:rPr>
                <w:rFonts w:ascii="宋体" w:hAnsi="宋体" w:cs="宋体"/>
                <w:sz w:val="24"/>
              </w:rPr>
            </w:pPr>
          </w:p>
        </w:tc>
        <w:tc>
          <w:tcPr>
            <w:tcW w:w="709" w:type="dxa"/>
          </w:tcPr>
          <w:p w14:paraId="67FD17CB">
            <w:pPr>
              <w:spacing w:line="360" w:lineRule="auto"/>
              <w:rPr>
                <w:rFonts w:ascii="宋体" w:hAnsi="宋体" w:cs="宋体"/>
                <w:sz w:val="24"/>
              </w:rPr>
            </w:pPr>
          </w:p>
        </w:tc>
        <w:tc>
          <w:tcPr>
            <w:tcW w:w="783" w:type="dxa"/>
          </w:tcPr>
          <w:p w14:paraId="279925E3">
            <w:pPr>
              <w:spacing w:line="360" w:lineRule="auto"/>
              <w:rPr>
                <w:rFonts w:ascii="宋体" w:hAnsi="宋体" w:cs="宋体"/>
                <w:sz w:val="24"/>
              </w:rPr>
            </w:pPr>
          </w:p>
        </w:tc>
        <w:tc>
          <w:tcPr>
            <w:tcW w:w="1630" w:type="dxa"/>
          </w:tcPr>
          <w:p w14:paraId="70F83AD7">
            <w:pPr>
              <w:spacing w:line="360" w:lineRule="auto"/>
              <w:rPr>
                <w:rFonts w:ascii="宋体" w:hAnsi="宋体" w:cs="宋体"/>
                <w:sz w:val="24"/>
              </w:rPr>
            </w:pPr>
          </w:p>
        </w:tc>
        <w:tc>
          <w:tcPr>
            <w:tcW w:w="1011" w:type="dxa"/>
          </w:tcPr>
          <w:p w14:paraId="40689AB4">
            <w:pPr>
              <w:spacing w:line="360" w:lineRule="auto"/>
              <w:rPr>
                <w:rFonts w:ascii="宋体" w:hAnsi="宋体" w:cs="宋体"/>
                <w:sz w:val="24"/>
              </w:rPr>
            </w:pPr>
          </w:p>
        </w:tc>
        <w:tc>
          <w:tcPr>
            <w:tcW w:w="1213" w:type="dxa"/>
          </w:tcPr>
          <w:p w14:paraId="17C1440D">
            <w:pPr>
              <w:spacing w:line="360" w:lineRule="auto"/>
              <w:rPr>
                <w:rFonts w:ascii="宋体" w:hAnsi="宋体" w:cs="宋体"/>
                <w:sz w:val="24"/>
              </w:rPr>
            </w:pPr>
          </w:p>
        </w:tc>
        <w:tc>
          <w:tcPr>
            <w:tcW w:w="989" w:type="dxa"/>
          </w:tcPr>
          <w:p w14:paraId="60B47765">
            <w:pPr>
              <w:spacing w:line="360" w:lineRule="auto"/>
              <w:rPr>
                <w:rFonts w:ascii="宋体" w:hAnsi="宋体" w:cs="宋体"/>
                <w:sz w:val="24"/>
              </w:rPr>
            </w:pPr>
          </w:p>
        </w:tc>
        <w:tc>
          <w:tcPr>
            <w:tcW w:w="766" w:type="dxa"/>
          </w:tcPr>
          <w:p w14:paraId="21E6A3A5">
            <w:pPr>
              <w:spacing w:line="360" w:lineRule="auto"/>
              <w:rPr>
                <w:rFonts w:ascii="宋体" w:hAnsi="宋体" w:cs="宋体"/>
                <w:sz w:val="24"/>
              </w:rPr>
            </w:pPr>
          </w:p>
        </w:tc>
      </w:tr>
      <w:tr w14:paraId="5BDA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1E81570F">
            <w:pPr>
              <w:spacing w:line="360" w:lineRule="auto"/>
              <w:rPr>
                <w:rFonts w:ascii="宋体" w:hAnsi="宋体" w:cs="宋体"/>
                <w:sz w:val="24"/>
              </w:rPr>
            </w:pPr>
          </w:p>
        </w:tc>
        <w:tc>
          <w:tcPr>
            <w:tcW w:w="709" w:type="dxa"/>
          </w:tcPr>
          <w:p w14:paraId="28FBCF03">
            <w:pPr>
              <w:spacing w:line="360" w:lineRule="auto"/>
              <w:rPr>
                <w:rFonts w:ascii="宋体" w:hAnsi="宋体" w:cs="宋体"/>
                <w:sz w:val="24"/>
              </w:rPr>
            </w:pPr>
          </w:p>
        </w:tc>
        <w:tc>
          <w:tcPr>
            <w:tcW w:w="783" w:type="dxa"/>
          </w:tcPr>
          <w:p w14:paraId="12D1FF9B">
            <w:pPr>
              <w:spacing w:line="360" w:lineRule="auto"/>
              <w:rPr>
                <w:rFonts w:ascii="宋体" w:hAnsi="宋体" w:cs="宋体"/>
                <w:sz w:val="24"/>
              </w:rPr>
            </w:pPr>
          </w:p>
        </w:tc>
        <w:tc>
          <w:tcPr>
            <w:tcW w:w="1630" w:type="dxa"/>
          </w:tcPr>
          <w:p w14:paraId="7BB0F8DC">
            <w:pPr>
              <w:spacing w:line="360" w:lineRule="auto"/>
              <w:rPr>
                <w:rFonts w:ascii="宋体" w:hAnsi="宋体" w:cs="宋体"/>
                <w:sz w:val="24"/>
              </w:rPr>
            </w:pPr>
          </w:p>
        </w:tc>
        <w:tc>
          <w:tcPr>
            <w:tcW w:w="1011" w:type="dxa"/>
          </w:tcPr>
          <w:p w14:paraId="63AE65CC">
            <w:pPr>
              <w:spacing w:line="360" w:lineRule="auto"/>
              <w:rPr>
                <w:rFonts w:ascii="宋体" w:hAnsi="宋体" w:cs="宋体"/>
                <w:sz w:val="24"/>
              </w:rPr>
            </w:pPr>
          </w:p>
        </w:tc>
        <w:tc>
          <w:tcPr>
            <w:tcW w:w="1213" w:type="dxa"/>
          </w:tcPr>
          <w:p w14:paraId="65A7A96B">
            <w:pPr>
              <w:spacing w:line="360" w:lineRule="auto"/>
              <w:rPr>
                <w:rFonts w:ascii="宋体" w:hAnsi="宋体" w:cs="宋体"/>
                <w:sz w:val="24"/>
              </w:rPr>
            </w:pPr>
          </w:p>
        </w:tc>
        <w:tc>
          <w:tcPr>
            <w:tcW w:w="989" w:type="dxa"/>
          </w:tcPr>
          <w:p w14:paraId="05E3F06A">
            <w:pPr>
              <w:spacing w:line="360" w:lineRule="auto"/>
              <w:rPr>
                <w:rFonts w:ascii="宋体" w:hAnsi="宋体" w:cs="宋体"/>
                <w:sz w:val="24"/>
              </w:rPr>
            </w:pPr>
          </w:p>
        </w:tc>
        <w:tc>
          <w:tcPr>
            <w:tcW w:w="766" w:type="dxa"/>
          </w:tcPr>
          <w:p w14:paraId="6CA611C1">
            <w:pPr>
              <w:spacing w:line="360" w:lineRule="auto"/>
              <w:rPr>
                <w:rFonts w:ascii="宋体" w:hAnsi="宋体" w:cs="宋体"/>
                <w:sz w:val="24"/>
              </w:rPr>
            </w:pPr>
          </w:p>
        </w:tc>
      </w:tr>
      <w:tr w14:paraId="50F8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9" w:type="dxa"/>
          </w:tcPr>
          <w:p w14:paraId="4AD348EB">
            <w:pPr>
              <w:spacing w:line="360" w:lineRule="auto"/>
              <w:rPr>
                <w:rFonts w:ascii="宋体" w:hAnsi="宋体" w:cs="宋体"/>
                <w:sz w:val="24"/>
              </w:rPr>
            </w:pPr>
          </w:p>
        </w:tc>
        <w:tc>
          <w:tcPr>
            <w:tcW w:w="709" w:type="dxa"/>
          </w:tcPr>
          <w:p w14:paraId="3E1BD0B2">
            <w:pPr>
              <w:spacing w:line="360" w:lineRule="auto"/>
              <w:rPr>
                <w:rFonts w:ascii="宋体" w:hAnsi="宋体" w:cs="宋体"/>
                <w:sz w:val="24"/>
              </w:rPr>
            </w:pPr>
          </w:p>
        </w:tc>
        <w:tc>
          <w:tcPr>
            <w:tcW w:w="783" w:type="dxa"/>
          </w:tcPr>
          <w:p w14:paraId="5E49F238">
            <w:pPr>
              <w:spacing w:line="360" w:lineRule="auto"/>
              <w:rPr>
                <w:rFonts w:ascii="宋体" w:hAnsi="宋体" w:cs="宋体"/>
                <w:sz w:val="24"/>
              </w:rPr>
            </w:pPr>
          </w:p>
        </w:tc>
        <w:tc>
          <w:tcPr>
            <w:tcW w:w="1630" w:type="dxa"/>
          </w:tcPr>
          <w:p w14:paraId="3EB76CA7">
            <w:pPr>
              <w:spacing w:line="360" w:lineRule="auto"/>
              <w:rPr>
                <w:rFonts w:ascii="宋体" w:hAnsi="宋体" w:cs="宋体"/>
                <w:sz w:val="24"/>
              </w:rPr>
            </w:pPr>
          </w:p>
        </w:tc>
        <w:tc>
          <w:tcPr>
            <w:tcW w:w="1011" w:type="dxa"/>
          </w:tcPr>
          <w:p w14:paraId="4BF62D26">
            <w:pPr>
              <w:spacing w:line="360" w:lineRule="auto"/>
              <w:rPr>
                <w:rFonts w:ascii="宋体" w:hAnsi="宋体" w:cs="宋体"/>
                <w:sz w:val="24"/>
              </w:rPr>
            </w:pPr>
          </w:p>
        </w:tc>
        <w:tc>
          <w:tcPr>
            <w:tcW w:w="1213" w:type="dxa"/>
          </w:tcPr>
          <w:p w14:paraId="31802777">
            <w:pPr>
              <w:spacing w:line="360" w:lineRule="auto"/>
              <w:rPr>
                <w:rFonts w:ascii="宋体" w:hAnsi="宋体" w:cs="宋体"/>
                <w:sz w:val="24"/>
              </w:rPr>
            </w:pPr>
          </w:p>
        </w:tc>
        <w:tc>
          <w:tcPr>
            <w:tcW w:w="989" w:type="dxa"/>
          </w:tcPr>
          <w:p w14:paraId="31E89545">
            <w:pPr>
              <w:spacing w:line="360" w:lineRule="auto"/>
              <w:rPr>
                <w:rFonts w:ascii="宋体" w:hAnsi="宋体" w:cs="宋体"/>
                <w:sz w:val="24"/>
              </w:rPr>
            </w:pPr>
          </w:p>
        </w:tc>
        <w:tc>
          <w:tcPr>
            <w:tcW w:w="766" w:type="dxa"/>
          </w:tcPr>
          <w:p w14:paraId="04EB768F">
            <w:pPr>
              <w:spacing w:line="360" w:lineRule="auto"/>
              <w:rPr>
                <w:rFonts w:ascii="宋体" w:hAnsi="宋体" w:cs="宋体"/>
                <w:sz w:val="24"/>
              </w:rPr>
            </w:pPr>
          </w:p>
        </w:tc>
      </w:tr>
      <w:tr w14:paraId="35AC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559" w:type="dxa"/>
          </w:tcPr>
          <w:p w14:paraId="61C07CD7">
            <w:pPr>
              <w:spacing w:line="360" w:lineRule="auto"/>
              <w:rPr>
                <w:rFonts w:ascii="宋体" w:hAnsi="宋体" w:cs="宋体"/>
                <w:sz w:val="24"/>
              </w:rPr>
            </w:pPr>
          </w:p>
        </w:tc>
        <w:tc>
          <w:tcPr>
            <w:tcW w:w="709" w:type="dxa"/>
          </w:tcPr>
          <w:p w14:paraId="4FD902F6">
            <w:pPr>
              <w:spacing w:line="360" w:lineRule="auto"/>
              <w:rPr>
                <w:rFonts w:ascii="宋体" w:hAnsi="宋体" w:cs="宋体"/>
                <w:sz w:val="24"/>
              </w:rPr>
            </w:pPr>
          </w:p>
        </w:tc>
        <w:tc>
          <w:tcPr>
            <w:tcW w:w="783" w:type="dxa"/>
          </w:tcPr>
          <w:p w14:paraId="60EB34D0">
            <w:pPr>
              <w:spacing w:line="360" w:lineRule="auto"/>
              <w:rPr>
                <w:rFonts w:ascii="宋体" w:hAnsi="宋体" w:cs="宋体"/>
                <w:sz w:val="24"/>
              </w:rPr>
            </w:pPr>
          </w:p>
        </w:tc>
        <w:tc>
          <w:tcPr>
            <w:tcW w:w="1630" w:type="dxa"/>
          </w:tcPr>
          <w:p w14:paraId="49DD6BA5">
            <w:pPr>
              <w:spacing w:line="360" w:lineRule="auto"/>
              <w:rPr>
                <w:rFonts w:ascii="宋体" w:hAnsi="宋体" w:cs="宋体"/>
                <w:sz w:val="24"/>
              </w:rPr>
            </w:pPr>
          </w:p>
        </w:tc>
        <w:tc>
          <w:tcPr>
            <w:tcW w:w="1011" w:type="dxa"/>
          </w:tcPr>
          <w:p w14:paraId="57273FD4">
            <w:pPr>
              <w:spacing w:line="360" w:lineRule="auto"/>
              <w:rPr>
                <w:rFonts w:ascii="宋体" w:hAnsi="宋体" w:cs="宋体"/>
                <w:sz w:val="24"/>
              </w:rPr>
            </w:pPr>
          </w:p>
        </w:tc>
        <w:tc>
          <w:tcPr>
            <w:tcW w:w="1213" w:type="dxa"/>
          </w:tcPr>
          <w:p w14:paraId="72B96DFE">
            <w:pPr>
              <w:spacing w:line="360" w:lineRule="auto"/>
              <w:rPr>
                <w:rFonts w:ascii="宋体" w:hAnsi="宋体" w:cs="宋体"/>
                <w:sz w:val="24"/>
              </w:rPr>
            </w:pPr>
          </w:p>
        </w:tc>
        <w:tc>
          <w:tcPr>
            <w:tcW w:w="989" w:type="dxa"/>
          </w:tcPr>
          <w:p w14:paraId="75E3ACA5">
            <w:pPr>
              <w:spacing w:line="360" w:lineRule="auto"/>
              <w:rPr>
                <w:rFonts w:ascii="宋体" w:hAnsi="宋体" w:cs="宋体"/>
                <w:sz w:val="24"/>
              </w:rPr>
            </w:pPr>
          </w:p>
        </w:tc>
        <w:tc>
          <w:tcPr>
            <w:tcW w:w="766" w:type="dxa"/>
          </w:tcPr>
          <w:p w14:paraId="270B0174">
            <w:pPr>
              <w:spacing w:line="360" w:lineRule="auto"/>
              <w:rPr>
                <w:rFonts w:ascii="宋体" w:hAnsi="宋体" w:cs="宋体"/>
                <w:sz w:val="24"/>
              </w:rPr>
            </w:pPr>
          </w:p>
        </w:tc>
      </w:tr>
    </w:tbl>
    <w:p w14:paraId="68D94C43">
      <w:pPr>
        <w:spacing w:line="360" w:lineRule="auto"/>
        <w:ind w:firstLine="420" w:firstLineChars="200"/>
        <w:rPr>
          <w:rFonts w:ascii="宋体" w:hAnsi="宋体" w:cs="宋体"/>
          <w:szCs w:val="21"/>
        </w:rPr>
        <w:sectPr>
          <w:footerReference r:id="rId5" w:type="default"/>
          <w:pgSz w:w="11906" w:h="16838"/>
          <w:pgMar w:top="1361" w:right="1531" w:bottom="1361" w:left="1531" w:header="851" w:footer="992" w:gutter="0"/>
          <w:pgNumType w:start="1"/>
          <w:cols w:space="720" w:num="1"/>
          <w:docGrid w:type="lines" w:linePitch="312" w:charSpace="0"/>
        </w:sectPr>
      </w:pPr>
    </w:p>
    <w:p w14:paraId="100E1BB7">
      <w:pPr>
        <w:spacing w:line="360" w:lineRule="auto"/>
        <w:jc w:val="center"/>
        <w:rPr>
          <w:rFonts w:ascii="宋体" w:hAnsi="宋体" w:cs="宋体"/>
          <w:sz w:val="28"/>
          <w:szCs w:val="28"/>
        </w:rPr>
      </w:pPr>
      <w:r>
        <w:rPr>
          <w:rFonts w:hint="eastAsia" w:ascii="宋体" w:hAnsi="宋体" w:cs="宋体"/>
          <w:sz w:val="28"/>
          <w:szCs w:val="28"/>
        </w:rPr>
        <w:t>（二）项目经理简历表</w:t>
      </w:r>
    </w:p>
    <w:tbl>
      <w:tblPr>
        <w:tblStyle w:val="16"/>
        <w:tblW w:w="89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1480"/>
        <w:gridCol w:w="1080"/>
        <w:gridCol w:w="900"/>
        <w:gridCol w:w="540"/>
        <w:gridCol w:w="1252"/>
        <w:gridCol w:w="728"/>
        <w:gridCol w:w="1616"/>
      </w:tblGrid>
      <w:tr w14:paraId="0C90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305" w:type="dxa"/>
            <w:vAlign w:val="center"/>
          </w:tcPr>
          <w:p w14:paraId="69245624">
            <w:pPr>
              <w:spacing w:line="360" w:lineRule="auto"/>
              <w:jc w:val="center"/>
              <w:rPr>
                <w:rFonts w:ascii="宋体" w:hAnsi="宋体" w:cs="宋体"/>
                <w:sz w:val="24"/>
              </w:rPr>
            </w:pPr>
            <w:r>
              <w:rPr>
                <w:rFonts w:hint="eastAsia" w:ascii="宋体" w:hAnsi="宋体" w:cs="宋体"/>
                <w:sz w:val="24"/>
              </w:rPr>
              <w:t>姓名</w:t>
            </w:r>
          </w:p>
        </w:tc>
        <w:tc>
          <w:tcPr>
            <w:tcW w:w="1480" w:type="dxa"/>
          </w:tcPr>
          <w:p w14:paraId="386B0A2B">
            <w:pPr>
              <w:spacing w:line="360" w:lineRule="auto"/>
              <w:rPr>
                <w:rFonts w:ascii="宋体" w:hAnsi="宋体" w:cs="宋体"/>
                <w:sz w:val="24"/>
              </w:rPr>
            </w:pPr>
          </w:p>
        </w:tc>
        <w:tc>
          <w:tcPr>
            <w:tcW w:w="1080" w:type="dxa"/>
            <w:vAlign w:val="center"/>
          </w:tcPr>
          <w:p w14:paraId="05AE4C66">
            <w:pPr>
              <w:spacing w:line="360" w:lineRule="auto"/>
              <w:jc w:val="center"/>
              <w:rPr>
                <w:rFonts w:ascii="宋体" w:hAnsi="宋体" w:cs="宋体"/>
                <w:sz w:val="24"/>
              </w:rPr>
            </w:pPr>
            <w:r>
              <w:rPr>
                <w:rFonts w:hint="eastAsia" w:ascii="宋体" w:hAnsi="宋体" w:cs="宋体"/>
                <w:sz w:val="24"/>
              </w:rPr>
              <w:t>年龄</w:t>
            </w:r>
          </w:p>
        </w:tc>
        <w:tc>
          <w:tcPr>
            <w:tcW w:w="1440" w:type="dxa"/>
            <w:gridSpan w:val="2"/>
          </w:tcPr>
          <w:p w14:paraId="088F11CC">
            <w:pPr>
              <w:spacing w:line="360" w:lineRule="auto"/>
              <w:rPr>
                <w:rFonts w:ascii="宋体" w:hAnsi="宋体" w:cs="宋体"/>
                <w:sz w:val="24"/>
              </w:rPr>
            </w:pPr>
          </w:p>
        </w:tc>
        <w:tc>
          <w:tcPr>
            <w:tcW w:w="1980" w:type="dxa"/>
            <w:gridSpan w:val="2"/>
            <w:vAlign w:val="center"/>
          </w:tcPr>
          <w:p w14:paraId="03EE8FF8">
            <w:pPr>
              <w:spacing w:line="360" w:lineRule="auto"/>
              <w:jc w:val="center"/>
              <w:rPr>
                <w:rFonts w:ascii="宋体" w:hAnsi="宋体" w:cs="宋体"/>
                <w:sz w:val="24"/>
              </w:rPr>
            </w:pPr>
            <w:r>
              <w:rPr>
                <w:rFonts w:hint="eastAsia" w:ascii="宋体" w:hAnsi="宋体" w:cs="宋体"/>
                <w:sz w:val="24"/>
              </w:rPr>
              <w:t>学   　历</w:t>
            </w:r>
          </w:p>
        </w:tc>
        <w:tc>
          <w:tcPr>
            <w:tcW w:w="1616" w:type="dxa"/>
          </w:tcPr>
          <w:p w14:paraId="45090B90">
            <w:pPr>
              <w:spacing w:line="360" w:lineRule="auto"/>
              <w:rPr>
                <w:rFonts w:ascii="宋体" w:hAnsi="宋体" w:cs="宋体"/>
                <w:sz w:val="24"/>
              </w:rPr>
            </w:pPr>
          </w:p>
        </w:tc>
      </w:tr>
      <w:tr w14:paraId="2310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305" w:type="dxa"/>
            <w:vAlign w:val="center"/>
          </w:tcPr>
          <w:p w14:paraId="27B2F532">
            <w:pPr>
              <w:spacing w:line="360" w:lineRule="auto"/>
              <w:jc w:val="center"/>
              <w:rPr>
                <w:rFonts w:ascii="宋体" w:hAnsi="宋体" w:cs="宋体"/>
                <w:sz w:val="24"/>
              </w:rPr>
            </w:pPr>
            <w:r>
              <w:rPr>
                <w:rFonts w:hint="eastAsia" w:ascii="宋体" w:hAnsi="宋体" w:cs="宋体"/>
                <w:sz w:val="24"/>
              </w:rPr>
              <w:t>联系电话</w:t>
            </w:r>
          </w:p>
        </w:tc>
        <w:tc>
          <w:tcPr>
            <w:tcW w:w="1480" w:type="dxa"/>
          </w:tcPr>
          <w:p w14:paraId="50B806FB">
            <w:pPr>
              <w:spacing w:line="360" w:lineRule="auto"/>
              <w:rPr>
                <w:rFonts w:ascii="宋体" w:hAnsi="宋体" w:cs="宋体"/>
                <w:sz w:val="24"/>
              </w:rPr>
            </w:pPr>
          </w:p>
        </w:tc>
        <w:tc>
          <w:tcPr>
            <w:tcW w:w="1080" w:type="dxa"/>
            <w:vAlign w:val="center"/>
          </w:tcPr>
          <w:p w14:paraId="1EC56058">
            <w:pPr>
              <w:jc w:val="center"/>
              <w:rPr>
                <w:rFonts w:ascii="宋体" w:hAnsi="宋体" w:cs="宋体"/>
                <w:sz w:val="24"/>
              </w:rPr>
            </w:pPr>
            <w:r>
              <w:rPr>
                <w:rFonts w:hint="eastAsia" w:ascii="宋体" w:hAnsi="宋体" w:cs="宋体"/>
                <w:sz w:val="24"/>
              </w:rPr>
              <w:t>职称或职务</w:t>
            </w:r>
          </w:p>
        </w:tc>
        <w:tc>
          <w:tcPr>
            <w:tcW w:w="1440" w:type="dxa"/>
            <w:gridSpan w:val="2"/>
          </w:tcPr>
          <w:p w14:paraId="40DCC602">
            <w:pPr>
              <w:rPr>
                <w:rFonts w:ascii="宋体" w:hAnsi="宋体" w:cs="宋体"/>
                <w:sz w:val="24"/>
              </w:rPr>
            </w:pPr>
          </w:p>
        </w:tc>
        <w:tc>
          <w:tcPr>
            <w:tcW w:w="1980" w:type="dxa"/>
            <w:gridSpan w:val="2"/>
            <w:vAlign w:val="center"/>
          </w:tcPr>
          <w:p w14:paraId="6A2E752A">
            <w:pPr>
              <w:jc w:val="center"/>
              <w:rPr>
                <w:rFonts w:ascii="宋体" w:hAnsi="宋体" w:cs="宋体"/>
                <w:sz w:val="24"/>
              </w:rPr>
            </w:pPr>
            <w:r>
              <w:rPr>
                <w:rFonts w:hint="eastAsia" w:ascii="宋体" w:hAnsi="宋体" w:cs="宋体"/>
                <w:sz w:val="24"/>
              </w:rPr>
              <w:t>拟在本合同</w:t>
            </w:r>
          </w:p>
          <w:p w14:paraId="3005CDCC">
            <w:pPr>
              <w:jc w:val="center"/>
              <w:rPr>
                <w:rFonts w:ascii="宋体" w:hAnsi="宋体" w:cs="宋体"/>
                <w:sz w:val="24"/>
              </w:rPr>
            </w:pPr>
            <w:r>
              <w:rPr>
                <w:rFonts w:hint="eastAsia" w:ascii="宋体" w:hAnsi="宋体" w:cs="宋体"/>
                <w:sz w:val="24"/>
              </w:rPr>
              <w:t>中任职</w:t>
            </w:r>
          </w:p>
        </w:tc>
        <w:tc>
          <w:tcPr>
            <w:tcW w:w="1616" w:type="dxa"/>
          </w:tcPr>
          <w:p w14:paraId="054453ED">
            <w:pPr>
              <w:spacing w:line="360" w:lineRule="auto"/>
              <w:rPr>
                <w:rFonts w:ascii="宋体" w:hAnsi="宋体" w:cs="宋体"/>
                <w:sz w:val="24"/>
              </w:rPr>
            </w:pPr>
          </w:p>
        </w:tc>
      </w:tr>
      <w:tr w14:paraId="7855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901" w:type="dxa"/>
            <w:gridSpan w:val="8"/>
          </w:tcPr>
          <w:p w14:paraId="7B2739A9">
            <w:pPr>
              <w:spacing w:line="360" w:lineRule="auto"/>
              <w:jc w:val="center"/>
              <w:rPr>
                <w:rFonts w:ascii="宋体" w:hAnsi="宋体" w:cs="宋体"/>
                <w:sz w:val="24"/>
              </w:rPr>
            </w:pPr>
            <w:r>
              <w:rPr>
                <w:rFonts w:hint="eastAsia" w:ascii="宋体" w:hAnsi="宋体" w:cs="宋体"/>
                <w:sz w:val="24"/>
              </w:rPr>
              <w:t>主要工作经历</w:t>
            </w:r>
          </w:p>
        </w:tc>
      </w:tr>
      <w:tr w14:paraId="077F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305" w:type="dxa"/>
            <w:vAlign w:val="center"/>
          </w:tcPr>
          <w:p w14:paraId="09D94DCD">
            <w:pPr>
              <w:spacing w:line="360" w:lineRule="auto"/>
              <w:jc w:val="center"/>
              <w:rPr>
                <w:rFonts w:ascii="宋体" w:hAnsi="宋体" w:cs="宋体"/>
                <w:sz w:val="24"/>
              </w:rPr>
            </w:pPr>
            <w:r>
              <w:rPr>
                <w:rFonts w:hint="eastAsia" w:ascii="宋体" w:hAnsi="宋体" w:cs="宋体"/>
                <w:sz w:val="24"/>
              </w:rPr>
              <w:t>时间</w:t>
            </w:r>
          </w:p>
        </w:tc>
        <w:tc>
          <w:tcPr>
            <w:tcW w:w="3460" w:type="dxa"/>
            <w:gridSpan w:val="3"/>
            <w:vAlign w:val="center"/>
          </w:tcPr>
          <w:p w14:paraId="7E72CBF2">
            <w:pPr>
              <w:spacing w:line="360" w:lineRule="auto"/>
              <w:jc w:val="center"/>
              <w:rPr>
                <w:rFonts w:ascii="宋体" w:hAnsi="宋体" w:cs="宋体"/>
                <w:sz w:val="24"/>
              </w:rPr>
            </w:pPr>
            <w:r>
              <w:rPr>
                <w:rFonts w:hint="eastAsia" w:ascii="宋体" w:hAnsi="宋体" w:cs="宋体"/>
                <w:sz w:val="24"/>
              </w:rPr>
              <w:t>参加过的类似项目</w:t>
            </w:r>
          </w:p>
        </w:tc>
        <w:tc>
          <w:tcPr>
            <w:tcW w:w="1792" w:type="dxa"/>
            <w:gridSpan w:val="2"/>
            <w:vAlign w:val="center"/>
          </w:tcPr>
          <w:p w14:paraId="70C8A833">
            <w:pPr>
              <w:spacing w:line="360" w:lineRule="auto"/>
              <w:jc w:val="center"/>
              <w:rPr>
                <w:rFonts w:ascii="宋体" w:hAnsi="宋体" w:cs="宋体"/>
                <w:sz w:val="24"/>
              </w:rPr>
            </w:pPr>
            <w:r>
              <w:rPr>
                <w:rFonts w:hint="eastAsia" w:ascii="宋体" w:hAnsi="宋体" w:cs="宋体"/>
                <w:sz w:val="24"/>
              </w:rPr>
              <w:t>担任职务</w:t>
            </w:r>
          </w:p>
        </w:tc>
        <w:tc>
          <w:tcPr>
            <w:tcW w:w="2344" w:type="dxa"/>
            <w:gridSpan w:val="2"/>
            <w:vAlign w:val="center"/>
          </w:tcPr>
          <w:p w14:paraId="322BAF27">
            <w:pPr>
              <w:spacing w:line="360" w:lineRule="auto"/>
              <w:jc w:val="center"/>
              <w:rPr>
                <w:rFonts w:ascii="宋体" w:hAnsi="宋体" w:cs="宋体"/>
                <w:sz w:val="24"/>
              </w:rPr>
            </w:pPr>
            <w:r>
              <w:rPr>
                <w:rFonts w:hint="eastAsia" w:ascii="宋体" w:hAnsi="宋体" w:cs="宋体"/>
                <w:sz w:val="24"/>
              </w:rPr>
              <w:t>发包人及联系电话</w:t>
            </w:r>
          </w:p>
        </w:tc>
      </w:tr>
      <w:tr w14:paraId="0AA4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499B9BB3">
            <w:pPr>
              <w:spacing w:line="360" w:lineRule="auto"/>
              <w:rPr>
                <w:rFonts w:ascii="宋体" w:hAnsi="宋体" w:cs="宋体"/>
                <w:sz w:val="24"/>
              </w:rPr>
            </w:pPr>
          </w:p>
        </w:tc>
        <w:tc>
          <w:tcPr>
            <w:tcW w:w="3460" w:type="dxa"/>
            <w:gridSpan w:val="3"/>
          </w:tcPr>
          <w:p w14:paraId="00D80B58">
            <w:pPr>
              <w:spacing w:line="360" w:lineRule="auto"/>
              <w:rPr>
                <w:rFonts w:ascii="宋体" w:hAnsi="宋体" w:cs="宋体"/>
                <w:sz w:val="24"/>
              </w:rPr>
            </w:pPr>
          </w:p>
        </w:tc>
        <w:tc>
          <w:tcPr>
            <w:tcW w:w="1792" w:type="dxa"/>
            <w:gridSpan w:val="2"/>
          </w:tcPr>
          <w:p w14:paraId="318E0E78">
            <w:pPr>
              <w:spacing w:line="360" w:lineRule="auto"/>
              <w:rPr>
                <w:rFonts w:ascii="宋体" w:hAnsi="宋体" w:cs="宋体"/>
                <w:sz w:val="24"/>
              </w:rPr>
            </w:pPr>
          </w:p>
        </w:tc>
        <w:tc>
          <w:tcPr>
            <w:tcW w:w="2344" w:type="dxa"/>
            <w:gridSpan w:val="2"/>
          </w:tcPr>
          <w:p w14:paraId="1020108C">
            <w:pPr>
              <w:spacing w:line="360" w:lineRule="auto"/>
              <w:rPr>
                <w:rFonts w:ascii="宋体" w:hAnsi="宋体" w:cs="宋体"/>
                <w:sz w:val="24"/>
              </w:rPr>
            </w:pPr>
          </w:p>
        </w:tc>
      </w:tr>
      <w:tr w14:paraId="3DF2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471568B0">
            <w:pPr>
              <w:spacing w:line="360" w:lineRule="auto"/>
              <w:rPr>
                <w:rFonts w:ascii="宋体" w:hAnsi="宋体" w:cs="宋体"/>
                <w:sz w:val="24"/>
              </w:rPr>
            </w:pPr>
          </w:p>
        </w:tc>
        <w:tc>
          <w:tcPr>
            <w:tcW w:w="3460" w:type="dxa"/>
            <w:gridSpan w:val="3"/>
          </w:tcPr>
          <w:p w14:paraId="7E8416EF">
            <w:pPr>
              <w:spacing w:line="360" w:lineRule="auto"/>
              <w:rPr>
                <w:rFonts w:ascii="宋体" w:hAnsi="宋体" w:cs="宋体"/>
                <w:sz w:val="24"/>
              </w:rPr>
            </w:pPr>
          </w:p>
        </w:tc>
        <w:tc>
          <w:tcPr>
            <w:tcW w:w="1792" w:type="dxa"/>
            <w:gridSpan w:val="2"/>
          </w:tcPr>
          <w:p w14:paraId="23B82718">
            <w:pPr>
              <w:spacing w:line="360" w:lineRule="auto"/>
              <w:rPr>
                <w:rFonts w:ascii="宋体" w:hAnsi="宋体" w:cs="宋体"/>
                <w:sz w:val="24"/>
              </w:rPr>
            </w:pPr>
          </w:p>
        </w:tc>
        <w:tc>
          <w:tcPr>
            <w:tcW w:w="2344" w:type="dxa"/>
            <w:gridSpan w:val="2"/>
          </w:tcPr>
          <w:p w14:paraId="3DCD3C84">
            <w:pPr>
              <w:spacing w:line="360" w:lineRule="auto"/>
              <w:rPr>
                <w:rFonts w:ascii="宋体" w:hAnsi="宋体" w:cs="宋体"/>
                <w:sz w:val="24"/>
              </w:rPr>
            </w:pPr>
          </w:p>
        </w:tc>
      </w:tr>
      <w:tr w14:paraId="3AF5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4EB6827B">
            <w:pPr>
              <w:spacing w:line="360" w:lineRule="auto"/>
              <w:rPr>
                <w:rFonts w:ascii="宋体" w:hAnsi="宋体" w:cs="宋体"/>
                <w:sz w:val="24"/>
              </w:rPr>
            </w:pPr>
          </w:p>
        </w:tc>
        <w:tc>
          <w:tcPr>
            <w:tcW w:w="3460" w:type="dxa"/>
            <w:gridSpan w:val="3"/>
          </w:tcPr>
          <w:p w14:paraId="7DF24894">
            <w:pPr>
              <w:spacing w:line="360" w:lineRule="auto"/>
              <w:rPr>
                <w:rFonts w:ascii="宋体" w:hAnsi="宋体" w:cs="宋体"/>
                <w:sz w:val="24"/>
              </w:rPr>
            </w:pPr>
          </w:p>
        </w:tc>
        <w:tc>
          <w:tcPr>
            <w:tcW w:w="1792" w:type="dxa"/>
            <w:gridSpan w:val="2"/>
          </w:tcPr>
          <w:p w14:paraId="6D9320C8">
            <w:pPr>
              <w:spacing w:line="360" w:lineRule="auto"/>
              <w:rPr>
                <w:rFonts w:ascii="宋体" w:hAnsi="宋体" w:cs="宋体"/>
                <w:sz w:val="24"/>
              </w:rPr>
            </w:pPr>
          </w:p>
        </w:tc>
        <w:tc>
          <w:tcPr>
            <w:tcW w:w="2344" w:type="dxa"/>
            <w:gridSpan w:val="2"/>
          </w:tcPr>
          <w:p w14:paraId="525B9294">
            <w:pPr>
              <w:spacing w:line="360" w:lineRule="auto"/>
              <w:rPr>
                <w:rFonts w:ascii="宋体" w:hAnsi="宋体" w:cs="宋体"/>
                <w:sz w:val="24"/>
              </w:rPr>
            </w:pPr>
          </w:p>
        </w:tc>
      </w:tr>
      <w:tr w14:paraId="0C45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5EA1303F">
            <w:pPr>
              <w:spacing w:line="360" w:lineRule="auto"/>
              <w:rPr>
                <w:rFonts w:ascii="宋体" w:hAnsi="宋体" w:cs="宋体"/>
                <w:sz w:val="24"/>
              </w:rPr>
            </w:pPr>
          </w:p>
        </w:tc>
        <w:tc>
          <w:tcPr>
            <w:tcW w:w="3460" w:type="dxa"/>
            <w:gridSpan w:val="3"/>
          </w:tcPr>
          <w:p w14:paraId="44B17C49">
            <w:pPr>
              <w:spacing w:line="360" w:lineRule="auto"/>
              <w:rPr>
                <w:rFonts w:ascii="宋体" w:hAnsi="宋体" w:cs="宋体"/>
                <w:sz w:val="24"/>
              </w:rPr>
            </w:pPr>
          </w:p>
        </w:tc>
        <w:tc>
          <w:tcPr>
            <w:tcW w:w="1792" w:type="dxa"/>
            <w:gridSpan w:val="2"/>
          </w:tcPr>
          <w:p w14:paraId="569A1983">
            <w:pPr>
              <w:spacing w:line="360" w:lineRule="auto"/>
              <w:rPr>
                <w:rFonts w:ascii="宋体" w:hAnsi="宋体" w:cs="宋体"/>
                <w:sz w:val="24"/>
              </w:rPr>
            </w:pPr>
          </w:p>
        </w:tc>
        <w:tc>
          <w:tcPr>
            <w:tcW w:w="2344" w:type="dxa"/>
            <w:gridSpan w:val="2"/>
          </w:tcPr>
          <w:p w14:paraId="20E4E0A1">
            <w:pPr>
              <w:spacing w:line="360" w:lineRule="auto"/>
              <w:rPr>
                <w:rFonts w:ascii="宋体" w:hAnsi="宋体" w:cs="宋体"/>
                <w:sz w:val="24"/>
              </w:rPr>
            </w:pPr>
          </w:p>
        </w:tc>
      </w:tr>
      <w:tr w14:paraId="74F2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48A1F568">
            <w:pPr>
              <w:spacing w:line="360" w:lineRule="auto"/>
              <w:rPr>
                <w:rFonts w:ascii="宋体" w:hAnsi="宋体" w:cs="宋体"/>
                <w:sz w:val="24"/>
              </w:rPr>
            </w:pPr>
          </w:p>
        </w:tc>
        <w:tc>
          <w:tcPr>
            <w:tcW w:w="3460" w:type="dxa"/>
            <w:gridSpan w:val="3"/>
          </w:tcPr>
          <w:p w14:paraId="650E492D">
            <w:pPr>
              <w:spacing w:line="360" w:lineRule="auto"/>
              <w:rPr>
                <w:rFonts w:ascii="宋体" w:hAnsi="宋体" w:cs="宋体"/>
                <w:sz w:val="24"/>
              </w:rPr>
            </w:pPr>
          </w:p>
        </w:tc>
        <w:tc>
          <w:tcPr>
            <w:tcW w:w="1792" w:type="dxa"/>
            <w:gridSpan w:val="2"/>
          </w:tcPr>
          <w:p w14:paraId="4653B0C4">
            <w:pPr>
              <w:spacing w:line="360" w:lineRule="auto"/>
              <w:rPr>
                <w:rFonts w:ascii="宋体" w:hAnsi="宋体" w:cs="宋体"/>
                <w:sz w:val="24"/>
              </w:rPr>
            </w:pPr>
          </w:p>
        </w:tc>
        <w:tc>
          <w:tcPr>
            <w:tcW w:w="2344" w:type="dxa"/>
            <w:gridSpan w:val="2"/>
          </w:tcPr>
          <w:p w14:paraId="3C561BCE">
            <w:pPr>
              <w:spacing w:line="360" w:lineRule="auto"/>
              <w:rPr>
                <w:rFonts w:ascii="宋体" w:hAnsi="宋体" w:cs="宋体"/>
                <w:sz w:val="24"/>
              </w:rPr>
            </w:pPr>
          </w:p>
        </w:tc>
      </w:tr>
      <w:tr w14:paraId="09558F62">
        <w:tblPrEx>
          <w:tblCellMar>
            <w:top w:w="0" w:type="dxa"/>
            <w:left w:w="108" w:type="dxa"/>
            <w:bottom w:w="0" w:type="dxa"/>
            <w:right w:w="108" w:type="dxa"/>
          </w:tblCellMar>
        </w:tblPrEx>
        <w:trPr>
          <w:trHeight w:val="567" w:hRule="atLeast"/>
          <w:jc w:val="center"/>
        </w:trPr>
        <w:tc>
          <w:tcPr>
            <w:tcW w:w="1305" w:type="dxa"/>
          </w:tcPr>
          <w:p w14:paraId="4B3C7324">
            <w:pPr>
              <w:spacing w:line="360" w:lineRule="auto"/>
              <w:rPr>
                <w:rFonts w:ascii="宋体" w:hAnsi="宋体" w:cs="宋体"/>
                <w:sz w:val="24"/>
              </w:rPr>
            </w:pPr>
          </w:p>
        </w:tc>
        <w:tc>
          <w:tcPr>
            <w:tcW w:w="3460" w:type="dxa"/>
            <w:gridSpan w:val="3"/>
          </w:tcPr>
          <w:p w14:paraId="4609A82D">
            <w:pPr>
              <w:spacing w:line="360" w:lineRule="auto"/>
              <w:rPr>
                <w:rFonts w:ascii="宋体" w:hAnsi="宋体" w:cs="宋体"/>
                <w:sz w:val="24"/>
              </w:rPr>
            </w:pPr>
          </w:p>
        </w:tc>
        <w:tc>
          <w:tcPr>
            <w:tcW w:w="1792" w:type="dxa"/>
            <w:gridSpan w:val="2"/>
          </w:tcPr>
          <w:p w14:paraId="53E15660">
            <w:pPr>
              <w:spacing w:line="360" w:lineRule="auto"/>
              <w:rPr>
                <w:rFonts w:ascii="宋体" w:hAnsi="宋体" w:cs="宋体"/>
                <w:sz w:val="24"/>
              </w:rPr>
            </w:pPr>
          </w:p>
        </w:tc>
        <w:tc>
          <w:tcPr>
            <w:tcW w:w="2344" w:type="dxa"/>
            <w:gridSpan w:val="2"/>
          </w:tcPr>
          <w:p w14:paraId="12529450">
            <w:pPr>
              <w:spacing w:line="360" w:lineRule="auto"/>
              <w:rPr>
                <w:rFonts w:ascii="宋体" w:hAnsi="宋体" w:cs="宋体"/>
                <w:sz w:val="24"/>
              </w:rPr>
            </w:pPr>
          </w:p>
        </w:tc>
      </w:tr>
      <w:tr w14:paraId="6E55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523FEF53">
            <w:pPr>
              <w:spacing w:line="360" w:lineRule="auto"/>
              <w:rPr>
                <w:rFonts w:ascii="宋体" w:hAnsi="宋体" w:cs="宋体"/>
                <w:sz w:val="24"/>
              </w:rPr>
            </w:pPr>
          </w:p>
        </w:tc>
        <w:tc>
          <w:tcPr>
            <w:tcW w:w="3460" w:type="dxa"/>
            <w:gridSpan w:val="3"/>
          </w:tcPr>
          <w:p w14:paraId="200C8BA4">
            <w:pPr>
              <w:spacing w:line="360" w:lineRule="auto"/>
              <w:rPr>
                <w:rFonts w:ascii="宋体" w:hAnsi="宋体" w:cs="宋体"/>
                <w:sz w:val="24"/>
              </w:rPr>
            </w:pPr>
          </w:p>
        </w:tc>
        <w:tc>
          <w:tcPr>
            <w:tcW w:w="1792" w:type="dxa"/>
            <w:gridSpan w:val="2"/>
          </w:tcPr>
          <w:p w14:paraId="2BE9FF69">
            <w:pPr>
              <w:spacing w:line="360" w:lineRule="auto"/>
              <w:rPr>
                <w:rFonts w:ascii="宋体" w:hAnsi="宋体" w:cs="宋体"/>
                <w:sz w:val="24"/>
              </w:rPr>
            </w:pPr>
          </w:p>
        </w:tc>
        <w:tc>
          <w:tcPr>
            <w:tcW w:w="2344" w:type="dxa"/>
            <w:gridSpan w:val="2"/>
          </w:tcPr>
          <w:p w14:paraId="53AF6363">
            <w:pPr>
              <w:spacing w:line="360" w:lineRule="auto"/>
              <w:rPr>
                <w:rFonts w:ascii="宋体" w:hAnsi="宋体" w:cs="宋体"/>
                <w:sz w:val="24"/>
              </w:rPr>
            </w:pPr>
          </w:p>
        </w:tc>
      </w:tr>
      <w:tr w14:paraId="6CD6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4720F7FD">
            <w:pPr>
              <w:spacing w:line="360" w:lineRule="auto"/>
              <w:rPr>
                <w:rFonts w:ascii="宋体" w:hAnsi="宋体" w:cs="宋体"/>
                <w:sz w:val="24"/>
              </w:rPr>
            </w:pPr>
          </w:p>
        </w:tc>
        <w:tc>
          <w:tcPr>
            <w:tcW w:w="3460" w:type="dxa"/>
            <w:gridSpan w:val="3"/>
          </w:tcPr>
          <w:p w14:paraId="3CB510FE">
            <w:pPr>
              <w:spacing w:line="360" w:lineRule="auto"/>
              <w:rPr>
                <w:rFonts w:ascii="宋体" w:hAnsi="宋体" w:cs="宋体"/>
                <w:sz w:val="24"/>
              </w:rPr>
            </w:pPr>
          </w:p>
        </w:tc>
        <w:tc>
          <w:tcPr>
            <w:tcW w:w="1792" w:type="dxa"/>
            <w:gridSpan w:val="2"/>
          </w:tcPr>
          <w:p w14:paraId="4E2881DA">
            <w:pPr>
              <w:spacing w:line="360" w:lineRule="auto"/>
              <w:rPr>
                <w:rFonts w:ascii="宋体" w:hAnsi="宋体" w:cs="宋体"/>
                <w:sz w:val="24"/>
              </w:rPr>
            </w:pPr>
          </w:p>
        </w:tc>
        <w:tc>
          <w:tcPr>
            <w:tcW w:w="2344" w:type="dxa"/>
            <w:gridSpan w:val="2"/>
          </w:tcPr>
          <w:p w14:paraId="49BDD211">
            <w:pPr>
              <w:spacing w:line="360" w:lineRule="auto"/>
              <w:rPr>
                <w:rFonts w:ascii="宋体" w:hAnsi="宋体" w:cs="宋体"/>
                <w:sz w:val="24"/>
              </w:rPr>
            </w:pPr>
          </w:p>
        </w:tc>
      </w:tr>
      <w:tr w14:paraId="29B7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3BFC0D58">
            <w:pPr>
              <w:spacing w:line="360" w:lineRule="auto"/>
              <w:rPr>
                <w:rFonts w:ascii="宋体" w:hAnsi="宋体" w:cs="宋体"/>
                <w:sz w:val="24"/>
              </w:rPr>
            </w:pPr>
          </w:p>
        </w:tc>
        <w:tc>
          <w:tcPr>
            <w:tcW w:w="3460" w:type="dxa"/>
            <w:gridSpan w:val="3"/>
          </w:tcPr>
          <w:p w14:paraId="60064CB7">
            <w:pPr>
              <w:spacing w:line="360" w:lineRule="auto"/>
              <w:rPr>
                <w:rFonts w:ascii="宋体" w:hAnsi="宋体" w:cs="宋体"/>
                <w:sz w:val="24"/>
              </w:rPr>
            </w:pPr>
          </w:p>
        </w:tc>
        <w:tc>
          <w:tcPr>
            <w:tcW w:w="1792" w:type="dxa"/>
            <w:gridSpan w:val="2"/>
          </w:tcPr>
          <w:p w14:paraId="4D223996">
            <w:pPr>
              <w:spacing w:line="360" w:lineRule="auto"/>
              <w:rPr>
                <w:rFonts w:ascii="宋体" w:hAnsi="宋体" w:cs="宋体"/>
                <w:sz w:val="24"/>
              </w:rPr>
            </w:pPr>
          </w:p>
        </w:tc>
        <w:tc>
          <w:tcPr>
            <w:tcW w:w="2344" w:type="dxa"/>
            <w:gridSpan w:val="2"/>
          </w:tcPr>
          <w:p w14:paraId="439FF113">
            <w:pPr>
              <w:spacing w:line="360" w:lineRule="auto"/>
              <w:rPr>
                <w:rFonts w:ascii="宋体" w:hAnsi="宋体" w:cs="宋体"/>
                <w:sz w:val="24"/>
              </w:rPr>
            </w:pPr>
          </w:p>
        </w:tc>
      </w:tr>
      <w:tr w14:paraId="186C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4CAFEF28">
            <w:pPr>
              <w:spacing w:line="360" w:lineRule="auto"/>
              <w:rPr>
                <w:rFonts w:ascii="宋体" w:hAnsi="宋体" w:cs="宋体"/>
                <w:sz w:val="24"/>
              </w:rPr>
            </w:pPr>
          </w:p>
        </w:tc>
        <w:tc>
          <w:tcPr>
            <w:tcW w:w="3460" w:type="dxa"/>
            <w:gridSpan w:val="3"/>
          </w:tcPr>
          <w:p w14:paraId="2022690D">
            <w:pPr>
              <w:spacing w:line="360" w:lineRule="auto"/>
              <w:rPr>
                <w:rFonts w:ascii="宋体" w:hAnsi="宋体" w:cs="宋体"/>
                <w:sz w:val="24"/>
              </w:rPr>
            </w:pPr>
          </w:p>
        </w:tc>
        <w:tc>
          <w:tcPr>
            <w:tcW w:w="1792" w:type="dxa"/>
            <w:gridSpan w:val="2"/>
          </w:tcPr>
          <w:p w14:paraId="769AA10D">
            <w:pPr>
              <w:spacing w:line="360" w:lineRule="auto"/>
              <w:rPr>
                <w:rFonts w:ascii="宋体" w:hAnsi="宋体" w:cs="宋体"/>
                <w:sz w:val="24"/>
              </w:rPr>
            </w:pPr>
          </w:p>
        </w:tc>
        <w:tc>
          <w:tcPr>
            <w:tcW w:w="2344" w:type="dxa"/>
            <w:gridSpan w:val="2"/>
          </w:tcPr>
          <w:p w14:paraId="2DE258E4">
            <w:pPr>
              <w:spacing w:line="360" w:lineRule="auto"/>
              <w:rPr>
                <w:rFonts w:ascii="宋体" w:hAnsi="宋体" w:cs="宋体"/>
                <w:sz w:val="24"/>
              </w:rPr>
            </w:pPr>
          </w:p>
        </w:tc>
      </w:tr>
      <w:tr w14:paraId="0D78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3B93AF82">
            <w:pPr>
              <w:spacing w:line="360" w:lineRule="auto"/>
              <w:rPr>
                <w:rFonts w:ascii="宋体" w:hAnsi="宋体" w:cs="宋体"/>
                <w:sz w:val="24"/>
              </w:rPr>
            </w:pPr>
          </w:p>
        </w:tc>
        <w:tc>
          <w:tcPr>
            <w:tcW w:w="3460" w:type="dxa"/>
            <w:gridSpan w:val="3"/>
          </w:tcPr>
          <w:p w14:paraId="1A11B6F0">
            <w:pPr>
              <w:spacing w:line="360" w:lineRule="auto"/>
              <w:rPr>
                <w:rFonts w:ascii="宋体" w:hAnsi="宋体" w:cs="宋体"/>
                <w:sz w:val="24"/>
              </w:rPr>
            </w:pPr>
          </w:p>
        </w:tc>
        <w:tc>
          <w:tcPr>
            <w:tcW w:w="1792" w:type="dxa"/>
            <w:gridSpan w:val="2"/>
          </w:tcPr>
          <w:p w14:paraId="54912123">
            <w:pPr>
              <w:spacing w:line="360" w:lineRule="auto"/>
              <w:rPr>
                <w:rFonts w:ascii="宋体" w:hAnsi="宋体" w:cs="宋体"/>
                <w:sz w:val="24"/>
              </w:rPr>
            </w:pPr>
          </w:p>
        </w:tc>
        <w:tc>
          <w:tcPr>
            <w:tcW w:w="2344" w:type="dxa"/>
            <w:gridSpan w:val="2"/>
          </w:tcPr>
          <w:p w14:paraId="6B945428">
            <w:pPr>
              <w:spacing w:line="360" w:lineRule="auto"/>
              <w:rPr>
                <w:rFonts w:ascii="宋体" w:hAnsi="宋体" w:cs="宋体"/>
                <w:sz w:val="24"/>
              </w:rPr>
            </w:pPr>
          </w:p>
        </w:tc>
      </w:tr>
      <w:tr w14:paraId="40F9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52658456">
            <w:pPr>
              <w:spacing w:line="360" w:lineRule="auto"/>
              <w:rPr>
                <w:rFonts w:ascii="宋体" w:hAnsi="宋体" w:cs="宋体"/>
                <w:sz w:val="24"/>
              </w:rPr>
            </w:pPr>
          </w:p>
        </w:tc>
        <w:tc>
          <w:tcPr>
            <w:tcW w:w="3460" w:type="dxa"/>
            <w:gridSpan w:val="3"/>
          </w:tcPr>
          <w:p w14:paraId="37B46AB8">
            <w:pPr>
              <w:spacing w:line="360" w:lineRule="auto"/>
              <w:rPr>
                <w:rFonts w:ascii="宋体" w:hAnsi="宋体" w:cs="宋体"/>
                <w:sz w:val="24"/>
              </w:rPr>
            </w:pPr>
          </w:p>
        </w:tc>
        <w:tc>
          <w:tcPr>
            <w:tcW w:w="1792" w:type="dxa"/>
            <w:gridSpan w:val="2"/>
          </w:tcPr>
          <w:p w14:paraId="167F3953">
            <w:pPr>
              <w:spacing w:line="360" w:lineRule="auto"/>
              <w:rPr>
                <w:rFonts w:ascii="宋体" w:hAnsi="宋体" w:cs="宋体"/>
                <w:sz w:val="24"/>
              </w:rPr>
            </w:pPr>
          </w:p>
        </w:tc>
        <w:tc>
          <w:tcPr>
            <w:tcW w:w="2344" w:type="dxa"/>
            <w:gridSpan w:val="2"/>
          </w:tcPr>
          <w:p w14:paraId="1B1E05AE">
            <w:pPr>
              <w:spacing w:line="360" w:lineRule="auto"/>
              <w:rPr>
                <w:rFonts w:ascii="宋体" w:hAnsi="宋体" w:cs="宋体"/>
                <w:sz w:val="24"/>
              </w:rPr>
            </w:pPr>
          </w:p>
        </w:tc>
      </w:tr>
      <w:tr w14:paraId="3754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091508A3">
            <w:pPr>
              <w:spacing w:line="360" w:lineRule="auto"/>
              <w:rPr>
                <w:rFonts w:ascii="宋体" w:hAnsi="宋体" w:cs="宋体"/>
                <w:sz w:val="24"/>
              </w:rPr>
            </w:pPr>
          </w:p>
        </w:tc>
        <w:tc>
          <w:tcPr>
            <w:tcW w:w="3460" w:type="dxa"/>
            <w:gridSpan w:val="3"/>
          </w:tcPr>
          <w:p w14:paraId="19EE902F">
            <w:pPr>
              <w:spacing w:line="360" w:lineRule="auto"/>
              <w:rPr>
                <w:rFonts w:ascii="宋体" w:hAnsi="宋体" w:cs="宋体"/>
                <w:sz w:val="24"/>
              </w:rPr>
            </w:pPr>
          </w:p>
        </w:tc>
        <w:tc>
          <w:tcPr>
            <w:tcW w:w="1792" w:type="dxa"/>
            <w:gridSpan w:val="2"/>
          </w:tcPr>
          <w:p w14:paraId="31822117">
            <w:pPr>
              <w:spacing w:line="360" w:lineRule="auto"/>
              <w:rPr>
                <w:rFonts w:ascii="宋体" w:hAnsi="宋体" w:cs="宋体"/>
                <w:sz w:val="24"/>
              </w:rPr>
            </w:pPr>
          </w:p>
        </w:tc>
        <w:tc>
          <w:tcPr>
            <w:tcW w:w="2344" w:type="dxa"/>
            <w:gridSpan w:val="2"/>
          </w:tcPr>
          <w:p w14:paraId="7E82043C">
            <w:pPr>
              <w:spacing w:line="360" w:lineRule="auto"/>
              <w:rPr>
                <w:rFonts w:ascii="宋体" w:hAnsi="宋体" w:cs="宋体"/>
                <w:sz w:val="24"/>
              </w:rPr>
            </w:pPr>
          </w:p>
        </w:tc>
      </w:tr>
      <w:tr w14:paraId="4BEC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5" w:type="dxa"/>
          </w:tcPr>
          <w:p w14:paraId="2C3D2CCD">
            <w:pPr>
              <w:spacing w:line="360" w:lineRule="auto"/>
              <w:rPr>
                <w:rFonts w:ascii="宋体" w:hAnsi="宋体" w:cs="宋体"/>
                <w:sz w:val="24"/>
              </w:rPr>
            </w:pPr>
          </w:p>
        </w:tc>
        <w:tc>
          <w:tcPr>
            <w:tcW w:w="3460" w:type="dxa"/>
            <w:gridSpan w:val="3"/>
          </w:tcPr>
          <w:p w14:paraId="26310986">
            <w:pPr>
              <w:spacing w:line="360" w:lineRule="auto"/>
              <w:rPr>
                <w:rFonts w:ascii="宋体" w:hAnsi="宋体" w:cs="宋体"/>
                <w:sz w:val="24"/>
              </w:rPr>
            </w:pPr>
          </w:p>
        </w:tc>
        <w:tc>
          <w:tcPr>
            <w:tcW w:w="1792" w:type="dxa"/>
            <w:gridSpan w:val="2"/>
          </w:tcPr>
          <w:p w14:paraId="41398450">
            <w:pPr>
              <w:spacing w:line="360" w:lineRule="auto"/>
              <w:rPr>
                <w:rFonts w:ascii="宋体" w:hAnsi="宋体" w:cs="宋体"/>
                <w:sz w:val="24"/>
              </w:rPr>
            </w:pPr>
          </w:p>
        </w:tc>
        <w:tc>
          <w:tcPr>
            <w:tcW w:w="2344" w:type="dxa"/>
            <w:gridSpan w:val="2"/>
          </w:tcPr>
          <w:p w14:paraId="21C11E5D">
            <w:pPr>
              <w:spacing w:line="360" w:lineRule="auto"/>
              <w:rPr>
                <w:rFonts w:ascii="宋体" w:hAnsi="宋体" w:cs="宋体"/>
                <w:sz w:val="24"/>
              </w:rPr>
            </w:pPr>
          </w:p>
        </w:tc>
      </w:tr>
    </w:tbl>
    <w:p w14:paraId="68EE8DB2">
      <w:pPr>
        <w:spacing w:line="400" w:lineRule="exact"/>
        <w:ind w:firstLine="420" w:firstLineChars="200"/>
      </w:pPr>
      <w:r>
        <w:rPr>
          <w:rFonts w:hint="eastAsia"/>
        </w:rPr>
        <w:t>应附注册建造师执业资格证书、身份证复印件，管理过的项目业绩须附合同协议书复印件。</w:t>
      </w:r>
    </w:p>
    <w:p w14:paraId="52365CF7">
      <w:pPr>
        <w:pStyle w:val="24"/>
      </w:pPr>
    </w:p>
    <w:p w14:paraId="7AEAC998">
      <w:pPr>
        <w:spacing w:line="360" w:lineRule="auto"/>
        <w:rPr>
          <w:rFonts w:ascii="宋体" w:hAnsi="宋体" w:cs="宋体"/>
          <w:sz w:val="22"/>
          <w:szCs w:val="21"/>
        </w:rPr>
      </w:pPr>
    </w:p>
    <w:p w14:paraId="36097E73">
      <w:pPr>
        <w:spacing w:line="360" w:lineRule="auto"/>
        <w:jc w:val="center"/>
        <w:rPr>
          <w:rFonts w:ascii="宋体" w:hAnsi="宋体" w:cs="宋体"/>
        </w:rPr>
      </w:pPr>
      <w:r>
        <w:rPr>
          <w:rFonts w:hint="eastAsia" w:ascii="宋体" w:hAnsi="宋体" w:cs="宋体"/>
          <w:sz w:val="28"/>
          <w:szCs w:val="28"/>
        </w:rPr>
        <w:br w:type="page"/>
      </w:r>
      <w:r>
        <w:rPr>
          <w:rFonts w:hint="eastAsia" w:ascii="宋体" w:hAnsi="宋体" w:cs="宋体"/>
          <w:sz w:val="28"/>
          <w:szCs w:val="28"/>
        </w:rPr>
        <w:t>（三）其他人员相关证件</w:t>
      </w:r>
    </w:p>
    <w:p w14:paraId="67B6AEE8">
      <w:pPr>
        <w:spacing w:line="360" w:lineRule="auto"/>
        <w:jc w:val="left"/>
        <w:rPr>
          <w:rFonts w:ascii="宋体" w:hAnsi="宋体" w:cs="宋体"/>
          <w:sz w:val="24"/>
        </w:rPr>
      </w:pPr>
      <w:r>
        <w:rPr>
          <w:rFonts w:hint="eastAsia" w:ascii="宋体" w:hAnsi="宋体" w:cs="宋体"/>
          <w:sz w:val="24"/>
        </w:rPr>
        <w:t>需附其他人员岗位证复印件。</w:t>
      </w:r>
    </w:p>
    <w:p w14:paraId="28658001">
      <w:pPr>
        <w:pStyle w:val="24"/>
      </w:pPr>
    </w:p>
    <w:p w14:paraId="530A2D42">
      <w:pPr>
        <w:pStyle w:val="9"/>
      </w:pPr>
    </w:p>
    <w:p w14:paraId="79667BCF">
      <w:pPr>
        <w:pStyle w:val="9"/>
      </w:pPr>
    </w:p>
    <w:p w14:paraId="1F952BE2">
      <w:pPr>
        <w:pStyle w:val="9"/>
      </w:pPr>
    </w:p>
    <w:p w14:paraId="33AD563A">
      <w:pPr>
        <w:pStyle w:val="9"/>
      </w:pPr>
    </w:p>
    <w:p w14:paraId="50DBF7FF">
      <w:pPr>
        <w:pStyle w:val="9"/>
      </w:pPr>
    </w:p>
    <w:p w14:paraId="7DB7171E">
      <w:pPr>
        <w:pStyle w:val="9"/>
      </w:pPr>
    </w:p>
    <w:p w14:paraId="1F53B5E5">
      <w:pPr>
        <w:pStyle w:val="9"/>
      </w:pPr>
    </w:p>
    <w:p w14:paraId="7418E476">
      <w:pPr>
        <w:pStyle w:val="9"/>
      </w:pPr>
    </w:p>
    <w:p w14:paraId="0490670B">
      <w:pPr>
        <w:pStyle w:val="9"/>
      </w:pPr>
    </w:p>
    <w:p w14:paraId="580B911F">
      <w:pPr>
        <w:pStyle w:val="9"/>
      </w:pPr>
    </w:p>
    <w:p w14:paraId="76E18B0B">
      <w:pPr>
        <w:pStyle w:val="9"/>
      </w:pPr>
    </w:p>
    <w:p w14:paraId="3BB4294B">
      <w:pPr>
        <w:pStyle w:val="9"/>
      </w:pPr>
    </w:p>
    <w:p w14:paraId="724E87F7">
      <w:pPr>
        <w:pStyle w:val="9"/>
      </w:pPr>
    </w:p>
    <w:p w14:paraId="7EFAA830">
      <w:pPr>
        <w:pStyle w:val="9"/>
      </w:pPr>
    </w:p>
    <w:p w14:paraId="5128E0E8">
      <w:pPr>
        <w:pStyle w:val="9"/>
      </w:pPr>
    </w:p>
    <w:p w14:paraId="334DB62B">
      <w:pPr>
        <w:pStyle w:val="9"/>
      </w:pPr>
    </w:p>
    <w:p w14:paraId="5956E66A">
      <w:pPr>
        <w:pStyle w:val="9"/>
      </w:pPr>
    </w:p>
    <w:p w14:paraId="276704ED">
      <w:pPr>
        <w:pStyle w:val="9"/>
      </w:pPr>
    </w:p>
    <w:p w14:paraId="12B8FFC9">
      <w:pPr>
        <w:pStyle w:val="9"/>
      </w:pPr>
    </w:p>
    <w:p w14:paraId="36BF3FF2">
      <w:pPr>
        <w:pStyle w:val="9"/>
      </w:pPr>
    </w:p>
    <w:p w14:paraId="428FCDF5">
      <w:pPr>
        <w:pStyle w:val="9"/>
      </w:pPr>
    </w:p>
    <w:p w14:paraId="5B4ACEA4">
      <w:pPr>
        <w:pStyle w:val="9"/>
      </w:pPr>
    </w:p>
    <w:p w14:paraId="7EC4E6D8">
      <w:pPr>
        <w:pStyle w:val="9"/>
      </w:pPr>
    </w:p>
    <w:p w14:paraId="23DE5894">
      <w:pPr>
        <w:pStyle w:val="9"/>
      </w:pPr>
    </w:p>
    <w:p w14:paraId="43763E80">
      <w:pPr>
        <w:pStyle w:val="9"/>
      </w:pPr>
    </w:p>
    <w:p w14:paraId="45F67010">
      <w:pPr>
        <w:pStyle w:val="9"/>
      </w:pPr>
    </w:p>
    <w:p w14:paraId="70BEEEE4">
      <w:pPr>
        <w:pStyle w:val="9"/>
      </w:pPr>
    </w:p>
    <w:p w14:paraId="1E2D291C">
      <w:pPr>
        <w:pStyle w:val="9"/>
      </w:pPr>
    </w:p>
    <w:p w14:paraId="38A81D1E">
      <w:pPr>
        <w:pStyle w:val="9"/>
      </w:pPr>
    </w:p>
    <w:p w14:paraId="4D90BDAE">
      <w:pPr>
        <w:pStyle w:val="9"/>
      </w:pPr>
    </w:p>
    <w:p w14:paraId="4B7FA20C">
      <w:pPr>
        <w:pStyle w:val="9"/>
      </w:pPr>
    </w:p>
    <w:p w14:paraId="3C007BB8">
      <w:pPr>
        <w:pStyle w:val="9"/>
      </w:pPr>
    </w:p>
    <w:p w14:paraId="6CC05C28">
      <w:pPr>
        <w:pStyle w:val="9"/>
      </w:pPr>
    </w:p>
    <w:p w14:paraId="307685B0">
      <w:pPr>
        <w:pStyle w:val="9"/>
      </w:pPr>
    </w:p>
    <w:p w14:paraId="585ABEA6">
      <w:pPr>
        <w:pStyle w:val="9"/>
      </w:pPr>
    </w:p>
    <w:p w14:paraId="7E49463E">
      <w:pPr>
        <w:spacing w:line="360" w:lineRule="auto"/>
        <w:jc w:val="center"/>
        <w:rPr>
          <w:rFonts w:ascii="宋体" w:hAnsi="宋体" w:cs="宋体"/>
          <w:b/>
          <w:color w:val="000000"/>
          <w:kern w:val="0"/>
          <w:sz w:val="32"/>
          <w:szCs w:val="36"/>
        </w:rPr>
      </w:pPr>
    </w:p>
    <w:p w14:paraId="44F7B3E8">
      <w:pPr>
        <w:pStyle w:val="24"/>
      </w:pPr>
    </w:p>
    <w:p w14:paraId="0ED0111A">
      <w:pPr>
        <w:pStyle w:val="3"/>
        <w:spacing w:before="0" w:after="0" w:line="360" w:lineRule="auto"/>
        <w:jc w:val="center"/>
        <w:rPr>
          <w:rFonts w:ascii="宋体" w:hAnsi="宋体" w:cs="宋体"/>
          <w:bCs w:val="0"/>
          <w:color w:val="000000"/>
          <w:szCs w:val="36"/>
        </w:rPr>
      </w:pPr>
      <w:bookmarkStart w:id="966" w:name="_Toc1371"/>
      <w:bookmarkStart w:id="967" w:name="_Toc19324"/>
      <w:r>
        <w:rPr>
          <w:rFonts w:hint="eastAsia" w:ascii="宋体" w:hAnsi="宋体" w:cs="宋体"/>
          <w:b w:val="0"/>
          <w:color w:val="000000"/>
          <w:szCs w:val="36"/>
        </w:rPr>
        <w:br w:type="page"/>
      </w:r>
      <w:bookmarkEnd w:id="966"/>
      <w:bookmarkEnd w:id="967"/>
      <w:bookmarkStart w:id="968" w:name="_Toc7381"/>
      <w:bookmarkStart w:id="969" w:name="_Toc49958239"/>
      <w:bookmarkStart w:id="970" w:name="_Toc521865066"/>
      <w:bookmarkStart w:id="971" w:name="_Toc20507"/>
      <w:bookmarkStart w:id="972" w:name="_Toc17737"/>
      <w:r>
        <w:rPr>
          <w:rFonts w:hint="eastAsia" w:ascii="宋体" w:hAnsi="宋体" w:cs="宋体"/>
          <w:bCs w:val="0"/>
          <w:color w:val="000000"/>
          <w:szCs w:val="36"/>
        </w:rPr>
        <w:t>七、资格审查资料</w:t>
      </w:r>
      <w:bookmarkEnd w:id="968"/>
      <w:bookmarkEnd w:id="969"/>
      <w:bookmarkEnd w:id="970"/>
      <w:bookmarkEnd w:id="971"/>
      <w:bookmarkEnd w:id="972"/>
    </w:p>
    <w:bookmarkEnd w:id="938"/>
    <w:p w14:paraId="5FA71FD8">
      <w:pPr>
        <w:adjustRightInd w:val="0"/>
        <w:spacing w:line="360" w:lineRule="auto"/>
        <w:ind w:right="561"/>
        <w:jc w:val="center"/>
        <w:textAlignment w:val="baseline"/>
        <w:outlineLvl w:val="2"/>
        <w:rPr>
          <w:rFonts w:ascii="宋体" w:hAnsi="宋体" w:cs="宋体"/>
          <w:b/>
          <w:color w:val="000000"/>
          <w:kern w:val="0"/>
          <w:sz w:val="28"/>
        </w:rPr>
      </w:pPr>
      <w:r>
        <w:rPr>
          <w:rFonts w:hint="eastAsia" w:ascii="宋体" w:hAnsi="宋体" w:cs="宋体"/>
          <w:b/>
          <w:color w:val="000000"/>
          <w:kern w:val="0"/>
          <w:sz w:val="28"/>
        </w:rPr>
        <w:t>（一）投标人基本情况表</w:t>
      </w:r>
    </w:p>
    <w:p w14:paraId="578B5E0B">
      <w:pPr>
        <w:adjustRightInd w:val="0"/>
        <w:spacing w:line="480" w:lineRule="atLeast"/>
        <w:ind w:firstLine="567"/>
        <w:textAlignment w:val="baseline"/>
        <w:rPr>
          <w:rFonts w:ascii="宋体" w:hAnsi="宋体"/>
          <w:color w:val="000000"/>
          <w:kern w:val="0"/>
          <w:sz w:val="24"/>
        </w:rPr>
      </w:pPr>
    </w:p>
    <w:tbl>
      <w:tblPr>
        <w:tblStyle w:val="16"/>
        <w:tblW w:w="960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22"/>
        <w:gridCol w:w="980"/>
        <w:gridCol w:w="1417"/>
        <w:gridCol w:w="1134"/>
        <w:gridCol w:w="142"/>
        <w:gridCol w:w="68"/>
        <w:gridCol w:w="1689"/>
        <w:gridCol w:w="794"/>
        <w:gridCol w:w="1560"/>
      </w:tblGrid>
      <w:tr w14:paraId="505590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15560162">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投标人名称</w:t>
            </w:r>
          </w:p>
        </w:tc>
        <w:tc>
          <w:tcPr>
            <w:tcW w:w="7784" w:type="dxa"/>
            <w:gridSpan w:val="8"/>
            <w:tcBorders>
              <w:top w:val="single" w:color="auto" w:sz="4" w:space="0"/>
              <w:left w:val="single" w:color="auto" w:sz="4" w:space="0"/>
              <w:bottom w:val="single" w:color="auto" w:sz="4" w:space="0"/>
              <w:right w:val="single" w:color="auto" w:sz="4" w:space="0"/>
            </w:tcBorders>
            <w:vAlign w:val="center"/>
          </w:tcPr>
          <w:p w14:paraId="3FBF676B">
            <w:pPr>
              <w:adjustRightInd w:val="0"/>
              <w:spacing w:line="480" w:lineRule="atLeast"/>
              <w:ind w:firstLine="567"/>
              <w:jc w:val="center"/>
              <w:textAlignment w:val="baseline"/>
              <w:rPr>
                <w:rFonts w:ascii="宋体" w:hAnsi="宋体" w:cs="宋体"/>
                <w:color w:val="000000"/>
                <w:kern w:val="0"/>
                <w:sz w:val="24"/>
              </w:rPr>
            </w:pPr>
          </w:p>
        </w:tc>
      </w:tr>
      <w:tr w14:paraId="7BA6AB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22A55DFB">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注册地址</w:t>
            </w:r>
          </w:p>
        </w:tc>
        <w:tc>
          <w:tcPr>
            <w:tcW w:w="3741" w:type="dxa"/>
            <w:gridSpan w:val="5"/>
            <w:tcBorders>
              <w:top w:val="single" w:color="auto" w:sz="4" w:space="0"/>
              <w:left w:val="single" w:color="auto" w:sz="4" w:space="0"/>
              <w:bottom w:val="single" w:color="auto" w:sz="4" w:space="0"/>
              <w:right w:val="single" w:color="auto" w:sz="4" w:space="0"/>
            </w:tcBorders>
            <w:vAlign w:val="center"/>
          </w:tcPr>
          <w:p w14:paraId="4EF5E292">
            <w:pPr>
              <w:adjustRightInd w:val="0"/>
              <w:spacing w:line="480" w:lineRule="atLeast"/>
              <w:ind w:firstLine="567"/>
              <w:jc w:val="center"/>
              <w:textAlignment w:val="baseline"/>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vAlign w:val="center"/>
          </w:tcPr>
          <w:p w14:paraId="2BF08BFD">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邮政编码</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0E4B3948">
            <w:pPr>
              <w:adjustRightInd w:val="0"/>
              <w:spacing w:line="480" w:lineRule="atLeast"/>
              <w:ind w:firstLine="567"/>
              <w:jc w:val="center"/>
              <w:textAlignment w:val="baseline"/>
              <w:rPr>
                <w:rFonts w:ascii="宋体" w:hAnsi="宋体" w:cs="宋体"/>
                <w:color w:val="000000"/>
                <w:kern w:val="0"/>
                <w:sz w:val="24"/>
              </w:rPr>
            </w:pPr>
          </w:p>
        </w:tc>
      </w:tr>
      <w:tr w14:paraId="04CD83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vMerge w:val="restart"/>
            <w:tcBorders>
              <w:top w:val="single" w:color="auto" w:sz="4" w:space="0"/>
              <w:left w:val="single" w:color="auto" w:sz="4" w:space="0"/>
              <w:bottom w:val="single" w:color="auto" w:sz="4" w:space="0"/>
              <w:right w:val="single" w:color="auto" w:sz="4" w:space="0"/>
            </w:tcBorders>
            <w:vAlign w:val="center"/>
          </w:tcPr>
          <w:p w14:paraId="0984DC97">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联系方式</w:t>
            </w:r>
          </w:p>
        </w:tc>
        <w:tc>
          <w:tcPr>
            <w:tcW w:w="980" w:type="dxa"/>
            <w:tcBorders>
              <w:top w:val="single" w:color="auto" w:sz="4" w:space="0"/>
              <w:left w:val="single" w:color="auto" w:sz="4" w:space="0"/>
              <w:bottom w:val="single" w:color="auto" w:sz="4" w:space="0"/>
              <w:right w:val="single" w:color="auto" w:sz="4" w:space="0"/>
            </w:tcBorders>
            <w:vAlign w:val="center"/>
          </w:tcPr>
          <w:p w14:paraId="550FB857">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联系人</w:t>
            </w:r>
          </w:p>
        </w:tc>
        <w:tc>
          <w:tcPr>
            <w:tcW w:w="2761" w:type="dxa"/>
            <w:gridSpan w:val="4"/>
            <w:tcBorders>
              <w:top w:val="single" w:color="auto" w:sz="4" w:space="0"/>
              <w:left w:val="single" w:color="auto" w:sz="4" w:space="0"/>
              <w:bottom w:val="single" w:color="auto" w:sz="4" w:space="0"/>
              <w:right w:val="single" w:color="auto" w:sz="4" w:space="0"/>
            </w:tcBorders>
            <w:vAlign w:val="center"/>
          </w:tcPr>
          <w:p w14:paraId="283F7AA2">
            <w:pPr>
              <w:adjustRightInd w:val="0"/>
              <w:spacing w:line="480" w:lineRule="atLeast"/>
              <w:ind w:firstLine="567"/>
              <w:jc w:val="center"/>
              <w:textAlignment w:val="baseline"/>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vAlign w:val="center"/>
          </w:tcPr>
          <w:p w14:paraId="526EB232">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电 话</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211E1287">
            <w:pPr>
              <w:adjustRightInd w:val="0"/>
              <w:spacing w:line="480" w:lineRule="atLeast"/>
              <w:ind w:firstLine="567"/>
              <w:jc w:val="center"/>
              <w:textAlignment w:val="baseline"/>
              <w:rPr>
                <w:rFonts w:ascii="宋体" w:hAnsi="宋体" w:cs="宋体"/>
                <w:color w:val="000000"/>
                <w:kern w:val="0"/>
                <w:sz w:val="24"/>
              </w:rPr>
            </w:pPr>
          </w:p>
        </w:tc>
      </w:tr>
      <w:tr w14:paraId="135D0D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vMerge w:val="continue"/>
            <w:tcBorders>
              <w:top w:val="single" w:color="auto" w:sz="4" w:space="0"/>
              <w:left w:val="single" w:color="auto" w:sz="4" w:space="0"/>
              <w:bottom w:val="single" w:color="auto" w:sz="4" w:space="0"/>
              <w:right w:val="single" w:color="auto" w:sz="4" w:space="0"/>
            </w:tcBorders>
            <w:vAlign w:val="center"/>
          </w:tcPr>
          <w:p w14:paraId="0F888C49">
            <w:pPr>
              <w:adjustRightInd w:val="0"/>
              <w:spacing w:line="480" w:lineRule="atLeast"/>
              <w:ind w:firstLine="567"/>
              <w:jc w:val="center"/>
              <w:textAlignment w:val="baseline"/>
              <w:rPr>
                <w:rFonts w:ascii="宋体" w:hAnsi="宋体" w:cs="宋体"/>
                <w:color w:val="000000"/>
                <w:kern w:val="0"/>
                <w:sz w:val="24"/>
              </w:rPr>
            </w:pPr>
          </w:p>
        </w:tc>
        <w:tc>
          <w:tcPr>
            <w:tcW w:w="980" w:type="dxa"/>
            <w:tcBorders>
              <w:top w:val="single" w:color="auto" w:sz="4" w:space="0"/>
              <w:left w:val="single" w:color="auto" w:sz="4" w:space="0"/>
              <w:bottom w:val="single" w:color="auto" w:sz="4" w:space="0"/>
              <w:right w:val="single" w:color="auto" w:sz="4" w:space="0"/>
            </w:tcBorders>
            <w:vAlign w:val="center"/>
          </w:tcPr>
          <w:p w14:paraId="0421D551">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传  真</w:t>
            </w:r>
          </w:p>
        </w:tc>
        <w:tc>
          <w:tcPr>
            <w:tcW w:w="2761" w:type="dxa"/>
            <w:gridSpan w:val="4"/>
            <w:tcBorders>
              <w:top w:val="single" w:color="auto" w:sz="4" w:space="0"/>
              <w:left w:val="single" w:color="auto" w:sz="4" w:space="0"/>
              <w:bottom w:val="single" w:color="auto" w:sz="4" w:space="0"/>
              <w:right w:val="single" w:color="auto" w:sz="4" w:space="0"/>
            </w:tcBorders>
            <w:vAlign w:val="center"/>
          </w:tcPr>
          <w:p w14:paraId="4C7E4116">
            <w:pPr>
              <w:adjustRightInd w:val="0"/>
              <w:spacing w:line="480" w:lineRule="atLeast"/>
              <w:ind w:firstLine="567"/>
              <w:jc w:val="center"/>
              <w:textAlignment w:val="baseline"/>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vAlign w:val="center"/>
          </w:tcPr>
          <w:p w14:paraId="43CD2918">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网 址</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5113E6DC">
            <w:pPr>
              <w:adjustRightInd w:val="0"/>
              <w:spacing w:line="480" w:lineRule="atLeast"/>
              <w:ind w:firstLine="567"/>
              <w:jc w:val="center"/>
              <w:textAlignment w:val="baseline"/>
              <w:rPr>
                <w:rFonts w:ascii="宋体" w:hAnsi="宋体" w:cs="宋体"/>
                <w:color w:val="000000"/>
                <w:kern w:val="0"/>
                <w:sz w:val="24"/>
              </w:rPr>
            </w:pPr>
          </w:p>
        </w:tc>
      </w:tr>
      <w:tr w14:paraId="006DD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65A1ED6B">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组织结构</w:t>
            </w:r>
          </w:p>
        </w:tc>
        <w:tc>
          <w:tcPr>
            <w:tcW w:w="7784" w:type="dxa"/>
            <w:gridSpan w:val="8"/>
            <w:tcBorders>
              <w:top w:val="single" w:color="auto" w:sz="4" w:space="0"/>
              <w:left w:val="single" w:color="auto" w:sz="4" w:space="0"/>
              <w:bottom w:val="single" w:color="auto" w:sz="4" w:space="0"/>
              <w:right w:val="single" w:color="auto" w:sz="4" w:space="0"/>
            </w:tcBorders>
            <w:vAlign w:val="center"/>
          </w:tcPr>
          <w:p w14:paraId="399460C4">
            <w:pPr>
              <w:adjustRightInd w:val="0"/>
              <w:spacing w:line="480" w:lineRule="atLeast"/>
              <w:ind w:firstLine="567"/>
              <w:jc w:val="center"/>
              <w:textAlignment w:val="baseline"/>
              <w:rPr>
                <w:rFonts w:ascii="宋体" w:hAnsi="宋体" w:cs="宋体"/>
                <w:color w:val="000000"/>
                <w:kern w:val="0"/>
                <w:sz w:val="24"/>
              </w:rPr>
            </w:pPr>
          </w:p>
        </w:tc>
      </w:tr>
      <w:tr w14:paraId="7B7C91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6ED61C36">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法定代表人</w:t>
            </w:r>
          </w:p>
        </w:tc>
        <w:tc>
          <w:tcPr>
            <w:tcW w:w="980" w:type="dxa"/>
            <w:tcBorders>
              <w:top w:val="single" w:color="auto" w:sz="4" w:space="0"/>
              <w:left w:val="single" w:color="auto" w:sz="4" w:space="0"/>
              <w:bottom w:val="single" w:color="auto" w:sz="4" w:space="0"/>
              <w:right w:val="single" w:color="auto" w:sz="4" w:space="0"/>
            </w:tcBorders>
            <w:vAlign w:val="center"/>
          </w:tcPr>
          <w:p w14:paraId="77CE0CB1">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姓名</w:t>
            </w:r>
          </w:p>
        </w:tc>
        <w:tc>
          <w:tcPr>
            <w:tcW w:w="1417" w:type="dxa"/>
            <w:tcBorders>
              <w:top w:val="single" w:color="auto" w:sz="4" w:space="0"/>
              <w:left w:val="single" w:color="auto" w:sz="4" w:space="0"/>
              <w:bottom w:val="single" w:color="auto" w:sz="4" w:space="0"/>
              <w:right w:val="single" w:color="auto" w:sz="4" w:space="0"/>
            </w:tcBorders>
            <w:vAlign w:val="center"/>
          </w:tcPr>
          <w:p w14:paraId="5B870662">
            <w:pPr>
              <w:adjustRightInd w:val="0"/>
              <w:spacing w:line="480" w:lineRule="atLeast"/>
              <w:ind w:firstLine="567"/>
              <w:jc w:val="center"/>
              <w:textAlignment w:val="baseline"/>
              <w:rPr>
                <w:rFonts w:ascii="宋体" w:hAnsi="宋体" w:cs="宋体"/>
                <w:color w:val="000000"/>
                <w:kern w:val="0"/>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631EE21">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技术职称</w:t>
            </w:r>
          </w:p>
        </w:tc>
        <w:tc>
          <w:tcPr>
            <w:tcW w:w="1757" w:type="dxa"/>
            <w:gridSpan w:val="2"/>
            <w:tcBorders>
              <w:top w:val="single" w:color="auto" w:sz="4" w:space="0"/>
              <w:left w:val="single" w:color="auto" w:sz="4" w:space="0"/>
              <w:bottom w:val="single" w:color="auto" w:sz="4" w:space="0"/>
              <w:right w:val="single" w:color="auto" w:sz="4" w:space="0"/>
            </w:tcBorders>
            <w:vAlign w:val="center"/>
          </w:tcPr>
          <w:p w14:paraId="07C0357E">
            <w:pPr>
              <w:adjustRightInd w:val="0"/>
              <w:spacing w:line="480" w:lineRule="atLeast"/>
              <w:ind w:firstLine="567"/>
              <w:jc w:val="center"/>
              <w:textAlignment w:val="baseline"/>
              <w:rPr>
                <w:rFonts w:ascii="宋体" w:hAnsi="宋体" w:cs="宋体"/>
                <w:color w:val="000000"/>
                <w:kern w:val="0"/>
                <w:sz w:val="24"/>
              </w:rPr>
            </w:pPr>
          </w:p>
        </w:tc>
        <w:tc>
          <w:tcPr>
            <w:tcW w:w="794" w:type="dxa"/>
            <w:tcBorders>
              <w:top w:val="single" w:color="auto" w:sz="4" w:space="0"/>
              <w:left w:val="single" w:color="auto" w:sz="4" w:space="0"/>
              <w:bottom w:val="single" w:color="auto" w:sz="4" w:space="0"/>
              <w:right w:val="single" w:color="auto" w:sz="4" w:space="0"/>
            </w:tcBorders>
            <w:vAlign w:val="center"/>
          </w:tcPr>
          <w:p w14:paraId="6BBA83CD">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电话</w:t>
            </w:r>
          </w:p>
        </w:tc>
        <w:tc>
          <w:tcPr>
            <w:tcW w:w="1560" w:type="dxa"/>
            <w:tcBorders>
              <w:top w:val="single" w:color="auto" w:sz="4" w:space="0"/>
              <w:left w:val="single" w:color="auto" w:sz="4" w:space="0"/>
              <w:bottom w:val="single" w:color="auto" w:sz="4" w:space="0"/>
              <w:right w:val="single" w:color="auto" w:sz="4" w:space="0"/>
            </w:tcBorders>
            <w:vAlign w:val="center"/>
          </w:tcPr>
          <w:p w14:paraId="5C16D283">
            <w:pPr>
              <w:adjustRightInd w:val="0"/>
              <w:spacing w:line="480" w:lineRule="atLeast"/>
              <w:ind w:firstLine="567"/>
              <w:jc w:val="center"/>
              <w:textAlignment w:val="baseline"/>
              <w:rPr>
                <w:rFonts w:ascii="宋体" w:hAnsi="宋体" w:cs="宋体"/>
                <w:color w:val="000000"/>
                <w:kern w:val="0"/>
                <w:sz w:val="24"/>
              </w:rPr>
            </w:pPr>
          </w:p>
        </w:tc>
      </w:tr>
      <w:tr w14:paraId="5E316C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1938617D">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技术负责人</w:t>
            </w:r>
          </w:p>
        </w:tc>
        <w:tc>
          <w:tcPr>
            <w:tcW w:w="980" w:type="dxa"/>
            <w:tcBorders>
              <w:top w:val="single" w:color="auto" w:sz="4" w:space="0"/>
              <w:left w:val="single" w:color="auto" w:sz="4" w:space="0"/>
              <w:bottom w:val="single" w:color="auto" w:sz="4" w:space="0"/>
              <w:right w:val="single" w:color="auto" w:sz="4" w:space="0"/>
            </w:tcBorders>
            <w:vAlign w:val="center"/>
          </w:tcPr>
          <w:p w14:paraId="15FFD186">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姓名</w:t>
            </w:r>
          </w:p>
        </w:tc>
        <w:tc>
          <w:tcPr>
            <w:tcW w:w="1417" w:type="dxa"/>
            <w:tcBorders>
              <w:top w:val="single" w:color="auto" w:sz="4" w:space="0"/>
              <w:left w:val="single" w:color="auto" w:sz="4" w:space="0"/>
              <w:bottom w:val="single" w:color="auto" w:sz="4" w:space="0"/>
              <w:right w:val="single" w:color="auto" w:sz="4" w:space="0"/>
            </w:tcBorders>
            <w:vAlign w:val="center"/>
          </w:tcPr>
          <w:p w14:paraId="28122D2B">
            <w:pPr>
              <w:adjustRightInd w:val="0"/>
              <w:spacing w:line="480" w:lineRule="atLeast"/>
              <w:ind w:firstLine="567"/>
              <w:jc w:val="center"/>
              <w:textAlignment w:val="baseline"/>
              <w:rPr>
                <w:rFonts w:ascii="宋体" w:hAnsi="宋体" w:cs="宋体"/>
                <w:color w:val="000000"/>
                <w:kern w:val="0"/>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B823F19">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技术职称</w:t>
            </w:r>
          </w:p>
        </w:tc>
        <w:tc>
          <w:tcPr>
            <w:tcW w:w="1757" w:type="dxa"/>
            <w:gridSpan w:val="2"/>
            <w:tcBorders>
              <w:top w:val="single" w:color="auto" w:sz="4" w:space="0"/>
              <w:left w:val="single" w:color="auto" w:sz="4" w:space="0"/>
              <w:bottom w:val="single" w:color="auto" w:sz="4" w:space="0"/>
              <w:right w:val="single" w:color="auto" w:sz="4" w:space="0"/>
            </w:tcBorders>
            <w:vAlign w:val="center"/>
          </w:tcPr>
          <w:p w14:paraId="02500E64">
            <w:pPr>
              <w:adjustRightInd w:val="0"/>
              <w:spacing w:line="480" w:lineRule="atLeast"/>
              <w:ind w:firstLine="567"/>
              <w:jc w:val="center"/>
              <w:textAlignment w:val="baseline"/>
              <w:rPr>
                <w:rFonts w:ascii="宋体" w:hAnsi="宋体" w:cs="宋体"/>
                <w:color w:val="000000"/>
                <w:kern w:val="0"/>
                <w:sz w:val="24"/>
              </w:rPr>
            </w:pPr>
          </w:p>
        </w:tc>
        <w:tc>
          <w:tcPr>
            <w:tcW w:w="794" w:type="dxa"/>
            <w:tcBorders>
              <w:top w:val="single" w:color="auto" w:sz="4" w:space="0"/>
              <w:left w:val="single" w:color="auto" w:sz="4" w:space="0"/>
              <w:bottom w:val="single" w:color="auto" w:sz="4" w:space="0"/>
              <w:right w:val="single" w:color="auto" w:sz="4" w:space="0"/>
            </w:tcBorders>
            <w:vAlign w:val="center"/>
          </w:tcPr>
          <w:p w14:paraId="09F7AA44">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电话</w:t>
            </w:r>
          </w:p>
        </w:tc>
        <w:tc>
          <w:tcPr>
            <w:tcW w:w="1560" w:type="dxa"/>
            <w:tcBorders>
              <w:top w:val="single" w:color="auto" w:sz="4" w:space="0"/>
              <w:left w:val="single" w:color="auto" w:sz="4" w:space="0"/>
              <w:bottom w:val="single" w:color="auto" w:sz="4" w:space="0"/>
              <w:right w:val="single" w:color="auto" w:sz="4" w:space="0"/>
            </w:tcBorders>
            <w:vAlign w:val="center"/>
          </w:tcPr>
          <w:p w14:paraId="7CB5872D">
            <w:pPr>
              <w:adjustRightInd w:val="0"/>
              <w:spacing w:line="480" w:lineRule="atLeast"/>
              <w:ind w:firstLine="567"/>
              <w:jc w:val="center"/>
              <w:textAlignment w:val="baseline"/>
              <w:rPr>
                <w:rFonts w:ascii="宋体" w:hAnsi="宋体" w:cs="宋体"/>
                <w:color w:val="000000"/>
                <w:kern w:val="0"/>
                <w:sz w:val="24"/>
              </w:rPr>
            </w:pPr>
          </w:p>
        </w:tc>
      </w:tr>
      <w:tr w14:paraId="76ACE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77BC7108">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成立时间</w:t>
            </w:r>
          </w:p>
        </w:tc>
        <w:tc>
          <w:tcPr>
            <w:tcW w:w="2397" w:type="dxa"/>
            <w:gridSpan w:val="2"/>
            <w:tcBorders>
              <w:top w:val="single" w:color="auto" w:sz="4" w:space="0"/>
              <w:left w:val="single" w:color="auto" w:sz="4" w:space="0"/>
              <w:bottom w:val="single" w:color="auto" w:sz="4" w:space="0"/>
              <w:right w:val="single" w:color="auto" w:sz="4" w:space="0"/>
            </w:tcBorders>
            <w:vAlign w:val="center"/>
          </w:tcPr>
          <w:p w14:paraId="7B7D4EC7">
            <w:pPr>
              <w:adjustRightInd w:val="0"/>
              <w:spacing w:line="480" w:lineRule="atLeast"/>
              <w:ind w:firstLine="567"/>
              <w:jc w:val="center"/>
              <w:textAlignment w:val="baseline"/>
              <w:rPr>
                <w:rFonts w:ascii="宋体" w:hAnsi="宋体" w:cs="宋体"/>
                <w:color w:val="000000"/>
                <w:kern w:val="0"/>
                <w:sz w:val="24"/>
              </w:rPr>
            </w:pPr>
          </w:p>
        </w:tc>
        <w:tc>
          <w:tcPr>
            <w:tcW w:w="5387" w:type="dxa"/>
            <w:gridSpan w:val="6"/>
            <w:tcBorders>
              <w:top w:val="single" w:color="auto" w:sz="4" w:space="0"/>
              <w:left w:val="single" w:color="auto" w:sz="4" w:space="0"/>
              <w:bottom w:val="single" w:color="auto" w:sz="4" w:space="0"/>
              <w:right w:val="single" w:color="auto" w:sz="4" w:space="0"/>
            </w:tcBorders>
            <w:vAlign w:val="center"/>
          </w:tcPr>
          <w:p w14:paraId="49DE51D1">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员工总人数：</w:t>
            </w:r>
          </w:p>
        </w:tc>
      </w:tr>
      <w:tr w14:paraId="563A1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6471FB1E">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企业资质等级</w:t>
            </w:r>
          </w:p>
        </w:tc>
        <w:tc>
          <w:tcPr>
            <w:tcW w:w="2397" w:type="dxa"/>
            <w:gridSpan w:val="2"/>
            <w:tcBorders>
              <w:top w:val="single" w:color="auto" w:sz="4" w:space="0"/>
              <w:left w:val="single" w:color="auto" w:sz="4" w:space="0"/>
              <w:bottom w:val="single" w:color="auto" w:sz="4" w:space="0"/>
              <w:right w:val="single" w:color="auto" w:sz="4" w:space="0"/>
            </w:tcBorders>
            <w:vAlign w:val="center"/>
          </w:tcPr>
          <w:p w14:paraId="12B4F770">
            <w:pPr>
              <w:adjustRightInd w:val="0"/>
              <w:spacing w:line="480" w:lineRule="atLeast"/>
              <w:ind w:firstLine="567"/>
              <w:jc w:val="center"/>
              <w:textAlignment w:val="baseline"/>
              <w:rPr>
                <w:rFonts w:ascii="宋体" w:hAnsi="宋体" w:cs="宋体"/>
                <w:color w:val="000000"/>
                <w:kern w:val="0"/>
                <w:sz w:val="24"/>
              </w:rPr>
            </w:pP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05FA1E0D">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其中</w:t>
            </w:r>
          </w:p>
        </w:tc>
        <w:tc>
          <w:tcPr>
            <w:tcW w:w="1899" w:type="dxa"/>
            <w:gridSpan w:val="3"/>
            <w:tcBorders>
              <w:top w:val="single" w:color="auto" w:sz="4" w:space="0"/>
              <w:left w:val="single" w:color="auto" w:sz="4" w:space="0"/>
              <w:bottom w:val="single" w:color="auto" w:sz="4" w:space="0"/>
              <w:right w:val="single" w:color="auto" w:sz="4" w:space="0"/>
            </w:tcBorders>
            <w:vAlign w:val="center"/>
          </w:tcPr>
          <w:p w14:paraId="53FCF837">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项目负责人</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5A62B11A">
            <w:pPr>
              <w:adjustRightInd w:val="0"/>
              <w:spacing w:line="480" w:lineRule="atLeast"/>
              <w:ind w:firstLine="567"/>
              <w:jc w:val="center"/>
              <w:textAlignment w:val="baseline"/>
              <w:rPr>
                <w:rFonts w:ascii="宋体" w:hAnsi="宋体" w:cs="宋体"/>
                <w:color w:val="000000"/>
                <w:kern w:val="0"/>
                <w:sz w:val="24"/>
              </w:rPr>
            </w:pPr>
          </w:p>
        </w:tc>
      </w:tr>
      <w:tr w14:paraId="29826E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7F721499">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营业执照号</w:t>
            </w:r>
          </w:p>
        </w:tc>
        <w:tc>
          <w:tcPr>
            <w:tcW w:w="2397" w:type="dxa"/>
            <w:gridSpan w:val="2"/>
            <w:tcBorders>
              <w:top w:val="single" w:color="auto" w:sz="4" w:space="0"/>
              <w:left w:val="single" w:color="auto" w:sz="4" w:space="0"/>
              <w:bottom w:val="single" w:color="auto" w:sz="4" w:space="0"/>
              <w:right w:val="single" w:color="auto" w:sz="4" w:space="0"/>
            </w:tcBorders>
            <w:vAlign w:val="center"/>
          </w:tcPr>
          <w:p w14:paraId="01AB3B76">
            <w:pPr>
              <w:adjustRightInd w:val="0"/>
              <w:spacing w:line="480" w:lineRule="atLeast"/>
              <w:ind w:firstLine="567"/>
              <w:jc w:val="center"/>
              <w:textAlignment w:val="baseline"/>
              <w:rPr>
                <w:rFonts w:ascii="宋体" w:hAnsi="宋体" w:cs="宋体"/>
                <w:color w:val="000000"/>
                <w:kern w:val="0"/>
                <w:sz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569EA48E">
            <w:pPr>
              <w:adjustRightInd w:val="0"/>
              <w:spacing w:line="480" w:lineRule="atLeast"/>
              <w:ind w:firstLine="567"/>
              <w:jc w:val="center"/>
              <w:textAlignment w:val="baseline"/>
              <w:rPr>
                <w:rFonts w:ascii="宋体" w:hAnsi="宋体" w:cs="宋体"/>
                <w:color w:val="000000"/>
                <w:kern w:val="0"/>
                <w:sz w:val="24"/>
              </w:rPr>
            </w:pPr>
          </w:p>
        </w:tc>
        <w:tc>
          <w:tcPr>
            <w:tcW w:w="1899" w:type="dxa"/>
            <w:gridSpan w:val="3"/>
            <w:tcBorders>
              <w:top w:val="single" w:color="auto" w:sz="4" w:space="0"/>
              <w:left w:val="single" w:color="auto" w:sz="4" w:space="0"/>
              <w:bottom w:val="single" w:color="auto" w:sz="4" w:space="0"/>
              <w:right w:val="single" w:color="auto" w:sz="4" w:space="0"/>
            </w:tcBorders>
            <w:vAlign w:val="center"/>
          </w:tcPr>
          <w:p w14:paraId="41C796AD">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高级职称人员</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3933724D">
            <w:pPr>
              <w:adjustRightInd w:val="0"/>
              <w:spacing w:line="480" w:lineRule="atLeast"/>
              <w:ind w:firstLine="567"/>
              <w:jc w:val="center"/>
              <w:textAlignment w:val="baseline"/>
              <w:rPr>
                <w:rFonts w:ascii="宋体" w:hAnsi="宋体" w:cs="宋体"/>
                <w:color w:val="000000"/>
                <w:kern w:val="0"/>
                <w:sz w:val="24"/>
              </w:rPr>
            </w:pPr>
          </w:p>
        </w:tc>
      </w:tr>
      <w:tr w14:paraId="6ECD9B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4F5B9D2D">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注册资金</w:t>
            </w:r>
          </w:p>
        </w:tc>
        <w:tc>
          <w:tcPr>
            <w:tcW w:w="2397" w:type="dxa"/>
            <w:gridSpan w:val="2"/>
            <w:tcBorders>
              <w:top w:val="single" w:color="auto" w:sz="4" w:space="0"/>
              <w:left w:val="single" w:color="auto" w:sz="4" w:space="0"/>
              <w:bottom w:val="single" w:color="auto" w:sz="4" w:space="0"/>
              <w:right w:val="single" w:color="auto" w:sz="4" w:space="0"/>
            </w:tcBorders>
            <w:vAlign w:val="center"/>
          </w:tcPr>
          <w:p w14:paraId="4274D98B">
            <w:pPr>
              <w:adjustRightInd w:val="0"/>
              <w:spacing w:line="480" w:lineRule="atLeast"/>
              <w:ind w:firstLine="567"/>
              <w:jc w:val="center"/>
              <w:textAlignment w:val="baseline"/>
              <w:rPr>
                <w:rFonts w:ascii="宋体" w:hAnsi="宋体" w:cs="宋体"/>
                <w:color w:val="000000"/>
                <w:kern w:val="0"/>
                <w:sz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B3808B7">
            <w:pPr>
              <w:adjustRightInd w:val="0"/>
              <w:spacing w:line="480" w:lineRule="atLeast"/>
              <w:ind w:firstLine="567"/>
              <w:jc w:val="center"/>
              <w:textAlignment w:val="baseline"/>
              <w:rPr>
                <w:rFonts w:ascii="宋体" w:hAnsi="宋体" w:cs="宋体"/>
                <w:color w:val="000000"/>
                <w:kern w:val="0"/>
                <w:sz w:val="24"/>
              </w:rPr>
            </w:pPr>
          </w:p>
        </w:tc>
        <w:tc>
          <w:tcPr>
            <w:tcW w:w="1899" w:type="dxa"/>
            <w:gridSpan w:val="3"/>
            <w:tcBorders>
              <w:top w:val="single" w:color="auto" w:sz="4" w:space="0"/>
              <w:left w:val="single" w:color="auto" w:sz="4" w:space="0"/>
              <w:bottom w:val="single" w:color="auto" w:sz="4" w:space="0"/>
              <w:right w:val="single" w:color="auto" w:sz="4" w:space="0"/>
            </w:tcBorders>
            <w:vAlign w:val="center"/>
          </w:tcPr>
          <w:p w14:paraId="3DEA0AA5">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中级职称人员</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445AE2E6">
            <w:pPr>
              <w:adjustRightInd w:val="0"/>
              <w:spacing w:line="480" w:lineRule="atLeast"/>
              <w:ind w:firstLine="567"/>
              <w:jc w:val="center"/>
              <w:textAlignment w:val="baseline"/>
              <w:rPr>
                <w:rFonts w:ascii="宋体" w:hAnsi="宋体" w:cs="宋体"/>
                <w:color w:val="000000"/>
                <w:kern w:val="0"/>
                <w:sz w:val="24"/>
              </w:rPr>
            </w:pPr>
          </w:p>
        </w:tc>
      </w:tr>
      <w:tr w14:paraId="2E76B8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5D15AE56">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开户银行</w:t>
            </w:r>
          </w:p>
        </w:tc>
        <w:tc>
          <w:tcPr>
            <w:tcW w:w="2397" w:type="dxa"/>
            <w:gridSpan w:val="2"/>
            <w:tcBorders>
              <w:top w:val="single" w:color="auto" w:sz="4" w:space="0"/>
              <w:left w:val="single" w:color="auto" w:sz="4" w:space="0"/>
              <w:bottom w:val="single" w:color="auto" w:sz="4" w:space="0"/>
              <w:right w:val="single" w:color="auto" w:sz="4" w:space="0"/>
            </w:tcBorders>
            <w:vAlign w:val="center"/>
          </w:tcPr>
          <w:p w14:paraId="042F251E">
            <w:pPr>
              <w:adjustRightInd w:val="0"/>
              <w:spacing w:line="480" w:lineRule="atLeast"/>
              <w:ind w:firstLine="567"/>
              <w:jc w:val="center"/>
              <w:textAlignment w:val="baseline"/>
              <w:rPr>
                <w:rFonts w:ascii="宋体" w:hAnsi="宋体" w:cs="宋体"/>
                <w:color w:val="000000"/>
                <w:kern w:val="0"/>
                <w:sz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176279E">
            <w:pPr>
              <w:adjustRightInd w:val="0"/>
              <w:spacing w:line="480" w:lineRule="atLeast"/>
              <w:ind w:firstLine="567"/>
              <w:jc w:val="center"/>
              <w:textAlignment w:val="baseline"/>
              <w:rPr>
                <w:rFonts w:ascii="宋体" w:hAnsi="宋体" w:cs="宋体"/>
                <w:color w:val="000000"/>
                <w:kern w:val="0"/>
                <w:sz w:val="24"/>
              </w:rPr>
            </w:pPr>
          </w:p>
        </w:tc>
        <w:tc>
          <w:tcPr>
            <w:tcW w:w="1899" w:type="dxa"/>
            <w:gridSpan w:val="3"/>
            <w:tcBorders>
              <w:top w:val="single" w:color="auto" w:sz="4" w:space="0"/>
              <w:left w:val="single" w:color="auto" w:sz="4" w:space="0"/>
              <w:bottom w:val="single" w:color="auto" w:sz="4" w:space="0"/>
              <w:right w:val="single" w:color="auto" w:sz="4" w:space="0"/>
            </w:tcBorders>
            <w:vAlign w:val="center"/>
          </w:tcPr>
          <w:p w14:paraId="2CE50518">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初级职称人员</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7C9F4EA8">
            <w:pPr>
              <w:adjustRightInd w:val="0"/>
              <w:spacing w:line="480" w:lineRule="atLeast"/>
              <w:ind w:firstLine="567"/>
              <w:jc w:val="center"/>
              <w:textAlignment w:val="baseline"/>
              <w:rPr>
                <w:rFonts w:ascii="宋体" w:hAnsi="宋体" w:cs="宋体"/>
                <w:color w:val="000000"/>
                <w:kern w:val="0"/>
                <w:sz w:val="24"/>
              </w:rPr>
            </w:pPr>
          </w:p>
        </w:tc>
      </w:tr>
      <w:tr w14:paraId="186B23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822" w:type="dxa"/>
            <w:tcBorders>
              <w:top w:val="single" w:color="auto" w:sz="4" w:space="0"/>
              <w:left w:val="single" w:color="auto" w:sz="4" w:space="0"/>
              <w:bottom w:val="single" w:color="auto" w:sz="4" w:space="0"/>
              <w:right w:val="single" w:color="auto" w:sz="4" w:space="0"/>
            </w:tcBorders>
            <w:vAlign w:val="center"/>
          </w:tcPr>
          <w:p w14:paraId="3A72D6BC">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账号</w:t>
            </w:r>
          </w:p>
        </w:tc>
        <w:tc>
          <w:tcPr>
            <w:tcW w:w="2397" w:type="dxa"/>
            <w:gridSpan w:val="2"/>
            <w:tcBorders>
              <w:top w:val="single" w:color="auto" w:sz="4" w:space="0"/>
              <w:left w:val="single" w:color="auto" w:sz="4" w:space="0"/>
              <w:bottom w:val="single" w:color="auto" w:sz="4" w:space="0"/>
              <w:right w:val="single" w:color="auto" w:sz="4" w:space="0"/>
            </w:tcBorders>
            <w:vAlign w:val="center"/>
          </w:tcPr>
          <w:p w14:paraId="104C098D">
            <w:pPr>
              <w:adjustRightInd w:val="0"/>
              <w:spacing w:line="480" w:lineRule="atLeast"/>
              <w:ind w:firstLine="567"/>
              <w:jc w:val="center"/>
              <w:textAlignment w:val="baseline"/>
              <w:rPr>
                <w:rFonts w:ascii="宋体" w:hAnsi="宋体" w:cs="宋体"/>
                <w:color w:val="000000"/>
                <w:kern w:val="0"/>
                <w:sz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355B3CE0">
            <w:pPr>
              <w:adjustRightInd w:val="0"/>
              <w:spacing w:line="480" w:lineRule="atLeast"/>
              <w:ind w:firstLine="567"/>
              <w:jc w:val="center"/>
              <w:textAlignment w:val="baseline"/>
              <w:rPr>
                <w:rFonts w:ascii="宋体" w:hAnsi="宋体" w:cs="宋体"/>
                <w:color w:val="000000"/>
                <w:kern w:val="0"/>
                <w:sz w:val="24"/>
              </w:rPr>
            </w:pPr>
          </w:p>
        </w:tc>
        <w:tc>
          <w:tcPr>
            <w:tcW w:w="1899" w:type="dxa"/>
            <w:gridSpan w:val="3"/>
            <w:tcBorders>
              <w:top w:val="single" w:color="auto" w:sz="4" w:space="0"/>
              <w:left w:val="single" w:color="auto" w:sz="4" w:space="0"/>
              <w:bottom w:val="single" w:color="auto" w:sz="4" w:space="0"/>
              <w:right w:val="single" w:color="auto" w:sz="4" w:space="0"/>
            </w:tcBorders>
            <w:vAlign w:val="center"/>
          </w:tcPr>
          <w:p w14:paraId="0A6875EE">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技  工</w:t>
            </w:r>
          </w:p>
        </w:tc>
        <w:tc>
          <w:tcPr>
            <w:tcW w:w="2354" w:type="dxa"/>
            <w:gridSpan w:val="2"/>
            <w:tcBorders>
              <w:top w:val="single" w:color="auto" w:sz="4" w:space="0"/>
              <w:left w:val="single" w:color="auto" w:sz="4" w:space="0"/>
              <w:bottom w:val="single" w:color="auto" w:sz="4" w:space="0"/>
              <w:right w:val="single" w:color="auto" w:sz="4" w:space="0"/>
            </w:tcBorders>
            <w:vAlign w:val="center"/>
          </w:tcPr>
          <w:p w14:paraId="52129A09">
            <w:pPr>
              <w:adjustRightInd w:val="0"/>
              <w:spacing w:line="480" w:lineRule="atLeast"/>
              <w:ind w:firstLine="567"/>
              <w:jc w:val="center"/>
              <w:textAlignment w:val="baseline"/>
              <w:rPr>
                <w:rFonts w:ascii="宋体" w:hAnsi="宋体" w:cs="宋体"/>
                <w:color w:val="000000"/>
                <w:kern w:val="0"/>
                <w:sz w:val="24"/>
              </w:rPr>
            </w:pPr>
          </w:p>
        </w:tc>
      </w:tr>
      <w:tr w14:paraId="37909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72" w:hRule="atLeast"/>
        </w:trPr>
        <w:tc>
          <w:tcPr>
            <w:tcW w:w="1822" w:type="dxa"/>
            <w:tcBorders>
              <w:top w:val="single" w:color="auto" w:sz="4" w:space="0"/>
              <w:left w:val="single" w:color="auto" w:sz="4" w:space="0"/>
              <w:right w:val="single" w:color="auto" w:sz="4" w:space="0"/>
            </w:tcBorders>
            <w:vAlign w:val="center"/>
          </w:tcPr>
          <w:p w14:paraId="19E631D4">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经营范围</w:t>
            </w:r>
          </w:p>
        </w:tc>
        <w:tc>
          <w:tcPr>
            <w:tcW w:w="7784" w:type="dxa"/>
            <w:gridSpan w:val="8"/>
            <w:tcBorders>
              <w:top w:val="single" w:color="auto" w:sz="4" w:space="0"/>
              <w:left w:val="single" w:color="auto" w:sz="4" w:space="0"/>
              <w:right w:val="single" w:color="auto" w:sz="4" w:space="0"/>
            </w:tcBorders>
            <w:vAlign w:val="center"/>
          </w:tcPr>
          <w:p w14:paraId="41C732F6">
            <w:pPr>
              <w:adjustRightInd w:val="0"/>
              <w:spacing w:line="480" w:lineRule="atLeast"/>
              <w:ind w:firstLine="567"/>
              <w:jc w:val="center"/>
              <w:textAlignment w:val="baseline"/>
              <w:rPr>
                <w:rFonts w:ascii="宋体" w:hAnsi="宋体" w:cs="宋体"/>
                <w:color w:val="000000"/>
                <w:kern w:val="0"/>
                <w:sz w:val="24"/>
              </w:rPr>
            </w:pPr>
          </w:p>
        </w:tc>
      </w:tr>
      <w:tr w14:paraId="46181F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6" w:hRule="atLeast"/>
        </w:trPr>
        <w:tc>
          <w:tcPr>
            <w:tcW w:w="1822" w:type="dxa"/>
            <w:tcBorders>
              <w:top w:val="single" w:color="auto" w:sz="4" w:space="0"/>
              <w:left w:val="single" w:color="auto" w:sz="4" w:space="0"/>
              <w:bottom w:val="single" w:color="auto" w:sz="4" w:space="0"/>
              <w:right w:val="single" w:color="auto" w:sz="4" w:space="0"/>
            </w:tcBorders>
            <w:vAlign w:val="center"/>
          </w:tcPr>
          <w:p w14:paraId="75802943">
            <w:pPr>
              <w:adjustRightInd w:val="0"/>
              <w:spacing w:line="480" w:lineRule="atLeast"/>
              <w:jc w:val="center"/>
              <w:textAlignment w:val="baseline"/>
              <w:rPr>
                <w:rFonts w:ascii="宋体" w:hAnsi="宋体" w:cs="宋体"/>
                <w:color w:val="000000"/>
                <w:kern w:val="0"/>
                <w:sz w:val="24"/>
              </w:rPr>
            </w:pPr>
            <w:r>
              <w:rPr>
                <w:rFonts w:hint="eastAsia" w:ascii="宋体" w:hAnsi="宋体" w:cs="宋体"/>
                <w:color w:val="000000"/>
                <w:kern w:val="0"/>
                <w:sz w:val="24"/>
              </w:rPr>
              <w:t>备注</w:t>
            </w:r>
          </w:p>
        </w:tc>
        <w:tc>
          <w:tcPr>
            <w:tcW w:w="7784" w:type="dxa"/>
            <w:gridSpan w:val="8"/>
            <w:tcBorders>
              <w:top w:val="single" w:color="auto" w:sz="4" w:space="0"/>
              <w:left w:val="single" w:color="auto" w:sz="4" w:space="0"/>
              <w:bottom w:val="single" w:color="auto" w:sz="4" w:space="0"/>
              <w:right w:val="single" w:color="auto" w:sz="4" w:space="0"/>
            </w:tcBorders>
            <w:vAlign w:val="center"/>
          </w:tcPr>
          <w:p w14:paraId="438765E4">
            <w:pPr>
              <w:adjustRightInd w:val="0"/>
              <w:spacing w:line="480" w:lineRule="atLeast"/>
              <w:ind w:firstLine="567"/>
              <w:textAlignment w:val="baseline"/>
              <w:rPr>
                <w:rFonts w:ascii="宋体" w:hAnsi="宋体" w:cs="宋体"/>
                <w:color w:val="000000"/>
                <w:kern w:val="0"/>
                <w:sz w:val="24"/>
              </w:rPr>
            </w:pPr>
          </w:p>
        </w:tc>
      </w:tr>
    </w:tbl>
    <w:p w14:paraId="17BE65F8">
      <w:pPr>
        <w:adjustRightInd w:val="0"/>
        <w:spacing w:line="360" w:lineRule="auto"/>
        <w:jc w:val="center"/>
        <w:textAlignment w:val="baseline"/>
        <w:outlineLvl w:val="2"/>
        <w:rPr>
          <w:rFonts w:ascii="宋体" w:hAnsi="宋体" w:cs="宋体"/>
          <w:b/>
          <w:color w:val="000000"/>
          <w:kern w:val="0"/>
          <w:sz w:val="28"/>
        </w:rPr>
      </w:pPr>
      <w:bookmarkStart w:id="973" w:name="_Toc22625417"/>
      <w:r>
        <w:rPr>
          <w:rFonts w:hint="eastAsia" w:ascii="宋体" w:hAnsi="宋体"/>
          <w:color w:val="000000"/>
          <w:kern w:val="0"/>
          <w:sz w:val="24"/>
        </w:rPr>
        <w:t>注：后附企业营业执照副本、资质证书副本、安全生产许可证扫描件；</w:t>
      </w:r>
      <w:bookmarkEnd w:id="973"/>
      <w:r>
        <w:rPr>
          <w:rFonts w:hint="eastAsia" w:ascii="宋体" w:hAnsi="宋体"/>
          <w:color w:val="000000"/>
          <w:kern w:val="0"/>
          <w:sz w:val="24"/>
        </w:rPr>
        <w:br w:type="page"/>
      </w:r>
      <w:bookmarkStart w:id="974" w:name="_Toc247527849"/>
      <w:bookmarkStart w:id="975" w:name="_Toc247514301"/>
      <w:bookmarkStart w:id="976" w:name="_Toc265953295"/>
      <w:bookmarkStart w:id="977" w:name="_Toc22960"/>
      <w:bookmarkStart w:id="978" w:name="_Toc152045809"/>
      <w:bookmarkStart w:id="979" w:name="_Toc5794"/>
      <w:bookmarkStart w:id="980" w:name="_Toc152042598"/>
      <w:bookmarkStart w:id="981" w:name="_Toc144974877"/>
      <w:bookmarkStart w:id="982" w:name="_Toc22625418"/>
      <w:r>
        <w:rPr>
          <w:rFonts w:hint="eastAsia" w:ascii="宋体" w:hAnsi="宋体" w:cs="宋体"/>
          <w:b/>
          <w:color w:val="000000"/>
          <w:kern w:val="0"/>
          <w:sz w:val="28"/>
        </w:rPr>
        <w:t>（二）</w:t>
      </w:r>
      <w:bookmarkEnd w:id="974"/>
      <w:bookmarkEnd w:id="975"/>
      <w:bookmarkEnd w:id="976"/>
      <w:bookmarkEnd w:id="977"/>
      <w:bookmarkEnd w:id="978"/>
      <w:bookmarkEnd w:id="979"/>
      <w:bookmarkEnd w:id="980"/>
      <w:bookmarkEnd w:id="981"/>
      <w:r>
        <w:rPr>
          <w:rFonts w:hint="eastAsia" w:ascii="宋体" w:hAnsi="宋体" w:cs="宋体"/>
          <w:b/>
          <w:color w:val="000000"/>
          <w:kern w:val="0"/>
          <w:sz w:val="28"/>
        </w:rPr>
        <w:t>在人员、设备、资金等方面具备相应施工能力承诺书</w:t>
      </w:r>
      <w:bookmarkEnd w:id="982"/>
    </w:p>
    <w:p w14:paraId="78B5341E">
      <w:pPr>
        <w:adjustRightInd w:val="0"/>
        <w:spacing w:line="480" w:lineRule="atLeast"/>
        <w:ind w:firstLine="567"/>
        <w:jc w:val="center"/>
        <w:textAlignment w:val="baseline"/>
        <w:rPr>
          <w:rFonts w:ascii="宋体" w:hAnsi="宋体"/>
          <w:color w:val="000000"/>
          <w:kern w:val="0"/>
          <w:sz w:val="24"/>
        </w:rPr>
      </w:pPr>
      <w:r>
        <w:rPr>
          <w:rFonts w:hint="eastAsia" w:ascii="宋体" w:hAnsi="宋体"/>
          <w:color w:val="000000"/>
          <w:kern w:val="0"/>
          <w:sz w:val="24"/>
        </w:rPr>
        <w:t>（格式自拟）</w:t>
      </w:r>
    </w:p>
    <w:p w14:paraId="6CCD22CD">
      <w:pPr>
        <w:adjustRightInd w:val="0"/>
        <w:spacing w:line="480" w:lineRule="atLeast"/>
        <w:ind w:firstLine="567"/>
        <w:textAlignment w:val="baseline"/>
        <w:rPr>
          <w:rFonts w:ascii="宋体" w:hAnsi="宋体"/>
          <w:color w:val="000000"/>
          <w:kern w:val="0"/>
          <w:sz w:val="24"/>
        </w:rPr>
      </w:pPr>
    </w:p>
    <w:p w14:paraId="76ACFF9F">
      <w:pPr>
        <w:widowControl/>
        <w:jc w:val="center"/>
        <w:rPr>
          <w:rFonts w:ascii="宋体" w:hAnsi="宋体" w:cs="宋体"/>
          <w:b/>
          <w:color w:val="000000"/>
          <w:kern w:val="0"/>
          <w:sz w:val="28"/>
        </w:rPr>
      </w:pPr>
      <w:r>
        <w:rPr>
          <w:rFonts w:hint="eastAsia" w:ascii="宋体" w:hAnsi="宋体"/>
          <w:szCs w:val="21"/>
        </w:rPr>
        <w:br w:type="page"/>
      </w:r>
      <w:r>
        <w:rPr>
          <w:rFonts w:hint="eastAsia" w:ascii="宋体" w:hAnsi="宋体" w:cs="宋体"/>
          <w:b/>
          <w:color w:val="000000"/>
          <w:kern w:val="0"/>
          <w:sz w:val="28"/>
        </w:rPr>
        <w:t>（三）近年完成的类似项目情况表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3"/>
        <w:gridCol w:w="6804"/>
      </w:tblGrid>
      <w:tr w14:paraId="7BDD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1A41CB09">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合同名称</w:t>
            </w:r>
          </w:p>
        </w:tc>
        <w:tc>
          <w:tcPr>
            <w:tcW w:w="6804" w:type="dxa"/>
            <w:vAlign w:val="center"/>
          </w:tcPr>
          <w:p w14:paraId="49155773">
            <w:pPr>
              <w:adjustRightInd w:val="0"/>
              <w:spacing w:line="480" w:lineRule="atLeast"/>
              <w:jc w:val="center"/>
              <w:textAlignment w:val="baseline"/>
              <w:rPr>
                <w:rFonts w:ascii="宋体" w:hAnsi="宋体"/>
                <w:color w:val="000000"/>
                <w:kern w:val="0"/>
                <w:sz w:val="24"/>
              </w:rPr>
            </w:pPr>
          </w:p>
        </w:tc>
      </w:tr>
      <w:tr w14:paraId="0CDF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48317CF9">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合同项目所在地</w:t>
            </w:r>
          </w:p>
        </w:tc>
        <w:tc>
          <w:tcPr>
            <w:tcW w:w="6804" w:type="dxa"/>
            <w:vAlign w:val="center"/>
          </w:tcPr>
          <w:p w14:paraId="19EA6235">
            <w:pPr>
              <w:adjustRightInd w:val="0"/>
              <w:spacing w:line="480" w:lineRule="atLeast"/>
              <w:ind w:firstLine="567"/>
              <w:jc w:val="center"/>
              <w:textAlignment w:val="baseline"/>
              <w:rPr>
                <w:rFonts w:ascii="宋体" w:hAnsi="宋体"/>
                <w:color w:val="000000"/>
                <w:kern w:val="0"/>
                <w:sz w:val="24"/>
              </w:rPr>
            </w:pPr>
          </w:p>
        </w:tc>
      </w:tr>
      <w:tr w14:paraId="0C92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294C02EB">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发包人名称</w:t>
            </w:r>
          </w:p>
        </w:tc>
        <w:tc>
          <w:tcPr>
            <w:tcW w:w="6804" w:type="dxa"/>
            <w:vAlign w:val="center"/>
          </w:tcPr>
          <w:p w14:paraId="20E22327">
            <w:pPr>
              <w:adjustRightInd w:val="0"/>
              <w:spacing w:line="480" w:lineRule="atLeast"/>
              <w:ind w:firstLine="567"/>
              <w:jc w:val="center"/>
              <w:textAlignment w:val="baseline"/>
              <w:rPr>
                <w:rFonts w:ascii="宋体" w:hAnsi="宋体"/>
                <w:color w:val="000000"/>
                <w:kern w:val="0"/>
                <w:sz w:val="24"/>
              </w:rPr>
            </w:pPr>
          </w:p>
        </w:tc>
      </w:tr>
      <w:tr w14:paraId="0A4A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4B84F390">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发包人地址</w:t>
            </w:r>
          </w:p>
        </w:tc>
        <w:tc>
          <w:tcPr>
            <w:tcW w:w="6804" w:type="dxa"/>
            <w:vAlign w:val="center"/>
          </w:tcPr>
          <w:p w14:paraId="23C06A17">
            <w:pPr>
              <w:adjustRightInd w:val="0"/>
              <w:spacing w:line="480" w:lineRule="atLeast"/>
              <w:ind w:firstLine="567"/>
              <w:jc w:val="center"/>
              <w:textAlignment w:val="baseline"/>
              <w:rPr>
                <w:rFonts w:ascii="宋体" w:hAnsi="宋体"/>
                <w:color w:val="000000"/>
                <w:kern w:val="0"/>
                <w:sz w:val="24"/>
              </w:rPr>
            </w:pPr>
          </w:p>
        </w:tc>
      </w:tr>
      <w:tr w14:paraId="2DDA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09002E06">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发包人电话</w:t>
            </w:r>
          </w:p>
        </w:tc>
        <w:tc>
          <w:tcPr>
            <w:tcW w:w="6804" w:type="dxa"/>
            <w:vAlign w:val="center"/>
          </w:tcPr>
          <w:p w14:paraId="3317E522">
            <w:pPr>
              <w:adjustRightInd w:val="0"/>
              <w:spacing w:line="480" w:lineRule="atLeast"/>
              <w:ind w:firstLine="567"/>
              <w:jc w:val="center"/>
              <w:textAlignment w:val="baseline"/>
              <w:rPr>
                <w:rFonts w:ascii="宋体" w:hAnsi="宋体"/>
                <w:color w:val="000000"/>
                <w:kern w:val="0"/>
                <w:sz w:val="24"/>
              </w:rPr>
            </w:pPr>
          </w:p>
        </w:tc>
      </w:tr>
      <w:tr w14:paraId="7F70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5E6DF7EB">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签约合同价</w:t>
            </w:r>
          </w:p>
        </w:tc>
        <w:tc>
          <w:tcPr>
            <w:tcW w:w="6804" w:type="dxa"/>
            <w:vAlign w:val="center"/>
          </w:tcPr>
          <w:p w14:paraId="5EA62727">
            <w:pPr>
              <w:adjustRightInd w:val="0"/>
              <w:spacing w:line="480" w:lineRule="atLeast"/>
              <w:ind w:firstLine="567"/>
              <w:jc w:val="center"/>
              <w:textAlignment w:val="baseline"/>
              <w:rPr>
                <w:rFonts w:ascii="宋体" w:hAnsi="宋体"/>
                <w:color w:val="000000"/>
                <w:kern w:val="0"/>
                <w:sz w:val="24"/>
              </w:rPr>
            </w:pPr>
          </w:p>
        </w:tc>
      </w:tr>
      <w:tr w14:paraId="3BD7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488EE611">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开工日期</w:t>
            </w:r>
          </w:p>
        </w:tc>
        <w:tc>
          <w:tcPr>
            <w:tcW w:w="6804" w:type="dxa"/>
            <w:vAlign w:val="center"/>
          </w:tcPr>
          <w:p w14:paraId="770B1B81">
            <w:pPr>
              <w:adjustRightInd w:val="0"/>
              <w:spacing w:line="480" w:lineRule="atLeast"/>
              <w:ind w:firstLine="567"/>
              <w:jc w:val="center"/>
              <w:textAlignment w:val="baseline"/>
              <w:rPr>
                <w:rFonts w:ascii="宋体" w:hAnsi="宋体"/>
                <w:color w:val="000000"/>
                <w:kern w:val="0"/>
                <w:sz w:val="24"/>
              </w:rPr>
            </w:pPr>
          </w:p>
        </w:tc>
      </w:tr>
      <w:tr w14:paraId="6E01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52927650">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完工日期</w:t>
            </w:r>
          </w:p>
        </w:tc>
        <w:tc>
          <w:tcPr>
            <w:tcW w:w="6804" w:type="dxa"/>
            <w:vAlign w:val="center"/>
          </w:tcPr>
          <w:p w14:paraId="1225FD52">
            <w:pPr>
              <w:adjustRightInd w:val="0"/>
              <w:spacing w:line="480" w:lineRule="atLeast"/>
              <w:ind w:firstLine="567"/>
              <w:jc w:val="center"/>
              <w:textAlignment w:val="baseline"/>
              <w:rPr>
                <w:rFonts w:ascii="宋体" w:hAnsi="宋体"/>
                <w:color w:val="000000"/>
                <w:kern w:val="0"/>
                <w:sz w:val="24"/>
              </w:rPr>
            </w:pPr>
          </w:p>
        </w:tc>
      </w:tr>
      <w:tr w14:paraId="2228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21B9EED4">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承担的工作</w:t>
            </w:r>
          </w:p>
        </w:tc>
        <w:tc>
          <w:tcPr>
            <w:tcW w:w="6804" w:type="dxa"/>
            <w:vAlign w:val="center"/>
          </w:tcPr>
          <w:p w14:paraId="1AD0B2F3">
            <w:pPr>
              <w:adjustRightInd w:val="0"/>
              <w:spacing w:line="480" w:lineRule="atLeast"/>
              <w:ind w:firstLine="567"/>
              <w:jc w:val="center"/>
              <w:textAlignment w:val="baseline"/>
              <w:rPr>
                <w:rFonts w:ascii="宋体" w:hAnsi="宋体"/>
                <w:color w:val="000000"/>
                <w:kern w:val="0"/>
                <w:sz w:val="24"/>
              </w:rPr>
            </w:pPr>
          </w:p>
        </w:tc>
      </w:tr>
      <w:tr w14:paraId="3F42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2009D22E">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工程质量</w:t>
            </w:r>
          </w:p>
        </w:tc>
        <w:tc>
          <w:tcPr>
            <w:tcW w:w="6804" w:type="dxa"/>
            <w:vAlign w:val="center"/>
          </w:tcPr>
          <w:p w14:paraId="0E470E45">
            <w:pPr>
              <w:adjustRightInd w:val="0"/>
              <w:spacing w:line="480" w:lineRule="atLeast"/>
              <w:ind w:firstLine="567"/>
              <w:jc w:val="center"/>
              <w:textAlignment w:val="baseline"/>
              <w:rPr>
                <w:rFonts w:ascii="宋体" w:hAnsi="宋体"/>
                <w:color w:val="000000"/>
                <w:kern w:val="0"/>
                <w:sz w:val="24"/>
              </w:rPr>
            </w:pPr>
          </w:p>
        </w:tc>
      </w:tr>
      <w:tr w14:paraId="1292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vAlign w:val="center"/>
          </w:tcPr>
          <w:p w14:paraId="43267890">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项目经理</w:t>
            </w:r>
          </w:p>
        </w:tc>
        <w:tc>
          <w:tcPr>
            <w:tcW w:w="6804" w:type="dxa"/>
            <w:vAlign w:val="center"/>
          </w:tcPr>
          <w:p w14:paraId="01C45C65">
            <w:pPr>
              <w:adjustRightInd w:val="0"/>
              <w:spacing w:line="480" w:lineRule="atLeast"/>
              <w:ind w:firstLine="567"/>
              <w:jc w:val="center"/>
              <w:textAlignment w:val="baseline"/>
              <w:rPr>
                <w:rFonts w:ascii="宋体" w:hAnsi="宋体"/>
                <w:color w:val="000000"/>
                <w:kern w:val="0"/>
                <w:sz w:val="24"/>
              </w:rPr>
            </w:pPr>
          </w:p>
        </w:tc>
      </w:tr>
      <w:tr w14:paraId="5454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tcBorders>
              <w:top w:val="single" w:color="auto" w:sz="4" w:space="0"/>
              <w:left w:val="single" w:color="auto" w:sz="4" w:space="0"/>
              <w:bottom w:val="single" w:color="auto" w:sz="4" w:space="0"/>
              <w:right w:val="single" w:color="auto" w:sz="4" w:space="0"/>
            </w:tcBorders>
            <w:vAlign w:val="center"/>
          </w:tcPr>
          <w:p w14:paraId="5CD31AF9">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技术负责人</w:t>
            </w:r>
          </w:p>
        </w:tc>
        <w:tc>
          <w:tcPr>
            <w:tcW w:w="6804" w:type="dxa"/>
            <w:tcBorders>
              <w:top w:val="single" w:color="auto" w:sz="4" w:space="0"/>
              <w:left w:val="single" w:color="auto" w:sz="4" w:space="0"/>
              <w:bottom w:val="single" w:color="auto" w:sz="4" w:space="0"/>
              <w:right w:val="single" w:color="auto" w:sz="4" w:space="0"/>
            </w:tcBorders>
            <w:vAlign w:val="center"/>
          </w:tcPr>
          <w:p w14:paraId="39703FBC">
            <w:pPr>
              <w:adjustRightInd w:val="0"/>
              <w:spacing w:line="480" w:lineRule="atLeast"/>
              <w:ind w:firstLine="567"/>
              <w:jc w:val="center"/>
              <w:textAlignment w:val="baseline"/>
              <w:rPr>
                <w:rFonts w:ascii="宋体" w:hAnsi="宋体"/>
                <w:color w:val="000000"/>
                <w:kern w:val="0"/>
                <w:sz w:val="24"/>
              </w:rPr>
            </w:pPr>
          </w:p>
        </w:tc>
      </w:tr>
      <w:tr w14:paraId="150A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3" w:type="dxa"/>
            <w:tcBorders>
              <w:top w:val="single" w:color="auto" w:sz="4" w:space="0"/>
              <w:left w:val="single" w:color="auto" w:sz="4" w:space="0"/>
              <w:bottom w:val="single" w:color="auto" w:sz="4" w:space="0"/>
              <w:right w:val="single" w:color="auto" w:sz="4" w:space="0"/>
            </w:tcBorders>
            <w:vAlign w:val="center"/>
          </w:tcPr>
          <w:p w14:paraId="092B5202">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监理人及电话</w:t>
            </w:r>
          </w:p>
        </w:tc>
        <w:tc>
          <w:tcPr>
            <w:tcW w:w="6804" w:type="dxa"/>
            <w:tcBorders>
              <w:top w:val="single" w:color="auto" w:sz="4" w:space="0"/>
              <w:left w:val="single" w:color="auto" w:sz="4" w:space="0"/>
              <w:bottom w:val="single" w:color="auto" w:sz="4" w:space="0"/>
              <w:right w:val="single" w:color="auto" w:sz="4" w:space="0"/>
            </w:tcBorders>
            <w:vAlign w:val="center"/>
          </w:tcPr>
          <w:p w14:paraId="686E5B8A">
            <w:pPr>
              <w:adjustRightInd w:val="0"/>
              <w:spacing w:line="480" w:lineRule="atLeast"/>
              <w:ind w:firstLine="567"/>
              <w:jc w:val="center"/>
              <w:textAlignment w:val="baseline"/>
              <w:rPr>
                <w:rFonts w:ascii="宋体" w:hAnsi="宋体"/>
                <w:color w:val="000000"/>
                <w:kern w:val="0"/>
                <w:sz w:val="24"/>
              </w:rPr>
            </w:pPr>
          </w:p>
        </w:tc>
      </w:tr>
      <w:tr w14:paraId="002B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2213" w:type="dxa"/>
            <w:tcBorders>
              <w:top w:val="single" w:color="auto" w:sz="4" w:space="0"/>
              <w:left w:val="single" w:color="auto" w:sz="4" w:space="0"/>
              <w:bottom w:val="single" w:color="auto" w:sz="4" w:space="0"/>
              <w:right w:val="single" w:color="auto" w:sz="4" w:space="0"/>
            </w:tcBorders>
            <w:vAlign w:val="center"/>
          </w:tcPr>
          <w:p w14:paraId="398FA810">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合同项目描述</w:t>
            </w:r>
          </w:p>
        </w:tc>
        <w:tc>
          <w:tcPr>
            <w:tcW w:w="6804" w:type="dxa"/>
            <w:tcBorders>
              <w:top w:val="single" w:color="auto" w:sz="4" w:space="0"/>
              <w:left w:val="single" w:color="auto" w:sz="4" w:space="0"/>
              <w:bottom w:val="single" w:color="auto" w:sz="4" w:space="0"/>
              <w:right w:val="single" w:color="auto" w:sz="4" w:space="0"/>
            </w:tcBorders>
            <w:vAlign w:val="center"/>
          </w:tcPr>
          <w:p w14:paraId="5D2E3494">
            <w:pPr>
              <w:adjustRightInd w:val="0"/>
              <w:spacing w:line="480" w:lineRule="atLeast"/>
              <w:ind w:firstLine="567"/>
              <w:jc w:val="center"/>
              <w:textAlignment w:val="baseline"/>
              <w:rPr>
                <w:rFonts w:ascii="宋体" w:hAnsi="宋体"/>
                <w:color w:val="000000"/>
                <w:kern w:val="0"/>
                <w:sz w:val="24"/>
              </w:rPr>
            </w:pPr>
          </w:p>
        </w:tc>
      </w:tr>
      <w:tr w14:paraId="4A3C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2213" w:type="dxa"/>
            <w:tcBorders>
              <w:top w:val="single" w:color="auto" w:sz="4" w:space="0"/>
              <w:left w:val="single" w:color="auto" w:sz="4" w:space="0"/>
              <w:bottom w:val="single" w:color="auto" w:sz="4" w:space="0"/>
              <w:right w:val="single" w:color="auto" w:sz="4" w:space="0"/>
            </w:tcBorders>
            <w:vAlign w:val="center"/>
          </w:tcPr>
          <w:p w14:paraId="6BD53A83">
            <w:pPr>
              <w:adjustRightInd w:val="0"/>
              <w:spacing w:line="480" w:lineRule="atLeast"/>
              <w:jc w:val="center"/>
              <w:textAlignment w:val="baseline"/>
              <w:rPr>
                <w:rFonts w:ascii="宋体" w:hAnsi="宋体"/>
                <w:color w:val="000000"/>
                <w:kern w:val="0"/>
                <w:sz w:val="24"/>
              </w:rPr>
            </w:pPr>
            <w:r>
              <w:rPr>
                <w:rFonts w:hint="eastAsia" w:ascii="宋体" w:hAnsi="宋体"/>
                <w:color w:val="000000"/>
                <w:kern w:val="0"/>
                <w:sz w:val="24"/>
              </w:rPr>
              <w:t>备注</w:t>
            </w:r>
          </w:p>
        </w:tc>
        <w:tc>
          <w:tcPr>
            <w:tcW w:w="6804" w:type="dxa"/>
            <w:tcBorders>
              <w:top w:val="single" w:color="auto" w:sz="4" w:space="0"/>
              <w:left w:val="single" w:color="auto" w:sz="4" w:space="0"/>
              <w:bottom w:val="single" w:color="auto" w:sz="4" w:space="0"/>
              <w:right w:val="single" w:color="auto" w:sz="4" w:space="0"/>
            </w:tcBorders>
            <w:vAlign w:val="center"/>
          </w:tcPr>
          <w:p w14:paraId="604B5AC6">
            <w:pPr>
              <w:adjustRightInd w:val="0"/>
              <w:spacing w:line="480" w:lineRule="atLeast"/>
              <w:ind w:firstLine="567"/>
              <w:jc w:val="center"/>
              <w:textAlignment w:val="baseline"/>
              <w:rPr>
                <w:rFonts w:ascii="宋体" w:hAnsi="宋体"/>
                <w:color w:val="000000"/>
                <w:kern w:val="0"/>
                <w:sz w:val="24"/>
              </w:rPr>
            </w:pPr>
          </w:p>
        </w:tc>
      </w:tr>
    </w:tbl>
    <w:p w14:paraId="638F79BD">
      <w:pPr>
        <w:adjustRightInd w:val="0"/>
        <w:spacing w:line="480" w:lineRule="atLeast"/>
        <w:ind w:firstLine="567"/>
        <w:textAlignment w:val="baseline"/>
        <w:rPr>
          <w:rFonts w:ascii="宋体" w:hAnsi="宋体"/>
          <w:color w:val="000000"/>
          <w:kern w:val="0"/>
          <w:sz w:val="24"/>
        </w:rPr>
      </w:pPr>
      <w:r>
        <w:rPr>
          <w:rFonts w:hint="eastAsia" w:ascii="宋体" w:hAnsi="宋体"/>
          <w:color w:val="000000"/>
          <w:kern w:val="0"/>
          <w:sz w:val="24"/>
        </w:rPr>
        <w:t>注：后附业绩合同或中标通知书扫描件；</w:t>
      </w:r>
    </w:p>
    <w:p w14:paraId="781262DC">
      <w:pPr>
        <w:spacing w:line="480" w:lineRule="exact"/>
        <w:ind w:firstLine="420" w:firstLineChars="200"/>
        <w:rPr>
          <w:rFonts w:ascii="宋体" w:hAnsi="宋体" w:cs="宋体"/>
          <w:color w:val="000000"/>
          <w:kern w:val="0"/>
          <w:szCs w:val="21"/>
        </w:rPr>
      </w:pPr>
      <w:r>
        <w:rPr>
          <w:rFonts w:hint="eastAsia" w:ascii="宋体" w:hAnsi="宋体"/>
          <w:szCs w:val="21"/>
        </w:rPr>
        <w:br w:type="page"/>
      </w:r>
    </w:p>
    <w:p w14:paraId="5D898D45">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1、满足《中华人民共和国政府采购法》第二十二条规定；</w:t>
      </w:r>
    </w:p>
    <w:p w14:paraId="32FBCC37">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2、落实政府采购政策满足的资格要求：本项目专门面向中小微企业采购项目,执行促进中小企业（监狱企业、残疾人福利性企业）发展等政府采购政策。</w:t>
      </w:r>
    </w:p>
    <w:p w14:paraId="7C871EB6">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3、本项目的特定资格要求</w:t>
      </w:r>
    </w:p>
    <w:p w14:paraId="0DA83551">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3.1 供应商具有独立承担民事责任的能力（提供有效的法人证书或者其他组织的营业执照等证明文件或自然人的身份证明）；</w:t>
      </w:r>
    </w:p>
    <w:p w14:paraId="0A72D75C">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3.2 供应商须具有建筑工程施工总承包叁级（含叁级）及以上资质，具有有效的安全生产许可证，并在人员、设备、资金等方面具有相应的施工能力；</w:t>
      </w:r>
    </w:p>
    <w:p w14:paraId="523F8CFC">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3.3 拟派项目经理应具备建筑工程专业贰级（含贰级）及以上注册建造师资格、具备有效的安全生产考核合格证书，未在其它在建工程项目中担任项目经理；且须提供单位社保证明（以社保网络查询或社保中心出具的证明为准，新成立企业从成立之日起计算）；</w:t>
      </w:r>
    </w:p>
    <w:p w14:paraId="4D0CA68A">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3.4 供应商出具无行贿记录在中国裁判文书网自行查询或自行承诺（查询对象：企业、法定代表人）及企业自行承诺无商业贿赂和不正当竞争行为；</w:t>
      </w:r>
    </w:p>
    <w:p w14:paraId="71D1A441">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3.5 根据《关于在政府采购活动中查询及使用信用记录有关问题的通知》(财库[2016]125号)和豫财购【2016】15号的规定，对列入失信被执行人、重大税收违法失信主体、政府采购严重违法失信行为记录名单的响应人，拒绝参与本项目采购活动；（查询渠道：信用中国网站（www.creditchina.gov.cn）、中国政府采购网(www.ccgp.gov.cn)、中国执行信息公开网（http://zxgk.court.gov.cn）提供网站的查询信息截图，且查询日期不应早于该项目竞争性磋商公告发布之日；</w:t>
      </w:r>
    </w:p>
    <w:p w14:paraId="10D3496E">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3.6 本项目不接受联合体投标；</w:t>
      </w:r>
    </w:p>
    <w:p w14:paraId="6015EFD6">
      <w:pPr>
        <w:widowControl/>
        <w:spacing w:line="360" w:lineRule="auto"/>
        <w:ind w:firstLine="480" w:firstLineChars="200"/>
        <w:rPr>
          <w:rFonts w:hint="eastAsia" w:ascii="宋体" w:hAnsi="宋体" w:cs="宋体"/>
          <w:kern w:val="0"/>
          <w:sz w:val="24"/>
          <w:shd w:val="clear" w:color="auto" w:fill="FFFFFF" w:themeFill="background1"/>
        </w:rPr>
      </w:pPr>
      <w:r>
        <w:rPr>
          <w:rFonts w:hint="eastAsia" w:ascii="宋体" w:hAnsi="宋体" w:cs="宋体"/>
          <w:kern w:val="0"/>
          <w:sz w:val="24"/>
          <w:shd w:val="clear" w:color="auto" w:fill="FFFFFF" w:themeFill="background1"/>
        </w:rPr>
        <w:t>3.7 本次磋商实行资格后审。</w:t>
      </w:r>
    </w:p>
    <w:p w14:paraId="2682BA82">
      <w:pPr>
        <w:widowControl/>
        <w:spacing w:line="360" w:lineRule="auto"/>
        <w:ind w:firstLine="422" w:firstLineChars="200"/>
        <w:jc w:val="center"/>
        <w:rPr>
          <w:b/>
          <w:sz w:val="32"/>
          <w:szCs w:val="32"/>
        </w:rPr>
      </w:pPr>
      <w:r>
        <w:rPr>
          <w:rFonts w:hint="eastAsia"/>
          <w:b/>
          <w:szCs w:val="21"/>
        </w:rPr>
        <w:br w:type="page"/>
      </w:r>
      <w:bookmarkStart w:id="983" w:name="_Toc22034"/>
      <w:bookmarkStart w:id="984" w:name="_Toc19096"/>
      <w:bookmarkStart w:id="985" w:name="_Toc20575"/>
      <w:r>
        <w:rPr>
          <w:rFonts w:hint="eastAsia"/>
          <w:b/>
          <w:sz w:val="32"/>
          <w:szCs w:val="32"/>
        </w:rPr>
        <w:t>八、</w:t>
      </w:r>
      <w:bookmarkStart w:id="986" w:name="_Toc5732332"/>
      <w:r>
        <w:rPr>
          <w:rFonts w:hint="eastAsia"/>
          <w:b/>
          <w:sz w:val="32"/>
          <w:szCs w:val="32"/>
        </w:rPr>
        <w:t>其他资料</w:t>
      </w:r>
      <w:bookmarkEnd w:id="983"/>
      <w:bookmarkEnd w:id="984"/>
      <w:bookmarkEnd w:id="985"/>
      <w:bookmarkEnd w:id="986"/>
    </w:p>
    <w:p w14:paraId="4F4E094B">
      <w:pPr>
        <w:spacing w:line="360" w:lineRule="auto"/>
        <w:jc w:val="center"/>
        <w:rPr>
          <w:color w:val="000000"/>
        </w:rPr>
      </w:pPr>
      <w:r>
        <w:rPr>
          <w:rFonts w:hint="eastAsia"/>
          <w:color w:val="000000"/>
        </w:rPr>
        <w:t>（</w:t>
      </w:r>
      <w:r>
        <w:rPr>
          <w:rFonts w:hint="eastAsia" w:hAnsi="宋体"/>
          <w:color w:val="000000"/>
          <w:szCs w:val="21"/>
        </w:rPr>
        <w:t>投标人</w:t>
      </w:r>
      <w:r>
        <w:rPr>
          <w:rFonts w:hAnsi="宋体"/>
          <w:color w:val="000000"/>
          <w:szCs w:val="21"/>
        </w:rPr>
        <w:t>认为需要提供的对本次</w:t>
      </w:r>
      <w:r>
        <w:rPr>
          <w:rFonts w:hint="eastAsia" w:hAnsi="宋体"/>
          <w:color w:val="000000"/>
          <w:szCs w:val="21"/>
        </w:rPr>
        <w:t>磋商</w:t>
      </w:r>
      <w:r>
        <w:rPr>
          <w:rFonts w:hAnsi="宋体"/>
          <w:color w:val="000000"/>
          <w:szCs w:val="21"/>
        </w:rPr>
        <w:t>有</w:t>
      </w:r>
      <w:r>
        <w:rPr>
          <w:rFonts w:hint="eastAsia" w:hAnsi="宋体"/>
          <w:color w:val="000000"/>
          <w:szCs w:val="21"/>
        </w:rPr>
        <w:t>利</w:t>
      </w:r>
      <w:r>
        <w:rPr>
          <w:rFonts w:hAnsi="宋体"/>
          <w:color w:val="000000"/>
          <w:szCs w:val="21"/>
        </w:rPr>
        <w:t>的</w:t>
      </w:r>
      <w:r>
        <w:rPr>
          <w:rFonts w:hint="eastAsia" w:hAnsi="宋体"/>
          <w:color w:val="000000"/>
          <w:szCs w:val="21"/>
        </w:rPr>
        <w:t>其他</w:t>
      </w:r>
      <w:r>
        <w:rPr>
          <w:rFonts w:hAnsi="宋体"/>
          <w:color w:val="000000"/>
          <w:szCs w:val="21"/>
        </w:rPr>
        <w:t>资料</w:t>
      </w:r>
      <w:bookmarkStart w:id="987" w:name="_TOC_250003"/>
      <w:bookmarkEnd w:id="987"/>
      <w:bookmarkStart w:id="988" w:name="_TOC_250002"/>
      <w:bookmarkEnd w:id="988"/>
      <w:r>
        <w:rPr>
          <w:rFonts w:hint="eastAsia"/>
          <w:color w:val="000000"/>
        </w:rPr>
        <w:t>）</w:t>
      </w:r>
    </w:p>
    <w:p w14:paraId="16851F90">
      <w:pPr>
        <w:autoSpaceDE w:val="0"/>
        <w:autoSpaceDN w:val="0"/>
        <w:adjustRightInd w:val="0"/>
        <w:spacing w:line="360" w:lineRule="auto"/>
        <w:rPr>
          <w:rFonts w:ascii="宋体" w:hAnsi="宋体" w:cs="宋体"/>
          <w:bCs/>
          <w:color w:val="000000"/>
        </w:rPr>
      </w:pPr>
      <w:bookmarkStart w:id="989" w:name="_GoBack"/>
      <w:bookmarkEnd w:id="989"/>
    </w:p>
    <w:p w14:paraId="4C5BC86B">
      <w:pPr>
        <w:pStyle w:val="4"/>
        <w:bidi w:val="0"/>
        <w:ind w:left="0" w:leftChars="0" w:firstLine="0" w:firstLineChars="0"/>
        <w:rPr>
          <w:rFonts w:hint="default" w:eastAsia="宋体"/>
          <w:lang w:val="en-US" w:eastAsia="zh-CN"/>
        </w:rPr>
      </w:pPr>
      <w:r>
        <w:rPr>
          <w:rFonts w:hint="eastAsia"/>
          <w:lang w:val="en-US" w:eastAsia="zh-CN"/>
        </w:rPr>
        <w:t>附件1</w:t>
      </w:r>
    </w:p>
    <w:p w14:paraId="2C11EEBF">
      <w:pPr>
        <w:widowControl w:val="0"/>
        <w:jc w:val="center"/>
        <w:rPr>
          <w:rFonts w:hint="eastAsia" w:ascii="宋体" w:hAnsi="宋体" w:eastAsia="宋体" w:cs="宋体"/>
          <w:color w:val="000000"/>
          <w:spacing w:val="14"/>
          <w:sz w:val="28"/>
          <w:szCs w:val="28"/>
          <w:lang w:val="en-US" w:eastAsia="zh-CN" w:bidi="ar-SA"/>
        </w:rPr>
      </w:pPr>
      <w:r>
        <w:rPr>
          <w:rFonts w:hint="eastAsia" w:ascii="宋体" w:hAnsi="宋体" w:eastAsia="宋体" w:cs="宋体"/>
          <w:b/>
          <w:bCs/>
          <w:color w:val="000000"/>
          <w:spacing w:val="14"/>
          <w:sz w:val="28"/>
          <w:szCs w:val="28"/>
          <w:highlight w:val="none"/>
          <w:lang w:val="en-US" w:eastAsia="zh-CN" w:bidi="ar-SA"/>
        </w:rPr>
        <w:t>中小企业声明函（工程、服务）</w:t>
      </w:r>
    </w:p>
    <w:p w14:paraId="07663733">
      <w:pPr>
        <w:spacing w:line="360" w:lineRule="auto"/>
        <w:ind w:firstLine="638" w:firstLineChars="266"/>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本公司（联合体）郑重声明，根据《政府采购促进中小企业发展管理办法》（财库﹝2020﹞46 号）的规定，本公司（联合体）参加</w:t>
      </w:r>
      <w:r>
        <w:rPr>
          <w:rFonts w:hint="eastAsia" w:ascii="宋体" w:hAnsi="宋体" w:eastAsia="宋体" w:cs="宋体"/>
          <w:bCs/>
          <w:color w:val="auto"/>
          <w:kern w:val="0"/>
          <w:sz w:val="24"/>
          <w:szCs w:val="24"/>
          <w:highlight w:val="none"/>
          <w:u w:val="single"/>
        </w:rPr>
        <w:t>（单位名称）</w:t>
      </w:r>
      <w:r>
        <w:rPr>
          <w:rFonts w:hint="eastAsia" w:ascii="宋体" w:hAnsi="宋体" w:eastAsia="宋体" w:cs="宋体"/>
          <w:bCs/>
          <w:color w:val="auto"/>
          <w:kern w:val="0"/>
          <w:sz w:val="24"/>
          <w:szCs w:val="24"/>
          <w:highlight w:val="none"/>
        </w:rPr>
        <w:t>的</w:t>
      </w:r>
      <w:r>
        <w:rPr>
          <w:rFonts w:hint="eastAsia" w:ascii="宋体" w:hAnsi="宋体" w:eastAsia="宋体" w:cs="宋体"/>
          <w:bCs/>
          <w:color w:val="auto"/>
          <w:kern w:val="0"/>
          <w:sz w:val="24"/>
          <w:szCs w:val="24"/>
          <w:highlight w:val="none"/>
          <w:u w:val="single"/>
        </w:rPr>
        <w:t>（项目名称）</w:t>
      </w:r>
      <w:r>
        <w:rPr>
          <w:rFonts w:hint="eastAsia" w:ascii="宋体" w:hAnsi="宋体" w:eastAsia="宋体" w:cs="宋体"/>
          <w:bCs/>
          <w:color w:val="auto"/>
          <w:kern w:val="0"/>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34BFA4B">
      <w:pPr>
        <w:spacing w:line="360" w:lineRule="auto"/>
        <w:ind w:firstLine="638" w:firstLineChars="266"/>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 xml:space="preserve">1. </w:t>
      </w:r>
      <w:r>
        <w:rPr>
          <w:rFonts w:hint="eastAsia" w:ascii="宋体" w:hAnsi="宋体" w:eastAsia="宋体" w:cs="宋体"/>
          <w:bCs/>
          <w:color w:val="auto"/>
          <w:kern w:val="0"/>
          <w:sz w:val="24"/>
          <w:szCs w:val="24"/>
          <w:highlight w:val="none"/>
          <w:u w:val="single"/>
        </w:rPr>
        <w:t>（标的名称）</w:t>
      </w:r>
      <w:r>
        <w:rPr>
          <w:rFonts w:hint="eastAsia" w:ascii="宋体" w:hAnsi="宋体" w:eastAsia="宋体" w:cs="宋体"/>
          <w:bCs/>
          <w:color w:val="auto"/>
          <w:kern w:val="0"/>
          <w:sz w:val="24"/>
          <w:szCs w:val="24"/>
          <w:highlight w:val="none"/>
        </w:rPr>
        <w:t xml:space="preserve"> ，属于</w:t>
      </w:r>
      <w:r>
        <w:rPr>
          <w:rFonts w:hint="eastAsia" w:ascii="宋体" w:hAnsi="宋体" w:eastAsia="宋体" w:cs="宋体"/>
          <w:bCs/>
          <w:color w:val="auto"/>
          <w:kern w:val="0"/>
          <w:sz w:val="24"/>
          <w:szCs w:val="24"/>
          <w:highlight w:val="none"/>
          <w:u w:val="single"/>
        </w:rPr>
        <w:t>（采购文件中明确的所属行业）</w:t>
      </w:r>
      <w:r>
        <w:rPr>
          <w:rFonts w:hint="eastAsia" w:ascii="宋体" w:hAnsi="宋体" w:eastAsia="宋体" w:cs="宋体"/>
          <w:bCs/>
          <w:color w:val="auto"/>
          <w:kern w:val="0"/>
          <w:sz w:val="24"/>
          <w:szCs w:val="24"/>
          <w:highlight w:val="none"/>
        </w:rPr>
        <w:t>行业；承建（承接）企业为</w:t>
      </w:r>
      <w:r>
        <w:rPr>
          <w:rFonts w:hint="eastAsia" w:ascii="宋体" w:hAnsi="宋体" w:eastAsia="宋体" w:cs="宋体"/>
          <w:bCs/>
          <w:color w:val="auto"/>
          <w:kern w:val="0"/>
          <w:sz w:val="24"/>
          <w:szCs w:val="24"/>
          <w:highlight w:val="none"/>
          <w:u w:val="single"/>
        </w:rPr>
        <w:t>（企业名称）</w:t>
      </w:r>
      <w:r>
        <w:rPr>
          <w:rFonts w:hint="eastAsia" w:ascii="宋体" w:hAnsi="宋体" w:eastAsia="宋体" w:cs="宋体"/>
          <w:bCs/>
          <w:color w:val="auto"/>
          <w:kern w:val="0"/>
          <w:sz w:val="24"/>
          <w:szCs w:val="24"/>
          <w:highlight w:val="none"/>
        </w:rPr>
        <w:t>，从业人员人，营业收入为万元，资产总额为万元，属于（中型企业、小型企业、微型企业）；</w:t>
      </w:r>
    </w:p>
    <w:p w14:paraId="61C5C8D3">
      <w:pPr>
        <w:spacing w:line="360" w:lineRule="auto"/>
        <w:ind w:firstLine="638" w:firstLineChars="266"/>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 xml:space="preserve">2. </w:t>
      </w:r>
      <w:r>
        <w:rPr>
          <w:rFonts w:hint="eastAsia" w:ascii="宋体" w:hAnsi="宋体" w:eastAsia="宋体" w:cs="宋体"/>
          <w:bCs/>
          <w:color w:val="auto"/>
          <w:kern w:val="0"/>
          <w:sz w:val="24"/>
          <w:szCs w:val="24"/>
          <w:highlight w:val="none"/>
          <w:u w:val="single"/>
        </w:rPr>
        <w:t>（标的名称）</w:t>
      </w:r>
      <w:r>
        <w:rPr>
          <w:rFonts w:hint="eastAsia" w:ascii="宋体" w:hAnsi="宋体" w:eastAsia="宋体" w:cs="宋体"/>
          <w:bCs/>
          <w:color w:val="auto"/>
          <w:kern w:val="0"/>
          <w:sz w:val="24"/>
          <w:szCs w:val="24"/>
          <w:highlight w:val="none"/>
        </w:rPr>
        <w:t xml:space="preserve"> ，属于</w:t>
      </w:r>
      <w:r>
        <w:rPr>
          <w:rFonts w:hint="eastAsia" w:ascii="宋体" w:hAnsi="宋体" w:eastAsia="宋体" w:cs="宋体"/>
          <w:bCs/>
          <w:color w:val="auto"/>
          <w:kern w:val="0"/>
          <w:sz w:val="24"/>
          <w:szCs w:val="24"/>
          <w:highlight w:val="none"/>
          <w:u w:val="single"/>
        </w:rPr>
        <w:t>（采购文件中明确的所属行业）</w:t>
      </w:r>
      <w:r>
        <w:rPr>
          <w:rFonts w:hint="eastAsia" w:ascii="宋体" w:hAnsi="宋体" w:eastAsia="宋体" w:cs="宋体"/>
          <w:bCs/>
          <w:color w:val="auto"/>
          <w:kern w:val="0"/>
          <w:sz w:val="24"/>
          <w:szCs w:val="24"/>
          <w:highlight w:val="none"/>
        </w:rPr>
        <w:t>行业；承建（承接）企业为</w:t>
      </w:r>
      <w:r>
        <w:rPr>
          <w:rFonts w:hint="eastAsia" w:ascii="宋体" w:hAnsi="宋体" w:eastAsia="宋体" w:cs="宋体"/>
          <w:bCs/>
          <w:color w:val="auto"/>
          <w:kern w:val="0"/>
          <w:sz w:val="24"/>
          <w:szCs w:val="24"/>
          <w:highlight w:val="none"/>
          <w:u w:val="single"/>
        </w:rPr>
        <w:t>（企业名称）</w:t>
      </w:r>
      <w:r>
        <w:rPr>
          <w:rFonts w:hint="eastAsia" w:ascii="宋体" w:hAnsi="宋体" w:eastAsia="宋体" w:cs="宋体"/>
          <w:bCs/>
          <w:color w:val="auto"/>
          <w:kern w:val="0"/>
          <w:sz w:val="24"/>
          <w:szCs w:val="24"/>
          <w:highlight w:val="none"/>
        </w:rPr>
        <w:t>，从业人员人，营业收入为万元，资产总额为万元，属于（中型企业、小型企业、微型企业）；</w:t>
      </w:r>
    </w:p>
    <w:p w14:paraId="623A7371">
      <w:pPr>
        <w:snapToGrid w:val="0"/>
        <w:spacing w:line="360" w:lineRule="auto"/>
        <w:ind w:right="482" w:firstLine="480" w:firstLineChars="200"/>
        <w:jc w:val="left"/>
        <w:rPr>
          <w:rFonts w:hint="eastAsia" w:ascii="宋体" w:hAnsi="宋体" w:eastAsia="宋体" w:cs="宋体"/>
          <w:sz w:val="24"/>
          <w:szCs w:val="24"/>
        </w:rPr>
      </w:pPr>
      <w:r>
        <w:rPr>
          <w:rFonts w:hint="eastAsia" w:ascii="宋体" w:hAnsi="宋体" w:eastAsia="宋体" w:cs="宋体"/>
          <w:sz w:val="24"/>
          <w:szCs w:val="24"/>
        </w:rPr>
        <w:t>……</w:t>
      </w:r>
    </w:p>
    <w:p w14:paraId="0D2CD683">
      <w:pPr>
        <w:snapToGrid w:val="0"/>
        <w:spacing w:line="360" w:lineRule="auto"/>
        <w:ind w:right="482" w:firstLine="480" w:firstLineChars="200"/>
        <w:jc w:val="left"/>
        <w:rPr>
          <w:rFonts w:hint="eastAsia" w:ascii="宋体" w:hAnsi="宋体" w:eastAsia="宋体" w:cs="Times New Roman"/>
          <w:sz w:val="24"/>
          <w:szCs w:val="20"/>
        </w:rPr>
      </w:pPr>
      <w:r>
        <w:rPr>
          <w:rFonts w:hint="eastAsia" w:ascii="宋体" w:hAnsi="宋体" w:eastAsia="宋体" w:cs="Times New Roman"/>
          <w:sz w:val="24"/>
          <w:szCs w:val="20"/>
        </w:rPr>
        <w:t>以上企业，不属于大企业的分支机构，不存在控股股东为大企业的情形，也不存在与大企业的负责人为同一人的情形。</w:t>
      </w:r>
    </w:p>
    <w:p w14:paraId="5BEC0D09">
      <w:pPr>
        <w:snapToGrid w:val="0"/>
        <w:spacing w:line="360" w:lineRule="auto"/>
        <w:ind w:right="482" w:firstLine="480" w:firstLineChars="200"/>
        <w:jc w:val="left"/>
        <w:rPr>
          <w:rFonts w:hint="eastAsia" w:ascii="宋体" w:hAnsi="宋体" w:eastAsia="宋体" w:cs="Times New Roman"/>
          <w:sz w:val="24"/>
          <w:szCs w:val="20"/>
        </w:rPr>
      </w:pPr>
      <w:r>
        <w:rPr>
          <w:rFonts w:hint="eastAsia" w:ascii="宋体" w:hAnsi="宋体" w:eastAsia="宋体" w:cs="Times New Roman"/>
          <w:sz w:val="24"/>
          <w:szCs w:val="20"/>
        </w:rPr>
        <w:t>本企业对上述声明内容的真实性负责。如有虚假，将依法承担相应责任。</w:t>
      </w:r>
    </w:p>
    <w:p w14:paraId="4B1DC8C4">
      <w:pPr>
        <w:snapToGrid w:val="0"/>
        <w:spacing w:line="360" w:lineRule="auto"/>
        <w:ind w:right="482" w:firstLine="480" w:firstLineChars="200"/>
        <w:jc w:val="left"/>
        <w:rPr>
          <w:rFonts w:hint="eastAsia" w:ascii="宋体" w:hAnsi="宋体" w:eastAsia="宋体" w:cs="Times New Roman"/>
          <w:sz w:val="24"/>
          <w:szCs w:val="20"/>
        </w:rPr>
      </w:pPr>
    </w:p>
    <w:p w14:paraId="34859FC5">
      <w:pPr>
        <w:snapToGrid w:val="0"/>
        <w:spacing w:line="360" w:lineRule="auto"/>
        <w:ind w:right="482" w:firstLine="5527" w:firstLineChars="2303"/>
        <w:jc w:val="both"/>
        <w:rPr>
          <w:rFonts w:hint="eastAsia" w:ascii="宋体" w:hAnsi="宋体" w:eastAsia="宋体" w:cs="Times New Roman"/>
          <w:sz w:val="24"/>
          <w:szCs w:val="20"/>
        </w:rPr>
      </w:pPr>
      <w:r>
        <w:rPr>
          <w:rFonts w:hint="eastAsia" w:ascii="宋体" w:hAnsi="宋体" w:eastAsia="宋体" w:cs="Times New Roman"/>
          <w:sz w:val="24"/>
          <w:szCs w:val="20"/>
        </w:rPr>
        <w:t>企业名称（盖章）：</w:t>
      </w:r>
    </w:p>
    <w:p w14:paraId="0579424A">
      <w:pPr>
        <w:snapToGrid w:val="0"/>
        <w:spacing w:line="360" w:lineRule="auto"/>
        <w:ind w:right="482" w:firstLine="5527" w:firstLineChars="2303"/>
        <w:jc w:val="both"/>
        <w:rPr>
          <w:rFonts w:hint="eastAsia" w:ascii="宋体" w:hAnsi="宋体" w:eastAsia="宋体" w:cs="Times New Roman"/>
          <w:sz w:val="24"/>
          <w:szCs w:val="20"/>
        </w:rPr>
      </w:pPr>
      <w:r>
        <w:rPr>
          <w:rFonts w:hint="eastAsia" w:ascii="宋体" w:hAnsi="宋体" w:eastAsia="宋体" w:cs="Times New Roman"/>
          <w:sz w:val="24"/>
          <w:szCs w:val="20"/>
        </w:rPr>
        <w:t>日期：</w:t>
      </w:r>
    </w:p>
    <w:p w14:paraId="77AB00E1">
      <w:pPr>
        <w:spacing w:line="360" w:lineRule="auto"/>
        <w:jc w:val="left"/>
        <w:rPr>
          <w:rFonts w:hint="eastAsia" w:ascii="宋体" w:hAnsi="宋体" w:eastAsia="宋体" w:cs="宋体"/>
          <w:b/>
          <w:bCs/>
          <w:sz w:val="24"/>
          <w:szCs w:val="20"/>
        </w:rPr>
      </w:pPr>
      <w:r>
        <w:rPr>
          <w:rFonts w:hint="eastAsia" w:ascii="宋体" w:hAnsi="宋体" w:eastAsia="宋体" w:cs="宋体"/>
          <w:b/>
          <w:bCs/>
          <w:sz w:val="24"/>
          <w:szCs w:val="20"/>
        </w:rPr>
        <w:t>注：1、从业人员、营业收入、资产总额填报上一年度数据，无上一年度数据的新成立企业可不填报。</w:t>
      </w:r>
    </w:p>
    <w:p w14:paraId="17E0A3E5">
      <w:pPr>
        <w:numPr>
          <w:ilvl w:val="0"/>
          <w:numId w:val="2"/>
        </w:numPr>
        <w:spacing w:line="360" w:lineRule="auto"/>
        <w:ind w:left="0" w:leftChars="0" w:firstLine="0" w:firstLineChars="0"/>
        <w:jc w:val="left"/>
        <w:rPr>
          <w:rFonts w:hint="eastAsia" w:ascii="宋体" w:hAnsi="宋体" w:eastAsia="宋体" w:cs="宋体"/>
          <w:b/>
          <w:bCs/>
          <w:sz w:val="24"/>
          <w:szCs w:val="20"/>
        </w:rPr>
      </w:pPr>
      <w:r>
        <w:rPr>
          <w:rFonts w:hint="eastAsia" w:ascii="宋体" w:hAnsi="宋体" w:eastAsia="宋体" w:cs="宋体"/>
          <w:b/>
          <w:bCs/>
          <w:sz w:val="24"/>
          <w:szCs w:val="20"/>
        </w:rPr>
        <w:t>中小企业划分标准见工业和信息化部国家统计局国家发展和改革委员财政部《关于印发中小企业划型标准规定的通知》（工信部联企业【2011】300号）。</w:t>
      </w:r>
    </w:p>
    <w:p w14:paraId="05A83770">
      <w:pPr>
        <w:pStyle w:val="4"/>
        <w:bidi w:val="0"/>
        <w:ind w:left="0" w:leftChars="0" w:firstLine="0" w:firstLineChars="0"/>
        <w:rPr>
          <w:rFonts w:hint="eastAsia"/>
        </w:rPr>
      </w:pPr>
      <w:r>
        <w:rPr>
          <w:rFonts w:hint="eastAsia" w:ascii="宋体" w:hAnsi="宋体" w:eastAsia="宋体" w:cs="宋体"/>
          <w:b/>
          <w:bCs/>
          <w:color w:val="auto"/>
          <w:sz w:val="24"/>
          <w:szCs w:val="24"/>
          <w:lang w:val="en-US" w:eastAsia="zh-CN"/>
        </w:rPr>
        <w:t>本次采购标的对应的中小企业划分标准所属行业：其他未列明行业</w:t>
      </w:r>
    </w:p>
    <w:p w14:paraId="7131C707">
      <w:pPr>
        <w:pStyle w:val="4"/>
        <w:bidi w:val="0"/>
        <w:ind w:left="0" w:leftChars="0" w:firstLine="0" w:firstLineChars="0"/>
        <w:rPr>
          <w:rFonts w:hint="eastAsia"/>
        </w:rPr>
      </w:pPr>
    </w:p>
    <w:p w14:paraId="75D6C275">
      <w:pPr>
        <w:pStyle w:val="4"/>
        <w:bidi w:val="0"/>
        <w:ind w:left="0" w:leftChars="0" w:firstLine="0" w:firstLineChars="0"/>
      </w:pPr>
      <w:r>
        <w:rPr>
          <w:rFonts w:hint="eastAsia"/>
        </w:rPr>
        <w:t>附件2</w:t>
      </w:r>
    </w:p>
    <w:p w14:paraId="21E852BE">
      <w:pPr>
        <w:pStyle w:val="4"/>
        <w:bidi w:val="0"/>
      </w:pPr>
    </w:p>
    <w:p w14:paraId="25B3BB77">
      <w:pPr>
        <w:pStyle w:val="4"/>
        <w:bidi w:val="0"/>
        <w:ind w:left="0" w:leftChars="0" w:firstLine="0" w:firstLineChars="0"/>
        <w:jc w:val="center"/>
        <w:rPr>
          <w:b/>
          <w:bCs/>
          <w:sz w:val="28"/>
          <w:szCs w:val="24"/>
          <w:lang w:val="zh-CN"/>
        </w:rPr>
      </w:pPr>
      <w:r>
        <w:rPr>
          <w:rFonts w:hint="eastAsia"/>
          <w:b/>
          <w:bCs/>
          <w:sz w:val="28"/>
          <w:szCs w:val="24"/>
          <w:lang w:val="zh-CN"/>
        </w:rPr>
        <w:t>监狱企业证明文件</w:t>
      </w:r>
    </w:p>
    <w:p w14:paraId="69432F4E">
      <w:pPr>
        <w:pStyle w:val="4"/>
        <w:bidi w:val="0"/>
      </w:pPr>
    </w:p>
    <w:p w14:paraId="6DA9E1FE">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57655033">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pPr>
      <w:r>
        <w:rPr>
          <w:rFonts w:hint="eastAsia"/>
        </w:rPr>
        <w:t>（监狱企业参加政府采购活动时，应当提供由省级以上监狱管理局、戒毒管理局(含新疆生产建设兵团)出具的属于监狱企业的证明文件。</w:t>
      </w:r>
    </w:p>
    <w:p w14:paraId="0F130DD1">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48DE971F">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0E21A362">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pPr>
      <w:r>
        <w:rPr>
          <w:rFonts w:hint="eastAsia"/>
        </w:rPr>
        <w:t>注：在响应文件中附扫描件</w:t>
      </w:r>
    </w:p>
    <w:p w14:paraId="6A34E50B">
      <w:pPr>
        <w:pStyle w:val="4"/>
        <w:bidi w:val="0"/>
      </w:pPr>
    </w:p>
    <w:p w14:paraId="7282E03F">
      <w:pPr>
        <w:pStyle w:val="4"/>
        <w:bidi w:val="0"/>
      </w:pPr>
    </w:p>
    <w:p w14:paraId="64EFD098">
      <w:pPr>
        <w:pStyle w:val="4"/>
        <w:bidi w:val="0"/>
      </w:pPr>
    </w:p>
    <w:p w14:paraId="15C792DC">
      <w:pPr>
        <w:pStyle w:val="4"/>
        <w:bidi w:val="0"/>
      </w:pPr>
    </w:p>
    <w:p w14:paraId="507E17DF">
      <w:pPr>
        <w:pStyle w:val="4"/>
        <w:bidi w:val="0"/>
      </w:pPr>
    </w:p>
    <w:p w14:paraId="3C7AB973">
      <w:pPr>
        <w:pStyle w:val="4"/>
        <w:bidi w:val="0"/>
      </w:pPr>
    </w:p>
    <w:p w14:paraId="22D575F4">
      <w:pPr>
        <w:pStyle w:val="4"/>
        <w:bidi w:val="0"/>
      </w:pPr>
    </w:p>
    <w:p w14:paraId="324B26B8">
      <w:pPr>
        <w:pStyle w:val="4"/>
        <w:bidi w:val="0"/>
      </w:pPr>
    </w:p>
    <w:p w14:paraId="00C0748B">
      <w:pPr>
        <w:pStyle w:val="4"/>
        <w:bidi w:val="0"/>
      </w:pPr>
    </w:p>
    <w:p w14:paraId="0CDE3BBF">
      <w:pPr>
        <w:pStyle w:val="4"/>
        <w:bidi w:val="0"/>
      </w:pPr>
    </w:p>
    <w:p w14:paraId="718F4ADE">
      <w:pPr>
        <w:pStyle w:val="4"/>
        <w:bidi w:val="0"/>
      </w:pPr>
    </w:p>
    <w:p w14:paraId="5E553BC5">
      <w:pPr>
        <w:pStyle w:val="4"/>
        <w:bidi w:val="0"/>
      </w:pPr>
    </w:p>
    <w:p w14:paraId="3D15F3A8">
      <w:pPr>
        <w:pStyle w:val="4"/>
        <w:bidi w:val="0"/>
      </w:pPr>
    </w:p>
    <w:p w14:paraId="7238006D">
      <w:pPr>
        <w:pStyle w:val="4"/>
        <w:bidi w:val="0"/>
      </w:pPr>
    </w:p>
    <w:p w14:paraId="3E85DC2F">
      <w:pPr>
        <w:pStyle w:val="4"/>
        <w:bidi w:val="0"/>
      </w:pPr>
    </w:p>
    <w:p w14:paraId="5725236F">
      <w:pPr>
        <w:pStyle w:val="4"/>
        <w:bidi w:val="0"/>
      </w:pPr>
    </w:p>
    <w:p w14:paraId="51F2F41A">
      <w:pPr>
        <w:pStyle w:val="4"/>
        <w:bidi w:val="0"/>
      </w:pPr>
    </w:p>
    <w:p w14:paraId="7451B025">
      <w:pPr>
        <w:pStyle w:val="4"/>
        <w:bidi w:val="0"/>
      </w:pPr>
    </w:p>
    <w:p w14:paraId="67AC5055">
      <w:pPr>
        <w:pStyle w:val="4"/>
        <w:bidi w:val="0"/>
      </w:pPr>
    </w:p>
    <w:p w14:paraId="1518B421">
      <w:pPr>
        <w:pStyle w:val="4"/>
        <w:bidi w:val="0"/>
        <w:ind w:left="0" w:leftChars="0" w:firstLine="0" w:firstLineChars="0"/>
        <w:rPr>
          <w:rFonts w:hint="eastAsia"/>
        </w:rPr>
      </w:pPr>
    </w:p>
    <w:p w14:paraId="4900FDFA">
      <w:pPr>
        <w:pStyle w:val="4"/>
        <w:bidi w:val="0"/>
        <w:ind w:left="0" w:leftChars="0" w:firstLine="0" w:firstLineChars="0"/>
        <w:rPr>
          <w:rFonts w:hint="eastAsia"/>
        </w:rPr>
      </w:pPr>
    </w:p>
    <w:p w14:paraId="3CC0AEEA">
      <w:pPr>
        <w:pStyle w:val="4"/>
        <w:bidi w:val="0"/>
        <w:ind w:left="0" w:leftChars="0" w:firstLine="0" w:firstLineChars="0"/>
      </w:pPr>
      <w:r>
        <w:rPr>
          <w:rFonts w:hint="eastAsia"/>
        </w:rPr>
        <w:t>附件3</w:t>
      </w:r>
    </w:p>
    <w:p w14:paraId="3295541D">
      <w:pPr>
        <w:pStyle w:val="4"/>
        <w:bidi w:val="0"/>
        <w:ind w:left="0" w:leftChars="0" w:firstLine="0" w:firstLineChars="0"/>
        <w:jc w:val="center"/>
        <w:rPr>
          <w:b/>
          <w:bCs/>
          <w:sz w:val="28"/>
          <w:szCs w:val="24"/>
        </w:rPr>
      </w:pPr>
      <w:r>
        <w:rPr>
          <w:rFonts w:hint="eastAsia"/>
          <w:b/>
          <w:bCs/>
          <w:sz w:val="28"/>
          <w:szCs w:val="24"/>
        </w:rPr>
        <w:t>残疾人福利性单位声明函（如有）</w:t>
      </w:r>
    </w:p>
    <w:p w14:paraId="42345F15">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rPr>
          <w:rFonts w:hint="eastAsia" w:ascii="宋体" w:hAnsi="宋体" w:eastAsia="宋体" w:cs="宋体"/>
        </w:rPr>
      </w:pPr>
    </w:p>
    <w:p w14:paraId="2D5910EB">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rPr>
          <w:rFonts w:hint="eastAsia" w:ascii="宋体" w:hAnsi="宋体" w:eastAsia="宋体" w:cs="宋体"/>
        </w:rPr>
      </w:pPr>
      <w:r>
        <w:rPr>
          <w:rFonts w:hint="eastAsia" w:ascii="宋体" w:hAnsi="宋体" w:eastAsia="宋体" w:cs="宋体"/>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u w:val="single"/>
        </w:rPr>
        <w:t xml:space="preserve">            </w:t>
      </w:r>
      <w:r>
        <w:rPr>
          <w:rFonts w:hint="eastAsia" w:ascii="宋体" w:hAnsi="宋体" w:eastAsia="宋体" w:cs="宋体"/>
        </w:rPr>
        <w:t>单位的</w:t>
      </w:r>
      <w:r>
        <w:rPr>
          <w:rFonts w:hint="eastAsia" w:ascii="宋体" w:hAnsi="宋体" w:eastAsia="宋体" w:cs="宋体"/>
          <w:u w:val="single"/>
          <w:lang w:val="en-US" w:eastAsia="zh-CN"/>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项目采购活动提供本单位制造的货物（由本单位承担工程/提供服务），或者提供其他残疾人福利性单位制造的货物（不包括使用非残疾人福利性单位注册商标的货物）。</w:t>
      </w:r>
    </w:p>
    <w:p w14:paraId="026DD8FE">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pPr>
      <w:r>
        <w:rPr>
          <w:rFonts w:hint="eastAsia" w:ascii="宋体" w:hAnsi="宋体" w:eastAsia="宋体" w:cs="宋体"/>
        </w:rPr>
        <w:t xml:space="preserve"> 本单位对上述声明的</w:t>
      </w:r>
      <w:r>
        <w:rPr>
          <w:rFonts w:hint="eastAsia"/>
        </w:rPr>
        <w:t>真实性负责。如有虚假，将依法承担相应责任。</w:t>
      </w:r>
    </w:p>
    <w:p w14:paraId="77B41073">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rPr>
          <w:rFonts w:hint="eastAsia" w:ascii="宋体" w:hAnsi="宋体" w:eastAsia="宋体" w:cs="宋体"/>
        </w:rPr>
      </w:pPr>
      <w:r>
        <w:rPr>
          <w:rFonts w:hint="eastAsia" w:ascii="宋体" w:hAnsi="宋体" w:eastAsia="宋体" w:cs="宋体"/>
        </w:rPr>
        <w:t xml:space="preserve">                                       </w:t>
      </w:r>
    </w:p>
    <w:p w14:paraId="2947CEA8">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5CC5E325">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43BD6DB1">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07595C73">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7D63A334">
      <w:pPr>
        <w:pStyle w:val="4"/>
        <w:keepNext w:val="0"/>
        <w:keepLines w:val="0"/>
        <w:pageBreakBefore w:val="0"/>
        <w:widowControl/>
        <w:kinsoku/>
        <w:wordWrap/>
        <w:overflowPunct/>
        <w:topLinePunct w:val="0"/>
        <w:autoSpaceDE/>
        <w:autoSpaceDN/>
        <w:bidi w:val="0"/>
        <w:adjustRightInd/>
        <w:snapToGrid/>
        <w:spacing w:line="264" w:lineRule="auto"/>
        <w:ind w:firstLine="400" w:firstLineChars="200"/>
        <w:textAlignment w:val="auto"/>
      </w:pPr>
    </w:p>
    <w:p w14:paraId="5054DD86">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pPr>
      <w:r>
        <w:rPr>
          <w:rFonts w:hint="eastAsia"/>
        </w:rPr>
        <w:t>投标人（企业电子签章或盖章）：</w:t>
      </w:r>
    </w:p>
    <w:p w14:paraId="61979F6F">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pPr>
      <w:r>
        <w:rPr>
          <w:rFonts w:hint="eastAsia"/>
        </w:rPr>
        <w:t xml:space="preserve">法定代表人（个人电子签章或盖章或签字）： </w:t>
      </w:r>
    </w:p>
    <w:p w14:paraId="4D15BDDD">
      <w:pPr>
        <w:pStyle w:val="4"/>
        <w:keepNext w:val="0"/>
        <w:keepLines w:val="0"/>
        <w:pageBreakBefore w:val="0"/>
        <w:widowControl/>
        <w:kinsoku/>
        <w:wordWrap/>
        <w:overflowPunct/>
        <w:topLinePunct w:val="0"/>
        <w:autoSpaceDE/>
        <w:autoSpaceDN/>
        <w:bidi w:val="0"/>
        <w:adjustRightInd/>
        <w:snapToGrid/>
        <w:spacing w:line="264" w:lineRule="auto"/>
        <w:ind w:left="0" w:leftChars="0" w:firstLine="400" w:firstLineChars="200"/>
        <w:textAlignment w:val="auto"/>
      </w:pPr>
      <w:r>
        <w:rPr>
          <w:rFonts w:hint="eastAsia"/>
        </w:rPr>
        <w:t xml:space="preserve">日 期： </w:t>
      </w:r>
    </w:p>
    <w:p w14:paraId="67DE7B28"/>
    <w:sectPr>
      <w:footerReference r:id="rId6" w:type="default"/>
      <w:pgSz w:w="11906" w:h="16838"/>
      <w:pgMar w:top="1247" w:right="1361" w:bottom="1191" w:left="1418" w:header="907"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13931">
    <w:pPr>
      <w:pStyle w:val="6"/>
      <w:framePr w:wrap="around" w:vAnchor="text" w:hAnchor="margin" w:xAlign="center" w:y="1"/>
      <w:rPr>
        <w:rStyle w:val="19"/>
      </w:rPr>
    </w:pPr>
    <w:r>
      <w:fldChar w:fldCharType="begin"/>
    </w:r>
    <w:r>
      <w:rPr>
        <w:rStyle w:val="19"/>
      </w:rPr>
      <w:instrText xml:space="preserve">PAGE  </w:instrText>
    </w:r>
    <w:r>
      <w:fldChar w:fldCharType="separate"/>
    </w:r>
    <w:r>
      <w:rPr>
        <w:rStyle w:val="19"/>
      </w:rPr>
      <w:t>5</w:t>
    </w:r>
    <w:r>
      <w:fldChar w:fldCharType="end"/>
    </w:r>
  </w:p>
  <w:p w14:paraId="1FCDE0E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200D7">
    <w:pPr>
      <w:pStyle w:val="6"/>
      <w:tabs>
        <w:tab w:val="left" w:pos="2709"/>
        <w:tab w:val="clear" w:pos="4153"/>
      </w:tabs>
    </w:pPr>
    <w:r>
      <mc:AlternateContent>
        <mc:Choice Requires="wps">
          <w:drawing>
            <wp:anchor distT="0" distB="0" distL="114300" distR="114300" simplePos="0" relativeHeight="251661312" behindDoc="0" locked="0" layoutInCell="1" allowOverlap="1">
              <wp:simplePos x="0" y="0"/>
              <wp:positionH relativeFrom="column">
                <wp:posOffset>21590</wp:posOffset>
              </wp:positionH>
              <wp:positionV relativeFrom="paragraph">
                <wp:posOffset>57785</wp:posOffset>
              </wp:positionV>
              <wp:extent cx="558482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58482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7pt;margin-top:4.55pt;height:0.05pt;width:439.75pt;z-index:251661312;mso-width-relative:page;mso-height-relative:page;" filled="f" stroked="t" coordsize="21600,21600" o:gfxdata="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NDBrA&#10;0wAAAAUBAAAPAAAAAAAAAAEAIAAAACIAAABkcnMvZG93bnJldi54bWxQSwECFAAUAAAACACHTuJA&#10;UFDqEu0BAADaAwAADgAAAAAAAAABACAAAAAiAQAAZHJzL2Uyb0RvYy54bWxQSwUGAAAAAAYABgBZ&#10;AQAAgQUAAAAA&#10;">
              <v:fill on="f" focussize="0,0"/>
              <v:stroke color="#000000" joinstyle="round"/>
              <v:imagedata o:title=""/>
              <o:lock v:ext="edit" aspectratio="f"/>
            </v:line>
          </w:pict>
        </mc:Fallback>
      </mc:AlternateContent>
    </w:r>
  </w:p>
  <w:p w14:paraId="252DD018">
    <w:pPr>
      <w:pStyle w:val="6"/>
      <w:tabs>
        <w:tab w:val="left" w:pos="270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9AB7F2">
                          <w:pPr>
                            <w:pStyle w:val="6"/>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9AB7F2">
                    <w:pPr>
                      <w:pStyle w:val="6"/>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r>
      <w:rPr>
        <w:rFonts w:hint="eastAsia"/>
        <w:lang w:eastAsia="zh-CN"/>
      </w:rPr>
      <w:t>东信工程项目管理有限公司</w: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44DFD">
    <w:pPr>
      <w:pStyle w:val="6"/>
      <w:tabs>
        <w:tab w:val="left" w:pos="1194"/>
        <w:tab w:val="clear" w:pos="4153"/>
      </w:tabs>
    </w:pPr>
    <w:r>
      <mc:AlternateContent>
        <mc:Choice Requires="wps">
          <w:drawing>
            <wp:anchor distT="0" distB="0" distL="114300" distR="114300" simplePos="0" relativeHeight="251662336" behindDoc="0" locked="0" layoutInCell="1" allowOverlap="1">
              <wp:simplePos x="0" y="0"/>
              <wp:positionH relativeFrom="column">
                <wp:posOffset>17780</wp:posOffset>
              </wp:positionH>
              <wp:positionV relativeFrom="paragraph">
                <wp:posOffset>92075</wp:posOffset>
              </wp:positionV>
              <wp:extent cx="5779770" cy="10795"/>
              <wp:effectExtent l="0" t="4445" r="11430" b="13335"/>
              <wp:wrapNone/>
              <wp:docPr id="4" name="直接连接符 4"/>
              <wp:cNvGraphicFramePr/>
              <a:graphic xmlns:a="http://schemas.openxmlformats.org/drawingml/2006/main">
                <a:graphicData uri="http://schemas.microsoft.com/office/word/2010/wordprocessingShape">
                  <wps:wsp>
                    <wps:cNvCnPr/>
                    <wps:spPr>
                      <a:xfrm>
                        <a:off x="0" y="0"/>
                        <a:ext cx="5779770" cy="1079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4pt;margin-top:7.25pt;height:0.85pt;width:455.1pt;z-index:251662336;mso-width-relative:page;mso-height-relative:page;" filled="f" stroked="t" coordsize="21600,21600" o:gfxdata="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v6M/dUAAAAHAQAADwAAAAAAAAABACAAAAAiAAAAZHJzL2Rvd25yZXYueG1sUEsBAhQAFAAAAAgA&#10;h07iQLl4NzXvAQAA3AMAAA4AAAAAAAAAAQAgAAAAJAEAAGRycy9lMm9Eb2MueG1sUEsFBgAAAAAG&#10;AAYAWQEAAIUFAAAAAA==&#10;">
              <v:fill on="f" focussize="0,0"/>
              <v:stroke color="#000000" joinstyle="round"/>
              <v:imagedata o:title=""/>
              <o:lock v:ext="edit" aspectratio="f"/>
            </v:line>
          </w:pict>
        </mc:Fallback>
      </mc:AlternateContent>
    </w:r>
  </w:p>
  <w:p w14:paraId="7DF92584">
    <w:pPr>
      <w:pStyle w:val="6"/>
      <w:tabs>
        <w:tab w:val="left" w:pos="2709"/>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0B182A">
                          <w:pPr>
                            <w:pStyle w:val="6"/>
                          </w:pPr>
                          <w:r>
                            <w:rPr>
                              <w:rFonts w:hint="eastAsia"/>
                            </w:rPr>
                            <w:fldChar w:fldCharType="begin"/>
                          </w:r>
                          <w:r>
                            <w:rPr>
                              <w:rFonts w:hint="eastAsia"/>
                            </w:rPr>
                            <w:instrText xml:space="preserve"> PAGE  \* MERGEFORMAT </w:instrText>
                          </w:r>
                          <w:r>
                            <w:rPr>
                              <w:rFonts w:hint="eastAsia"/>
                            </w:rPr>
                            <w:fldChar w:fldCharType="separate"/>
                          </w:r>
                          <w:r>
                            <w:t>62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430B182A">
                    <w:pPr>
                      <w:pStyle w:val="6"/>
                    </w:pPr>
                    <w:r>
                      <w:rPr>
                        <w:rFonts w:hint="eastAsia"/>
                      </w:rPr>
                      <w:fldChar w:fldCharType="begin"/>
                    </w:r>
                    <w:r>
                      <w:rPr>
                        <w:rFonts w:hint="eastAsia"/>
                      </w:rPr>
                      <w:instrText xml:space="preserve"> PAGE  \* MERGEFORMAT </w:instrText>
                    </w:r>
                    <w:r>
                      <w:rPr>
                        <w:rFonts w:hint="eastAsia"/>
                      </w:rPr>
                      <w:fldChar w:fldCharType="separate"/>
                    </w:r>
                    <w:r>
                      <w:t>62</w:t>
                    </w:r>
                    <w:r>
                      <w:rPr>
                        <w:rFonts w:hint="eastAsia"/>
                      </w:rPr>
                      <w:fldChar w:fldCharType="end"/>
                    </w:r>
                  </w:p>
                </w:txbxContent>
              </v:textbox>
            </v:shape>
          </w:pict>
        </mc:Fallback>
      </mc:AlternateContent>
    </w:r>
    <w:r>
      <w:rPr>
        <w:rFonts w:hint="eastAsia"/>
        <w:lang w:eastAsia="zh-CN"/>
      </w:rPr>
      <w:t>东信工程项目管理有限公司</w:t>
    </w:r>
    <w:r>
      <w:rPr>
        <w:rFonts w:hint="eastAsia"/>
      </w:rPr>
      <w:tab/>
    </w:r>
  </w:p>
  <w:p w14:paraId="4FA8F17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B2B7C">
    <w:pPr>
      <w:pStyle w:val="7"/>
      <w:pBdr>
        <w:bottom w:val="single" w:color="auto" w:sz="4" w:space="1"/>
      </w:pBdr>
      <w:ind w:left="5819" w:leftChars="114" w:hanging="5580" w:hangingChars="3100"/>
      <w:jc w:val="left"/>
    </w:pPr>
    <w:r>
      <w:rPr>
        <w:rFonts w:hint="eastAsia" w:ascii="宋体" w:hAnsi="宋体" w:cs="宋体"/>
        <w:szCs w:val="21"/>
        <w:shd w:val="clear" w:color="auto" w:fill="FFFFFF"/>
        <w:lang w:eastAsia="zh-CN"/>
      </w:rPr>
      <w:t>2026年陕州区西李村乡李村粮食烘干配套项目</w:t>
    </w:r>
    <w:r>
      <w:rPr>
        <w:rFonts w:hint="eastAsia"/>
      </w:rPr>
      <w:t xml:space="preserve">      </w:t>
    </w:r>
    <w:r>
      <w:rPr>
        <w:rFonts w:hint="eastAsia"/>
        <w:lang w:val="en-US" w:eastAsia="zh-CN"/>
      </w:rPr>
      <w:t xml:space="preserve">                        </w:t>
    </w:r>
    <w:r>
      <w:rPr>
        <w:rFonts w:hint="eastAsia"/>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321774"/>
    <w:multiLevelType w:val="singleLevel"/>
    <w:tmpl w:val="2F321774"/>
    <w:lvl w:ilvl="0" w:tentative="0">
      <w:start w:val="2"/>
      <w:numFmt w:val="chineseCounting"/>
      <w:suff w:val="nothing"/>
      <w:lvlText w:val="%1、"/>
      <w:lvlJc w:val="left"/>
      <w:rPr>
        <w:rFonts w:hint="eastAsia"/>
      </w:rPr>
    </w:lvl>
  </w:abstractNum>
  <w:abstractNum w:abstractNumId="1">
    <w:nsid w:val="6D11B65A"/>
    <w:multiLevelType w:val="singleLevel"/>
    <w:tmpl w:val="6D11B65A"/>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kMzQ5Yjk2ZGI3MjFhZGM1NzkyOTg2MDVkN2IyYjMifQ=="/>
  </w:docVars>
  <w:rsids>
    <w:rsidRoot w:val="005A7FC5"/>
    <w:rsid w:val="0000125C"/>
    <w:rsid w:val="004C0083"/>
    <w:rsid w:val="005A7FC5"/>
    <w:rsid w:val="00D61D35"/>
    <w:rsid w:val="00DC753D"/>
    <w:rsid w:val="00E62601"/>
    <w:rsid w:val="0395112E"/>
    <w:rsid w:val="03EC17D4"/>
    <w:rsid w:val="04A613CF"/>
    <w:rsid w:val="06003B05"/>
    <w:rsid w:val="07F60EF0"/>
    <w:rsid w:val="0E56765A"/>
    <w:rsid w:val="0FAF6510"/>
    <w:rsid w:val="10F35520"/>
    <w:rsid w:val="13143247"/>
    <w:rsid w:val="135A5963"/>
    <w:rsid w:val="14E72A41"/>
    <w:rsid w:val="19BE3F0C"/>
    <w:rsid w:val="1D0259DD"/>
    <w:rsid w:val="1DFD4F1C"/>
    <w:rsid w:val="210C684B"/>
    <w:rsid w:val="23841D3B"/>
    <w:rsid w:val="24695D07"/>
    <w:rsid w:val="252C0A49"/>
    <w:rsid w:val="2A496F8A"/>
    <w:rsid w:val="2CA84299"/>
    <w:rsid w:val="2D2E4048"/>
    <w:rsid w:val="2F6D2C60"/>
    <w:rsid w:val="2F9B0309"/>
    <w:rsid w:val="33C34A4F"/>
    <w:rsid w:val="341113B0"/>
    <w:rsid w:val="35761ADF"/>
    <w:rsid w:val="37062D66"/>
    <w:rsid w:val="373E1CFE"/>
    <w:rsid w:val="3764646E"/>
    <w:rsid w:val="393873DF"/>
    <w:rsid w:val="39ED22F2"/>
    <w:rsid w:val="3B250CC7"/>
    <w:rsid w:val="3C333E8E"/>
    <w:rsid w:val="3C46007A"/>
    <w:rsid w:val="3D2D3B85"/>
    <w:rsid w:val="3F5B7984"/>
    <w:rsid w:val="44A6643B"/>
    <w:rsid w:val="455021C3"/>
    <w:rsid w:val="493545EF"/>
    <w:rsid w:val="4979136D"/>
    <w:rsid w:val="497F1DAA"/>
    <w:rsid w:val="4BF40FB9"/>
    <w:rsid w:val="52E96D15"/>
    <w:rsid w:val="55243C00"/>
    <w:rsid w:val="553E1482"/>
    <w:rsid w:val="5A0F25CE"/>
    <w:rsid w:val="5A9E5E67"/>
    <w:rsid w:val="5AC43474"/>
    <w:rsid w:val="5D0A28B6"/>
    <w:rsid w:val="5FBF786E"/>
    <w:rsid w:val="61C46B85"/>
    <w:rsid w:val="621054F9"/>
    <w:rsid w:val="62943029"/>
    <w:rsid w:val="63912B5F"/>
    <w:rsid w:val="63B23767"/>
    <w:rsid w:val="63F35B2D"/>
    <w:rsid w:val="655F31D5"/>
    <w:rsid w:val="656F05C0"/>
    <w:rsid w:val="666F1A43"/>
    <w:rsid w:val="66712A16"/>
    <w:rsid w:val="68963EDF"/>
    <w:rsid w:val="69216C99"/>
    <w:rsid w:val="69847953"/>
    <w:rsid w:val="6D2E3B06"/>
    <w:rsid w:val="6F2171FA"/>
    <w:rsid w:val="72CD449A"/>
    <w:rsid w:val="7469779F"/>
    <w:rsid w:val="74912060"/>
    <w:rsid w:val="74C74F3A"/>
    <w:rsid w:val="78341E37"/>
    <w:rsid w:val="7A1E3CB4"/>
    <w:rsid w:val="7C08168C"/>
    <w:rsid w:val="7D6D0461"/>
    <w:rsid w:val="7DE55778"/>
    <w:rsid w:val="7E1F4C98"/>
    <w:rsid w:val="7E2412AD"/>
    <w:rsid w:val="7F426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kern w:val="0"/>
      <w:sz w:val="32"/>
      <w:szCs w:val="32"/>
    </w:rPr>
  </w:style>
  <w:style w:type="character" w:default="1" w:styleId="18">
    <w:name w:val="Default Paragraph Font"/>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rPr>
      <w:kern w:val="0"/>
      <w:sz w:val="20"/>
    </w:rPr>
  </w:style>
  <w:style w:type="paragraph" w:styleId="5">
    <w:name w:val="Body Text Indent"/>
    <w:basedOn w:val="1"/>
    <w:autoRedefine/>
    <w:qFormat/>
    <w:uiPriority w:val="0"/>
    <w:pPr>
      <w:ind w:firstLine="538" w:firstLineChars="192"/>
    </w:pPr>
    <w:rPr>
      <w:rFonts w:eastAsia="楷体_GB2312"/>
      <w:sz w:val="28"/>
    </w:rPr>
  </w:style>
  <w:style w:type="paragraph" w:styleId="6">
    <w:name w:val="footer"/>
    <w:basedOn w:val="1"/>
    <w:autoRedefine/>
    <w:qFormat/>
    <w:uiPriority w:val="0"/>
    <w:pPr>
      <w:tabs>
        <w:tab w:val="center" w:pos="4153"/>
        <w:tab w:val="right" w:pos="8306"/>
      </w:tabs>
      <w:snapToGrid w:val="0"/>
      <w:jc w:val="left"/>
    </w:pPr>
    <w:rPr>
      <w:kern w:val="0"/>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toc 1"/>
    <w:basedOn w:val="1"/>
    <w:next w:val="1"/>
    <w:autoRedefine/>
    <w:qFormat/>
    <w:uiPriority w:val="39"/>
    <w:pPr>
      <w:spacing w:before="120" w:after="120"/>
      <w:jc w:val="left"/>
    </w:pPr>
    <w:rPr>
      <w:b/>
      <w:bCs/>
      <w:caps/>
      <w:sz w:val="20"/>
      <w:szCs w:val="20"/>
    </w:rPr>
  </w:style>
  <w:style w:type="paragraph" w:styleId="9">
    <w:name w:val="footnote text"/>
    <w:basedOn w:val="1"/>
    <w:qFormat/>
    <w:uiPriority w:val="0"/>
    <w:rPr>
      <w:kern w:val="0"/>
      <w:sz w:val="20"/>
      <w:szCs w:val="20"/>
    </w:rPr>
  </w:style>
  <w:style w:type="paragraph" w:styleId="10">
    <w:name w:val="toc 2"/>
    <w:basedOn w:val="1"/>
    <w:next w:val="1"/>
    <w:qFormat/>
    <w:uiPriority w:val="39"/>
    <w:pPr>
      <w:ind w:left="210"/>
      <w:jc w:val="left"/>
    </w:pPr>
    <w:rPr>
      <w:smallCaps/>
      <w:sz w:val="20"/>
      <w:szCs w:val="20"/>
    </w:rPr>
  </w:style>
  <w:style w:type="paragraph" w:styleId="11">
    <w:name w:val="Body Text 2"/>
    <w:basedOn w:val="1"/>
    <w:qFormat/>
    <w:uiPriority w:val="0"/>
    <w:pPr>
      <w:spacing w:before="100" w:beforeAutospacing="1" w:after="100" w:afterAutospacing="1"/>
    </w:pPr>
    <w:rPr>
      <w:kern w:val="0"/>
      <w:szCs w:val="24"/>
    </w:rPr>
  </w:style>
  <w:style w:type="paragraph" w:styleId="12">
    <w:name w:val="Message Header"/>
    <w:basedOn w:val="1"/>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rPr>
  </w:style>
  <w:style w:type="paragraph" w:styleId="13">
    <w:name w:val="Normal (Web)"/>
    <w:basedOn w:val="1"/>
    <w:qFormat/>
    <w:uiPriority w:val="0"/>
    <w:pPr>
      <w:widowControl/>
      <w:spacing w:before="100" w:beforeAutospacing="1" w:after="100" w:afterAutospacing="1"/>
      <w:jc w:val="left"/>
    </w:pPr>
    <w:rPr>
      <w:kern w:val="0"/>
      <w:sz w:val="24"/>
      <w:szCs w:val="20"/>
    </w:rPr>
  </w:style>
  <w:style w:type="paragraph" w:styleId="14">
    <w:name w:val="Body Text First Indent"/>
    <w:basedOn w:val="1"/>
    <w:next w:val="15"/>
    <w:qFormat/>
    <w:uiPriority w:val="0"/>
    <w:pPr>
      <w:widowControl/>
      <w:spacing w:line="276" w:lineRule="auto"/>
      <w:ind w:firstLine="420" w:firstLineChars="100"/>
      <w:jc w:val="left"/>
    </w:pPr>
    <w:rPr>
      <w:rFonts w:ascii="宋体" w:hAnsi="Calibri" w:eastAsia="仿宋" w:cs="Times New Roman"/>
      <w:kern w:val="0"/>
      <w:sz w:val="24"/>
      <w:szCs w:val="21"/>
    </w:rPr>
  </w:style>
  <w:style w:type="paragraph" w:styleId="15">
    <w:name w:val="Body Text First Indent 2"/>
    <w:basedOn w:val="5"/>
    <w:autoRedefine/>
    <w:qFormat/>
    <w:uiPriority w:val="0"/>
    <w:pPr>
      <w:spacing w:after="120" w:line="240" w:lineRule="auto"/>
      <w:ind w:left="200" w:leftChars="200" w:firstLine="20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autoRedefine/>
    <w:qFormat/>
    <w:uiPriority w:val="0"/>
  </w:style>
  <w:style w:type="character" w:styleId="20">
    <w:name w:val="Hyperlink"/>
    <w:basedOn w:val="18"/>
    <w:qFormat/>
    <w:uiPriority w:val="99"/>
    <w:rPr>
      <w:color w:val="333333"/>
      <w:sz w:val="14"/>
      <w:szCs w:val="14"/>
      <w:u w:val="none"/>
    </w:rPr>
  </w:style>
  <w:style w:type="paragraph" w:customStyle="1" w:styleId="21">
    <w:name w:val="样式 正文首行缩进 2 + Arial"/>
    <w:basedOn w:val="1"/>
    <w:next w:val="1"/>
    <w:qFormat/>
    <w:uiPriority w:val="0"/>
    <w:pPr>
      <w:spacing w:after="120" w:line="320" w:lineRule="atLeast"/>
      <w:ind w:firstLine="200" w:firstLineChars="200"/>
    </w:pPr>
    <w:rPr>
      <w:rFonts w:ascii="Arial" w:hAnsi="Arial"/>
    </w:rPr>
  </w:style>
  <w:style w:type="paragraph" w:customStyle="1" w:styleId="22">
    <w:name w:val="BodyText1I"/>
    <w:basedOn w:val="1"/>
    <w:next w:val="23"/>
    <w:qFormat/>
    <w:uiPriority w:val="0"/>
    <w:pPr>
      <w:spacing w:line="360" w:lineRule="auto"/>
      <w:ind w:firstLine="420"/>
      <w:textAlignment w:val="baseline"/>
    </w:pPr>
    <w:rPr>
      <w:rFonts w:eastAsia="Arial Unicode MS"/>
      <w:color w:val="000000"/>
      <w:kern w:val="0"/>
      <w:sz w:val="28"/>
      <w:szCs w:val="28"/>
    </w:rPr>
  </w:style>
  <w:style w:type="paragraph" w:customStyle="1" w:styleId="23">
    <w:name w:val="BodyText1I2"/>
    <w:basedOn w:val="1"/>
    <w:autoRedefine/>
    <w:qFormat/>
    <w:uiPriority w:val="0"/>
    <w:pPr>
      <w:spacing w:before="100" w:beforeAutospacing="1" w:after="120" w:line="360" w:lineRule="auto"/>
      <w:ind w:left="420" w:firstLine="420"/>
      <w:textAlignment w:val="baseline"/>
    </w:pPr>
    <w:rPr>
      <w:rFonts w:eastAsia="Arial Unicode MS"/>
      <w:color w:val="000000"/>
      <w:kern w:val="0"/>
      <w:sz w:val="20"/>
      <w:szCs w:val="20"/>
    </w:rPr>
  </w:style>
  <w:style w:type="paragraph" w:customStyle="1" w:styleId="24">
    <w:name w:val="Default"/>
    <w:next w:val="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cjk"/>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66</Pages>
  <Words>11793</Words>
  <Characters>13033</Characters>
  <Lines>234</Lines>
  <Paragraphs>66</Paragraphs>
  <TotalTime>62</TotalTime>
  <ScaleCrop>false</ScaleCrop>
  <LinksUpToDate>false</LinksUpToDate>
  <CharactersWithSpaces>13236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2022-12-26T14:56:00Z</dcterms:created>
  <dc:creator>DELL</dc:creator>
  <cp:lastModifiedBy>雷雨涵</cp:lastModifiedBy>
  <dcterms:modified xsi:type="dcterms:W3CDTF">2026-07-17T10:40:58Z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E6A9BF7151E54851B9F49F2FB4784430</vt:lpwstr>
  </property>
  <property fmtid="{D5CDD505-2E9C-101B-9397-08002B2CF9AE}" pid="4" name="KSOTemplateDocerSaveRecord">
    <vt:lpwstr>eyJoZGlkIjoiZTM5ODk0ZDdjNjZjYmE1MzlmNzI2YjZjNzdjYWM0MTYiLCJ1c2VySWQiOiIzNjgzNTc2NjEifQ==</vt:lpwstr>
  </property>
</Properties>
</file>