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5B8778">
      <w:pPr>
        <w:shd w:val="clear" w:color="auto" w:fill="auto"/>
        <w:jc w:val="center"/>
        <w:outlineLvl w:val="0"/>
        <w:rPr>
          <w:rFonts w:hint="eastAsia" w:ascii="宋体" w:hAnsi="宋体"/>
          <w:b/>
          <w:bCs/>
          <w:color w:val="auto"/>
          <w:sz w:val="32"/>
          <w:szCs w:val="32"/>
          <w:highlight w:val="none"/>
        </w:rPr>
      </w:pPr>
      <w:r>
        <w:rPr>
          <w:rFonts w:hint="eastAsia" w:ascii="宋体" w:hAnsi="宋体"/>
          <w:b/>
          <w:bCs/>
          <w:color w:val="auto"/>
          <w:sz w:val="32"/>
          <w:szCs w:val="32"/>
          <w:highlight w:val="none"/>
        </w:rPr>
        <w:t>竞争性磋商公告</w:t>
      </w:r>
    </w:p>
    <w:p w14:paraId="2804A78C">
      <w:pPr>
        <w:shd w:val="clear" w:color="auto" w:fill="auto"/>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项目概况</w:t>
      </w:r>
    </w:p>
    <w:p w14:paraId="65022C27">
      <w:pPr>
        <w:shd w:val="clear" w:color="auto" w:fill="auto"/>
        <w:spacing w:line="360" w:lineRule="auto"/>
        <w:ind w:firstLine="480" w:firstLineChars="200"/>
        <w:jc w:val="left"/>
        <w:rPr>
          <w:rFonts w:hint="eastAsia"/>
          <w:color w:val="auto"/>
          <w:sz w:val="24"/>
          <w:highlight w:val="none"/>
        </w:rPr>
      </w:pPr>
      <w:r>
        <w:rPr>
          <w:rFonts w:hint="eastAsia" w:ascii="宋体" w:hAnsi="宋体" w:cs="宋体"/>
          <w:color w:val="auto"/>
          <w:sz w:val="24"/>
          <w:szCs w:val="24"/>
          <w:highlight w:val="none"/>
          <w:lang w:eastAsia="zh-CN"/>
        </w:rPr>
        <w:t>灵宝市故县镇人民政府2026年灵宝市故县镇故县村农贸市场建设项目</w:t>
      </w:r>
      <w:r>
        <w:rPr>
          <w:rFonts w:hint="eastAsia" w:ascii="宋体" w:hAnsi="宋体" w:cs="宋体"/>
          <w:color w:val="auto"/>
          <w:sz w:val="24"/>
          <w:szCs w:val="24"/>
          <w:highlight w:val="none"/>
        </w:rPr>
        <w:t>招标项目的潜在投标人应在三门峡市公共资源交易中心网（网址：http://gzjy.smx.gov.cn/）；获取招标文件，并于</w:t>
      </w:r>
      <w:r>
        <w:rPr>
          <w:rFonts w:hint="eastAsia" w:ascii="宋体" w:hAnsi="宋体" w:cs="宋体"/>
          <w:color w:val="auto"/>
          <w:sz w:val="24"/>
          <w:szCs w:val="24"/>
          <w:highlight w:val="none"/>
          <w:lang w:eastAsia="zh-CN"/>
        </w:rPr>
        <w:t>2026年08月05日08时30分</w:t>
      </w:r>
      <w:r>
        <w:rPr>
          <w:rFonts w:hint="eastAsia" w:ascii="宋体" w:hAnsi="宋体" w:cs="宋体"/>
          <w:color w:val="auto"/>
          <w:sz w:val="24"/>
          <w:szCs w:val="24"/>
          <w:highlight w:val="none"/>
        </w:rPr>
        <w:t>（北京时间）前递交响应文件。</w:t>
      </w:r>
    </w:p>
    <w:p w14:paraId="3ADAC88F">
      <w:pPr>
        <w:widowControl/>
        <w:shd w:val="clear" w:color="auto" w:fill="auto"/>
        <w:spacing w:line="360" w:lineRule="auto"/>
        <w:ind w:firstLine="480" w:firstLineChars="200"/>
        <w:jc w:val="left"/>
        <w:rPr>
          <w:color w:val="auto"/>
          <w:sz w:val="24"/>
          <w:highlight w:val="none"/>
        </w:rPr>
      </w:pPr>
      <w:r>
        <w:rPr>
          <w:rFonts w:hint="eastAsia"/>
          <w:color w:val="auto"/>
          <w:sz w:val="24"/>
          <w:highlight w:val="none"/>
        </w:rPr>
        <w:t>一、项目基本情况</w:t>
      </w:r>
    </w:p>
    <w:p w14:paraId="732F8E27">
      <w:pPr>
        <w:widowControl/>
        <w:shd w:val="clear" w:color="auto" w:fill="auto"/>
        <w:spacing w:line="360" w:lineRule="auto"/>
        <w:ind w:firstLine="480" w:firstLineChars="200"/>
        <w:jc w:val="left"/>
        <w:rPr>
          <w:rFonts w:hint="eastAsia" w:ascii="宋体" w:hAnsi="宋体" w:eastAsia="宋体"/>
          <w:color w:val="auto"/>
          <w:sz w:val="24"/>
          <w:highlight w:val="none"/>
          <w:lang w:val="en-US" w:eastAsia="zh-CN"/>
        </w:rPr>
      </w:pPr>
      <w:r>
        <w:rPr>
          <w:rFonts w:hint="eastAsia" w:ascii="宋体" w:hAnsi="宋体"/>
          <w:color w:val="auto"/>
          <w:sz w:val="24"/>
          <w:highlight w:val="none"/>
        </w:rPr>
        <w:t>1、项目编号：</w:t>
      </w:r>
      <w:r>
        <w:rPr>
          <w:rFonts w:hint="eastAsia" w:ascii="宋体" w:hAnsi="宋体"/>
          <w:color w:val="auto"/>
          <w:sz w:val="24"/>
          <w:highlight w:val="none"/>
          <w:lang w:val="en-US" w:eastAsia="zh-CN"/>
        </w:rPr>
        <w:t>LBGZ[2026]148-ZC111</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eastAsia="zh-CN"/>
        </w:rPr>
        <w:t>灵宝竞磋采购-2026-81</w:t>
      </w:r>
    </w:p>
    <w:p w14:paraId="75E3E8EB">
      <w:pPr>
        <w:widowControl/>
        <w:shd w:val="clear" w:color="auto" w:fill="auto"/>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2、项目名称：</w:t>
      </w:r>
      <w:bookmarkStart w:id="0" w:name="OLE_LINK4"/>
      <w:bookmarkStart w:id="1" w:name="OLE_LINK3"/>
      <w:r>
        <w:rPr>
          <w:rFonts w:hint="eastAsia" w:ascii="宋体" w:hAnsi="宋体"/>
          <w:color w:val="auto"/>
          <w:sz w:val="24"/>
          <w:highlight w:val="none"/>
          <w:lang w:eastAsia="zh-CN"/>
        </w:rPr>
        <w:t>灵宝市故县镇人民政府2026年灵宝市故县镇故县村农贸市场建设项目</w:t>
      </w:r>
    </w:p>
    <w:bookmarkEnd w:id="0"/>
    <w:bookmarkEnd w:id="1"/>
    <w:p w14:paraId="54494239">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3、采购方式：竞争性磋商</w:t>
      </w:r>
    </w:p>
    <w:p w14:paraId="70D7C51F">
      <w:pPr>
        <w:widowControl/>
        <w:shd w:val="clear" w:color="auto" w:fill="auto"/>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color w:val="auto"/>
          <w:sz w:val="24"/>
          <w:highlight w:val="none"/>
        </w:rPr>
        <w:t>4、预算金额：</w:t>
      </w:r>
      <w:r>
        <w:rPr>
          <w:rFonts w:hint="eastAsia" w:ascii="宋体" w:hAnsi="宋体" w:eastAsia="宋体" w:cs="Times New Roman"/>
          <w:color w:val="auto"/>
          <w:sz w:val="24"/>
          <w:highlight w:val="none"/>
          <w:lang w:val="en-US" w:eastAsia="zh-CN"/>
        </w:rPr>
        <w:t>188.251592</w:t>
      </w:r>
      <w:r>
        <w:rPr>
          <w:rFonts w:hint="eastAsia" w:ascii="宋体" w:hAnsi="宋体" w:eastAsia="宋体" w:cs="Times New Roman"/>
          <w:color w:val="auto"/>
          <w:sz w:val="24"/>
          <w:highlight w:val="none"/>
        </w:rPr>
        <w:t>万元</w:t>
      </w:r>
    </w:p>
    <w:p w14:paraId="5E104E24">
      <w:pPr>
        <w:widowControl/>
        <w:shd w:val="clear" w:color="auto" w:fill="auto"/>
        <w:spacing w:line="360" w:lineRule="auto"/>
        <w:ind w:left="-105" w:leftChars="-50" w:firstLine="960" w:firstLineChars="400"/>
        <w:jc w:val="left"/>
        <w:rPr>
          <w:rFonts w:hint="eastAsia" w:ascii="宋体" w:hAnsi="宋体" w:eastAsia="宋体" w:cs="Times New Roman"/>
          <w:color w:val="auto"/>
          <w:sz w:val="24"/>
          <w:highlight w:val="none"/>
          <w:lang w:val="en-US" w:eastAsia="zh-CN"/>
        </w:rPr>
      </w:pPr>
      <w:r>
        <w:rPr>
          <w:rFonts w:hint="eastAsia" w:ascii="宋体" w:hAnsi="宋体"/>
          <w:color w:val="auto"/>
          <w:sz w:val="24"/>
          <w:highlight w:val="none"/>
        </w:rPr>
        <w:t>最高限价：</w:t>
      </w:r>
      <w:r>
        <w:rPr>
          <w:rFonts w:hint="eastAsia" w:ascii="宋体" w:hAnsi="宋体" w:eastAsia="宋体" w:cs="Times New Roman"/>
          <w:color w:val="auto"/>
          <w:sz w:val="24"/>
          <w:highlight w:val="none"/>
          <w:lang w:val="en-US" w:eastAsia="zh-CN"/>
        </w:rPr>
        <w:t>188.251592万元</w:t>
      </w:r>
    </w:p>
    <w:p w14:paraId="5704B2CA">
      <w:pPr>
        <w:widowControl/>
        <w:shd w:val="clear" w:color="auto" w:fill="auto"/>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5、项目概况：</w:t>
      </w:r>
      <w:bookmarkStart w:id="2" w:name="OLE_LINK8"/>
      <w:bookmarkStart w:id="3" w:name="OLE_LINK6"/>
      <w:r>
        <w:rPr>
          <w:rFonts w:hint="eastAsia" w:ascii="宋体" w:hAnsi="宋体"/>
          <w:color w:val="auto"/>
          <w:sz w:val="24"/>
          <w:highlight w:val="none"/>
          <w:lang w:eastAsia="zh-CN"/>
        </w:rPr>
        <w:t>灵宝市故县镇人民政府2026年灵宝市故县镇故县村农贸市场建设项目，新建农贸市场大棚一座、对原有地面拆除与恢复、排水管道铺设、其他零星工程拆除与恢复等；</w:t>
      </w:r>
    </w:p>
    <w:bookmarkEnd w:id="2"/>
    <w:bookmarkEnd w:id="3"/>
    <w:p w14:paraId="32F7347C">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6、招标范围：本项目竞争性磋商文件、图纸、工程量清单及答疑纪要等列明的所有内容。</w:t>
      </w:r>
    </w:p>
    <w:p w14:paraId="1D20940D">
      <w:pPr>
        <w:widowControl/>
        <w:shd w:val="clear" w:color="auto" w:fill="auto"/>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7</w:t>
      </w:r>
      <w:r>
        <w:rPr>
          <w:rFonts w:ascii="宋体" w:hAnsi="宋体"/>
          <w:color w:val="auto"/>
          <w:sz w:val="24"/>
          <w:highlight w:val="none"/>
        </w:rPr>
        <w:t>、资金来源：</w:t>
      </w:r>
      <w:r>
        <w:rPr>
          <w:rFonts w:hint="eastAsia" w:ascii="宋体" w:hAnsi="宋体"/>
          <w:color w:val="auto"/>
          <w:sz w:val="24"/>
          <w:highlight w:val="none"/>
        </w:rPr>
        <w:t>财政</w:t>
      </w:r>
      <w:r>
        <w:rPr>
          <w:rFonts w:ascii="宋体" w:hAnsi="宋体"/>
          <w:color w:val="auto"/>
          <w:sz w:val="24"/>
          <w:highlight w:val="none"/>
        </w:rPr>
        <w:t>资金</w:t>
      </w:r>
      <w:r>
        <w:rPr>
          <w:rFonts w:hint="eastAsia" w:ascii="宋体" w:hAnsi="宋体"/>
          <w:color w:val="auto"/>
          <w:sz w:val="24"/>
          <w:highlight w:val="none"/>
          <w:lang w:eastAsia="zh-CN"/>
        </w:rPr>
        <w:t>；</w:t>
      </w:r>
    </w:p>
    <w:p w14:paraId="0C1F91F4">
      <w:pPr>
        <w:widowControl/>
        <w:shd w:val="clear" w:color="auto" w:fill="auto"/>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8、质量要求：达到国家现行建设工程施工质量验收规范合格标准</w:t>
      </w:r>
      <w:r>
        <w:rPr>
          <w:rFonts w:hint="eastAsia" w:ascii="宋体" w:hAnsi="宋体"/>
          <w:color w:val="auto"/>
          <w:sz w:val="24"/>
          <w:highlight w:val="none"/>
          <w:lang w:eastAsia="zh-CN"/>
        </w:rPr>
        <w:t>；</w:t>
      </w:r>
    </w:p>
    <w:p w14:paraId="4C50FAEE">
      <w:pPr>
        <w:widowControl/>
        <w:shd w:val="clear" w:color="auto" w:fill="auto"/>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9、计划工期：</w:t>
      </w:r>
      <w:r>
        <w:rPr>
          <w:rFonts w:hint="eastAsia" w:ascii="宋体" w:hAnsi="宋体" w:eastAsia="宋体" w:cs="Times New Roman"/>
          <w:color w:val="auto"/>
          <w:sz w:val="24"/>
          <w:highlight w:val="none"/>
          <w:lang w:val="en-US" w:eastAsia="zh-CN"/>
        </w:rPr>
        <w:t>90日历天</w:t>
      </w:r>
      <w:r>
        <w:rPr>
          <w:rFonts w:hint="eastAsia" w:ascii="宋体" w:hAnsi="宋体" w:eastAsia="宋体" w:cs="Times New Roman"/>
          <w:color w:val="auto"/>
          <w:sz w:val="24"/>
          <w:highlight w:val="none"/>
          <w:lang w:eastAsia="zh-CN"/>
        </w:rPr>
        <w:t>；</w:t>
      </w:r>
    </w:p>
    <w:p w14:paraId="0DD406B4">
      <w:pPr>
        <w:widowControl/>
        <w:shd w:val="clear" w:color="auto" w:fill="auto"/>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10、是否接受进口产品：否</w:t>
      </w:r>
      <w:r>
        <w:rPr>
          <w:rFonts w:hint="eastAsia" w:ascii="宋体" w:hAnsi="宋体" w:eastAsia="宋体" w:cs="Times New Roman"/>
          <w:color w:val="auto"/>
          <w:sz w:val="24"/>
          <w:highlight w:val="none"/>
          <w:lang w:eastAsia="zh-CN"/>
        </w:rPr>
        <w:t>；</w:t>
      </w:r>
    </w:p>
    <w:p w14:paraId="1D480432">
      <w:pPr>
        <w:widowControl/>
        <w:shd w:val="clear" w:color="auto" w:fill="auto"/>
        <w:spacing w:line="360" w:lineRule="auto"/>
        <w:ind w:firstLine="480" w:firstLineChars="200"/>
        <w:jc w:val="lef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11</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是否专门面向中小企业：</w:t>
      </w:r>
      <w:r>
        <w:rPr>
          <w:rFonts w:hint="eastAsia" w:ascii="宋体" w:hAnsi="宋体" w:eastAsia="宋体" w:cs="Times New Roman"/>
          <w:color w:val="auto"/>
          <w:sz w:val="24"/>
          <w:highlight w:val="none"/>
          <w:lang w:val="en-US" w:eastAsia="zh-CN"/>
        </w:rPr>
        <w:t>是</w:t>
      </w:r>
      <w:r>
        <w:rPr>
          <w:rFonts w:hint="eastAsia" w:ascii="宋体" w:hAnsi="宋体" w:eastAsia="宋体" w:cs="Times New Roman"/>
          <w:color w:val="auto"/>
          <w:sz w:val="24"/>
          <w:highlight w:val="none"/>
          <w:lang w:eastAsia="zh-CN"/>
        </w:rPr>
        <w:t>；</w:t>
      </w:r>
    </w:p>
    <w:p w14:paraId="53266E9D">
      <w:pPr>
        <w:widowControl/>
        <w:shd w:val="clear" w:color="auto" w:fill="auto"/>
        <w:spacing w:line="360" w:lineRule="auto"/>
        <w:ind w:firstLine="480" w:firstLineChars="200"/>
        <w:jc w:val="left"/>
        <w:rPr>
          <w:color w:val="auto"/>
          <w:sz w:val="24"/>
          <w:highlight w:val="none"/>
        </w:rPr>
      </w:pPr>
      <w:r>
        <w:rPr>
          <w:rFonts w:hint="eastAsia"/>
          <w:color w:val="auto"/>
          <w:sz w:val="24"/>
          <w:highlight w:val="none"/>
        </w:rPr>
        <w:t>二、申请人资格要求：</w:t>
      </w:r>
      <w:r>
        <w:rPr>
          <w:color w:val="auto"/>
          <w:sz w:val="24"/>
          <w:highlight w:val="none"/>
        </w:rPr>
        <w:t xml:space="preserve"> </w:t>
      </w:r>
    </w:p>
    <w:p w14:paraId="037BDA1D">
      <w:pPr>
        <w:widowControl/>
        <w:shd w:val="clear" w:color="auto" w:fill="auto"/>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1、满足《中华人民共和国政府采购法》第二十二条规定；</w:t>
      </w:r>
    </w:p>
    <w:p w14:paraId="4C0BE646">
      <w:pPr>
        <w:widowControl/>
        <w:shd w:val="clear" w:color="auto" w:fill="auto"/>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2、落实政府采购政策满足的资格要求：根据《政府采购促进中小企业发展管理办法》（财库〔2020〕46号）规定，本项目专门面向中小企业采购,同时供应商须提供《中小企业声明函》；</w:t>
      </w:r>
    </w:p>
    <w:p w14:paraId="088EABE5">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3、本项目的特定资格要求</w:t>
      </w:r>
    </w:p>
    <w:p w14:paraId="26C2EA07">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.1</w:t>
      </w:r>
      <w:r>
        <w:rPr>
          <w:rFonts w:hint="eastAsia" w:ascii="宋体" w:hAnsi="宋体"/>
          <w:color w:val="auto"/>
          <w:sz w:val="24"/>
          <w:highlight w:val="none"/>
        </w:rPr>
        <w:t xml:space="preserve"> </w:t>
      </w:r>
      <w:r>
        <w:rPr>
          <w:rFonts w:hint="eastAsia" w:ascii="宋体" w:hAnsi="宋体"/>
          <w:color w:val="auto"/>
          <w:sz w:val="24"/>
          <w:highlight w:val="none"/>
          <w:lang w:eastAsia="zh-CN"/>
        </w:rPr>
        <w:t>供应商须具有独立承担民事责任的能力（提供有效的企业营业执照或其他证明材料）</w:t>
      </w:r>
      <w:r>
        <w:rPr>
          <w:rFonts w:ascii="宋体" w:hAnsi="宋体"/>
          <w:color w:val="auto"/>
          <w:sz w:val="24"/>
          <w:highlight w:val="none"/>
        </w:rPr>
        <w:t>；</w:t>
      </w:r>
    </w:p>
    <w:p w14:paraId="3E18CB4D">
      <w:pPr>
        <w:shd w:val="clear" w:color="auto" w:fill="auto"/>
        <w:spacing w:after="0" w:line="540" w:lineRule="exact"/>
        <w:ind w:firstLine="480" w:firstLineChars="200"/>
        <w:rPr>
          <w:rFonts w:ascii="宋体" w:hAnsi="宋体" w:eastAsia="宋体" w:cs="宋体"/>
          <w:color w:val="auto"/>
          <w:sz w:val="24"/>
          <w:szCs w:val="24"/>
          <w:highlight w:val="none"/>
        </w:rPr>
      </w:pPr>
      <w:r>
        <w:rPr>
          <w:rFonts w:hint="eastAsia" w:ascii="宋体" w:hAnsi="宋体"/>
          <w:color w:val="auto"/>
          <w:sz w:val="24"/>
          <w:highlight w:val="none"/>
        </w:rPr>
        <w:t>3</w:t>
      </w:r>
      <w:r>
        <w:rPr>
          <w:rFonts w:ascii="宋体" w:hAnsi="宋体"/>
          <w:color w:val="auto"/>
          <w:sz w:val="24"/>
          <w:highlight w:val="none"/>
        </w:rPr>
        <w:t>.2</w:t>
      </w:r>
      <w:r>
        <w:rPr>
          <w:rFonts w:hint="eastAsia" w:ascii="宋体" w:hAnsi="宋体"/>
          <w:color w:val="auto"/>
          <w:sz w:val="24"/>
          <w:highlight w:val="none"/>
        </w:rPr>
        <w:t xml:space="preserve"> 供应商须具备</w:t>
      </w:r>
      <w:r>
        <w:rPr>
          <w:rFonts w:hint="eastAsia" w:ascii="宋体" w:hAnsi="宋体"/>
          <w:color w:val="auto"/>
          <w:sz w:val="24"/>
          <w:highlight w:val="none"/>
          <w:lang w:eastAsia="zh-CN"/>
        </w:rPr>
        <w:t>建设行政主管部门核发的建筑工程施工总承包叁级及以上资质</w:t>
      </w:r>
      <w:r>
        <w:rPr>
          <w:rFonts w:hint="eastAsia" w:ascii="宋体" w:hAnsi="宋体" w:eastAsia="宋体" w:cs="宋体"/>
          <w:color w:val="auto"/>
          <w:sz w:val="24"/>
          <w:szCs w:val="24"/>
          <w:highlight w:val="none"/>
        </w:rPr>
        <w:t>，具有有效的安全生产许可证</w:t>
      </w:r>
      <w:r>
        <w:rPr>
          <w:rFonts w:hint="eastAsia" w:ascii="宋体" w:hAnsi="宋体" w:eastAsia="宋体" w:cs="宋体"/>
          <w:color w:val="auto"/>
          <w:sz w:val="24"/>
          <w:szCs w:val="24"/>
          <w:highlight w:val="none"/>
          <w:lang w:eastAsia="zh-CN"/>
        </w:rPr>
        <w:t>，并在人员、设备、资金等方面具有相应的施工能力（提供承诺书，格式自拟）</w:t>
      </w:r>
      <w:r>
        <w:rPr>
          <w:rFonts w:hint="eastAsia" w:ascii="宋体" w:hAnsi="宋体" w:eastAsia="宋体" w:cs="宋体"/>
          <w:color w:val="auto"/>
          <w:sz w:val="24"/>
          <w:szCs w:val="24"/>
          <w:highlight w:val="none"/>
        </w:rPr>
        <w:t>；</w:t>
      </w:r>
    </w:p>
    <w:p w14:paraId="6AEABC51">
      <w:pPr>
        <w:keepNext w:val="0"/>
        <w:keepLines w:val="0"/>
        <w:pageBreakBefore w:val="0"/>
        <w:widowControl w:val="0"/>
        <w:shd w:val="clear" w:color="auto" w:fill="auto"/>
        <w:kinsoku/>
        <w:wordWrap w:val="0"/>
        <w:overflowPunct/>
        <w:topLinePunct/>
        <w:autoSpaceDE/>
        <w:autoSpaceDN/>
        <w:bidi w:val="0"/>
        <w:adjustRightInd/>
        <w:spacing w:line="360" w:lineRule="auto"/>
        <w:ind w:left="0" w:leftChars="0" w:firstLine="482" w:firstLineChars="200"/>
        <w:jc w:val="left"/>
        <w:textAlignment w:val="auto"/>
        <w:rPr>
          <w:rFonts w:hint="eastAsia" w:ascii="宋体" w:hAnsi="宋体"/>
          <w:color w:val="auto"/>
          <w:sz w:val="24"/>
          <w:highlight w:val="none"/>
        </w:rPr>
      </w:pPr>
      <w:r>
        <w:rPr>
          <w:rFonts w:hint="eastAsia" w:ascii="宋体" w:hAnsi="宋体" w:eastAsia="宋体" w:cs="宋体"/>
          <w:b/>
          <w:bCs/>
          <w:i w:val="0"/>
          <w:iCs w:val="0"/>
          <w:caps w:val="0"/>
          <w:color w:val="auto"/>
          <w:spacing w:val="0"/>
          <w:sz w:val="24"/>
          <w:szCs w:val="24"/>
          <w:highlight w:val="none"/>
        </w:rPr>
        <w:t>注：根据《河南省住房和城乡建设厅关于进一步规范建设工程企业资质管理的通知》豫建行规〔2024〕7号文件规定，被</w:t>
      </w:r>
      <w:r>
        <w:rPr>
          <w:rFonts w:hint="eastAsia" w:ascii="宋体" w:hAnsi="宋体" w:eastAsia="宋体" w:cs="宋体"/>
          <w:b/>
          <w:bCs/>
          <w:i w:val="0"/>
          <w:iCs w:val="0"/>
          <w:caps w:val="0"/>
          <w:color w:val="auto"/>
          <w:spacing w:val="0"/>
          <w:sz w:val="24"/>
          <w:szCs w:val="24"/>
          <w:highlight w:val="none"/>
          <w:lang w:eastAsia="zh-CN"/>
        </w:rPr>
        <w:t>全国或河南省</w:t>
      </w:r>
      <w:r>
        <w:rPr>
          <w:rFonts w:hint="eastAsia" w:ascii="宋体" w:hAnsi="宋体" w:eastAsia="宋体" w:cs="宋体"/>
          <w:b/>
          <w:bCs/>
          <w:i w:val="0"/>
          <w:iCs w:val="0"/>
          <w:caps w:val="0"/>
          <w:color w:val="auto"/>
          <w:spacing w:val="0"/>
          <w:sz w:val="24"/>
          <w:szCs w:val="24"/>
          <w:highlight w:val="none"/>
        </w:rPr>
        <w:t>建筑市场监管公共服务平台标注为资质异常的，投标人不能使用标注异常的资质承揽本工程，具体要求详见豫建行规〔2024〕7号文件【投标人提供全国建筑市场监管公共服务平台（四库一平台）和河南省建筑市场监管公共服务平台查询截图，如在河南省建筑市场监管公共服务平台无本企业信息，投标人需提供显示“暂无数据的查询结果”，同时提供投标人企业注册所在地省级建筑市场监管平台或同等级官方网站的资质查询截图。】，查询时间为招标公告发布之日后，查询结果需显示网页查询时间。</w:t>
      </w:r>
    </w:p>
    <w:p w14:paraId="044554B7">
      <w:pPr>
        <w:widowControl/>
        <w:shd w:val="clear" w:color="auto" w:fill="auto"/>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3</w:t>
      </w:r>
      <w:r>
        <w:rPr>
          <w:rFonts w:ascii="宋体" w:hAnsi="宋体"/>
          <w:color w:val="auto"/>
          <w:sz w:val="24"/>
          <w:highlight w:val="none"/>
        </w:rPr>
        <w:t>.3</w:t>
      </w:r>
      <w:r>
        <w:rPr>
          <w:rFonts w:hint="eastAsia" w:ascii="宋体" w:hAnsi="宋体"/>
          <w:color w:val="auto"/>
          <w:sz w:val="24"/>
          <w:highlight w:val="none"/>
          <w:lang w:val="en-US" w:eastAsia="zh-CN"/>
        </w:rPr>
        <w:t xml:space="preserve"> </w:t>
      </w:r>
      <w:r>
        <w:rPr>
          <w:rFonts w:ascii="宋体" w:hAnsi="宋体"/>
          <w:color w:val="auto"/>
          <w:sz w:val="24"/>
          <w:highlight w:val="none"/>
        </w:rPr>
        <w:t>拟派项目经理应具备</w:t>
      </w:r>
      <w:r>
        <w:rPr>
          <w:rFonts w:hint="eastAsia" w:ascii="宋体" w:hAnsi="宋体" w:eastAsia="宋体" w:cs="宋体"/>
          <w:color w:val="auto"/>
          <w:sz w:val="24"/>
          <w:szCs w:val="24"/>
          <w:highlight w:val="none"/>
          <w:lang w:eastAsia="zh-CN"/>
        </w:rPr>
        <w:t>建筑工程专业</w:t>
      </w:r>
      <w:r>
        <w:rPr>
          <w:rFonts w:hint="eastAsia" w:ascii="宋体" w:hAnsi="宋体" w:eastAsia="宋体" w:cs="宋体"/>
          <w:color w:val="auto"/>
          <w:sz w:val="24"/>
          <w:szCs w:val="24"/>
          <w:highlight w:val="none"/>
        </w:rPr>
        <w:t>贰级（含贰级）及以上注册建造师资格</w:t>
      </w:r>
      <w:r>
        <w:rPr>
          <w:rFonts w:hint="eastAsia" w:ascii="宋体" w:hAnsi="宋体"/>
          <w:color w:val="auto"/>
          <w:sz w:val="24"/>
          <w:highlight w:val="none"/>
        </w:rPr>
        <w:t>，</w:t>
      </w:r>
      <w:r>
        <w:rPr>
          <w:rFonts w:hint="eastAsia" w:ascii="宋体" w:hAnsi="宋体" w:eastAsia="宋体" w:cs="宋体"/>
          <w:color w:val="auto"/>
          <w:sz w:val="24"/>
          <w:szCs w:val="24"/>
          <w:highlight w:val="none"/>
        </w:rPr>
        <w:t>须提供注册建造师证书、安全生产考核合格证书</w:t>
      </w:r>
      <w:r>
        <w:rPr>
          <w:rFonts w:hint="eastAsia" w:ascii="宋体" w:hAnsi="宋体" w:eastAsia="宋体" w:cs="宋体"/>
          <w:color w:val="auto"/>
          <w:sz w:val="24"/>
          <w:szCs w:val="24"/>
          <w:highlight w:val="none"/>
          <w:lang w:eastAsia="zh-CN"/>
        </w:rPr>
        <w:t>，</w:t>
      </w:r>
      <w:r>
        <w:rPr>
          <w:rFonts w:hint="eastAsia" w:ascii="宋体" w:hAnsi="宋体"/>
          <w:color w:val="auto"/>
          <w:sz w:val="24"/>
          <w:highlight w:val="none"/>
        </w:rPr>
        <w:t>且未在其他在建工程项目中担任项目经理，</w:t>
      </w:r>
      <w:r>
        <w:rPr>
          <w:rFonts w:hint="eastAsia" w:ascii="宋体" w:hAnsi="宋体"/>
          <w:color w:val="auto"/>
          <w:sz w:val="24"/>
          <w:highlight w:val="none"/>
          <w:lang w:eastAsia="zh-CN"/>
        </w:rPr>
        <w:t>且须提供近期单位社保证明（以社保网络查询或社保中心出具的证明为准，新成立企业从成立之日起计算）；</w:t>
      </w:r>
    </w:p>
    <w:p w14:paraId="5C5ED0EA">
      <w:pPr>
        <w:widowControl/>
        <w:shd w:val="clear" w:color="auto" w:fill="auto"/>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3.4</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供应商自行出具本企业的无商业贿赂及无不正当竞争行为的承诺书；</w:t>
      </w:r>
    </w:p>
    <w:p w14:paraId="4EE915C7">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3.5 信誉要求：根据《关于在政府采购活动中查询及使用信用记录有关问题的通知》(财库[2016]125号)的规定，企业没有被列入“中国执行信息公开网”网站的“失信被执行人”、“信用中国”网站的“重大税收违法失信主体”、“政府采购严重违法失信行为记录名单”及“中国政府采购网”网站的“政府采购严重违法失信行为记录名单”。【查询渠道：“中国执行信息公开网”网站（http://zxgk.court.gov.cn/shixin）“信用中国”网站（www.creditchina.gov.cn）、中国政府采购网（www.ccgp.gov.cn），提供网站的查询信息截图，信用报告，</w:t>
      </w:r>
      <w:r>
        <w:rPr>
          <w:rFonts w:hint="eastAsia" w:ascii="宋体" w:hAnsi="宋体" w:cs="宋体"/>
          <w:color w:val="auto"/>
          <w:kern w:val="0"/>
          <w:sz w:val="24"/>
          <w:highlight w:val="none"/>
          <w:shd w:val="clear" w:color="auto" w:fill="FFFFFF"/>
        </w:rPr>
        <w:t>查询起始日期为本项目公告发布之后，查询截止时间为开标时间同一时间</w:t>
      </w:r>
      <w:r>
        <w:rPr>
          <w:rFonts w:hint="eastAsia" w:ascii="宋体" w:hAnsi="宋体"/>
          <w:color w:val="auto"/>
          <w:sz w:val="24"/>
          <w:highlight w:val="none"/>
        </w:rPr>
        <w:t>）；</w:t>
      </w:r>
    </w:p>
    <w:p w14:paraId="57B95D8B">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3.6</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单位负责人为同一人或者存在直接控股、管理关系的不同供应商，不得参加同一合同项下的采购活动（提供“国家企业信用信息公示系统”中查询打印的相关信息并加盖公章，查询信息需包含公司基本信息、股东信息及股权变更信息等相关信息，查询日期为本项目公告发布之后）；</w:t>
      </w:r>
    </w:p>
    <w:p w14:paraId="58AC743A">
      <w:pPr>
        <w:widowControl/>
        <w:shd w:val="clear" w:color="auto" w:fill="auto"/>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7.</w:t>
      </w:r>
      <w:r>
        <w:rPr>
          <w:rFonts w:hint="eastAsia" w:ascii="宋体" w:hAnsi="宋体"/>
          <w:color w:val="auto"/>
          <w:sz w:val="24"/>
          <w:highlight w:val="none"/>
        </w:rPr>
        <w:t xml:space="preserve"> 本项目不接受联合体投标；</w:t>
      </w:r>
    </w:p>
    <w:p w14:paraId="7CCFADDC">
      <w:pPr>
        <w:shd w:val="clear" w:color="auto" w:fill="auto"/>
        <w:wordWrap w:val="0"/>
        <w:spacing w:line="360" w:lineRule="auto"/>
        <w:ind w:firstLine="480" w:firstLineChars="200"/>
        <w:jc w:val="left"/>
        <w:rPr>
          <w:rFonts w:hint="eastAsia" w:ascii="宋体" w:hAnsi="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 xml:space="preserve">8. </w:t>
      </w:r>
      <w:r>
        <w:rPr>
          <w:rFonts w:hint="eastAsia" w:ascii="宋体" w:hAnsi="宋体" w:cs="宋体"/>
          <w:color w:val="auto"/>
          <w:sz w:val="24"/>
          <w:szCs w:val="24"/>
          <w:highlight w:val="none"/>
        </w:rPr>
        <w:t>本次招标实行资格后审，资格审查的具体要求见竞争性磋商文件。</w:t>
      </w:r>
    </w:p>
    <w:p w14:paraId="2E2F1B8A">
      <w:pPr>
        <w:widowControl/>
        <w:shd w:val="clear" w:color="auto" w:fill="auto"/>
        <w:spacing w:line="480" w:lineRule="exact"/>
        <w:ind w:firstLine="480" w:firstLineChars="200"/>
        <w:jc w:val="left"/>
        <w:rPr>
          <w:color w:val="auto"/>
          <w:kern w:val="0"/>
          <w:sz w:val="24"/>
          <w:highlight w:val="none"/>
        </w:rPr>
      </w:pPr>
      <w:r>
        <w:rPr>
          <w:rFonts w:hint="eastAsia"/>
          <w:color w:val="auto"/>
          <w:kern w:val="0"/>
          <w:sz w:val="24"/>
          <w:highlight w:val="none"/>
        </w:rPr>
        <w:t>三、获取采购文件</w:t>
      </w:r>
    </w:p>
    <w:p w14:paraId="64D697FE">
      <w:pPr>
        <w:shd w:val="clear" w:color="auto" w:fill="auto"/>
        <w:spacing w:line="360" w:lineRule="auto"/>
        <w:ind w:firstLine="480" w:firstLineChars="200"/>
        <w:jc w:val="left"/>
        <w:rPr>
          <w:color w:val="auto"/>
          <w:sz w:val="24"/>
          <w:highlight w:val="none"/>
        </w:rPr>
      </w:pPr>
      <w:r>
        <w:rPr>
          <w:rFonts w:hint="eastAsia" w:ascii="宋体" w:hAnsi="宋体" w:cs="宋体"/>
          <w:color w:val="auto"/>
          <w:sz w:val="24"/>
          <w:highlight w:val="none"/>
        </w:rPr>
        <w:t>1、时间：</w:t>
      </w: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lang w:eastAsia="zh-CN"/>
        </w:rPr>
        <w:t>2026年08月05日08时30分</w:t>
      </w:r>
      <w:r>
        <w:rPr>
          <w:rFonts w:hint="eastAsia" w:ascii="宋体" w:hAnsi="宋体" w:eastAsia="宋体" w:cs="宋体"/>
          <w:color w:val="auto"/>
          <w:sz w:val="24"/>
          <w:highlight w:val="none"/>
        </w:rPr>
        <w:t>（北</w:t>
      </w:r>
      <w:r>
        <w:rPr>
          <w:rFonts w:hint="eastAsia"/>
          <w:color w:val="auto"/>
          <w:sz w:val="24"/>
          <w:highlight w:val="none"/>
        </w:rPr>
        <w:t>京时间）。</w:t>
      </w:r>
    </w:p>
    <w:p w14:paraId="75218BBD">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2、地点：三门峡市公共资源交易中心网（网址：</w:t>
      </w:r>
      <w:r>
        <w:rPr>
          <w:rFonts w:ascii="宋体" w:hAnsi="宋体" w:cs="宋体"/>
          <w:color w:val="auto"/>
          <w:kern w:val="0"/>
          <w:sz w:val="24"/>
          <w:szCs w:val="22"/>
          <w:highlight w:val="none"/>
        </w:rPr>
        <w:t>http://gzjy.smx.gov.cn/</w:t>
      </w:r>
      <w:r>
        <w:rPr>
          <w:rFonts w:hint="eastAsia" w:ascii="宋体" w:hAnsi="宋体" w:cs="宋体"/>
          <w:color w:val="auto"/>
          <w:sz w:val="24"/>
          <w:highlight w:val="none"/>
        </w:rPr>
        <w:t>）；</w:t>
      </w:r>
    </w:p>
    <w:p w14:paraId="516EAAD1">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3、方式：本项目没有报名环节，投标人凭CA数字证书通过三门峡市公共资源交易中心网（网址：</w:t>
      </w:r>
      <w:r>
        <w:rPr>
          <w:rFonts w:ascii="宋体" w:hAnsi="宋体" w:cs="宋体"/>
          <w:color w:val="auto"/>
          <w:kern w:val="0"/>
          <w:sz w:val="24"/>
          <w:szCs w:val="22"/>
          <w:highlight w:val="none"/>
        </w:rPr>
        <w:t>http://gzjy.smx.gov.cn/</w:t>
      </w:r>
      <w:r>
        <w:rPr>
          <w:rFonts w:hint="eastAsia" w:ascii="宋体" w:hAnsi="宋体" w:cs="宋体"/>
          <w:color w:val="auto"/>
          <w:sz w:val="24"/>
          <w:highlight w:val="none"/>
        </w:rPr>
        <w:t>），点击交易平台选择“市场主体登录”，在所参与项目右侧点击参与投标，即可直接下载本项目竞争性磋商文件。</w:t>
      </w:r>
    </w:p>
    <w:p w14:paraId="3F56E579">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三门峡市公共资源交易平台操作手册：</w:t>
      </w:r>
    </w:p>
    <w:p w14:paraId="4586128E">
      <w:pPr>
        <w:shd w:val="clear" w:color="auto" w:fill="auto"/>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http://gzjy.smx.gov.cn/fwzn/004003/20200325/2b5a3a5a-f987-405c-993f-88f43e1d1ac3.html</w:t>
      </w:r>
    </w:p>
    <w:p w14:paraId="33781276">
      <w:pPr>
        <w:shd w:val="clear" w:color="auto" w:fill="auto"/>
        <w:spacing w:line="36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办理CA证书链接：</w:t>
      </w:r>
      <w:r>
        <w:rPr>
          <w:rFonts w:hint="eastAsia" w:ascii="宋体" w:hAnsi="宋体" w:cs="宋体"/>
          <w:color w:val="auto"/>
          <w:sz w:val="24"/>
          <w:highlight w:val="none"/>
          <w:lang w:eastAsia="zh-CN"/>
        </w:rPr>
        <w:t>http://gzjy.smx.gov.cn/bzzx/008001/20231102/4defc9b5-408e-47f2-9e9f-1f376a06ee1f.html</w:t>
      </w:r>
    </w:p>
    <w:p w14:paraId="6F8B18B9">
      <w:pPr>
        <w:numPr>
          <w:ilvl w:val="0"/>
          <w:numId w:val="1"/>
        </w:numPr>
        <w:shd w:val="clear" w:color="auto" w:fill="auto"/>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highlight w:val="none"/>
        </w:rPr>
        <w:t>本项目为全电子招标，不再收取竞争性</w:t>
      </w:r>
      <w:r>
        <w:rPr>
          <w:rFonts w:hint="eastAsia" w:ascii="宋体" w:hAnsi="宋体" w:cs="宋体"/>
          <w:color w:val="auto"/>
          <w:kern w:val="0"/>
          <w:sz w:val="24"/>
          <w:highlight w:val="none"/>
        </w:rPr>
        <w:t>磋商文件费。</w:t>
      </w:r>
    </w:p>
    <w:p w14:paraId="41B3D4AF">
      <w:pPr>
        <w:shd w:val="clear" w:color="auto" w:fill="auto"/>
        <w:wordWrap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sz w:val="24"/>
          <w:szCs w:val="24"/>
          <w:highlight w:val="none"/>
        </w:rPr>
        <w:t>注：本项目为不见面开标项目，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磋商响应文件解密等。每位投标人的解密时间为开标时间起30分钟内完成。因投标人原因未能解密、解密失败或解密超时的将被拒绝。</w:t>
      </w:r>
    </w:p>
    <w:p w14:paraId="67859E2A">
      <w:pPr>
        <w:widowControl/>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四、磋商保证金</w:t>
      </w:r>
    </w:p>
    <w:p w14:paraId="7DA62E73">
      <w:pPr>
        <w:widowControl/>
        <w:shd w:val="clear" w:color="auto" w:fill="auto"/>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根据《河南省财政厅关于优化政府采购营商环境有关问题的通知》（豫财购【2019】4号）第6条的规定，磋商保证金不再收取。</w:t>
      </w:r>
    </w:p>
    <w:p w14:paraId="3DC1E5ED">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五、磋商时间和地点</w:t>
      </w:r>
    </w:p>
    <w:p w14:paraId="284C1641">
      <w:pPr>
        <w:shd w:val="clear" w:color="auto" w:fill="auto"/>
        <w:spacing w:line="480" w:lineRule="exact"/>
        <w:ind w:firstLine="480" w:firstLineChars="200"/>
        <w:rPr>
          <w:rFonts w:ascii="宋体" w:hAnsi="宋体" w:cs="宋体"/>
          <w:color w:val="auto"/>
          <w:kern w:val="0"/>
          <w:sz w:val="24"/>
          <w:szCs w:val="22"/>
          <w:highlight w:val="none"/>
        </w:rPr>
      </w:pPr>
      <w:r>
        <w:rPr>
          <w:rFonts w:hint="eastAsia" w:ascii="宋体" w:hAnsi="宋体" w:cs="宋体"/>
          <w:color w:val="auto"/>
          <w:kern w:val="0"/>
          <w:sz w:val="24"/>
          <w:szCs w:val="22"/>
          <w:highlight w:val="none"/>
        </w:rPr>
        <w:t>1、磋商文件</w:t>
      </w:r>
      <w:r>
        <w:rPr>
          <w:rFonts w:hint="eastAsia" w:ascii="宋体" w:hAnsi="宋体" w:cs="宋体"/>
          <w:color w:val="auto"/>
          <w:sz w:val="24"/>
          <w:highlight w:val="none"/>
        </w:rPr>
        <w:t>递交</w:t>
      </w:r>
      <w:r>
        <w:rPr>
          <w:rFonts w:hint="eastAsia" w:ascii="宋体" w:hAnsi="宋体" w:cs="宋体"/>
          <w:color w:val="auto"/>
          <w:kern w:val="0"/>
          <w:sz w:val="24"/>
          <w:szCs w:val="22"/>
          <w:highlight w:val="none"/>
        </w:rPr>
        <w:t>：加密电子投标文件须在投标截止时间前通过“三门峡市公共资源交易中心（</w:t>
      </w:r>
      <w:r>
        <w:rPr>
          <w:rFonts w:ascii="宋体" w:hAnsi="宋体" w:cs="宋体"/>
          <w:color w:val="auto"/>
          <w:kern w:val="0"/>
          <w:sz w:val="24"/>
          <w:szCs w:val="22"/>
          <w:highlight w:val="none"/>
        </w:rPr>
        <w:t>http://gzjy.smx.gov.cn/</w:t>
      </w:r>
      <w:r>
        <w:rPr>
          <w:rFonts w:hint="eastAsia" w:ascii="宋体" w:hAnsi="宋体" w:cs="宋体"/>
          <w:color w:val="auto"/>
          <w:kern w:val="0"/>
          <w:sz w:val="24"/>
          <w:szCs w:val="22"/>
          <w:highlight w:val="none"/>
        </w:rPr>
        <w:t>）”电子交易平台加密上传。逾期上传的或者未上传指定地点的响应文件，采购人不予受理。</w:t>
      </w:r>
    </w:p>
    <w:p w14:paraId="737E134D">
      <w:pPr>
        <w:shd w:val="clear" w:color="auto" w:fill="auto"/>
        <w:spacing w:line="360" w:lineRule="auto"/>
        <w:ind w:firstLine="480" w:firstLineChars="200"/>
        <w:jc w:val="left"/>
        <w:rPr>
          <w:rFonts w:hint="eastAsia" w:ascii="宋体" w:hAnsi="宋体" w:eastAsia="宋体" w:cs="宋体"/>
          <w:color w:val="auto"/>
          <w:kern w:val="0"/>
          <w:sz w:val="24"/>
          <w:szCs w:val="22"/>
          <w:highlight w:val="none"/>
        </w:rPr>
      </w:pPr>
      <w:r>
        <w:rPr>
          <w:rFonts w:hint="eastAsia" w:ascii="宋体" w:hAnsi="宋体" w:cs="宋体"/>
          <w:color w:val="auto"/>
          <w:sz w:val="24"/>
          <w:highlight w:val="none"/>
        </w:rPr>
        <w:t>2、磋商文件递交截止时间及磋商时间：</w:t>
      </w:r>
      <w:r>
        <w:rPr>
          <w:rFonts w:hint="eastAsia" w:ascii="宋体" w:hAnsi="宋体" w:eastAsia="宋体" w:cs="宋体"/>
          <w:color w:val="auto"/>
          <w:kern w:val="0"/>
          <w:sz w:val="24"/>
          <w:szCs w:val="22"/>
          <w:highlight w:val="none"/>
          <w:lang w:eastAsia="zh-CN"/>
        </w:rPr>
        <w:t>2026年08月05日08时30分</w:t>
      </w:r>
      <w:r>
        <w:rPr>
          <w:rFonts w:hint="eastAsia" w:ascii="宋体" w:hAnsi="宋体" w:eastAsia="宋体" w:cs="宋体"/>
          <w:color w:val="auto"/>
          <w:kern w:val="0"/>
          <w:sz w:val="24"/>
          <w:szCs w:val="22"/>
          <w:highlight w:val="none"/>
        </w:rPr>
        <w:t>。</w:t>
      </w:r>
    </w:p>
    <w:p w14:paraId="70D08099">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3、地点：灵宝市公共资源交易中心</w:t>
      </w:r>
      <w:r>
        <w:rPr>
          <w:rFonts w:hint="eastAsia" w:ascii="宋体" w:hAnsi="宋体" w:cs="宋体"/>
          <w:color w:val="auto"/>
          <w:sz w:val="24"/>
          <w:highlight w:val="none"/>
          <w:lang w:eastAsia="zh-CN"/>
        </w:rPr>
        <w:t>开标</w:t>
      </w:r>
      <w:r>
        <w:rPr>
          <w:rFonts w:hint="eastAsia" w:ascii="宋体" w:hAnsi="宋体" w:cs="宋体"/>
          <w:color w:val="auto"/>
          <w:sz w:val="24"/>
          <w:highlight w:val="none"/>
          <w:lang w:val="en-US" w:eastAsia="zh-CN"/>
        </w:rPr>
        <w:t>二</w:t>
      </w:r>
      <w:r>
        <w:rPr>
          <w:rFonts w:hint="eastAsia" w:ascii="宋体" w:hAnsi="宋体" w:cs="宋体"/>
          <w:color w:val="auto"/>
          <w:sz w:val="24"/>
          <w:highlight w:val="none"/>
          <w:lang w:eastAsia="zh-CN"/>
        </w:rPr>
        <w:t>室、评标</w:t>
      </w:r>
      <w:r>
        <w:rPr>
          <w:rFonts w:hint="eastAsia" w:ascii="宋体" w:hAnsi="宋体" w:cs="宋体"/>
          <w:color w:val="auto"/>
          <w:sz w:val="24"/>
          <w:highlight w:val="none"/>
          <w:lang w:val="en-US" w:eastAsia="zh-CN"/>
        </w:rPr>
        <w:t>二</w:t>
      </w:r>
      <w:r>
        <w:rPr>
          <w:rFonts w:hint="eastAsia" w:ascii="宋体" w:hAnsi="宋体" w:cs="宋体"/>
          <w:color w:val="auto"/>
          <w:sz w:val="24"/>
          <w:highlight w:val="none"/>
          <w:lang w:eastAsia="zh-CN"/>
        </w:rPr>
        <w:t>室</w:t>
      </w:r>
      <w:r>
        <w:rPr>
          <w:rFonts w:hint="eastAsia" w:ascii="宋体" w:hAnsi="宋体" w:cs="宋体"/>
          <w:color w:val="auto"/>
          <w:sz w:val="24"/>
          <w:highlight w:val="none"/>
        </w:rPr>
        <w:t>（灵宝市金城大道信用联社12楼）。开标时，供应商必须持CA密钥在规定时间内对本单位的加密电子响应文件进行远程解密。本次项目实行远程不见面磋商。</w:t>
      </w:r>
    </w:p>
    <w:p w14:paraId="51AD7401">
      <w:pPr>
        <w:shd w:val="clear" w:color="auto" w:fill="auto"/>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六、其他事项</w:t>
      </w:r>
    </w:p>
    <w:p w14:paraId="70086F70">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1、资格评（预）审部分：资格评（预）以响应文件为准，其上传资料真实性由供应商自行承担。</w:t>
      </w:r>
    </w:p>
    <w:p w14:paraId="55ADD716">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2、评标打分部分：评标打分部分仍按照100分制原则进行，涉及到资格审查、企业荣誉、人员业绩、企业业绩等计分部分时，以供应商自行上传到响应文件中的相应内容为准。</w:t>
      </w:r>
    </w:p>
    <w:p w14:paraId="5D70F985">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响应文件编制部分：在磋商文件中要求供应商按照响应文件格式进行响应文件编制时，应明确将供应商企业基本情况、资质情况、人员情况、财务情况、业绩情况编入响应文件，便于进行资格审查及评标打分。</w:t>
      </w:r>
    </w:p>
    <w:p w14:paraId="668333EE">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4、我单位（采购人）严格按三财购【2021】9号文要求的时限发布中标结果公告，发出中标通知书，签订采购合同，上传采购合同。</w:t>
      </w:r>
    </w:p>
    <w:p w14:paraId="7708553B">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5、供应商应仔细阅读操作手册，在本公告中要求的截止时间前完成磋商文件下载等工作。因供应商操作不当等问题造成的无法下载磋商文件、无法磋商等一切后果，由供应商自行承担。</w:t>
      </w:r>
    </w:p>
    <w:p w14:paraId="44328BB5">
      <w:pPr>
        <w:pStyle w:val="2"/>
        <w:rPr>
          <w:rFonts w:hint="eastAsia" w:eastAsia="Arial Unicode MS"/>
          <w:color w:val="auto"/>
          <w:highlight w:val="none"/>
          <w:lang w:val="en-US" w:eastAsia="zh-CN"/>
        </w:rPr>
      </w:pPr>
      <w:r>
        <w:rPr>
          <w:rFonts w:hint="eastAsia" w:ascii="宋体" w:hAnsi="宋体" w:cs="宋体"/>
          <w:color w:val="auto"/>
          <w:sz w:val="24"/>
          <w:szCs w:val="24"/>
          <w:highlight w:val="none"/>
          <w:lang w:val="en-US" w:eastAsia="zh-CN"/>
        </w:rPr>
        <w:t>6、</w:t>
      </w:r>
    </w:p>
    <w:p w14:paraId="687230F5">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、供应商递交的响应文件不论中标与否均不予退还。</w:t>
      </w:r>
    </w:p>
    <w:p w14:paraId="0832981F">
      <w:pPr>
        <w:shd w:val="clear" w:color="auto" w:fill="auto"/>
        <w:wordWrap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、采购人不组织供应商踏勘现场。</w:t>
      </w:r>
    </w:p>
    <w:p w14:paraId="4EA634DA">
      <w:pPr>
        <w:shd w:val="clear" w:color="auto" w:fill="auto"/>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七、发布公告的媒介</w:t>
      </w:r>
    </w:p>
    <w:p w14:paraId="6BB5C5DF">
      <w:pPr>
        <w:shd w:val="clear" w:color="auto" w:fill="auto"/>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本次竞争性磋商公告同时在《河南省政府采购网》、《中国采购与招标网》和《三门峡市公共资源交易中心网》媒体上发布。</w:t>
      </w:r>
    </w:p>
    <w:p w14:paraId="7CE3013C">
      <w:pPr>
        <w:shd w:val="clear" w:color="auto" w:fill="auto"/>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八、凡对本次招标提出询问，请按照以下方式联系</w:t>
      </w:r>
    </w:p>
    <w:p w14:paraId="7A0DB223">
      <w:pPr>
        <w:shd w:val="clear" w:color="auto" w:fill="auto"/>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监督单位：灵宝市财政局政府采购监督管理科</w:t>
      </w:r>
    </w:p>
    <w:p w14:paraId="2D6D4DFB">
      <w:pPr>
        <w:shd w:val="clear" w:color="auto" w:fill="auto"/>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联系电话：0398-8852670</w:t>
      </w:r>
    </w:p>
    <w:p w14:paraId="22261FA5">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监督部门：中共灵宝市故县镇纪律检查委员会</w:t>
      </w:r>
    </w:p>
    <w:p w14:paraId="7F9EDF0A">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联系电话：0398-68333112</w:t>
      </w:r>
    </w:p>
    <w:p w14:paraId="6DE0678B">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采购人：灵宝市故县镇人民政府</w:t>
      </w:r>
    </w:p>
    <w:p w14:paraId="16E9D694">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olor w:val="auto"/>
          <w:sz w:val="24"/>
          <w:highlight w:val="none"/>
          <w:lang w:val="en-US" w:eastAsia="zh-CN"/>
        </w:rPr>
        <w:t>灵宝市故县镇</w:t>
      </w:r>
    </w:p>
    <w:p w14:paraId="5C92BCFB">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联系人：李先生</w:t>
      </w:r>
    </w:p>
    <w:p w14:paraId="2C4E822D">
      <w:pPr>
        <w:shd w:val="clear" w:color="auto" w:fill="auto"/>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联系方式：13849828788</w:t>
      </w:r>
    </w:p>
    <w:p w14:paraId="45F30B77">
      <w:pPr>
        <w:shd w:val="clear" w:color="auto" w:fill="auto"/>
        <w:spacing w:line="360" w:lineRule="auto"/>
        <w:ind w:firstLine="480" w:firstLineChars="200"/>
        <w:jc w:val="left"/>
        <w:rPr>
          <w:rFonts w:hint="eastAsia" w:ascii="宋体" w:hAnsi="宋体" w:eastAsia="宋体" w:cs="宋体"/>
          <w:color w:val="auto"/>
          <w:kern w:val="0"/>
          <w:sz w:val="24"/>
          <w:szCs w:val="22"/>
          <w:highlight w:val="none"/>
          <w:lang w:eastAsia="zh-CN"/>
        </w:rPr>
      </w:pPr>
      <w:r>
        <w:rPr>
          <w:rFonts w:hint="eastAsia" w:ascii="宋体" w:hAnsi="宋体" w:cs="宋体"/>
          <w:color w:val="auto"/>
          <w:kern w:val="0"/>
          <w:sz w:val="24"/>
          <w:szCs w:val="22"/>
          <w:highlight w:val="none"/>
        </w:rPr>
        <w:t>招标代理机构：</w:t>
      </w:r>
      <w:r>
        <w:rPr>
          <w:rFonts w:hint="eastAsia" w:ascii="宋体" w:hAnsi="宋体" w:cs="宋体"/>
          <w:color w:val="auto"/>
          <w:kern w:val="0"/>
          <w:sz w:val="24"/>
          <w:szCs w:val="22"/>
          <w:highlight w:val="none"/>
          <w:lang w:eastAsia="zh-CN"/>
        </w:rPr>
        <w:t>河南昀桥工程管理有限公司</w:t>
      </w:r>
    </w:p>
    <w:p w14:paraId="1E4E6ADD">
      <w:pPr>
        <w:shd w:val="clear" w:color="auto" w:fill="auto"/>
        <w:spacing w:line="464" w:lineRule="exact"/>
        <w:ind w:firstLine="480" w:firstLineChars="200"/>
        <w:rPr>
          <w:rFonts w:hint="eastAsia" w:ascii="宋体" w:hAnsi="宋体"/>
          <w:color w:val="auto"/>
          <w:sz w:val="24"/>
          <w:highlight w:val="none"/>
        </w:rPr>
      </w:pPr>
      <w:r>
        <w:rPr>
          <w:rFonts w:hint="eastAsia" w:ascii="宋体" w:hAnsi="宋体"/>
          <w:color w:val="auto"/>
          <w:sz w:val="24"/>
          <w:highlight w:val="none"/>
        </w:rPr>
        <w:t>公司地址：</w:t>
      </w:r>
      <w:r>
        <w:rPr>
          <w:rFonts w:hint="eastAsia" w:ascii="宋体" w:hAnsi="宋体"/>
          <w:color w:val="auto"/>
          <w:sz w:val="24"/>
          <w:highlight w:val="none"/>
          <w:lang w:eastAsia="zh-CN"/>
        </w:rPr>
        <w:t>孟州市河雍街道西河雍大街0032号</w:t>
      </w:r>
    </w:p>
    <w:p w14:paraId="79F92201">
      <w:pPr>
        <w:shd w:val="clear" w:color="auto" w:fill="auto"/>
        <w:spacing w:line="464"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联系人：</w:t>
      </w:r>
      <w:r>
        <w:rPr>
          <w:rFonts w:hint="eastAsia" w:ascii="宋体" w:hAnsi="宋体"/>
          <w:color w:val="auto"/>
          <w:sz w:val="24"/>
          <w:highlight w:val="none"/>
          <w:lang w:val="en-US" w:eastAsia="zh-CN"/>
        </w:rPr>
        <w:t>何女士</w:t>
      </w:r>
    </w:p>
    <w:p w14:paraId="0381A78F">
      <w:pPr>
        <w:shd w:val="clear" w:color="auto" w:fill="auto"/>
        <w:spacing w:line="464" w:lineRule="exact"/>
        <w:ind w:firstLine="480" w:firstLineChars="200"/>
        <w:rPr>
          <w:rFonts w:hint="eastAsia" w:ascii="宋体" w:hAnsi="宋体"/>
          <w:color w:val="auto"/>
          <w:sz w:val="24"/>
          <w:highlight w:val="none"/>
          <w:lang w:val="en-US"/>
        </w:rPr>
      </w:pPr>
      <w:r>
        <w:rPr>
          <w:rFonts w:hint="eastAsia" w:ascii="宋体" w:hAnsi="宋体"/>
          <w:color w:val="auto"/>
          <w:sz w:val="24"/>
          <w:highlight w:val="none"/>
        </w:rPr>
        <w:t>联系电话：</w:t>
      </w:r>
      <w:r>
        <w:rPr>
          <w:rFonts w:hint="eastAsia" w:ascii="宋体" w:hAnsi="宋体"/>
          <w:color w:val="auto"/>
          <w:sz w:val="24"/>
          <w:highlight w:val="none"/>
          <w:lang w:val="en-US" w:eastAsia="zh-CN"/>
        </w:rPr>
        <w:t>13353987357</w:t>
      </w:r>
    </w:p>
    <w:p w14:paraId="61EF97A7">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74AD4"/>
    <w:multiLevelType w:val="singleLevel"/>
    <w:tmpl w:val="15274AD4"/>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FA24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w:basedOn w:val="3"/>
    <w:next w:val="5"/>
    <w:qFormat/>
    <w:uiPriority w:val="0"/>
    <w:pPr>
      <w:spacing w:line="360" w:lineRule="auto"/>
      <w:ind w:firstLine="420"/>
    </w:pPr>
    <w:rPr>
      <w:rFonts w:eastAsia="Arial Unicode MS"/>
      <w:color w:val="000000"/>
      <w:sz w:val="28"/>
      <w:szCs w:val="28"/>
    </w:rPr>
  </w:style>
  <w:style w:type="paragraph" w:styleId="3">
    <w:name w:val="Body Text"/>
    <w:basedOn w:val="1"/>
    <w:next w:val="4"/>
    <w:qFormat/>
    <w:uiPriority w:val="0"/>
    <w:pPr>
      <w:spacing w:after="120"/>
    </w:pPr>
  </w:style>
  <w:style w:type="paragraph" w:styleId="4">
    <w:name w:val="Body Text 2"/>
    <w:basedOn w:val="1"/>
    <w:next w:val="3"/>
    <w:qFormat/>
    <w:uiPriority w:val="0"/>
    <w:rPr>
      <w:rFonts w:ascii="宋体" w:hAnsi="宋体"/>
      <w:kern w:val="0"/>
      <w:sz w:val="28"/>
    </w:rPr>
  </w:style>
  <w:style w:type="paragraph" w:styleId="5">
    <w:name w:val="Body Text First Indent 2"/>
    <w:basedOn w:val="6"/>
    <w:next w:val="1"/>
    <w:qFormat/>
    <w:uiPriority w:val="0"/>
    <w:pPr>
      <w:spacing w:before="100" w:beforeAutospacing="1" w:line="360" w:lineRule="auto"/>
      <w:ind w:firstLine="420"/>
    </w:pPr>
    <w:rPr>
      <w:rFonts w:eastAsia="Arial Unicode MS"/>
      <w:color w:val="000000"/>
    </w:rPr>
  </w:style>
  <w:style w:type="paragraph" w:styleId="6">
    <w:name w:val="Body Text Indent"/>
    <w:basedOn w:val="1"/>
    <w:unhideWhenUsed/>
    <w:qFormat/>
    <w:uiPriority w:val="99"/>
    <w:pPr>
      <w:spacing w:after="120"/>
      <w:ind w:left="420" w:leftChars="200"/>
    </w:pPr>
    <w:rPr>
      <w:kern w:val="0"/>
      <w:sz w:val="2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2767</Words>
  <Characters>3332</Characters>
  <Lines>0</Lines>
  <Paragraphs>0</Paragraphs>
  <TotalTime>0</TotalTime>
  <ScaleCrop>false</ScaleCrop>
  <LinksUpToDate>false</LinksUpToDate>
  <CharactersWithSpaces>3341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2026-07-24T00:59:48Z</dcterms:created>
  <dc:creator>Administrator</dc:creator>
  <cp:lastModifiedBy>三门峡</cp:lastModifiedBy>
  <dcterms:modified xsi:type="dcterms:W3CDTF">2026-07-24T01:00:06Z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eyJoZGlkIjoiNDcxMzcxMzNkMjI2MDZlYjUwOWVmOGNkY2Q5NjE5ZjMiLCJ1c2VySWQiOiIxOTcyOTQ0NSJ9</vt:lpwstr>
  </property>
  <property fmtid="{D5CDD505-2E9C-101B-9397-08002B2CF9AE}" pid="4" name="ICV">
    <vt:lpwstr>BE0B31CCD73F45CF86337161E4783845_12</vt:lpwstr>
  </property>
</Properties>
</file>