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75276">
      <w:pPr>
        <w:spacing w:line="480" w:lineRule="auto"/>
        <w:jc w:val="center"/>
        <w:rPr>
          <w:rFonts w:hint="eastAsia"/>
          <w:b/>
          <w:bCs/>
          <w:sz w:val="48"/>
          <w:szCs w:val="48"/>
          <w:lang w:eastAsia="zh-CN"/>
        </w:rPr>
      </w:pPr>
      <w:bookmarkStart w:id="616" w:name="_GoBack"/>
      <w:bookmarkEnd w:id="616"/>
    </w:p>
    <w:p w14:paraId="617B8412">
      <w:pPr>
        <w:spacing w:line="480" w:lineRule="auto"/>
        <w:jc w:val="center"/>
        <w:rPr>
          <w:rFonts w:hint="eastAsia"/>
          <w:b/>
          <w:bCs/>
          <w:sz w:val="48"/>
          <w:szCs w:val="48"/>
          <w:lang w:eastAsia="zh-CN"/>
        </w:rPr>
      </w:pPr>
    </w:p>
    <w:p w14:paraId="4255582D">
      <w:pPr>
        <w:pStyle w:val="21"/>
        <w:jc w:val="center"/>
      </w:pPr>
      <w:r>
        <w:drawing>
          <wp:inline distT="0" distB="0" distL="114300" distR="114300">
            <wp:extent cx="5691505" cy="6889750"/>
            <wp:effectExtent l="0" t="0" r="444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691505" cy="6889750"/>
                    </a:xfrm>
                    <a:prstGeom prst="rect">
                      <a:avLst/>
                    </a:prstGeom>
                    <a:noFill/>
                    <a:ln>
                      <a:noFill/>
                    </a:ln>
                  </pic:spPr>
                </pic:pic>
              </a:graphicData>
            </a:graphic>
          </wp:inline>
        </w:drawing>
      </w:r>
    </w:p>
    <w:p w14:paraId="1A2FC641">
      <w:pPr>
        <w:pStyle w:val="21"/>
        <w:jc w:val="center"/>
      </w:pPr>
    </w:p>
    <w:p w14:paraId="4B9AC572">
      <w:pPr>
        <w:pStyle w:val="14"/>
        <w:spacing w:before="312" w:beforeLines="100" w:after="312" w:afterLines="100" w:line="300" w:lineRule="auto"/>
        <w:jc w:val="both"/>
      </w:pPr>
    </w:p>
    <w:p w14:paraId="7EE6AE55">
      <w:pPr>
        <w:pStyle w:val="14"/>
        <w:spacing w:before="312" w:beforeLines="100" w:after="312" w:afterLines="100" w:line="300" w:lineRule="auto"/>
        <w:jc w:val="both"/>
        <w:sectPr>
          <w:headerReference r:id="rId3" w:type="default"/>
          <w:pgSz w:w="11907" w:h="16840"/>
          <w:pgMar w:top="1440" w:right="1080" w:bottom="1440" w:left="1080" w:header="777" w:footer="641" w:gutter="0"/>
          <w:pgNumType w:start="1"/>
          <w:cols w:space="720" w:num="1"/>
          <w:docGrid w:type="linesAndChars" w:linePitch="312" w:charSpace="0"/>
        </w:sectPr>
      </w:pPr>
    </w:p>
    <w:p w14:paraId="3CD6D2F1">
      <w:pPr>
        <w:pStyle w:val="14"/>
        <w:spacing w:before="312" w:beforeLines="100" w:after="312" w:afterLines="100" w:line="300" w:lineRule="auto"/>
        <w:jc w:val="both"/>
      </w:pPr>
    </w:p>
    <w:p w14:paraId="79EB0292">
      <w:pPr>
        <w:pStyle w:val="14"/>
        <w:spacing w:before="312" w:beforeLines="100" w:after="312" w:afterLines="100" w:line="300" w:lineRule="auto"/>
        <w:jc w:val="center"/>
        <w:rPr>
          <w:rFonts w:hAnsi="宋体"/>
          <w:b/>
          <w:bCs/>
          <w:sz w:val="28"/>
          <w:szCs w:val="28"/>
        </w:rPr>
      </w:pPr>
      <w:r>
        <w:rPr>
          <w:rFonts w:hint="eastAsia" w:hAnsi="宋体"/>
          <w:b/>
          <w:bCs/>
          <w:sz w:val="28"/>
          <w:szCs w:val="28"/>
        </w:rPr>
        <w:t>目  录</w:t>
      </w:r>
    </w:p>
    <w:p w14:paraId="243D61FA">
      <w:pPr>
        <w:pStyle w:val="17"/>
        <w:tabs>
          <w:tab w:val="left" w:pos="1050"/>
          <w:tab w:val="right" w:leader="dot" w:pos="9629"/>
        </w:tabs>
        <w:rPr>
          <w:rFonts w:ascii="Calibri" w:hAnsi="Calibri" w:cs="Times New Roman"/>
          <w:b/>
          <w:bCs/>
          <w:sz w:val="32"/>
          <w:szCs w:val="32"/>
        </w:rPr>
      </w:pPr>
      <w:bookmarkStart w:id="0" w:name="_Toc15390"/>
      <w:r>
        <w:rPr>
          <w:b/>
          <w:bCs/>
          <w:sz w:val="28"/>
          <w:szCs w:val="28"/>
        </w:rPr>
        <w:fldChar w:fldCharType="begin"/>
      </w:r>
      <w:r>
        <w:rPr>
          <w:b/>
          <w:bCs/>
          <w:sz w:val="28"/>
          <w:szCs w:val="28"/>
        </w:rPr>
        <w:instrText xml:space="preserve">TOC \o "1-2" \h \u </w:instrText>
      </w:r>
      <w:r>
        <w:rPr>
          <w:b/>
          <w:bCs/>
          <w:sz w:val="28"/>
          <w:szCs w:val="28"/>
        </w:rPr>
        <w:fldChar w:fldCharType="separate"/>
      </w:r>
      <w:r>
        <w:rPr>
          <w:b/>
          <w:bCs/>
          <w:sz w:val="32"/>
          <w:szCs w:val="32"/>
        </w:rPr>
        <w:fldChar w:fldCharType="begin"/>
      </w:r>
      <w:r>
        <w:rPr>
          <w:b/>
          <w:bCs/>
          <w:sz w:val="32"/>
          <w:szCs w:val="32"/>
        </w:rPr>
        <w:instrText xml:space="preserve"> HYPERLINK \l "_Toc23774424" </w:instrText>
      </w:r>
      <w:r>
        <w:rPr>
          <w:b/>
          <w:bCs/>
          <w:sz w:val="32"/>
          <w:szCs w:val="32"/>
        </w:rPr>
        <w:fldChar w:fldCharType="separate"/>
      </w:r>
      <w:r>
        <w:rPr>
          <w:rStyle w:val="33"/>
          <w:rFonts w:hint="eastAsia"/>
          <w:b/>
          <w:bCs/>
          <w:color w:val="auto"/>
          <w:sz w:val="32"/>
          <w:szCs w:val="32"/>
        </w:rPr>
        <w:t>第一章</w:t>
      </w:r>
      <w:r>
        <w:rPr>
          <w:rFonts w:ascii="Calibri" w:hAnsi="Calibri" w:cs="Times New Roman"/>
          <w:b/>
          <w:bCs/>
          <w:sz w:val="32"/>
          <w:szCs w:val="32"/>
        </w:rPr>
        <w:tab/>
      </w:r>
      <w:r>
        <w:rPr>
          <w:rStyle w:val="33"/>
          <w:rFonts w:hint="eastAsia" w:cs="Times New Roman"/>
          <w:b/>
          <w:bCs/>
          <w:color w:val="auto"/>
          <w:sz w:val="32"/>
          <w:szCs w:val="32"/>
        </w:rPr>
        <w:t>竞争性磋商公告</w:t>
      </w:r>
      <w:r>
        <w:rPr>
          <w:b/>
          <w:bCs/>
          <w:sz w:val="32"/>
          <w:szCs w:val="32"/>
        </w:rPr>
        <w:tab/>
      </w:r>
      <w:r>
        <w:rPr>
          <w:rFonts w:hint="eastAsia"/>
          <w:b/>
          <w:bCs/>
          <w:sz w:val="32"/>
          <w:szCs w:val="32"/>
          <w:lang w:val="en-US" w:eastAsia="zh-CN"/>
        </w:rPr>
        <w:t>2</w:t>
      </w:r>
      <w:r>
        <w:rPr>
          <w:b/>
          <w:bCs/>
          <w:sz w:val="32"/>
          <w:szCs w:val="32"/>
        </w:rPr>
        <w:fldChar w:fldCharType="end"/>
      </w:r>
    </w:p>
    <w:p w14:paraId="0BA671A2">
      <w:pPr>
        <w:pStyle w:val="17"/>
        <w:tabs>
          <w:tab w:val="left" w:pos="1050"/>
          <w:tab w:val="right" w:leader="dot" w:pos="9629"/>
        </w:tabs>
        <w:rPr>
          <w:rFonts w:ascii="Calibri" w:hAnsi="Calibri" w:cs="Times New Roman"/>
          <w:b/>
          <w:bCs/>
          <w:sz w:val="32"/>
          <w:szCs w:val="32"/>
        </w:rPr>
      </w:pPr>
      <w:r>
        <w:rPr>
          <w:b/>
          <w:bCs/>
          <w:sz w:val="32"/>
          <w:szCs w:val="32"/>
        </w:rPr>
        <w:fldChar w:fldCharType="begin"/>
      </w:r>
      <w:r>
        <w:rPr>
          <w:b/>
          <w:bCs/>
          <w:sz w:val="32"/>
          <w:szCs w:val="32"/>
        </w:rPr>
        <w:instrText xml:space="preserve"> HYPERLINK \l "_Toc23774425" </w:instrText>
      </w:r>
      <w:r>
        <w:rPr>
          <w:b/>
          <w:bCs/>
          <w:sz w:val="32"/>
          <w:szCs w:val="32"/>
        </w:rPr>
        <w:fldChar w:fldCharType="separate"/>
      </w:r>
      <w:r>
        <w:rPr>
          <w:rStyle w:val="33"/>
          <w:rFonts w:hint="eastAsia"/>
          <w:b/>
          <w:bCs/>
          <w:color w:val="auto"/>
          <w:sz w:val="32"/>
          <w:szCs w:val="32"/>
        </w:rPr>
        <w:t>第二章</w:t>
      </w:r>
      <w:r>
        <w:rPr>
          <w:rFonts w:ascii="Calibri" w:hAnsi="Calibri" w:cs="Times New Roman"/>
          <w:b/>
          <w:bCs/>
          <w:sz w:val="32"/>
          <w:szCs w:val="32"/>
        </w:rPr>
        <w:tab/>
      </w:r>
      <w:r>
        <w:rPr>
          <w:rStyle w:val="33"/>
          <w:rFonts w:hint="eastAsia"/>
          <w:b/>
          <w:bCs/>
          <w:color w:val="auto"/>
          <w:sz w:val="32"/>
          <w:szCs w:val="32"/>
        </w:rPr>
        <w:t>响应人须知</w:t>
      </w:r>
      <w:r>
        <w:rPr>
          <w:b/>
          <w:bCs/>
          <w:sz w:val="32"/>
          <w:szCs w:val="32"/>
        </w:rPr>
        <w:tab/>
      </w:r>
      <w:r>
        <w:rPr>
          <w:rFonts w:hint="eastAsia"/>
          <w:b/>
          <w:bCs/>
          <w:sz w:val="32"/>
          <w:szCs w:val="32"/>
          <w:lang w:val="en-US" w:eastAsia="zh-CN"/>
        </w:rPr>
        <w:t>6</w:t>
      </w:r>
      <w:r>
        <w:rPr>
          <w:b/>
          <w:bCs/>
          <w:sz w:val="32"/>
          <w:szCs w:val="32"/>
        </w:rPr>
        <w:fldChar w:fldCharType="end"/>
      </w:r>
    </w:p>
    <w:p w14:paraId="244D8B34">
      <w:pPr>
        <w:pStyle w:val="17"/>
        <w:tabs>
          <w:tab w:val="left" w:pos="1050"/>
          <w:tab w:val="right" w:leader="dot" w:pos="9629"/>
        </w:tabs>
        <w:rPr>
          <w:rFonts w:hint="default" w:ascii="Calibri" w:hAnsi="Calibri" w:eastAsia="宋体" w:cs="Times New Roman"/>
          <w:b/>
          <w:bCs/>
          <w:sz w:val="32"/>
          <w:szCs w:val="32"/>
          <w:lang w:val="en-US" w:eastAsia="zh-CN"/>
        </w:rPr>
      </w:pPr>
      <w:r>
        <w:rPr>
          <w:b/>
          <w:bCs/>
          <w:sz w:val="32"/>
          <w:szCs w:val="32"/>
        </w:rPr>
        <w:fldChar w:fldCharType="begin"/>
      </w:r>
      <w:r>
        <w:rPr>
          <w:b/>
          <w:bCs/>
          <w:sz w:val="32"/>
          <w:szCs w:val="32"/>
        </w:rPr>
        <w:instrText xml:space="preserve"> HYPERLINK \l "_Toc23774436" </w:instrText>
      </w:r>
      <w:r>
        <w:rPr>
          <w:b/>
          <w:bCs/>
          <w:sz w:val="32"/>
          <w:szCs w:val="32"/>
        </w:rPr>
        <w:fldChar w:fldCharType="separate"/>
      </w:r>
      <w:r>
        <w:rPr>
          <w:rStyle w:val="33"/>
          <w:rFonts w:hint="eastAsia"/>
          <w:b/>
          <w:bCs/>
          <w:color w:val="auto"/>
          <w:sz w:val="32"/>
          <w:szCs w:val="32"/>
        </w:rPr>
        <w:t>第三章</w:t>
      </w:r>
      <w:r>
        <w:rPr>
          <w:rFonts w:ascii="Calibri" w:hAnsi="Calibri" w:cs="Times New Roman"/>
          <w:b/>
          <w:bCs/>
          <w:sz w:val="32"/>
          <w:szCs w:val="32"/>
        </w:rPr>
        <w:tab/>
      </w:r>
      <w:r>
        <w:rPr>
          <w:rStyle w:val="33"/>
          <w:rFonts w:hint="eastAsia"/>
          <w:b/>
          <w:bCs/>
          <w:color w:val="auto"/>
          <w:sz w:val="32"/>
          <w:szCs w:val="32"/>
        </w:rPr>
        <w:t>评审办法</w:t>
      </w:r>
      <w:r>
        <w:rPr>
          <w:b/>
          <w:bCs/>
          <w:sz w:val="32"/>
          <w:szCs w:val="32"/>
        </w:rPr>
        <w:tab/>
      </w:r>
      <w:r>
        <w:rPr>
          <w:rFonts w:hint="eastAsia"/>
          <w:b/>
          <w:bCs/>
          <w:sz w:val="32"/>
          <w:szCs w:val="32"/>
        </w:rPr>
        <w:fldChar w:fldCharType="end"/>
      </w:r>
      <w:r>
        <w:rPr>
          <w:rFonts w:hint="eastAsia"/>
          <w:b/>
          <w:bCs/>
          <w:sz w:val="32"/>
          <w:szCs w:val="32"/>
          <w:lang w:val="en-US" w:eastAsia="zh-CN"/>
        </w:rPr>
        <w:t>24</w:t>
      </w:r>
    </w:p>
    <w:p w14:paraId="673A964C">
      <w:pPr>
        <w:pStyle w:val="17"/>
        <w:tabs>
          <w:tab w:val="left" w:pos="1050"/>
          <w:tab w:val="right" w:leader="dot" w:pos="9629"/>
        </w:tabs>
        <w:rPr>
          <w:rFonts w:hint="default" w:ascii="Calibri" w:hAnsi="Calibri" w:eastAsia="宋体" w:cs="Times New Roman"/>
          <w:b/>
          <w:bCs/>
          <w:sz w:val="32"/>
          <w:szCs w:val="32"/>
          <w:lang w:val="en-US" w:eastAsia="zh-CN"/>
        </w:rPr>
      </w:pPr>
      <w:r>
        <w:rPr>
          <w:b/>
          <w:bCs/>
          <w:sz w:val="32"/>
          <w:szCs w:val="32"/>
        </w:rPr>
        <w:fldChar w:fldCharType="begin"/>
      </w:r>
      <w:r>
        <w:rPr>
          <w:b/>
          <w:bCs/>
          <w:sz w:val="32"/>
          <w:szCs w:val="32"/>
        </w:rPr>
        <w:instrText xml:space="preserve"> HYPERLINK \l "_Toc23774437" </w:instrText>
      </w:r>
      <w:r>
        <w:rPr>
          <w:b/>
          <w:bCs/>
          <w:sz w:val="32"/>
          <w:szCs w:val="32"/>
        </w:rPr>
        <w:fldChar w:fldCharType="separate"/>
      </w:r>
      <w:r>
        <w:rPr>
          <w:rStyle w:val="33"/>
          <w:rFonts w:hint="eastAsia"/>
          <w:b/>
          <w:bCs/>
          <w:color w:val="auto"/>
          <w:sz w:val="32"/>
          <w:szCs w:val="32"/>
        </w:rPr>
        <w:t>第四章</w:t>
      </w:r>
      <w:r>
        <w:rPr>
          <w:rFonts w:ascii="Calibri" w:hAnsi="Calibri" w:cs="Times New Roman"/>
          <w:b/>
          <w:bCs/>
          <w:sz w:val="32"/>
          <w:szCs w:val="32"/>
        </w:rPr>
        <w:tab/>
      </w:r>
      <w:r>
        <w:rPr>
          <w:rStyle w:val="33"/>
          <w:rFonts w:hint="eastAsia"/>
          <w:b/>
          <w:bCs/>
          <w:color w:val="auto"/>
          <w:sz w:val="32"/>
          <w:szCs w:val="32"/>
        </w:rPr>
        <w:t>合同条款及格式</w:t>
      </w:r>
      <w:r>
        <w:rPr>
          <w:b/>
          <w:bCs/>
          <w:sz w:val="32"/>
          <w:szCs w:val="32"/>
        </w:rPr>
        <w:tab/>
      </w:r>
      <w:r>
        <w:rPr>
          <w:rFonts w:hint="eastAsia"/>
          <w:b/>
          <w:bCs/>
          <w:sz w:val="32"/>
          <w:szCs w:val="32"/>
        </w:rPr>
        <w:fldChar w:fldCharType="end"/>
      </w:r>
      <w:r>
        <w:rPr>
          <w:rFonts w:hint="eastAsia"/>
          <w:b/>
          <w:bCs/>
          <w:sz w:val="32"/>
          <w:szCs w:val="32"/>
          <w:lang w:val="en-US" w:eastAsia="zh-CN"/>
        </w:rPr>
        <w:t>33</w:t>
      </w:r>
    </w:p>
    <w:p w14:paraId="0AC2B2F6">
      <w:pPr>
        <w:pStyle w:val="17"/>
        <w:tabs>
          <w:tab w:val="left" w:pos="1050"/>
          <w:tab w:val="right" w:leader="dot" w:pos="9629"/>
        </w:tabs>
        <w:rPr>
          <w:rFonts w:hint="eastAsia" w:ascii="Calibri" w:hAnsi="Calibri" w:eastAsia="宋体" w:cs="Times New Roman"/>
          <w:b/>
          <w:bCs/>
          <w:sz w:val="32"/>
          <w:szCs w:val="32"/>
          <w:lang w:eastAsia="zh-CN"/>
        </w:rPr>
      </w:pPr>
      <w:r>
        <w:rPr>
          <w:b/>
          <w:bCs/>
          <w:sz w:val="32"/>
          <w:szCs w:val="32"/>
        </w:rPr>
        <w:fldChar w:fldCharType="begin"/>
      </w:r>
      <w:r>
        <w:rPr>
          <w:b/>
          <w:bCs/>
          <w:sz w:val="32"/>
          <w:szCs w:val="32"/>
        </w:rPr>
        <w:instrText xml:space="preserve"> HYPERLINK \l "_Toc23774488" </w:instrText>
      </w:r>
      <w:r>
        <w:rPr>
          <w:b/>
          <w:bCs/>
          <w:sz w:val="32"/>
          <w:szCs w:val="32"/>
        </w:rPr>
        <w:fldChar w:fldCharType="separate"/>
      </w:r>
      <w:r>
        <w:rPr>
          <w:rStyle w:val="33"/>
          <w:rFonts w:hint="eastAsia"/>
          <w:b/>
          <w:bCs/>
          <w:color w:val="auto"/>
          <w:sz w:val="32"/>
          <w:szCs w:val="32"/>
        </w:rPr>
        <w:t>第五章</w:t>
      </w:r>
      <w:r>
        <w:rPr>
          <w:rFonts w:ascii="Calibri" w:hAnsi="Calibri" w:cs="Times New Roman"/>
          <w:b/>
          <w:bCs/>
          <w:sz w:val="32"/>
          <w:szCs w:val="32"/>
        </w:rPr>
        <w:tab/>
      </w:r>
      <w:r>
        <w:rPr>
          <w:rStyle w:val="33"/>
          <w:rFonts w:hint="eastAsia"/>
          <w:b/>
          <w:bCs/>
          <w:color w:val="auto"/>
          <w:sz w:val="32"/>
          <w:szCs w:val="32"/>
        </w:rPr>
        <w:t>工程量清单</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6</w:t>
      </w:r>
    </w:p>
    <w:p w14:paraId="5C634BDE">
      <w:pPr>
        <w:pStyle w:val="17"/>
        <w:tabs>
          <w:tab w:val="left" w:pos="1050"/>
          <w:tab w:val="right" w:leader="dot" w:pos="9629"/>
        </w:tabs>
        <w:rPr>
          <w:rFonts w:hint="eastAsia" w:ascii="Calibri" w:hAnsi="Calibri" w:eastAsia="宋体" w:cs="Times New Roman"/>
          <w:b/>
          <w:bCs/>
          <w:sz w:val="28"/>
          <w:szCs w:val="28"/>
          <w:lang w:eastAsia="zh-CN"/>
        </w:rPr>
      </w:pPr>
      <w:r>
        <w:rPr>
          <w:b/>
          <w:bCs/>
          <w:sz w:val="32"/>
          <w:szCs w:val="32"/>
        </w:rPr>
        <w:fldChar w:fldCharType="begin"/>
      </w:r>
      <w:r>
        <w:rPr>
          <w:b/>
          <w:bCs/>
          <w:sz w:val="32"/>
          <w:szCs w:val="32"/>
        </w:rPr>
        <w:instrText xml:space="preserve"> HYPERLINK \l "_Toc23774490" </w:instrText>
      </w:r>
      <w:r>
        <w:rPr>
          <w:b/>
          <w:bCs/>
          <w:sz w:val="32"/>
          <w:szCs w:val="32"/>
        </w:rPr>
        <w:fldChar w:fldCharType="separate"/>
      </w:r>
      <w:r>
        <w:rPr>
          <w:rStyle w:val="33"/>
          <w:rFonts w:hint="eastAsia"/>
          <w:b/>
          <w:bCs/>
          <w:color w:val="auto"/>
          <w:sz w:val="32"/>
          <w:szCs w:val="32"/>
        </w:rPr>
        <w:t>第六章</w:t>
      </w:r>
      <w:r>
        <w:rPr>
          <w:rFonts w:ascii="Calibri" w:hAnsi="Calibri" w:cs="Times New Roman"/>
          <w:b/>
          <w:bCs/>
          <w:sz w:val="32"/>
          <w:szCs w:val="32"/>
        </w:rPr>
        <w:tab/>
      </w:r>
      <w:r>
        <w:rPr>
          <w:rStyle w:val="33"/>
          <w:rFonts w:hint="eastAsia"/>
          <w:b/>
          <w:bCs/>
          <w:color w:val="auto"/>
          <w:sz w:val="32"/>
          <w:szCs w:val="32"/>
        </w:rPr>
        <w:t>响应文件格式</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7</w:t>
      </w:r>
    </w:p>
    <w:p w14:paraId="1DBA457D">
      <w:pPr>
        <w:spacing w:line="300" w:lineRule="auto"/>
      </w:pPr>
      <w:r>
        <w:rPr>
          <w:b/>
          <w:bCs/>
          <w:sz w:val="28"/>
          <w:szCs w:val="28"/>
        </w:rPr>
        <w:fldChar w:fldCharType="end"/>
      </w:r>
    </w:p>
    <w:p w14:paraId="45478FE5">
      <w:pPr>
        <w:wordWrap/>
        <w:topLinePunct w:val="0"/>
        <w:spacing w:line="348" w:lineRule="auto"/>
        <w:ind w:firstLine="640" w:firstLineChars="200"/>
        <w:jc w:val="center"/>
        <w:rPr>
          <w:b/>
          <w:sz w:val="30"/>
          <w:szCs w:val="30"/>
        </w:rPr>
      </w:pPr>
      <w:r>
        <w:rPr>
          <w:rFonts w:hint="eastAsia"/>
          <w:b/>
          <w:bCs/>
          <w:sz w:val="32"/>
          <w:szCs w:val="32"/>
        </w:rPr>
        <w:br w:type="page"/>
      </w:r>
      <w:bookmarkEnd w:id="0"/>
      <w:bookmarkStart w:id="1" w:name="_Toc23774424"/>
      <w:bookmarkStart w:id="2" w:name="_Toc410126998"/>
      <w:r>
        <w:rPr>
          <w:rFonts w:hint="eastAsia"/>
          <w:b/>
          <w:bCs/>
          <w:sz w:val="32"/>
          <w:szCs w:val="32"/>
        </w:rPr>
        <w:t xml:space="preserve">第一章  </w:t>
      </w:r>
      <w:r>
        <w:rPr>
          <w:rFonts w:hint="eastAsia"/>
          <w:b/>
          <w:sz w:val="32"/>
          <w:szCs w:val="32"/>
        </w:rPr>
        <w:t>竞争性磋商公告</w:t>
      </w:r>
      <w:bookmarkEnd w:id="1"/>
    </w:p>
    <w:p w14:paraId="0FB98F2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bookmarkStart w:id="3" w:name="_Toc1254"/>
      <w:bookmarkStart w:id="4" w:name="_Toc23774425"/>
      <w:bookmarkStart w:id="5" w:name="_Toc270604573"/>
      <w:r>
        <w:rPr>
          <w:rFonts w:hint="eastAsia" w:ascii="宋体" w:hAnsi="宋体" w:eastAsia="宋体" w:cs="宋体"/>
          <w:b/>
          <w:bCs/>
          <w:kern w:val="0"/>
          <w:sz w:val="24"/>
          <w:szCs w:val="24"/>
        </w:rPr>
        <w:t>项目概况：</w:t>
      </w:r>
    </w:p>
    <w:p w14:paraId="5477B22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cs="宋体"/>
          <w:kern w:val="0"/>
          <w:sz w:val="24"/>
          <w:szCs w:val="24"/>
          <w:lang w:eastAsia="zh-CN"/>
        </w:rPr>
        <w:t>渑池南站智慧停车场改建项目</w:t>
      </w:r>
      <w:r>
        <w:rPr>
          <w:rFonts w:hint="eastAsia" w:ascii="宋体" w:hAnsi="宋体" w:eastAsia="宋体" w:cs="宋体"/>
          <w:kern w:val="0"/>
          <w:sz w:val="24"/>
          <w:szCs w:val="24"/>
        </w:rPr>
        <w:t>的潜在响应人应在</w:t>
      </w:r>
      <w:r>
        <w:rPr>
          <w:rFonts w:hint="eastAsia" w:ascii="宋体" w:hAnsi="宋体" w:eastAsia="宋体" w:cs="宋体"/>
          <w:kern w:val="0"/>
          <w:sz w:val="24"/>
          <w:szCs w:val="24"/>
          <w:highlight w:val="none"/>
        </w:rPr>
        <w:t>三门峡市公共资源交易中心网（网址</w:t>
      </w:r>
      <w:r>
        <w:rPr>
          <w:rFonts w:hint="eastAsia" w:ascii="宋体" w:hAnsi="宋体" w:eastAsia="宋体" w:cs="宋体"/>
          <w:kern w:val="0"/>
          <w:sz w:val="24"/>
          <w:szCs w:val="24"/>
          <w:highlight w:val="none"/>
          <w:lang w:eastAsia="zh-CN"/>
        </w:rPr>
        <w:t>：</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"http://gzjy.smx.gov.cn/）获取招标文件，并于2023年04月14日08时20分（北京时间）前递交响应文件。" </w:instrText>
      </w:r>
      <w:r>
        <w:rPr>
          <w:rFonts w:hint="eastAsia" w:ascii="宋体" w:hAnsi="宋体" w:eastAsia="宋体" w:cs="宋体"/>
          <w:sz w:val="24"/>
          <w:szCs w:val="24"/>
          <w:highlight w:val="none"/>
        </w:rPr>
        <w:fldChar w:fldCharType="separate"/>
      </w:r>
      <w:r>
        <w:rPr>
          <w:rFonts w:hint="eastAsia" w:ascii="宋体" w:hAnsi="宋体" w:eastAsia="宋体" w:cs="宋体"/>
          <w:kern w:val="0"/>
          <w:sz w:val="24"/>
          <w:szCs w:val="24"/>
          <w:highlight w:val="none"/>
        </w:rPr>
        <w:t>http://gzjy.smx.gov.cn/）获取</w:t>
      </w:r>
      <w:r>
        <w:rPr>
          <w:rFonts w:hint="eastAsia" w:ascii="宋体" w:hAnsi="宋体" w:eastAsia="宋体" w:cs="宋体"/>
          <w:kern w:val="0"/>
          <w:sz w:val="24"/>
          <w:szCs w:val="24"/>
          <w:highlight w:val="none"/>
          <w:lang w:val="en-US" w:eastAsia="zh-CN"/>
        </w:rPr>
        <w:t>磋商</w:t>
      </w:r>
      <w:r>
        <w:rPr>
          <w:rFonts w:hint="eastAsia" w:ascii="宋体" w:hAnsi="宋体" w:eastAsia="宋体" w:cs="宋体"/>
          <w:kern w:val="0"/>
          <w:sz w:val="24"/>
          <w:szCs w:val="24"/>
          <w:highlight w:val="none"/>
        </w:rPr>
        <w:t>文件，并于</w:t>
      </w:r>
      <w:r>
        <w:rPr>
          <w:rFonts w:hint="eastAsia" w:cs="宋体"/>
          <w:kern w:val="0"/>
          <w:sz w:val="24"/>
          <w:szCs w:val="24"/>
          <w:highlight w:val="none"/>
          <w:lang w:eastAsia="zh-CN"/>
        </w:rPr>
        <w:t>2026</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8</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14</w:t>
      </w:r>
      <w:r>
        <w:rPr>
          <w:rFonts w:hint="eastAsia" w:ascii="宋体" w:hAnsi="宋体" w:eastAsia="宋体" w:cs="宋体"/>
          <w:kern w:val="0"/>
          <w:sz w:val="24"/>
          <w:szCs w:val="24"/>
          <w:highlight w:val="none"/>
          <w:lang w:eastAsia="zh-CN"/>
        </w:rPr>
        <w:t>日0</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时</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0分</w:t>
      </w:r>
      <w:r>
        <w:rPr>
          <w:rFonts w:hint="eastAsia" w:ascii="宋体" w:hAnsi="宋体" w:eastAsia="宋体" w:cs="宋体"/>
          <w:kern w:val="0"/>
          <w:sz w:val="24"/>
          <w:szCs w:val="24"/>
          <w:highlight w:val="none"/>
        </w:rPr>
        <w:t>（北京时间）前递交响应文件。</w:t>
      </w:r>
      <w:r>
        <w:rPr>
          <w:rFonts w:hint="eastAsia" w:ascii="宋体" w:hAnsi="宋体" w:eastAsia="宋体" w:cs="宋体"/>
          <w:kern w:val="0"/>
          <w:sz w:val="24"/>
          <w:szCs w:val="24"/>
          <w:highlight w:val="none"/>
        </w:rPr>
        <w:fldChar w:fldCharType="end"/>
      </w:r>
    </w:p>
    <w:p w14:paraId="4617EBE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一、项目基本情况：</w:t>
      </w:r>
    </w:p>
    <w:p w14:paraId="5AFCD25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1、项目编号：</w:t>
      </w:r>
      <w:r>
        <w:rPr>
          <w:rFonts w:hint="eastAsia" w:cs="宋体"/>
          <w:kern w:val="0"/>
          <w:sz w:val="24"/>
          <w:szCs w:val="24"/>
          <w:highlight w:val="none"/>
          <w:lang w:eastAsia="zh-CN"/>
        </w:rPr>
        <w:t>渑池竞磋采购-2026-94、MCGZ[2026]140-ZC130</w:t>
      </w:r>
    </w:p>
    <w:p w14:paraId="6C1C0E6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sz w:val="24"/>
          <w:szCs w:val="24"/>
          <w:lang w:eastAsia="zh-CN"/>
        </w:rPr>
      </w:pPr>
      <w:r>
        <w:rPr>
          <w:rFonts w:hint="eastAsia" w:ascii="宋体" w:hAnsi="宋体" w:eastAsia="宋体" w:cs="宋体"/>
          <w:kern w:val="0"/>
          <w:sz w:val="24"/>
          <w:szCs w:val="24"/>
        </w:rPr>
        <w:t>2、项目名称：</w:t>
      </w:r>
      <w:r>
        <w:rPr>
          <w:rFonts w:hint="eastAsia" w:cs="宋体"/>
          <w:sz w:val="24"/>
          <w:szCs w:val="24"/>
          <w:lang w:eastAsia="zh-CN"/>
        </w:rPr>
        <w:t>渑池南站智慧停车场改建项目</w:t>
      </w:r>
    </w:p>
    <w:p w14:paraId="5582613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3、采购方式：竞争性磋商</w:t>
      </w:r>
    </w:p>
    <w:p w14:paraId="196E6B3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ascii="宋体" w:hAnsi="宋体" w:eastAsia="宋体" w:cs="宋体"/>
          <w:kern w:val="0"/>
          <w:sz w:val="24"/>
          <w:szCs w:val="24"/>
          <w:highlight w:val="none"/>
        </w:rPr>
        <w:t>4、预算金额：</w:t>
      </w:r>
      <w:r>
        <w:rPr>
          <w:rFonts w:hint="eastAsia"/>
          <w:kern w:val="0"/>
          <w:sz w:val="24"/>
          <w:szCs w:val="24"/>
        </w:rPr>
        <w:t>预</w:t>
      </w:r>
      <w:r>
        <w:rPr>
          <w:rFonts w:hint="eastAsia"/>
          <w:kern w:val="0"/>
          <w:sz w:val="24"/>
          <w:szCs w:val="24"/>
          <w:highlight w:val="none"/>
        </w:rPr>
        <w:t>算金额：</w:t>
      </w:r>
      <w:r>
        <w:rPr>
          <w:rFonts w:hint="eastAsia"/>
          <w:kern w:val="0"/>
          <w:sz w:val="24"/>
          <w:szCs w:val="24"/>
          <w:highlight w:val="none"/>
          <w:lang w:eastAsia="zh-CN"/>
        </w:rPr>
        <w:t>1236036.00</w:t>
      </w:r>
      <w:r>
        <w:rPr>
          <w:rFonts w:hint="eastAsia"/>
          <w:sz w:val="24"/>
          <w:szCs w:val="24"/>
          <w:highlight w:val="none"/>
        </w:rPr>
        <w:t>元</w:t>
      </w:r>
      <w:r>
        <w:rPr>
          <w:rFonts w:hint="eastAsia"/>
          <w:kern w:val="0"/>
          <w:sz w:val="24"/>
          <w:szCs w:val="24"/>
          <w:highlight w:val="none"/>
        </w:rPr>
        <w:t>；</w:t>
      </w:r>
    </w:p>
    <w:p w14:paraId="1D5C194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最高限价：</w:t>
      </w:r>
      <w:r>
        <w:rPr>
          <w:rFonts w:hint="eastAsia"/>
          <w:kern w:val="0"/>
          <w:sz w:val="24"/>
          <w:szCs w:val="24"/>
          <w:highlight w:val="none"/>
          <w:lang w:eastAsia="zh-CN"/>
        </w:rPr>
        <w:t>1236036.00</w:t>
      </w:r>
      <w:r>
        <w:rPr>
          <w:rFonts w:hint="eastAsia"/>
          <w:sz w:val="24"/>
          <w:szCs w:val="24"/>
          <w:highlight w:val="none"/>
        </w:rPr>
        <w:t>元</w:t>
      </w:r>
      <w:r>
        <w:rPr>
          <w:rFonts w:hint="eastAsia"/>
          <w:kern w:val="0"/>
          <w:sz w:val="24"/>
          <w:szCs w:val="24"/>
          <w:highlight w:val="none"/>
        </w:rPr>
        <w:t>；</w:t>
      </w:r>
    </w:p>
    <w:tbl>
      <w:tblPr>
        <w:tblStyle w:val="23"/>
        <w:tblW w:w="9793"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2893"/>
        <w:gridCol w:w="3428"/>
        <w:gridCol w:w="1436"/>
        <w:gridCol w:w="1521"/>
      </w:tblGrid>
      <w:tr w14:paraId="0C66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15" w:type="dxa"/>
            <w:noWrap/>
            <w:vAlign w:val="center"/>
          </w:tcPr>
          <w:p w14:paraId="1283F8EF">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lang w:val="en-US" w:eastAsia="zh-CN"/>
              </w:rPr>
              <w:t>序号</w:t>
            </w:r>
          </w:p>
        </w:tc>
        <w:tc>
          <w:tcPr>
            <w:tcW w:w="2893" w:type="dxa"/>
            <w:noWrap/>
            <w:vAlign w:val="center"/>
          </w:tcPr>
          <w:p w14:paraId="734712C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kern w:val="0"/>
                <w:sz w:val="24"/>
                <w:szCs w:val="24"/>
                <w:highlight w:val="none"/>
                <w:lang w:val="en-US" w:eastAsia="zh-CN"/>
              </w:rPr>
            </w:pPr>
            <w:r>
              <w:rPr>
                <w:rFonts w:hint="eastAsia"/>
                <w:kern w:val="0"/>
                <w:sz w:val="24"/>
                <w:szCs w:val="24"/>
                <w:highlight w:val="none"/>
                <w:lang w:val="en-US" w:eastAsia="zh-CN"/>
              </w:rPr>
              <w:t>包号</w:t>
            </w:r>
          </w:p>
        </w:tc>
        <w:tc>
          <w:tcPr>
            <w:tcW w:w="3428" w:type="dxa"/>
            <w:noWrap/>
            <w:vAlign w:val="center"/>
          </w:tcPr>
          <w:p w14:paraId="78347F0A">
            <w:pPr>
              <w:keepNext w:val="0"/>
              <w:keepLines w:val="0"/>
              <w:pageBreakBefore w:val="0"/>
              <w:kinsoku/>
              <w:wordWrap/>
              <w:overflowPunct/>
              <w:topLinePunct w:val="0"/>
              <w:autoSpaceDE/>
              <w:autoSpaceDN/>
              <w:bidi w:val="0"/>
              <w:adjustRightInd w:val="0"/>
              <w:snapToGrid w:val="0"/>
              <w:spacing w:line="240" w:lineRule="auto"/>
              <w:jc w:val="center"/>
              <w:textAlignment w:val="auto"/>
              <w:rPr>
                <w:kern w:val="0"/>
                <w:sz w:val="24"/>
                <w:szCs w:val="24"/>
                <w:highlight w:val="none"/>
              </w:rPr>
            </w:pPr>
            <w:r>
              <w:rPr>
                <w:rFonts w:hint="eastAsia"/>
                <w:kern w:val="0"/>
                <w:sz w:val="24"/>
                <w:szCs w:val="24"/>
                <w:highlight w:val="none"/>
              </w:rPr>
              <w:t>包名称</w:t>
            </w:r>
          </w:p>
        </w:tc>
        <w:tc>
          <w:tcPr>
            <w:tcW w:w="1436" w:type="dxa"/>
            <w:noWrap/>
            <w:vAlign w:val="center"/>
          </w:tcPr>
          <w:p w14:paraId="1C60A7A8">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rPr>
              <w:t>包预算（元）</w:t>
            </w:r>
          </w:p>
        </w:tc>
        <w:tc>
          <w:tcPr>
            <w:tcW w:w="1521" w:type="dxa"/>
            <w:noWrap/>
            <w:vAlign w:val="center"/>
          </w:tcPr>
          <w:p w14:paraId="6B3B2E2B">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rPr>
              <w:t>包最高限价（元）</w:t>
            </w:r>
          </w:p>
        </w:tc>
      </w:tr>
      <w:tr w14:paraId="5861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15" w:type="dxa"/>
            <w:noWrap/>
            <w:vAlign w:val="center"/>
          </w:tcPr>
          <w:p w14:paraId="629B00CE">
            <w:pPr>
              <w:keepNext w:val="0"/>
              <w:keepLines w:val="0"/>
              <w:pageBreakBefore w:val="0"/>
              <w:kinsoku/>
              <w:wordWrap/>
              <w:overflowPunct/>
              <w:topLinePunct w:val="0"/>
              <w:autoSpaceDE/>
              <w:autoSpaceDN/>
              <w:bidi w:val="0"/>
              <w:adjustRightInd w:val="0"/>
              <w:snapToGrid w:val="0"/>
              <w:spacing w:line="240" w:lineRule="auto"/>
              <w:jc w:val="center"/>
              <w:textAlignment w:val="auto"/>
              <w:rPr>
                <w:kern w:val="0"/>
                <w:sz w:val="24"/>
                <w:szCs w:val="24"/>
                <w:highlight w:val="none"/>
              </w:rPr>
            </w:pPr>
            <w:r>
              <w:rPr>
                <w:rFonts w:hint="eastAsia"/>
                <w:kern w:val="0"/>
                <w:sz w:val="24"/>
                <w:szCs w:val="24"/>
                <w:highlight w:val="none"/>
              </w:rPr>
              <w:t>1</w:t>
            </w:r>
          </w:p>
        </w:tc>
        <w:tc>
          <w:tcPr>
            <w:tcW w:w="2893" w:type="dxa"/>
            <w:noWrap/>
            <w:vAlign w:val="center"/>
          </w:tcPr>
          <w:p w14:paraId="6DBF1953">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val="en-US" w:eastAsia="zh-CN"/>
              </w:rPr>
            </w:pPr>
            <w:r>
              <w:rPr>
                <w:rFonts w:hint="eastAsia" w:cs="宋体"/>
                <w:kern w:val="0"/>
                <w:sz w:val="24"/>
                <w:szCs w:val="24"/>
                <w:highlight w:val="none"/>
                <w:lang w:eastAsia="zh-CN"/>
              </w:rPr>
              <w:t>MCGZ[2026]140-ZC130</w:t>
            </w:r>
            <w:r>
              <w:rPr>
                <w:rFonts w:hint="eastAsia"/>
                <w:kern w:val="0"/>
                <w:sz w:val="24"/>
                <w:szCs w:val="24"/>
                <w:highlight w:val="none"/>
                <w:lang w:val="en-US" w:eastAsia="zh-CN"/>
              </w:rPr>
              <w:t>-1</w:t>
            </w:r>
          </w:p>
        </w:tc>
        <w:tc>
          <w:tcPr>
            <w:tcW w:w="3428" w:type="dxa"/>
            <w:noWrap/>
            <w:vAlign w:val="center"/>
          </w:tcPr>
          <w:p w14:paraId="224A4011">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sz w:val="24"/>
                <w:szCs w:val="24"/>
                <w:highlight w:val="none"/>
                <w:lang w:eastAsia="zh-CN"/>
              </w:rPr>
            </w:pPr>
            <w:r>
              <w:rPr>
                <w:rFonts w:hint="eastAsia" w:cs="宋体"/>
                <w:sz w:val="24"/>
                <w:szCs w:val="24"/>
                <w:lang w:eastAsia="zh-CN"/>
              </w:rPr>
              <w:t>渑池南站智慧停车场改建项目</w:t>
            </w:r>
          </w:p>
        </w:tc>
        <w:tc>
          <w:tcPr>
            <w:tcW w:w="1436" w:type="dxa"/>
            <w:noWrap/>
            <w:vAlign w:val="center"/>
          </w:tcPr>
          <w:p w14:paraId="049516C7">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eastAsia="zh-CN"/>
              </w:rPr>
            </w:pPr>
            <w:r>
              <w:rPr>
                <w:rFonts w:hint="eastAsia"/>
                <w:kern w:val="0"/>
                <w:sz w:val="24"/>
                <w:szCs w:val="24"/>
                <w:highlight w:val="none"/>
                <w:lang w:eastAsia="zh-CN"/>
              </w:rPr>
              <w:t>1236036.00</w:t>
            </w:r>
          </w:p>
        </w:tc>
        <w:tc>
          <w:tcPr>
            <w:tcW w:w="1521" w:type="dxa"/>
            <w:noWrap/>
            <w:vAlign w:val="center"/>
          </w:tcPr>
          <w:p w14:paraId="7C8B9124">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eastAsia="zh-CN"/>
              </w:rPr>
            </w:pPr>
            <w:r>
              <w:rPr>
                <w:rFonts w:hint="eastAsia"/>
                <w:kern w:val="0"/>
                <w:sz w:val="24"/>
                <w:szCs w:val="24"/>
                <w:highlight w:val="none"/>
                <w:lang w:eastAsia="zh-CN"/>
              </w:rPr>
              <w:t>1236036.00</w:t>
            </w:r>
          </w:p>
        </w:tc>
      </w:tr>
    </w:tbl>
    <w:p w14:paraId="6702A6E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7D90ED8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kern w:val="0"/>
          <w:sz w:val="24"/>
          <w:szCs w:val="24"/>
          <w:highlight w:val="none"/>
          <w:lang w:eastAsia="zh-CN"/>
        </w:rPr>
      </w:pPr>
      <w:r>
        <w:rPr>
          <w:rFonts w:hint="eastAsia" w:ascii="宋体" w:hAnsi="宋体" w:eastAsia="宋体" w:cs="宋体"/>
          <w:kern w:val="0"/>
          <w:sz w:val="24"/>
          <w:szCs w:val="24"/>
        </w:rPr>
        <w:t>5.1</w:t>
      </w:r>
      <w:r>
        <w:rPr>
          <w:rFonts w:hint="eastAsia" w:ascii="宋体" w:hAnsi="宋体" w:eastAsia="宋体" w:cs="宋体"/>
          <w:kern w:val="0"/>
          <w:sz w:val="24"/>
          <w:szCs w:val="24"/>
          <w:highlight w:val="none"/>
        </w:rPr>
        <w:t>项目内容及概况：</w:t>
      </w:r>
      <w:r>
        <w:rPr>
          <w:rFonts w:hint="eastAsia" w:cs="宋体"/>
          <w:kern w:val="0"/>
          <w:sz w:val="24"/>
          <w:szCs w:val="24"/>
          <w:highlight w:val="none"/>
          <w:lang w:eastAsia="zh-CN"/>
        </w:rPr>
        <w:t>本工程为渑池南站智慧停车场建设项目，本工程主要内容为建设智慧停车场：挖除旧路面及整平、新建混凝土路面、道路铺装、配套设施建设等。</w:t>
      </w:r>
    </w:p>
    <w:p w14:paraId="122BFE1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5.2资金来源：</w:t>
      </w:r>
      <w:r>
        <w:rPr>
          <w:rFonts w:hint="eastAsia" w:ascii="宋体" w:hAnsi="宋体" w:eastAsia="宋体" w:cs="宋体"/>
          <w:kern w:val="0"/>
          <w:sz w:val="24"/>
          <w:szCs w:val="24"/>
          <w:highlight w:val="none"/>
          <w:lang w:val="en-US" w:eastAsia="zh-CN"/>
        </w:rPr>
        <w:t>中标施工单位（乙方）全额出资完成全部工程建设；项目竣工验收合格、第三方造价审计定案后，甲方仅以本停车场当年实际经营性停车净收入为资金来源，分期向乙方支付工程结算总价及市场化资金占用费。</w:t>
      </w:r>
    </w:p>
    <w:p w14:paraId="0F84406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5.3</w:t>
      </w:r>
      <w:r>
        <w:rPr>
          <w:rFonts w:hint="eastAsia" w:ascii="宋体" w:hAnsi="宋体" w:eastAsia="宋体" w:cs="宋体"/>
          <w:kern w:val="0"/>
          <w:sz w:val="24"/>
          <w:szCs w:val="24"/>
          <w:highlight w:val="none"/>
          <w:lang w:val="en-US" w:eastAsia="zh-CN"/>
        </w:rPr>
        <w:t>项目地点：渑池县高铁南站站前广场及配套停车区域（附件 1：场地红线图）</w:t>
      </w:r>
    </w:p>
    <w:p w14:paraId="5FA1470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cyan"/>
          <w:lang w:eastAsia="zh-CN"/>
        </w:rPr>
      </w:pPr>
      <w:r>
        <w:rPr>
          <w:rFonts w:hint="eastAsia" w:ascii="宋体" w:hAnsi="宋体" w:eastAsia="宋体" w:cs="宋体"/>
          <w:kern w:val="0"/>
          <w:sz w:val="24"/>
          <w:szCs w:val="24"/>
          <w:highlight w:val="none"/>
        </w:rPr>
        <w:t>5.4</w:t>
      </w:r>
      <w:r>
        <w:rPr>
          <w:rFonts w:hint="eastAsia" w:ascii="宋体" w:hAnsi="宋体" w:eastAsia="宋体" w:cs="宋体"/>
          <w:kern w:val="0"/>
          <w:sz w:val="24"/>
          <w:szCs w:val="24"/>
          <w:highlight w:val="none"/>
          <w:lang w:val="en-US" w:eastAsia="zh-CN"/>
        </w:rPr>
        <w:t>计划</w:t>
      </w:r>
      <w:r>
        <w:rPr>
          <w:rFonts w:hint="eastAsia" w:ascii="宋体" w:hAnsi="宋体" w:eastAsia="宋体" w:cs="宋体"/>
          <w:kern w:val="0"/>
          <w:sz w:val="24"/>
          <w:szCs w:val="24"/>
          <w:highlight w:val="none"/>
        </w:rPr>
        <w:t>工期：</w:t>
      </w:r>
      <w:r>
        <w:rPr>
          <w:rFonts w:hint="eastAsia" w:cs="宋体"/>
          <w:kern w:val="0"/>
          <w:sz w:val="24"/>
          <w:szCs w:val="24"/>
          <w:highlight w:val="none"/>
          <w:lang w:eastAsia="zh-CN"/>
        </w:rPr>
        <w:t>60日历天</w:t>
      </w:r>
    </w:p>
    <w:p w14:paraId="488373E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5.5</w:t>
      </w:r>
      <w:r>
        <w:rPr>
          <w:rFonts w:hint="eastAsia" w:ascii="宋体" w:hAnsi="宋体" w:eastAsia="宋体" w:cs="宋体"/>
          <w:sz w:val="24"/>
          <w:szCs w:val="24"/>
          <w:highlight w:val="none"/>
        </w:rPr>
        <w:t>质量标准：达到国家质量验收规范合格标准。</w:t>
      </w:r>
    </w:p>
    <w:p w14:paraId="2672A61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5.6、标段划分：1个标段。</w:t>
      </w:r>
    </w:p>
    <w:p w14:paraId="7B6A3CB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cs="宋体"/>
          <w:kern w:val="0"/>
          <w:sz w:val="24"/>
          <w:szCs w:val="24"/>
          <w:highlight w:val="none"/>
          <w:lang w:val="en-US" w:eastAsia="zh-CN"/>
        </w:rPr>
        <w:t>6</w:t>
      </w:r>
      <w:r>
        <w:rPr>
          <w:rFonts w:hint="eastAsia" w:ascii="宋体" w:hAnsi="宋体" w:eastAsia="宋体" w:cs="宋体"/>
          <w:kern w:val="0"/>
          <w:sz w:val="24"/>
          <w:szCs w:val="24"/>
          <w:highlight w:val="none"/>
        </w:rPr>
        <w:t>、本项目是否接受联合体</w:t>
      </w:r>
      <w:r>
        <w:rPr>
          <w:rFonts w:hint="eastAsia" w:cs="宋体"/>
          <w:kern w:val="0"/>
          <w:sz w:val="24"/>
          <w:szCs w:val="24"/>
          <w:highlight w:val="none"/>
          <w:lang w:val="en-US" w:eastAsia="zh-CN"/>
        </w:rPr>
        <w:t>投标</w:t>
      </w:r>
      <w:r>
        <w:rPr>
          <w:rFonts w:hint="eastAsia" w:ascii="宋体" w:hAnsi="宋体" w:eastAsia="宋体" w:cs="宋体"/>
          <w:kern w:val="0"/>
          <w:sz w:val="24"/>
          <w:szCs w:val="24"/>
          <w:highlight w:val="none"/>
        </w:rPr>
        <w:t>：否</w:t>
      </w:r>
    </w:p>
    <w:p w14:paraId="64AB59A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cs="宋体"/>
          <w:kern w:val="0"/>
          <w:sz w:val="24"/>
          <w:szCs w:val="24"/>
          <w:lang w:val="en-US" w:eastAsia="zh-CN"/>
        </w:rPr>
        <w:t>7</w:t>
      </w:r>
      <w:r>
        <w:rPr>
          <w:rFonts w:hint="eastAsia" w:ascii="宋体" w:hAnsi="宋体" w:eastAsia="宋体" w:cs="宋体"/>
          <w:kern w:val="0"/>
          <w:sz w:val="24"/>
          <w:szCs w:val="24"/>
        </w:rPr>
        <w:t>、是否接受进口产品：否</w:t>
      </w:r>
    </w:p>
    <w:p w14:paraId="67AF574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yellow"/>
          <w:lang w:val="en-US" w:eastAsia="zh-CN"/>
        </w:rPr>
      </w:pPr>
      <w:r>
        <w:rPr>
          <w:rFonts w:hint="eastAsia" w:cs="宋体"/>
          <w:kern w:val="0"/>
          <w:sz w:val="24"/>
          <w:szCs w:val="24"/>
          <w:lang w:val="en-US" w:eastAsia="zh-CN"/>
        </w:rPr>
        <w:t>8</w:t>
      </w:r>
      <w:r>
        <w:rPr>
          <w:rFonts w:hint="eastAsia" w:ascii="宋体" w:hAnsi="宋体" w:eastAsia="宋体" w:cs="宋体"/>
          <w:kern w:val="0"/>
          <w:sz w:val="24"/>
          <w:szCs w:val="24"/>
          <w:highlight w:val="none"/>
        </w:rPr>
        <w:t>、是否专门面向中小企业：</w:t>
      </w:r>
      <w:r>
        <w:rPr>
          <w:rFonts w:hint="eastAsia" w:cs="宋体"/>
          <w:kern w:val="0"/>
          <w:sz w:val="24"/>
          <w:szCs w:val="24"/>
          <w:highlight w:val="none"/>
          <w:lang w:val="en-US" w:eastAsia="zh-CN"/>
        </w:rPr>
        <w:t>否</w:t>
      </w:r>
    </w:p>
    <w:p w14:paraId="0EC44FF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二、响应人资格要求：</w:t>
      </w:r>
    </w:p>
    <w:p w14:paraId="539D22D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00B27E7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2、落实政府采购政策满足的资格要求：</w:t>
      </w:r>
      <w:r>
        <w:rPr>
          <w:rFonts w:hint="eastAsia" w:cs="宋体"/>
          <w:kern w:val="0"/>
          <w:sz w:val="24"/>
          <w:szCs w:val="24"/>
          <w:highlight w:val="none"/>
          <w:lang w:eastAsia="zh-CN"/>
        </w:rPr>
        <w:t>本项目执行促进中小型企业发展政策（监狱企业、残疾人福利性企业视同小微企业）；</w:t>
      </w:r>
    </w:p>
    <w:p w14:paraId="1746B4D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3、本项目的特定资格要求：</w:t>
      </w:r>
    </w:p>
    <w:p w14:paraId="2704A09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cs="宋体"/>
          <w:kern w:val="0"/>
          <w:sz w:val="24"/>
          <w:szCs w:val="24"/>
          <w:highlight w:val="none"/>
          <w:lang w:eastAsia="zh-CN"/>
        </w:rPr>
        <w:t>具有有效的营业执照或其他组织；</w:t>
      </w:r>
    </w:p>
    <w:p w14:paraId="055DF9D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响应人须具有国家建设行政主管部门颁发的</w:t>
      </w:r>
      <w:r>
        <w:rPr>
          <w:rFonts w:hint="eastAsia" w:cs="宋体"/>
          <w:kern w:val="0"/>
          <w:sz w:val="24"/>
          <w:szCs w:val="24"/>
          <w:highlight w:val="none"/>
          <w:lang w:eastAsia="zh-CN"/>
        </w:rPr>
        <w:t>公路工程专业承包叁级或市政公用工程贰级</w:t>
      </w:r>
      <w:r>
        <w:rPr>
          <w:rFonts w:hint="eastAsia" w:ascii="宋体" w:hAnsi="宋体" w:eastAsia="宋体" w:cs="宋体"/>
          <w:kern w:val="0"/>
          <w:sz w:val="24"/>
          <w:szCs w:val="24"/>
          <w:highlight w:val="none"/>
          <w:lang w:eastAsia="zh-CN"/>
        </w:rPr>
        <w:t>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w:t>
      </w:r>
      <w:r>
        <w:rPr>
          <w:rFonts w:hint="eastAsia" w:ascii="宋体" w:hAnsi="宋体" w:eastAsia="宋体" w:cs="宋体"/>
          <w:kern w:val="0"/>
          <w:sz w:val="24"/>
          <w:szCs w:val="24"/>
          <w:highlight w:val="none"/>
        </w:rPr>
        <w:t>并在人员、设备、资金等方面具有相应的施工能力</w:t>
      </w:r>
      <w:r>
        <w:rPr>
          <w:rFonts w:hint="eastAsia" w:cs="宋体"/>
          <w:kern w:val="0"/>
          <w:sz w:val="24"/>
          <w:szCs w:val="24"/>
          <w:highlight w:val="none"/>
          <w:lang w:eastAsia="zh-CN"/>
        </w:rPr>
        <w:t>。</w:t>
      </w:r>
    </w:p>
    <w:p w14:paraId="62C81DF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p w14:paraId="40D0A61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5E4BC47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40BB8E7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3.6单位负责人为同一个人或者存在控股、管理关系的不同单位，不得同时参加投标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p w14:paraId="5CEECE5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389BF68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highlight w:val="none"/>
        </w:rPr>
        <w:t>注：1、本次招标实行资格后审，资格审查的具体要求见竞争性磋</w:t>
      </w:r>
      <w:r>
        <w:rPr>
          <w:rFonts w:hint="eastAsia" w:ascii="宋体" w:hAnsi="宋体" w:eastAsia="宋体" w:cs="宋体"/>
          <w:b/>
          <w:bCs/>
          <w:kern w:val="0"/>
          <w:sz w:val="24"/>
          <w:szCs w:val="24"/>
        </w:rPr>
        <w:t>商文件。</w:t>
      </w:r>
    </w:p>
    <w:p w14:paraId="71103BE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三、获取磋商文件：</w:t>
      </w:r>
    </w:p>
    <w:p w14:paraId="607E19D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1、时间：</w:t>
      </w:r>
      <w:r>
        <w:rPr>
          <w:rFonts w:hint="eastAsia" w:cs="宋体"/>
          <w:kern w:val="0"/>
          <w:sz w:val="24"/>
          <w:szCs w:val="24"/>
          <w:highlight w:val="none"/>
          <w:lang w:eastAsia="zh-CN"/>
        </w:rPr>
        <w:t>2026</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7</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29</w:t>
      </w:r>
      <w:r>
        <w:rPr>
          <w:rFonts w:hint="eastAsia" w:ascii="宋体" w:hAnsi="宋体" w:eastAsia="宋体" w:cs="宋体"/>
          <w:kern w:val="0"/>
          <w:sz w:val="24"/>
          <w:szCs w:val="24"/>
          <w:highlight w:val="none"/>
          <w:lang w:eastAsia="zh-CN"/>
        </w:rPr>
        <w:t>日至</w:t>
      </w:r>
      <w:r>
        <w:rPr>
          <w:rFonts w:hint="eastAsia" w:cs="宋体"/>
          <w:kern w:val="0"/>
          <w:sz w:val="24"/>
          <w:szCs w:val="24"/>
          <w:highlight w:val="none"/>
          <w:lang w:eastAsia="zh-CN"/>
        </w:rPr>
        <w:t>2026</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8</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13</w:t>
      </w:r>
      <w:r>
        <w:rPr>
          <w:rFonts w:hint="eastAsia" w:ascii="宋体" w:hAnsi="宋体" w:eastAsia="宋体" w:cs="宋体"/>
          <w:kern w:val="0"/>
          <w:sz w:val="24"/>
          <w:szCs w:val="24"/>
          <w:highlight w:val="none"/>
          <w:lang w:eastAsia="zh-CN"/>
        </w:rPr>
        <w:t>日</w:t>
      </w:r>
      <w:r>
        <w:rPr>
          <w:rFonts w:hint="eastAsia" w:ascii="宋体" w:hAnsi="宋体" w:eastAsia="宋体" w:cs="宋体"/>
          <w:kern w:val="0"/>
          <w:sz w:val="24"/>
          <w:szCs w:val="24"/>
          <w:highlight w:val="none"/>
        </w:rPr>
        <w:t>，每天上午</w:t>
      </w:r>
      <w:r>
        <w:rPr>
          <w:rFonts w:hint="eastAsia" w:ascii="宋体" w:hAnsi="宋体" w:eastAsia="宋体" w:cs="宋体"/>
          <w:kern w:val="0"/>
          <w:sz w:val="24"/>
          <w:szCs w:val="24"/>
          <w:highlight w:val="none"/>
          <w:lang w:val="en-US" w:eastAsia="zh-CN"/>
        </w:rPr>
        <w:t>00</w:t>
      </w:r>
      <w:r>
        <w:rPr>
          <w:rFonts w:hint="eastAsia" w:ascii="宋体" w:hAnsi="宋体" w:eastAsia="宋体" w:cs="宋体"/>
          <w:kern w:val="0"/>
          <w:sz w:val="24"/>
          <w:szCs w:val="24"/>
          <w:highlight w:val="none"/>
        </w:rPr>
        <w:t>:00至12:00，下午12:00至23:59（北京时间</w:t>
      </w:r>
      <w:r>
        <w:rPr>
          <w:rFonts w:hint="eastAsia" w:ascii="宋体" w:hAnsi="宋体" w:eastAsia="宋体" w:cs="宋体"/>
          <w:sz w:val="24"/>
          <w:szCs w:val="24"/>
          <w:highlight w:val="none"/>
        </w:rPr>
        <w:t>）。</w:t>
      </w:r>
    </w:p>
    <w:p w14:paraId="69188D5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2、地点：三门峡市公共资源交易中心网（网址：http://gzjy.smx.gov.cn/）</w:t>
      </w:r>
    </w:p>
    <w:p w14:paraId="52AA658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式：本项目没有报名环节，响应人凭CA数字证书通过三门峡市公共资源交易中心网（网址：http://gzjy.smx.gov.cn/），点击公共资源交易平台选择“交易主体登录”，在所参与项目右侧点击参与投标，即可直接下载本项目磋商文件。</w:t>
      </w:r>
    </w:p>
    <w:p w14:paraId="1BD4942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4、售价：0元</w:t>
      </w:r>
    </w:p>
    <w:p w14:paraId="726C86F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四、响应文件提交</w:t>
      </w:r>
    </w:p>
    <w:p w14:paraId="3202046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1、截止时间：</w:t>
      </w:r>
      <w:r>
        <w:rPr>
          <w:rFonts w:hint="eastAsia" w:cs="宋体"/>
          <w:kern w:val="0"/>
          <w:sz w:val="24"/>
          <w:szCs w:val="24"/>
          <w:highlight w:val="none"/>
          <w:lang w:eastAsia="zh-CN"/>
        </w:rPr>
        <w:t>2026</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8</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14</w:t>
      </w:r>
      <w:r>
        <w:rPr>
          <w:rFonts w:hint="eastAsia" w:ascii="宋体" w:hAnsi="宋体" w:eastAsia="宋体" w:cs="宋体"/>
          <w:kern w:val="0"/>
          <w:sz w:val="24"/>
          <w:szCs w:val="24"/>
          <w:highlight w:val="none"/>
          <w:lang w:eastAsia="zh-CN"/>
        </w:rPr>
        <w:t>日0</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时</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0分</w:t>
      </w:r>
      <w:r>
        <w:rPr>
          <w:rFonts w:hint="eastAsia" w:ascii="宋体" w:hAnsi="宋体" w:eastAsia="宋体" w:cs="宋体"/>
          <w:kern w:val="0"/>
          <w:sz w:val="24"/>
          <w:szCs w:val="24"/>
          <w:highlight w:val="none"/>
        </w:rPr>
        <w:t>（北京时间）</w:t>
      </w:r>
    </w:p>
    <w:p w14:paraId="424FF9A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2、地点：在三门峡市公共资源交易中心网站上传加密响应文件</w:t>
      </w:r>
    </w:p>
    <w:p w14:paraId="6441AC6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五、响应文件开启</w:t>
      </w:r>
    </w:p>
    <w:p w14:paraId="08CCD5C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1、时间：</w:t>
      </w:r>
      <w:r>
        <w:rPr>
          <w:rFonts w:hint="eastAsia" w:cs="宋体"/>
          <w:kern w:val="0"/>
          <w:sz w:val="24"/>
          <w:szCs w:val="24"/>
          <w:highlight w:val="none"/>
          <w:lang w:eastAsia="zh-CN"/>
        </w:rPr>
        <w:t>2026</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8</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14</w:t>
      </w:r>
      <w:r>
        <w:rPr>
          <w:rFonts w:hint="eastAsia" w:ascii="宋体" w:hAnsi="宋体" w:eastAsia="宋体" w:cs="宋体"/>
          <w:kern w:val="0"/>
          <w:sz w:val="24"/>
          <w:szCs w:val="24"/>
          <w:highlight w:val="none"/>
          <w:lang w:eastAsia="zh-CN"/>
        </w:rPr>
        <w:t>日0</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时</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0分</w:t>
      </w:r>
      <w:r>
        <w:rPr>
          <w:rFonts w:hint="eastAsia" w:ascii="宋体" w:hAnsi="宋体" w:eastAsia="宋体" w:cs="宋体"/>
          <w:kern w:val="0"/>
          <w:sz w:val="24"/>
          <w:szCs w:val="24"/>
          <w:highlight w:val="none"/>
        </w:rPr>
        <w:t>（北京时间）</w:t>
      </w:r>
    </w:p>
    <w:p w14:paraId="6CF7D09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000000"/>
          <w:kern w:val="0"/>
          <w:sz w:val="24"/>
          <w:szCs w:val="24"/>
        </w:rPr>
      </w:pPr>
      <w:r>
        <w:rPr>
          <w:rFonts w:hint="eastAsia" w:ascii="宋体" w:hAnsi="宋体" w:eastAsia="宋体" w:cs="宋体"/>
          <w:kern w:val="0"/>
          <w:sz w:val="24"/>
          <w:szCs w:val="24"/>
        </w:rPr>
        <w:t>2、地点：</w:t>
      </w:r>
      <w:r>
        <w:rPr>
          <w:rFonts w:hint="eastAsia" w:ascii="宋体" w:hAnsi="宋体" w:eastAsia="宋体" w:cs="宋体"/>
          <w:bCs/>
          <w:color w:val="000000"/>
          <w:kern w:val="0"/>
          <w:sz w:val="24"/>
          <w:szCs w:val="24"/>
        </w:rPr>
        <w:t>渑池县公共资源交易中心六楼开标区。</w:t>
      </w:r>
    </w:p>
    <w:p w14:paraId="6E82500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六、发布公告的媒介及公告期限</w:t>
      </w:r>
    </w:p>
    <w:p w14:paraId="267BE71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w:t>
      </w:r>
      <w:r>
        <w:rPr>
          <w:rFonts w:hint="eastAsia" w:ascii="宋体" w:hAnsi="宋体" w:eastAsia="宋体" w:cs="宋体"/>
          <w:kern w:val="0"/>
          <w:sz w:val="24"/>
          <w:szCs w:val="24"/>
          <w:highlight w:val="none"/>
        </w:rPr>
        <w:t>次公告同时在</w:t>
      </w:r>
      <w:r>
        <w:rPr>
          <w:rFonts w:hint="eastAsia" w:cs="宋体"/>
          <w:kern w:val="0"/>
          <w:sz w:val="24"/>
          <w:szCs w:val="24"/>
          <w:highlight w:val="none"/>
          <w:lang w:eastAsia="zh-CN"/>
        </w:rPr>
        <w:t>《</w:t>
      </w:r>
      <w:r>
        <w:rPr>
          <w:rFonts w:hint="eastAsia" w:cs="宋体"/>
          <w:bCs/>
          <w:sz w:val="24"/>
          <w:szCs w:val="24"/>
          <w:highlight w:val="none"/>
          <w:lang w:eastAsia="zh-CN"/>
        </w:rPr>
        <w:t>河南省政府采购网</w:t>
      </w:r>
      <w:r>
        <w:rPr>
          <w:rFonts w:hint="eastAsia" w:cs="宋体"/>
          <w:kern w:val="0"/>
          <w:sz w:val="24"/>
          <w:szCs w:val="24"/>
          <w:highlight w:val="none"/>
          <w:lang w:eastAsia="zh-CN"/>
        </w:rPr>
        <w:t>》</w:t>
      </w:r>
      <w:r>
        <w:rPr>
          <w:rFonts w:hint="eastAsia" w:ascii="宋体" w:hAnsi="宋体" w:eastAsia="宋体" w:cs="宋体"/>
          <w:bCs/>
          <w:sz w:val="24"/>
          <w:szCs w:val="24"/>
          <w:highlight w:val="none"/>
        </w:rPr>
        <w:t>、</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中国</w:t>
      </w:r>
      <w:r>
        <w:rPr>
          <w:rFonts w:hint="eastAsia" w:ascii="宋体" w:hAnsi="宋体" w:eastAsia="宋体" w:cs="宋体"/>
          <w:kern w:val="0"/>
          <w:sz w:val="24"/>
          <w:szCs w:val="24"/>
          <w:highlight w:val="none"/>
        </w:rPr>
        <w:t>招标投标公共服务平台》</w:t>
      </w:r>
      <w:r>
        <w:rPr>
          <w:rFonts w:hint="eastAsia" w:ascii="宋体" w:hAnsi="宋体" w:eastAsia="宋体" w:cs="宋体"/>
          <w:bCs/>
          <w:sz w:val="24"/>
          <w:szCs w:val="24"/>
          <w:highlight w:val="none"/>
        </w:rPr>
        <w:t>和《三门峡市公共资源交易中心网》上发</w:t>
      </w:r>
      <w:r>
        <w:rPr>
          <w:rFonts w:hint="eastAsia" w:ascii="宋体" w:hAnsi="宋体" w:eastAsia="宋体" w:cs="宋体"/>
          <w:bCs/>
          <w:sz w:val="24"/>
          <w:szCs w:val="24"/>
        </w:rPr>
        <w:t>布</w:t>
      </w:r>
      <w:r>
        <w:rPr>
          <w:rFonts w:hint="eastAsia" w:ascii="宋体" w:hAnsi="宋体" w:eastAsia="宋体" w:cs="宋体"/>
          <w:kern w:val="0"/>
          <w:sz w:val="24"/>
          <w:szCs w:val="24"/>
        </w:rPr>
        <w:t>。</w:t>
      </w:r>
    </w:p>
    <w:p w14:paraId="30882D3D">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其他补充事宜</w:t>
      </w:r>
    </w:p>
    <w:p w14:paraId="7BB4C8D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1、响应人应仔细阅读操作手册，在本公告中要求的截止时间前完成磋商文件下载等工作。因响应人操作不当等问题造成的无法下载磋商文件、无法投标等一切后果，由响应人自行承担。</w:t>
      </w:r>
    </w:p>
    <w:p w14:paraId="13E56B5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2、投标所发生的一切费用由各响应人自行承担，并承担相应的风险和责任。</w:t>
      </w:r>
    </w:p>
    <w:p w14:paraId="7683B4C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3、响应人递交的资料和响应文件不论中标与否均不予退还。</w:t>
      </w:r>
    </w:p>
    <w:p w14:paraId="5FB3B01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4、我单位（采购人）严格按三财购（2021）9 号文要求的时限发布结果公告，发出成交通知书，签订采购合同，上传采购合同。</w:t>
      </w:r>
    </w:p>
    <w:p w14:paraId="740F89A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5、根据优化营商环境的要求，评标时以响应文件为准：</w:t>
      </w:r>
    </w:p>
    <w:p w14:paraId="7417D1D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（1）资格评（预）审部分：资格评（预）以响应文件为准，其上传资料真实性由响应人自行承担。</w:t>
      </w:r>
    </w:p>
    <w:p w14:paraId="6A86B5F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lang w:eastAsia="zh-CN"/>
        </w:rPr>
      </w:pPr>
      <w:r>
        <w:rPr>
          <w:rFonts w:hint="eastAsia" w:ascii="宋体" w:hAnsi="宋体" w:eastAsia="宋体" w:cs="宋体"/>
          <w:bCs/>
          <w:color w:val="000000"/>
          <w:kern w:val="0"/>
          <w:sz w:val="24"/>
          <w:szCs w:val="24"/>
        </w:rPr>
        <w:t>（2）评标打分部分：评标打分部分仍按照100分制原则进行，涉及到资格审查、企业业绩等计分部分时，以</w:t>
      </w:r>
      <w:r>
        <w:rPr>
          <w:rFonts w:hint="eastAsia" w:ascii="宋体" w:hAnsi="宋体" w:eastAsia="宋体" w:cs="宋体"/>
          <w:bCs/>
          <w:color w:val="000000"/>
          <w:kern w:val="0"/>
          <w:sz w:val="24"/>
          <w:szCs w:val="24"/>
          <w:lang w:eastAsia="zh-CN"/>
        </w:rPr>
        <w:t>响应人</w:t>
      </w:r>
      <w:r>
        <w:rPr>
          <w:rFonts w:hint="eastAsia" w:ascii="宋体" w:hAnsi="宋体" w:eastAsia="宋体" w:cs="宋体"/>
          <w:bCs/>
          <w:color w:val="000000"/>
          <w:kern w:val="0"/>
          <w:sz w:val="24"/>
          <w:szCs w:val="24"/>
        </w:rPr>
        <w:t>自行上传到响应文件中的相应内容为准。</w:t>
      </w:r>
    </w:p>
    <w:p w14:paraId="3FEC9F3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sz w:val="24"/>
          <w:szCs w:val="24"/>
        </w:rPr>
      </w:pPr>
      <w:r>
        <w:rPr>
          <w:rFonts w:hint="eastAsia" w:ascii="宋体" w:hAnsi="宋体" w:eastAsia="宋体" w:cs="宋体"/>
          <w:bCs/>
          <w:color w:val="000000"/>
          <w:kern w:val="0"/>
          <w:sz w:val="24"/>
          <w:szCs w:val="24"/>
        </w:rPr>
        <w:t>（3）响应文件编制部分：在磋商文件中要求响应人按照响应文件格式进行响应文件编制，在响应文件编制时，应明确将</w:t>
      </w:r>
      <w:r>
        <w:rPr>
          <w:rFonts w:hint="eastAsia" w:ascii="宋体" w:hAnsi="宋体" w:eastAsia="宋体" w:cs="宋体"/>
          <w:bCs/>
          <w:color w:val="000000"/>
          <w:kern w:val="0"/>
          <w:sz w:val="24"/>
          <w:szCs w:val="24"/>
          <w:lang w:eastAsia="zh-CN"/>
        </w:rPr>
        <w:t>响应人</w:t>
      </w:r>
      <w:r>
        <w:rPr>
          <w:rFonts w:hint="eastAsia" w:ascii="宋体" w:hAnsi="宋体" w:eastAsia="宋体" w:cs="宋体"/>
          <w:bCs/>
          <w:color w:val="000000"/>
          <w:kern w:val="0"/>
          <w:sz w:val="24"/>
          <w:szCs w:val="24"/>
        </w:rPr>
        <w:t>企业基本情况、资质情况、人员情况、业绩情况编入响应文件，便于进行资格审查及评标打分。</w:t>
      </w:r>
    </w:p>
    <w:p w14:paraId="74E42BD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6、本项目采购代理服务费按照《河南省招标代理服务收费指导意见》(【豫招协(2023)002号】)招标代理服务费取费标准(以预算金额为基数)收取。</w:t>
      </w:r>
    </w:p>
    <w:p w14:paraId="4D9B1E1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八、凡对本次磋商提出询问，请按照以下方式联系：</w:t>
      </w:r>
    </w:p>
    <w:p w14:paraId="31F92EE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eastAsia="宋体" w:cs="宋体"/>
          <w:b/>
          <w:bCs/>
          <w:kern w:val="0"/>
          <w:sz w:val="24"/>
          <w:szCs w:val="24"/>
          <w:lang w:eastAsia="zh-CN"/>
        </w:rPr>
        <w:t>采购人</w:t>
      </w:r>
      <w:r>
        <w:rPr>
          <w:rFonts w:hint="eastAsia" w:ascii="宋体" w:hAnsi="宋体" w:eastAsia="宋体" w:cs="宋体"/>
          <w:b/>
          <w:bCs/>
          <w:kern w:val="0"/>
          <w:sz w:val="24"/>
          <w:szCs w:val="24"/>
        </w:rPr>
        <w:t>信息</w:t>
      </w:r>
      <w:r>
        <w:rPr>
          <w:rFonts w:hint="eastAsia" w:ascii="宋体" w:hAnsi="宋体" w:eastAsia="宋体" w:cs="宋体"/>
          <w:kern w:val="0"/>
          <w:sz w:val="24"/>
          <w:szCs w:val="24"/>
        </w:rPr>
        <w:t>：</w:t>
      </w:r>
    </w:p>
    <w:p w14:paraId="25966275">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cs="宋体"/>
          <w:sz w:val="24"/>
          <w:szCs w:val="24"/>
          <w:lang w:eastAsia="zh-CN"/>
        </w:rPr>
      </w:pPr>
      <w:r>
        <w:rPr>
          <w:rFonts w:hint="eastAsia" w:ascii="宋体" w:hAnsi="宋体" w:eastAsia="宋体" w:cs="宋体"/>
          <w:bCs/>
          <w:kern w:val="0"/>
          <w:sz w:val="24"/>
          <w:szCs w:val="24"/>
          <w:lang w:eastAsia="zh-CN"/>
        </w:rPr>
        <w:t>采购人</w:t>
      </w:r>
      <w:r>
        <w:rPr>
          <w:rFonts w:hint="eastAsia" w:ascii="宋体" w:hAnsi="宋体" w:eastAsia="宋体" w:cs="宋体"/>
          <w:bCs/>
          <w:kern w:val="0"/>
          <w:sz w:val="24"/>
          <w:szCs w:val="24"/>
        </w:rPr>
        <w:t>：</w:t>
      </w:r>
      <w:r>
        <w:rPr>
          <w:rFonts w:hint="eastAsia" w:cs="宋体"/>
          <w:sz w:val="24"/>
          <w:szCs w:val="24"/>
          <w:lang w:eastAsia="zh-CN"/>
        </w:rPr>
        <w:t>渑池交通建设投资有限公司</w:t>
      </w:r>
    </w:p>
    <w:p w14:paraId="66B0B4DC">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cs="宋体"/>
          <w:bCs/>
          <w:kern w:val="0"/>
          <w:sz w:val="24"/>
          <w:szCs w:val="24"/>
          <w:lang w:val="en-US" w:eastAsia="zh-CN"/>
        </w:rPr>
      </w:pPr>
      <w:r>
        <w:rPr>
          <w:rFonts w:hint="eastAsia" w:ascii="宋体" w:hAnsi="宋体" w:eastAsia="宋体" w:cs="宋体"/>
          <w:bCs/>
          <w:kern w:val="0"/>
          <w:sz w:val="24"/>
          <w:szCs w:val="24"/>
          <w:lang w:val="en-US" w:eastAsia="zh-CN"/>
        </w:rPr>
        <w:t>地址：</w:t>
      </w:r>
      <w:r>
        <w:rPr>
          <w:rFonts w:hint="eastAsia" w:cs="宋体"/>
          <w:bCs/>
          <w:kern w:val="0"/>
          <w:sz w:val="24"/>
          <w:szCs w:val="24"/>
          <w:lang w:val="en-US" w:eastAsia="zh-CN"/>
        </w:rPr>
        <w:t>渑池县交通运输局3楼</w:t>
      </w:r>
    </w:p>
    <w:p w14:paraId="33FC59C2">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rPr>
        <w:t>联 系 人</w:t>
      </w:r>
      <w:r>
        <w:rPr>
          <w:rFonts w:hint="eastAsia" w:ascii="宋体" w:hAnsi="宋体" w:eastAsia="宋体" w:cs="宋体"/>
          <w:bCs/>
          <w:kern w:val="0"/>
          <w:sz w:val="24"/>
          <w:szCs w:val="24"/>
          <w:highlight w:val="none"/>
        </w:rPr>
        <w:t>：</w:t>
      </w:r>
      <w:r>
        <w:rPr>
          <w:rFonts w:hint="eastAsia" w:cs="宋体"/>
          <w:bCs/>
          <w:kern w:val="0"/>
          <w:sz w:val="24"/>
          <w:szCs w:val="24"/>
          <w:highlight w:val="none"/>
          <w:lang w:eastAsia="zh-CN"/>
        </w:rPr>
        <w:t>李先生</w:t>
      </w:r>
    </w:p>
    <w:p w14:paraId="5F33EA40">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rPr>
        <w:t>电    话：</w:t>
      </w:r>
      <w:r>
        <w:rPr>
          <w:rFonts w:hint="eastAsia" w:cs="宋体"/>
          <w:bCs/>
          <w:kern w:val="0"/>
          <w:sz w:val="24"/>
          <w:szCs w:val="24"/>
          <w:highlight w:val="none"/>
          <w:lang w:eastAsia="zh-CN"/>
        </w:rPr>
        <w:t>15039818782</w:t>
      </w:r>
    </w:p>
    <w:p w14:paraId="144178E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w:t>
      </w:r>
      <w:r>
        <w:rPr>
          <w:rFonts w:hint="eastAsia" w:ascii="宋体" w:hAnsi="宋体" w:eastAsia="宋体" w:cs="宋体"/>
          <w:b/>
          <w:bCs/>
          <w:kern w:val="0"/>
          <w:sz w:val="24"/>
          <w:szCs w:val="24"/>
          <w:highlight w:val="none"/>
          <w:lang w:eastAsia="zh-CN"/>
        </w:rPr>
        <w:t>采购代理机构</w:t>
      </w:r>
      <w:r>
        <w:rPr>
          <w:rFonts w:hint="eastAsia" w:ascii="宋体" w:hAnsi="宋体" w:eastAsia="宋体" w:cs="宋体"/>
          <w:b/>
          <w:bCs/>
          <w:kern w:val="0"/>
          <w:sz w:val="24"/>
          <w:szCs w:val="24"/>
          <w:highlight w:val="none"/>
        </w:rPr>
        <w:t>信息：</w:t>
      </w:r>
    </w:p>
    <w:p w14:paraId="700C1B3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highlight w:val="none"/>
        </w:rPr>
        <w:t>：</w:t>
      </w:r>
      <w:r>
        <w:rPr>
          <w:rFonts w:hint="eastAsia" w:cs="宋体"/>
          <w:kern w:val="0"/>
          <w:sz w:val="24"/>
          <w:szCs w:val="24"/>
          <w:highlight w:val="none"/>
          <w:lang w:eastAsia="zh-CN"/>
        </w:rPr>
        <w:t>河南万锦通达工程管理有限公司</w:t>
      </w:r>
    </w:p>
    <w:p w14:paraId="71BBFD4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s="宋体"/>
          <w:kern w:val="0"/>
          <w:sz w:val="24"/>
          <w:szCs w:val="24"/>
          <w:highlight w:val="none"/>
          <w:lang w:eastAsia="zh-CN"/>
        </w:rPr>
      </w:pPr>
      <w:r>
        <w:rPr>
          <w:rFonts w:hint="eastAsia" w:ascii="宋体" w:hAnsi="宋体" w:eastAsia="宋体" w:cs="宋体"/>
          <w:kern w:val="0"/>
          <w:sz w:val="24"/>
          <w:szCs w:val="24"/>
          <w:highlight w:val="none"/>
        </w:rPr>
        <w:t>地址：</w:t>
      </w:r>
      <w:r>
        <w:rPr>
          <w:rFonts w:hint="eastAsia" w:cs="宋体"/>
          <w:kern w:val="0"/>
          <w:sz w:val="24"/>
          <w:szCs w:val="24"/>
          <w:highlight w:val="none"/>
          <w:lang w:eastAsia="zh-CN"/>
        </w:rPr>
        <w:t>河南省郑州市金水区国基路7号花园SOHO3栋A座16层1601号</w:t>
      </w:r>
    </w:p>
    <w:p w14:paraId="04DC69D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cs="宋体"/>
          <w:kern w:val="0"/>
          <w:sz w:val="24"/>
          <w:szCs w:val="24"/>
          <w:highlight w:val="none"/>
          <w:lang w:eastAsia="zh-CN"/>
        </w:rPr>
        <w:t>陈昀</w:t>
      </w:r>
    </w:p>
    <w:p w14:paraId="38363AA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lang w:val="en-US" w:eastAsia="zh-CN"/>
        </w:rPr>
        <w:t>13949750105</w:t>
      </w:r>
    </w:p>
    <w:p w14:paraId="7FC5565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3、监督单位：</w:t>
      </w:r>
    </w:p>
    <w:p w14:paraId="027A9A9B">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监督单位：渑池县政府采购办公室</w:t>
      </w:r>
    </w:p>
    <w:p w14:paraId="5E8C4C65">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联系方式：</w:t>
      </w:r>
      <w:bookmarkStart w:id="6" w:name="_Hlk139302540"/>
      <w:r>
        <w:rPr>
          <w:rFonts w:hint="eastAsia" w:asciiTheme="minorEastAsia" w:hAnsiTheme="minorEastAsia" w:cstheme="minorEastAsia"/>
          <w:sz w:val="24"/>
          <w:szCs w:val="24"/>
        </w:rPr>
        <w:t>0398-4818677</w:t>
      </w:r>
      <w:bookmarkEnd w:id="6"/>
    </w:p>
    <w:p w14:paraId="6D994AE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4、项目联系方式：</w:t>
      </w:r>
    </w:p>
    <w:p w14:paraId="393477E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cs="宋体"/>
          <w:kern w:val="0"/>
          <w:sz w:val="24"/>
          <w:szCs w:val="24"/>
          <w:highlight w:val="none"/>
          <w:lang w:eastAsia="zh-CN"/>
        </w:rPr>
        <w:t>陈昀</w:t>
      </w:r>
    </w:p>
    <w:p w14:paraId="08787C4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lang w:val="en-US" w:eastAsia="zh-CN"/>
        </w:rPr>
        <w:t>13949750105</w:t>
      </w:r>
    </w:p>
    <w:p w14:paraId="686A70FC">
      <w:pPr>
        <w:pStyle w:val="10"/>
        <w:rPr>
          <w:rFonts w:hint="eastAsia" w:ascii="宋体" w:hAnsi="宋体" w:eastAsia="宋体" w:cs="宋体"/>
          <w:kern w:val="0"/>
          <w:sz w:val="24"/>
          <w:szCs w:val="24"/>
          <w:highlight w:val="none"/>
          <w:lang w:val="en-US" w:eastAsia="zh-CN"/>
        </w:rPr>
      </w:pPr>
    </w:p>
    <w:p w14:paraId="3E3344ED">
      <w:pPr>
        <w:rPr>
          <w:rFonts w:hint="eastAsia" w:ascii="宋体" w:hAnsi="宋体" w:eastAsia="宋体" w:cs="宋体"/>
          <w:kern w:val="0"/>
          <w:sz w:val="24"/>
          <w:szCs w:val="24"/>
          <w:highlight w:val="none"/>
          <w:lang w:val="en-US" w:eastAsia="zh-CN"/>
        </w:rPr>
      </w:pPr>
    </w:p>
    <w:p w14:paraId="7BF71A41">
      <w:pPr>
        <w:pStyle w:val="10"/>
        <w:rPr>
          <w:rFonts w:hint="eastAsia" w:ascii="宋体" w:hAnsi="宋体" w:eastAsia="宋体" w:cs="宋体"/>
          <w:kern w:val="0"/>
          <w:sz w:val="24"/>
          <w:szCs w:val="24"/>
          <w:highlight w:val="none"/>
          <w:lang w:val="en-US" w:eastAsia="zh-CN"/>
        </w:rPr>
      </w:pPr>
    </w:p>
    <w:p w14:paraId="218DFAEB">
      <w:pPr>
        <w:rPr>
          <w:rFonts w:hint="eastAsia" w:ascii="宋体" w:hAnsi="宋体" w:eastAsia="宋体" w:cs="宋体"/>
          <w:kern w:val="0"/>
          <w:sz w:val="24"/>
          <w:szCs w:val="24"/>
          <w:highlight w:val="none"/>
          <w:lang w:val="en-US" w:eastAsia="zh-CN"/>
        </w:rPr>
      </w:pPr>
    </w:p>
    <w:p w14:paraId="13EDCDCA">
      <w:pPr>
        <w:pStyle w:val="10"/>
        <w:rPr>
          <w:rFonts w:hint="eastAsia" w:ascii="宋体" w:hAnsi="宋体" w:eastAsia="宋体" w:cs="宋体"/>
          <w:kern w:val="0"/>
          <w:sz w:val="24"/>
          <w:szCs w:val="24"/>
          <w:highlight w:val="none"/>
          <w:lang w:val="en-US" w:eastAsia="zh-CN"/>
        </w:rPr>
      </w:pPr>
    </w:p>
    <w:p w14:paraId="4F3533CD">
      <w:pPr>
        <w:rPr>
          <w:rFonts w:hint="eastAsia" w:ascii="宋体" w:hAnsi="宋体" w:eastAsia="宋体" w:cs="宋体"/>
          <w:kern w:val="0"/>
          <w:sz w:val="24"/>
          <w:szCs w:val="24"/>
          <w:highlight w:val="none"/>
          <w:lang w:val="en-US" w:eastAsia="zh-CN"/>
        </w:rPr>
      </w:pPr>
    </w:p>
    <w:p w14:paraId="7FD77266">
      <w:pPr>
        <w:pStyle w:val="10"/>
        <w:rPr>
          <w:rFonts w:hint="eastAsia" w:ascii="宋体" w:hAnsi="宋体" w:eastAsia="宋体" w:cs="宋体"/>
          <w:kern w:val="0"/>
          <w:sz w:val="24"/>
          <w:szCs w:val="24"/>
          <w:highlight w:val="none"/>
          <w:lang w:val="en-US" w:eastAsia="zh-CN"/>
        </w:rPr>
      </w:pPr>
    </w:p>
    <w:p w14:paraId="3F5DCE87">
      <w:pPr>
        <w:rPr>
          <w:rFonts w:hint="eastAsia" w:ascii="宋体" w:hAnsi="宋体" w:eastAsia="宋体" w:cs="宋体"/>
          <w:kern w:val="0"/>
          <w:sz w:val="24"/>
          <w:szCs w:val="24"/>
          <w:highlight w:val="none"/>
          <w:lang w:val="en-US" w:eastAsia="zh-CN"/>
        </w:rPr>
      </w:pPr>
    </w:p>
    <w:p w14:paraId="6A98D6DE">
      <w:pPr>
        <w:pStyle w:val="10"/>
        <w:rPr>
          <w:rFonts w:hint="eastAsia" w:ascii="宋体" w:hAnsi="宋体" w:eastAsia="宋体" w:cs="宋体"/>
          <w:kern w:val="0"/>
          <w:sz w:val="24"/>
          <w:szCs w:val="24"/>
          <w:highlight w:val="none"/>
          <w:lang w:val="en-US" w:eastAsia="zh-CN"/>
        </w:rPr>
      </w:pPr>
    </w:p>
    <w:p w14:paraId="1437B79B">
      <w:pPr>
        <w:rPr>
          <w:rFonts w:hint="eastAsia" w:ascii="宋体" w:hAnsi="宋体" w:eastAsia="宋体" w:cs="宋体"/>
          <w:kern w:val="0"/>
          <w:sz w:val="24"/>
          <w:szCs w:val="24"/>
          <w:highlight w:val="none"/>
          <w:lang w:val="en-US" w:eastAsia="zh-CN"/>
        </w:rPr>
      </w:pPr>
    </w:p>
    <w:p w14:paraId="5F6A4873">
      <w:pPr>
        <w:pStyle w:val="10"/>
        <w:rPr>
          <w:rFonts w:hint="eastAsia" w:ascii="宋体" w:hAnsi="宋体" w:eastAsia="宋体" w:cs="宋体"/>
          <w:kern w:val="0"/>
          <w:sz w:val="24"/>
          <w:szCs w:val="24"/>
          <w:highlight w:val="none"/>
          <w:lang w:val="en-US" w:eastAsia="zh-CN"/>
        </w:rPr>
      </w:pPr>
    </w:p>
    <w:p w14:paraId="6494FBE5">
      <w:pPr>
        <w:rPr>
          <w:rFonts w:hint="eastAsia" w:ascii="宋体" w:hAnsi="宋体" w:eastAsia="宋体" w:cs="宋体"/>
          <w:kern w:val="0"/>
          <w:sz w:val="24"/>
          <w:szCs w:val="24"/>
          <w:highlight w:val="none"/>
          <w:lang w:val="en-US" w:eastAsia="zh-CN"/>
        </w:rPr>
      </w:pPr>
    </w:p>
    <w:p w14:paraId="65900F35">
      <w:pPr>
        <w:pStyle w:val="10"/>
        <w:rPr>
          <w:rFonts w:hint="eastAsia" w:ascii="宋体" w:hAnsi="宋体" w:eastAsia="宋体" w:cs="宋体"/>
          <w:kern w:val="0"/>
          <w:sz w:val="24"/>
          <w:szCs w:val="24"/>
          <w:highlight w:val="none"/>
          <w:lang w:val="en-US" w:eastAsia="zh-CN"/>
        </w:rPr>
      </w:pPr>
    </w:p>
    <w:p w14:paraId="076618AA">
      <w:pPr>
        <w:rPr>
          <w:rFonts w:hint="eastAsia" w:ascii="宋体" w:hAnsi="宋体" w:eastAsia="宋体" w:cs="宋体"/>
          <w:kern w:val="0"/>
          <w:sz w:val="24"/>
          <w:szCs w:val="24"/>
          <w:highlight w:val="none"/>
          <w:lang w:val="en-US" w:eastAsia="zh-CN"/>
        </w:rPr>
      </w:pPr>
    </w:p>
    <w:p w14:paraId="65389B5A">
      <w:pPr>
        <w:pStyle w:val="10"/>
        <w:rPr>
          <w:rFonts w:hint="eastAsia" w:ascii="宋体" w:hAnsi="宋体" w:eastAsia="宋体" w:cs="宋体"/>
          <w:kern w:val="0"/>
          <w:sz w:val="24"/>
          <w:szCs w:val="24"/>
          <w:highlight w:val="none"/>
          <w:lang w:val="en-US" w:eastAsia="zh-CN"/>
        </w:rPr>
      </w:pPr>
    </w:p>
    <w:p w14:paraId="243D4EC9">
      <w:pPr>
        <w:rPr>
          <w:rFonts w:hint="eastAsia" w:ascii="宋体" w:hAnsi="宋体" w:eastAsia="宋体" w:cs="宋体"/>
          <w:kern w:val="0"/>
          <w:sz w:val="24"/>
          <w:szCs w:val="24"/>
          <w:highlight w:val="none"/>
          <w:lang w:val="en-US" w:eastAsia="zh-CN"/>
        </w:rPr>
      </w:pPr>
    </w:p>
    <w:p w14:paraId="7899D0DB">
      <w:pPr>
        <w:pStyle w:val="10"/>
        <w:rPr>
          <w:rFonts w:hint="eastAsia" w:ascii="宋体" w:hAnsi="宋体" w:eastAsia="宋体" w:cs="宋体"/>
          <w:kern w:val="0"/>
          <w:sz w:val="24"/>
          <w:szCs w:val="24"/>
          <w:highlight w:val="none"/>
          <w:lang w:val="en-US" w:eastAsia="zh-CN"/>
        </w:rPr>
      </w:pPr>
    </w:p>
    <w:p w14:paraId="760EB96F">
      <w:pPr>
        <w:rPr>
          <w:rFonts w:hint="eastAsia" w:ascii="宋体" w:hAnsi="宋体" w:eastAsia="宋体" w:cs="宋体"/>
          <w:kern w:val="0"/>
          <w:sz w:val="24"/>
          <w:szCs w:val="24"/>
          <w:highlight w:val="none"/>
          <w:lang w:val="en-US" w:eastAsia="zh-CN"/>
        </w:rPr>
      </w:pPr>
    </w:p>
    <w:p w14:paraId="01F4194F">
      <w:pPr>
        <w:rPr>
          <w:rFonts w:hint="eastAsia" w:ascii="宋体" w:hAnsi="宋体" w:eastAsia="宋体" w:cs="宋体"/>
          <w:kern w:val="0"/>
          <w:sz w:val="24"/>
          <w:szCs w:val="24"/>
          <w:highlight w:val="none"/>
          <w:lang w:val="en-US" w:eastAsia="zh-CN"/>
        </w:rPr>
      </w:pPr>
    </w:p>
    <w:p w14:paraId="57AFEDE4">
      <w:pPr>
        <w:rPr>
          <w:rFonts w:hint="eastAsia" w:ascii="宋体" w:hAnsi="宋体" w:eastAsia="宋体" w:cs="宋体"/>
          <w:kern w:val="0"/>
          <w:sz w:val="24"/>
          <w:szCs w:val="24"/>
          <w:highlight w:val="none"/>
          <w:lang w:val="en-US" w:eastAsia="zh-CN"/>
        </w:rPr>
      </w:pPr>
    </w:p>
    <w:p w14:paraId="0692EC76">
      <w:pPr>
        <w:rPr>
          <w:rFonts w:hint="eastAsia" w:ascii="宋体" w:hAnsi="宋体" w:eastAsia="宋体" w:cs="宋体"/>
          <w:kern w:val="0"/>
          <w:sz w:val="24"/>
          <w:szCs w:val="24"/>
          <w:highlight w:val="none"/>
          <w:lang w:val="en-US" w:eastAsia="zh-CN"/>
        </w:rPr>
      </w:pPr>
    </w:p>
    <w:p w14:paraId="18CBF492">
      <w:pPr>
        <w:rPr>
          <w:rFonts w:hint="eastAsia" w:ascii="宋体" w:hAnsi="宋体" w:eastAsia="宋体" w:cs="宋体"/>
          <w:kern w:val="0"/>
          <w:sz w:val="24"/>
          <w:szCs w:val="24"/>
          <w:highlight w:val="none"/>
          <w:lang w:val="en-US" w:eastAsia="zh-CN"/>
        </w:rPr>
      </w:pPr>
    </w:p>
    <w:p w14:paraId="14CAF743">
      <w:pPr>
        <w:rPr>
          <w:rFonts w:hint="eastAsia" w:ascii="宋体" w:hAnsi="宋体" w:eastAsia="宋体" w:cs="宋体"/>
          <w:kern w:val="0"/>
          <w:sz w:val="24"/>
          <w:szCs w:val="24"/>
          <w:highlight w:val="none"/>
          <w:lang w:val="en-US" w:eastAsia="zh-CN"/>
        </w:rPr>
      </w:pPr>
    </w:p>
    <w:p w14:paraId="7E20AE1A">
      <w:pPr>
        <w:rPr>
          <w:rFonts w:hint="eastAsia" w:ascii="宋体" w:hAnsi="宋体" w:eastAsia="宋体" w:cs="宋体"/>
          <w:kern w:val="0"/>
          <w:sz w:val="24"/>
          <w:szCs w:val="24"/>
          <w:highlight w:val="none"/>
          <w:lang w:val="en-US" w:eastAsia="zh-CN"/>
        </w:rPr>
      </w:pPr>
    </w:p>
    <w:p w14:paraId="3040F2EA">
      <w:pPr>
        <w:rPr>
          <w:rFonts w:hint="eastAsia" w:ascii="宋体" w:hAnsi="宋体" w:eastAsia="宋体" w:cs="宋体"/>
          <w:kern w:val="0"/>
          <w:sz w:val="24"/>
          <w:szCs w:val="24"/>
          <w:highlight w:val="none"/>
          <w:lang w:val="en-US" w:eastAsia="zh-CN"/>
        </w:rPr>
      </w:pPr>
    </w:p>
    <w:p w14:paraId="1D2A1C62">
      <w:pPr>
        <w:rPr>
          <w:rFonts w:hint="eastAsia" w:ascii="宋体" w:hAnsi="宋体" w:eastAsia="宋体" w:cs="宋体"/>
          <w:kern w:val="0"/>
          <w:sz w:val="24"/>
          <w:szCs w:val="24"/>
          <w:highlight w:val="none"/>
          <w:lang w:val="en-US" w:eastAsia="zh-CN"/>
        </w:rPr>
      </w:pPr>
    </w:p>
    <w:p w14:paraId="758B0CDC">
      <w:pPr>
        <w:rPr>
          <w:rFonts w:hint="eastAsia" w:ascii="宋体" w:hAnsi="宋体" w:eastAsia="宋体" w:cs="宋体"/>
          <w:kern w:val="0"/>
          <w:sz w:val="24"/>
          <w:szCs w:val="24"/>
          <w:highlight w:val="none"/>
          <w:lang w:val="en-US" w:eastAsia="zh-CN"/>
        </w:rPr>
      </w:pPr>
    </w:p>
    <w:p w14:paraId="1FC9CE18">
      <w:pPr>
        <w:rPr>
          <w:rFonts w:hint="eastAsia" w:ascii="宋体" w:hAnsi="宋体" w:eastAsia="宋体" w:cs="宋体"/>
          <w:kern w:val="0"/>
          <w:sz w:val="24"/>
          <w:szCs w:val="24"/>
          <w:highlight w:val="none"/>
          <w:lang w:val="en-US" w:eastAsia="zh-CN"/>
        </w:rPr>
      </w:pPr>
    </w:p>
    <w:p w14:paraId="7BB0077B">
      <w:pPr>
        <w:rPr>
          <w:rFonts w:hint="eastAsia" w:ascii="宋体" w:hAnsi="宋体" w:eastAsia="宋体" w:cs="宋体"/>
          <w:kern w:val="0"/>
          <w:sz w:val="24"/>
          <w:szCs w:val="24"/>
          <w:highlight w:val="none"/>
          <w:lang w:val="en-US" w:eastAsia="zh-CN"/>
        </w:rPr>
      </w:pPr>
    </w:p>
    <w:p w14:paraId="71EAE918">
      <w:pPr>
        <w:rPr>
          <w:rFonts w:hint="eastAsia" w:ascii="宋体" w:hAnsi="宋体" w:eastAsia="宋体" w:cs="宋体"/>
          <w:kern w:val="0"/>
          <w:sz w:val="24"/>
          <w:szCs w:val="24"/>
          <w:highlight w:val="none"/>
          <w:lang w:val="en-US" w:eastAsia="zh-CN"/>
        </w:rPr>
      </w:pPr>
    </w:p>
    <w:p w14:paraId="0ED24623">
      <w:pPr>
        <w:pStyle w:val="10"/>
        <w:rPr>
          <w:rFonts w:hint="eastAsia" w:ascii="宋体" w:hAnsi="宋体" w:eastAsia="宋体" w:cs="宋体"/>
          <w:kern w:val="0"/>
          <w:sz w:val="24"/>
          <w:szCs w:val="24"/>
          <w:highlight w:val="none"/>
          <w:lang w:val="en-US" w:eastAsia="zh-CN"/>
        </w:rPr>
      </w:pPr>
    </w:p>
    <w:p w14:paraId="539AA9D3"/>
    <w:p w14:paraId="6D6A4810">
      <w:pPr>
        <w:widowControl/>
        <w:numPr>
          <w:ilvl w:val="0"/>
          <w:numId w:val="2"/>
        </w:numPr>
        <w:wordWrap/>
        <w:topLinePunct w:val="0"/>
        <w:jc w:val="center"/>
        <w:rPr>
          <w:rFonts w:hint="eastAsia" w:hAnsi="宋体"/>
          <w:b/>
          <w:bCs/>
          <w:sz w:val="32"/>
          <w:szCs w:val="32"/>
        </w:rPr>
      </w:pPr>
      <w:r>
        <w:rPr>
          <w:rFonts w:hint="eastAsia" w:hAnsi="宋体"/>
          <w:b/>
          <w:bCs/>
          <w:sz w:val="32"/>
          <w:szCs w:val="32"/>
        </w:rPr>
        <w:t xml:space="preserve"> 响应人须知</w:t>
      </w:r>
      <w:bookmarkEnd w:id="2"/>
      <w:bookmarkEnd w:id="3"/>
      <w:bookmarkEnd w:id="4"/>
      <w:bookmarkEnd w:id="5"/>
    </w:p>
    <w:p w14:paraId="4D2F7898">
      <w:pPr>
        <w:pStyle w:val="10"/>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响应人须知前附表</w:t>
      </w:r>
    </w:p>
    <w:tbl>
      <w:tblPr>
        <w:tblStyle w:val="23"/>
        <w:tblW w:w="9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848"/>
        <w:gridCol w:w="7007"/>
      </w:tblGrid>
      <w:tr w14:paraId="0C98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33C89E7B">
            <w:pPr>
              <w:keepNext w:val="0"/>
              <w:keepLines w:val="0"/>
              <w:pageBreakBefore w:val="0"/>
              <w:widowControl/>
              <w:kinsoku/>
              <w:wordWrap w:val="0"/>
              <w:overflowPunct/>
              <w:topLinePunct/>
              <w:autoSpaceDE/>
              <w:autoSpaceDN/>
              <w:bidi w:val="0"/>
              <w:adjustRightInd w:val="0"/>
              <w:snapToGrid w:val="0"/>
              <w:spacing w:line="360" w:lineRule="auto"/>
              <w:jc w:val="both"/>
              <w:textAlignment w:val="auto"/>
              <w:rPr>
                <w:rFonts w:hint="eastAsia" w:ascii="宋体" w:hAnsi="宋体" w:eastAsia="宋体" w:cs="宋体"/>
                <w:b/>
                <w:bCs/>
                <w:kern w:val="0"/>
                <w:sz w:val="24"/>
                <w:szCs w:val="24"/>
              </w:rPr>
            </w:pPr>
            <w:bookmarkStart w:id="7" w:name="_Toc13329"/>
            <w:bookmarkStart w:id="8" w:name="_Toc23774426"/>
            <w:bookmarkStart w:id="9" w:name="_Toc18978"/>
            <w:r>
              <w:rPr>
                <w:rFonts w:hint="eastAsia" w:ascii="宋体" w:hAnsi="宋体" w:eastAsia="宋体" w:cs="宋体"/>
                <w:b/>
                <w:bCs/>
                <w:kern w:val="0"/>
                <w:sz w:val="24"/>
                <w:szCs w:val="24"/>
              </w:rPr>
              <w:t>序号</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88B2BB8">
            <w:pPr>
              <w:keepNext w:val="0"/>
              <w:pageBreakBefore w:val="0"/>
              <w:widowControl/>
              <w:kinsoku/>
              <w:overflowPunct/>
              <w:bidi w:val="0"/>
              <w:snapToGrid w:val="0"/>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条 款 名 称</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D6BE356">
            <w:pPr>
              <w:keepNext w:val="0"/>
              <w:pageBreakBefore w:val="0"/>
              <w:widowControl/>
              <w:kinsoku/>
              <w:overflowPunct/>
              <w:bidi w:val="0"/>
              <w:snapToGrid w:val="0"/>
              <w:spacing w:line="360" w:lineRule="auto"/>
              <w:jc w:val="both"/>
              <w:rPr>
                <w:rFonts w:hint="eastAsia" w:ascii="宋体" w:hAnsi="宋体" w:eastAsia="宋体" w:cs="宋体"/>
                <w:b/>
                <w:bCs/>
                <w:kern w:val="0"/>
                <w:sz w:val="24"/>
                <w:szCs w:val="24"/>
              </w:rPr>
            </w:pPr>
            <w:r>
              <w:rPr>
                <w:rFonts w:hint="eastAsia" w:ascii="宋体" w:hAnsi="宋体" w:eastAsia="宋体" w:cs="宋体"/>
                <w:b/>
                <w:bCs/>
                <w:kern w:val="0"/>
                <w:sz w:val="24"/>
                <w:szCs w:val="24"/>
              </w:rPr>
              <w:t>编 列 内 容</w:t>
            </w:r>
          </w:p>
        </w:tc>
      </w:tr>
      <w:tr w14:paraId="3A1E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270B0B6">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9FC75D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采购人</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DCEB44B">
            <w:pPr>
              <w:keepNext w:val="0"/>
              <w:pageBreakBefore w:val="0"/>
              <w:widowControl/>
              <w:kinsoku/>
              <w:overflowPunct/>
              <w:bidi w:val="0"/>
              <w:snapToGrid w:val="0"/>
              <w:spacing w:line="360" w:lineRule="auto"/>
              <w:jc w:val="both"/>
              <w:rPr>
                <w:rFonts w:hint="eastAsia" w:cs="宋体"/>
                <w:kern w:val="0"/>
                <w:sz w:val="24"/>
                <w:szCs w:val="24"/>
                <w:lang w:eastAsia="zh-CN"/>
              </w:rPr>
            </w:pP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w:t>
            </w:r>
            <w:r>
              <w:rPr>
                <w:rFonts w:hint="eastAsia" w:cs="宋体"/>
                <w:kern w:val="0"/>
                <w:sz w:val="24"/>
                <w:szCs w:val="24"/>
                <w:lang w:eastAsia="zh-CN"/>
              </w:rPr>
              <w:t>渑池交通建设投资有限公司</w:t>
            </w:r>
          </w:p>
          <w:p w14:paraId="2C947562">
            <w:pPr>
              <w:keepNext w:val="0"/>
              <w:pageBreakBefore w:val="0"/>
              <w:widowControl/>
              <w:kinsoku/>
              <w:overflowPunct/>
              <w:bidi w:val="0"/>
              <w:snapToGrid w:val="0"/>
              <w:spacing w:line="360" w:lineRule="auto"/>
              <w:jc w:val="both"/>
              <w:rPr>
                <w:rFonts w:hint="eastAsia" w:cs="宋体"/>
                <w:kern w:val="0"/>
                <w:sz w:val="24"/>
                <w:szCs w:val="24"/>
                <w:lang w:val="en-US" w:eastAsia="zh-CN"/>
              </w:rPr>
            </w:pPr>
            <w:r>
              <w:rPr>
                <w:rFonts w:hint="eastAsia" w:ascii="宋体" w:hAnsi="宋体" w:eastAsia="宋体" w:cs="宋体"/>
                <w:kern w:val="0"/>
                <w:sz w:val="24"/>
                <w:szCs w:val="24"/>
                <w:lang w:val="en-US" w:eastAsia="zh-CN"/>
              </w:rPr>
              <w:t>地址：</w:t>
            </w:r>
            <w:r>
              <w:rPr>
                <w:rFonts w:hint="eastAsia" w:cs="宋体"/>
                <w:kern w:val="0"/>
                <w:sz w:val="24"/>
                <w:szCs w:val="24"/>
                <w:lang w:val="en-US" w:eastAsia="zh-CN"/>
              </w:rPr>
              <w:t>渑池县交通运输局3楼</w:t>
            </w:r>
          </w:p>
          <w:p w14:paraId="56F51C02">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 系 人：</w:t>
            </w:r>
            <w:r>
              <w:rPr>
                <w:rFonts w:hint="eastAsia" w:cs="宋体"/>
                <w:kern w:val="0"/>
                <w:sz w:val="24"/>
                <w:szCs w:val="24"/>
                <w:highlight w:val="none"/>
                <w:lang w:eastAsia="zh-CN"/>
              </w:rPr>
              <w:t>李先生</w:t>
            </w:r>
          </w:p>
          <w:p w14:paraId="056E02BA">
            <w:pPr>
              <w:keepNext w:val="0"/>
              <w:pageBreakBefore w:val="0"/>
              <w:widowControl/>
              <w:kinsoku/>
              <w:overflowPunct/>
              <w:bidi w:val="0"/>
              <w:snapToGrid w:val="0"/>
              <w:spacing w:line="360" w:lineRule="auto"/>
              <w:jc w:val="both"/>
              <w:rPr>
                <w:rFonts w:hint="default" w:ascii="宋体" w:hAnsi="宋体" w:eastAsia="宋体" w:cs="宋体"/>
                <w:kern w:val="0"/>
                <w:sz w:val="24"/>
                <w:szCs w:val="24"/>
                <w:lang w:val="en-US"/>
              </w:rPr>
            </w:pPr>
            <w:r>
              <w:rPr>
                <w:rFonts w:hint="eastAsia" w:ascii="宋体" w:hAnsi="宋体" w:eastAsia="宋体" w:cs="宋体"/>
                <w:kern w:val="0"/>
                <w:sz w:val="24"/>
                <w:szCs w:val="24"/>
                <w:highlight w:val="none"/>
              </w:rPr>
              <w:t>电    话：</w:t>
            </w:r>
            <w:r>
              <w:rPr>
                <w:rFonts w:hint="eastAsia" w:cs="宋体"/>
                <w:kern w:val="0"/>
                <w:sz w:val="24"/>
                <w:szCs w:val="24"/>
                <w:highlight w:val="none"/>
                <w:lang w:val="en-US" w:eastAsia="zh-CN"/>
              </w:rPr>
              <w:t>15039818782</w:t>
            </w:r>
          </w:p>
        </w:tc>
      </w:tr>
      <w:tr w14:paraId="34B1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003BD5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18B2C30">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采购代理机构</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75B1E8C">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eastAsia="zh-CN"/>
              </w:rPr>
            </w:pPr>
            <w:r>
              <w:rPr>
                <w:rFonts w:hint="eastAsia" w:ascii="宋体" w:hAnsi="宋体" w:eastAsia="宋体" w:cs="宋体"/>
                <w:kern w:val="0"/>
                <w:sz w:val="24"/>
                <w:szCs w:val="24"/>
              </w:rPr>
              <w:t>采购代理机构：</w:t>
            </w:r>
            <w:r>
              <w:rPr>
                <w:rFonts w:hint="eastAsia" w:cs="宋体"/>
                <w:kern w:val="0"/>
                <w:sz w:val="24"/>
                <w:szCs w:val="24"/>
                <w:lang w:eastAsia="zh-CN"/>
              </w:rPr>
              <w:t>河南万锦通达工程管理有限公司</w:t>
            </w:r>
          </w:p>
          <w:p w14:paraId="7FD4DD61">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地 址：</w:t>
            </w:r>
            <w:r>
              <w:rPr>
                <w:rFonts w:hint="eastAsia" w:cs="宋体"/>
                <w:kern w:val="0"/>
                <w:sz w:val="24"/>
                <w:szCs w:val="24"/>
                <w:lang w:eastAsia="zh-CN"/>
              </w:rPr>
              <w:t>河南省郑州市金水区国基路7号花园SOHO3栋A座16层1601号</w:t>
            </w:r>
            <w:r>
              <w:rPr>
                <w:rFonts w:hint="eastAsia" w:ascii="宋体" w:hAnsi="宋体" w:eastAsia="宋体" w:cs="宋体"/>
                <w:kern w:val="0"/>
                <w:sz w:val="24"/>
                <w:szCs w:val="24"/>
              </w:rPr>
              <w:t>联系人：</w:t>
            </w:r>
            <w:r>
              <w:rPr>
                <w:rFonts w:hint="eastAsia" w:cs="宋体"/>
                <w:kern w:val="0"/>
                <w:sz w:val="24"/>
                <w:szCs w:val="24"/>
                <w:lang w:val="en-US" w:eastAsia="zh-CN"/>
              </w:rPr>
              <w:t>陈昀</w:t>
            </w:r>
          </w:p>
          <w:p w14:paraId="10D1172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联系方式：13949750105</w:t>
            </w:r>
          </w:p>
        </w:tc>
      </w:tr>
      <w:tr w14:paraId="35E1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FD9E98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936B697">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采购方式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5C1865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竞争性磋商</w:t>
            </w:r>
          </w:p>
        </w:tc>
      </w:tr>
      <w:tr w14:paraId="7D16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5B56233">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69E50E0">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项目名称</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162269C">
            <w:pPr>
              <w:pStyle w:val="10"/>
              <w:keepNext w:val="0"/>
              <w:pageBreakBefore w:val="0"/>
              <w:kinsoku/>
              <w:overflowPunct/>
              <w:bidi w:val="0"/>
              <w:snapToGrid w:val="0"/>
              <w:spacing w:line="360" w:lineRule="auto"/>
              <w:jc w:val="both"/>
              <w:rPr>
                <w:rFonts w:hint="eastAsia" w:ascii="宋体" w:hAnsi="宋体" w:eastAsia="宋体" w:cs="宋体"/>
                <w:sz w:val="24"/>
                <w:szCs w:val="24"/>
                <w:highlight w:val="none"/>
              </w:rPr>
            </w:pPr>
            <w:r>
              <w:rPr>
                <w:rFonts w:hint="eastAsia" w:hAnsi="宋体" w:cs="宋体"/>
                <w:kern w:val="0"/>
                <w:sz w:val="24"/>
                <w:szCs w:val="24"/>
                <w:highlight w:val="none"/>
                <w:lang w:eastAsia="zh-CN"/>
              </w:rPr>
              <w:t>渑池南站智慧停车场改建项目</w:t>
            </w:r>
          </w:p>
        </w:tc>
      </w:tr>
      <w:tr w14:paraId="69DA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62BB179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5042B19">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标段划分</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AF85474">
            <w:pPr>
              <w:keepNext w:val="0"/>
              <w:pageBreakBefore w:val="0"/>
              <w:widowControl/>
              <w:kinsoku/>
              <w:overflowPunct/>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个标段</w:t>
            </w:r>
          </w:p>
        </w:tc>
      </w:tr>
      <w:tr w14:paraId="0167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20DA60A">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9F62A2C">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采购</w:t>
            </w:r>
            <w:r>
              <w:rPr>
                <w:rFonts w:hint="eastAsia" w:ascii="宋体" w:hAnsi="宋体" w:eastAsia="宋体" w:cs="宋体"/>
                <w:kern w:val="0"/>
                <w:sz w:val="24"/>
                <w:szCs w:val="24"/>
                <w:highlight w:val="none"/>
              </w:rPr>
              <w:t>内容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689F43BC">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eastAsia="zh-CN"/>
              </w:rPr>
            </w:pPr>
            <w:r>
              <w:rPr>
                <w:rFonts w:hint="eastAsia" w:cs="宋体"/>
                <w:bCs/>
                <w:kern w:val="0"/>
                <w:sz w:val="24"/>
                <w:szCs w:val="24"/>
                <w:highlight w:val="none"/>
                <w:lang w:val="en-US" w:eastAsia="zh-CN"/>
              </w:rPr>
              <w:t>竞争性磋商文件及工程量清单全部内容；</w:t>
            </w:r>
          </w:p>
        </w:tc>
      </w:tr>
      <w:tr w14:paraId="4DDD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6D1C1D0">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B7EC906">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建设地点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6C4EFE8B">
            <w:pPr>
              <w:keepNext w:val="0"/>
              <w:pageBreakBefore w:val="0"/>
              <w:kinsoku/>
              <w:overflowPunct/>
              <w:bidi w:val="0"/>
              <w:snapToGrid w:val="0"/>
              <w:spacing w:line="360" w:lineRule="auto"/>
              <w:jc w:val="both"/>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渑池县高铁南站站前广场及配套停车区域（附件 1：场地红线图）</w:t>
            </w:r>
          </w:p>
        </w:tc>
      </w:tr>
      <w:tr w14:paraId="6522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C2AD09D">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3A03B3D4">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资金来源</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47D74D6">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中标施工单位（乙方）全额出资完成全部工程建设；项目竣工验收合格、第三方造价审计定案后，甲方仅以本停车场当年实际经营性停车净收入为资金来源，分期向乙方支付工程结算总价及市场化资金占用费。</w:t>
            </w:r>
          </w:p>
        </w:tc>
      </w:tr>
      <w:tr w14:paraId="4A2C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4F9D79DD">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280011C">
            <w:pPr>
              <w:keepNext w:val="0"/>
              <w:pageBreakBefore w:val="0"/>
              <w:widowControl/>
              <w:kinsoku/>
              <w:overflowPunct/>
              <w:bidi w:val="0"/>
              <w:snapToGrid w:val="0"/>
              <w:spacing w:line="360" w:lineRule="auto"/>
              <w:jc w:val="center"/>
              <w:rPr>
                <w:rFonts w:hint="default" w:ascii="宋体" w:hAnsi="宋体" w:eastAsia="宋体" w:cs="宋体"/>
                <w:kern w:val="0"/>
                <w:sz w:val="24"/>
                <w:szCs w:val="24"/>
                <w:highlight w:val="none"/>
                <w:lang w:val="en-US" w:eastAsia="zh-CN"/>
              </w:rPr>
            </w:pPr>
            <w:r>
              <w:rPr>
                <w:rFonts w:hint="eastAsia" w:cs="宋体"/>
                <w:kern w:val="0"/>
                <w:sz w:val="24"/>
                <w:szCs w:val="24"/>
                <w:highlight w:val="none"/>
                <w:lang w:val="en-US" w:eastAsia="zh-CN"/>
              </w:rPr>
              <w:t>资金落实情况</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31F2F96">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lang w:val="en-US"/>
              </w:rPr>
            </w:pPr>
            <w:r>
              <w:rPr>
                <w:rFonts w:hint="eastAsia" w:cs="宋体"/>
                <w:kern w:val="0"/>
                <w:sz w:val="24"/>
                <w:szCs w:val="24"/>
                <w:highlight w:val="none"/>
                <w:lang w:val="en-US" w:eastAsia="zh-CN"/>
              </w:rPr>
              <w:t>已落实</w:t>
            </w:r>
          </w:p>
        </w:tc>
      </w:tr>
      <w:tr w14:paraId="2703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0D920C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1BF8C97">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cs="宋体"/>
                <w:kern w:val="0"/>
                <w:sz w:val="24"/>
                <w:szCs w:val="24"/>
                <w:lang w:val="en-US" w:eastAsia="zh-CN"/>
              </w:rPr>
              <w:t>所属行业</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3ADABE5">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eastAsia="zh-CN"/>
              </w:rPr>
            </w:pPr>
            <w:r>
              <w:rPr>
                <w:rFonts w:hint="eastAsia" w:cs="宋体"/>
                <w:kern w:val="0"/>
                <w:sz w:val="24"/>
                <w:szCs w:val="24"/>
                <w:lang w:val="en-US" w:eastAsia="zh-CN"/>
              </w:rPr>
              <w:t>建筑业</w:t>
            </w:r>
          </w:p>
        </w:tc>
      </w:tr>
      <w:tr w14:paraId="7D3F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DDA6C44">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D01C1C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资金落实情况</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641617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已落实</w:t>
            </w:r>
          </w:p>
        </w:tc>
      </w:tr>
      <w:tr w14:paraId="02C4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CEDBAB9">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5E24410">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计划工期</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A87F12B">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eastAsia="zh-CN"/>
              </w:rPr>
            </w:pPr>
            <w:r>
              <w:rPr>
                <w:rFonts w:hint="eastAsia" w:cs="宋体"/>
                <w:kern w:val="0"/>
                <w:sz w:val="24"/>
                <w:szCs w:val="24"/>
                <w:highlight w:val="none"/>
                <w:lang w:eastAsia="zh-CN"/>
              </w:rPr>
              <w:t>60日历天</w:t>
            </w:r>
          </w:p>
        </w:tc>
      </w:tr>
      <w:tr w14:paraId="77EB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B9158DD">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00140F9">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质量</w:t>
            </w:r>
            <w:r>
              <w:rPr>
                <w:rFonts w:hint="eastAsia" w:ascii="宋体" w:hAnsi="宋体" w:eastAsia="宋体" w:cs="宋体"/>
                <w:kern w:val="0"/>
                <w:sz w:val="24"/>
                <w:szCs w:val="24"/>
                <w:highlight w:val="none"/>
                <w:lang w:val="en-US" w:eastAsia="zh-CN"/>
              </w:rPr>
              <w:t>标准</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23FD013">
            <w:pPr>
              <w:keepNext w:val="0"/>
              <w:pageBreakBefore w:val="0"/>
              <w:kinsoku/>
              <w:overflowPunct/>
              <w:bidi w:val="0"/>
              <w:snapToGrid w:val="0"/>
              <w:spacing w:line="36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达到国家质量验收规范合格标准</w:t>
            </w:r>
          </w:p>
        </w:tc>
      </w:tr>
      <w:tr w14:paraId="22F0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17A66EF">
            <w:pPr>
              <w:keepNext w:val="0"/>
              <w:pageBreakBefore w:val="0"/>
              <w:widowControl/>
              <w:kinsoku/>
              <w:overflowPunct/>
              <w:bidi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14</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D849027">
            <w:pPr>
              <w:keepNext w:val="0"/>
              <w:pageBreakBefore w:val="0"/>
              <w:widowControl/>
              <w:kinsoku/>
              <w:overflowPunct/>
              <w:bidi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最高限价</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7702E2C">
            <w:pPr>
              <w:keepNext w:val="0"/>
              <w:pageBreakBefore w:val="0"/>
              <w:kinsoku/>
              <w:overflowPunct/>
              <w:bidi w:val="0"/>
              <w:snapToGrid w:val="0"/>
              <w:spacing w:line="360" w:lineRule="auto"/>
              <w:jc w:val="both"/>
              <w:rPr>
                <w:rFonts w:hint="default" w:ascii="宋体" w:hAnsi="宋体" w:eastAsia="宋体" w:cs="宋体"/>
                <w:sz w:val="24"/>
                <w:szCs w:val="24"/>
                <w:highlight w:val="none"/>
                <w:lang w:val="en-US"/>
              </w:rPr>
            </w:pPr>
            <w:r>
              <w:rPr>
                <w:rFonts w:hint="eastAsia" w:ascii="宋体" w:hAnsi="宋体" w:eastAsia="宋体" w:cs="宋体"/>
                <w:kern w:val="0"/>
                <w:sz w:val="24"/>
                <w:szCs w:val="24"/>
                <w:highlight w:val="none"/>
                <w:lang w:val="en-US" w:eastAsia="zh-CN"/>
              </w:rPr>
              <w:t>小写：</w:t>
            </w:r>
            <w:r>
              <w:rPr>
                <w:rFonts w:hint="eastAsia" w:cs="宋体"/>
                <w:kern w:val="0"/>
                <w:sz w:val="24"/>
                <w:szCs w:val="24"/>
                <w:highlight w:val="none"/>
                <w:lang w:val="en-US" w:eastAsia="zh-CN"/>
              </w:rPr>
              <w:t>1236036.00</w:t>
            </w:r>
            <w:r>
              <w:rPr>
                <w:rFonts w:hint="eastAsia" w:ascii="宋体" w:hAnsi="宋体" w:eastAsia="宋体" w:cs="宋体"/>
                <w:kern w:val="0"/>
                <w:sz w:val="24"/>
                <w:szCs w:val="24"/>
                <w:highlight w:val="none"/>
                <w:lang w:val="en-US" w:eastAsia="zh-CN"/>
              </w:rPr>
              <w:t>元；</w:t>
            </w:r>
          </w:p>
        </w:tc>
      </w:tr>
      <w:tr w14:paraId="1066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D014BCD">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15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CA26EC5">
            <w:pPr>
              <w:keepNext w:val="0"/>
              <w:pageBreakBefore w:val="0"/>
              <w:widowControl/>
              <w:kinsoku/>
              <w:overflowPunct/>
              <w:bidi w:val="0"/>
              <w:snapToGrid w:val="0"/>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eastAsia="zh-CN"/>
              </w:rPr>
              <w:t>响应人</w:t>
            </w:r>
            <w:r>
              <w:rPr>
                <w:rFonts w:hint="eastAsia" w:ascii="宋体" w:hAnsi="宋体" w:eastAsia="宋体" w:cs="宋体"/>
                <w:color w:val="000000"/>
                <w:kern w:val="0"/>
                <w:sz w:val="24"/>
                <w:szCs w:val="24"/>
                <w:highlight w:val="none"/>
              </w:rPr>
              <w:t>资质条件</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F8A0366">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1、满足《中华人民共和国政府采购法》第二十二条规定；</w:t>
            </w:r>
          </w:p>
          <w:p w14:paraId="690763B2">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2、落实政府采购政策满足的资格要求：</w:t>
            </w:r>
            <w:r>
              <w:rPr>
                <w:rFonts w:hint="eastAsia" w:cs="宋体"/>
                <w:kern w:val="0"/>
                <w:sz w:val="24"/>
                <w:szCs w:val="24"/>
                <w:highlight w:val="none"/>
                <w:lang w:eastAsia="zh-CN"/>
              </w:rPr>
              <w:t>本项目执行促进中小型企业发展政策（监狱企业、残疾人福利性企业视同小微企业）；</w:t>
            </w:r>
          </w:p>
          <w:p w14:paraId="67BF184C">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3、本项目的特定资格要求：</w:t>
            </w:r>
          </w:p>
          <w:p w14:paraId="0C4F7A43">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cs="宋体"/>
                <w:kern w:val="0"/>
                <w:sz w:val="24"/>
                <w:szCs w:val="24"/>
                <w:highlight w:val="none"/>
                <w:lang w:eastAsia="zh-CN"/>
              </w:rPr>
              <w:t>具有有效的营业执照或其他组织；</w:t>
            </w:r>
          </w:p>
          <w:p w14:paraId="384C0277">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响应人须具有国家建设行政主管部门颁发的</w:t>
            </w:r>
            <w:r>
              <w:rPr>
                <w:rFonts w:hint="eastAsia" w:cs="宋体"/>
                <w:kern w:val="0"/>
                <w:sz w:val="24"/>
                <w:szCs w:val="24"/>
                <w:highlight w:val="none"/>
                <w:lang w:eastAsia="zh-CN"/>
              </w:rPr>
              <w:t>公路工程专业承包叁级或市政公用工程贰级</w:t>
            </w:r>
            <w:r>
              <w:rPr>
                <w:rFonts w:hint="eastAsia" w:ascii="宋体" w:hAnsi="宋体" w:eastAsia="宋体" w:cs="宋体"/>
                <w:kern w:val="0"/>
                <w:sz w:val="24"/>
                <w:szCs w:val="24"/>
                <w:highlight w:val="none"/>
                <w:lang w:eastAsia="zh-CN"/>
              </w:rPr>
              <w:t>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w:t>
            </w:r>
            <w:r>
              <w:rPr>
                <w:rFonts w:hint="eastAsia" w:ascii="宋体" w:hAnsi="宋体" w:eastAsia="宋体" w:cs="宋体"/>
                <w:kern w:val="0"/>
                <w:sz w:val="24"/>
                <w:szCs w:val="24"/>
                <w:highlight w:val="none"/>
              </w:rPr>
              <w:t>并在人员、设备、资金等方面具有相应的施工能力</w:t>
            </w:r>
            <w:r>
              <w:rPr>
                <w:rFonts w:hint="eastAsia" w:cs="宋体"/>
                <w:kern w:val="0"/>
                <w:sz w:val="24"/>
                <w:szCs w:val="24"/>
                <w:highlight w:val="none"/>
                <w:lang w:eastAsia="zh-CN"/>
              </w:rPr>
              <w:t>。</w:t>
            </w:r>
          </w:p>
          <w:p w14:paraId="4FEE8C59">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p w14:paraId="4516B267">
            <w:pPr>
              <w:keepNext w:val="0"/>
              <w:pageBreakBefore w:val="0"/>
              <w:kinsoku/>
              <w:wordWrap/>
              <w:overflowPunct/>
              <w:topLinePunct w:val="0"/>
              <w:bidi w:val="0"/>
              <w:snapToGrid w:val="0"/>
              <w:spacing w:line="360" w:lineRule="auto"/>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633BB945">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0EA1FA6B">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3.6单位负责人为同一个人或者存在控股、管理关系的不同单位，不得同时参加投标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p w14:paraId="1C637A82">
            <w:pPr>
              <w:keepNext w:val="0"/>
              <w:pageBreakBefore w:val="0"/>
              <w:kinsoku/>
              <w:wordWrap/>
              <w:overflowPunct/>
              <w:topLinePunct w:val="0"/>
              <w:bidi w:val="0"/>
              <w:snapToGrid w:val="0"/>
              <w:spacing w:line="360" w:lineRule="auto"/>
              <w:jc w:val="both"/>
              <w:rPr>
                <w:rFonts w:hint="eastAsia" w:ascii="宋体" w:hAnsi="宋体" w:eastAsia="宋体" w:cs="宋体"/>
                <w:color w:val="000000"/>
                <w:kern w:val="0"/>
                <w:sz w:val="24"/>
                <w:szCs w:val="24"/>
                <w:highlight w:val="none"/>
              </w:rPr>
            </w:pPr>
            <w:r>
              <w:rPr>
                <w:rFonts w:hint="eastAsia" w:ascii="宋体" w:hAnsi="宋体" w:eastAsia="宋体" w:cs="宋体"/>
                <w:kern w:val="0"/>
                <w:sz w:val="24"/>
                <w:szCs w:val="24"/>
                <w:highlight w:val="none"/>
              </w:rPr>
              <w:t>3.7本项目不接受联合体</w:t>
            </w:r>
            <w:r>
              <w:rPr>
                <w:rFonts w:hint="eastAsia" w:cs="宋体"/>
                <w:kern w:val="0"/>
                <w:sz w:val="24"/>
                <w:szCs w:val="24"/>
                <w:highlight w:val="none"/>
                <w:lang w:val="en-US" w:eastAsia="zh-CN"/>
              </w:rPr>
              <w:t>磋商</w:t>
            </w:r>
            <w:r>
              <w:rPr>
                <w:rFonts w:hint="eastAsia" w:ascii="宋体" w:hAnsi="宋体" w:eastAsia="宋体" w:cs="宋体"/>
                <w:kern w:val="0"/>
                <w:sz w:val="24"/>
                <w:szCs w:val="24"/>
                <w:highlight w:val="none"/>
              </w:rPr>
              <w:t>；</w:t>
            </w:r>
          </w:p>
        </w:tc>
      </w:tr>
      <w:tr w14:paraId="7A3F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01C59DD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6</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67A35AA">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是否接受联合体参加磋商</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FC9F56C">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不接受</w:t>
            </w:r>
          </w:p>
        </w:tc>
      </w:tr>
      <w:tr w14:paraId="08EE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4278696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D3E429F">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现场考察</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842813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不组织</w:t>
            </w:r>
          </w:p>
        </w:tc>
      </w:tr>
      <w:tr w14:paraId="20B3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D5144FC">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6D464A0">
            <w:pPr>
              <w:keepNext w:val="0"/>
              <w:pageBreakBefore w:val="0"/>
              <w:widowControl/>
              <w:kinsoku/>
              <w:overflowPunct/>
              <w:bidi w:val="0"/>
              <w:snapToGrid w:val="0"/>
              <w:spacing w:line="360" w:lineRule="auto"/>
              <w:ind w:left="37" w:leftChars="18"/>
              <w:jc w:val="center"/>
              <w:rPr>
                <w:rFonts w:hint="eastAsia" w:ascii="宋体" w:hAnsi="宋体" w:eastAsia="宋体" w:cs="宋体"/>
                <w:kern w:val="0"/>
                <w:sz w:val="24"/>
                <w:szCs w:val="24"/>
              </w:rPr>
            </w:pPr>
            <w:r>
              <w:rPr>
                <w:rFonts w:hint="eastAsia" w:ascii="宋体" w:hAnsi="宋体" w:eastAsia="宋体" w:cs="宋体"/>
                <w:kern w:val="0"/>
                <w:sz w:val="24"/>
                <w:szCs w:val="24"/>
              </w:rPr>
              <w:t>答 疑 会</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3533FD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不召开</w:t>
            </w:r>
          </w:p>
        </w:tc>
      </w:tr>
      <w:tr w14:paraId="3E5C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6013934B">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B6A3DCB">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分包</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9B42FE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2BA0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03E9C4B8">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20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33123092">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实质性偏差</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6A3C82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0756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3D1F2BD">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r>
              <w:rPr>
                <w:rFonts w:hint="eastAsia" w:cs="宋体"/>
                <w:kern w:val="0"/>
                <w:sz w:val="24"/>
                <w:szCs w:val="24"/>
                <w:lang w:val="en-US" w:eastAsia="zh-CN"/>
              </w:rPr>
              <w:t>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E627737">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是否接受选择性报价方案</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19A633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不接受：首次响应文件只允许一个报价方案</w:t>
            </w:r>
          </w:p>
        </w:tc>
      </w:tr>
      <w:tr w14:paraId="0081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5F3478FE">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2</w:t>
            </w:r>
          </w:p>
        </w:tc>
        <w:tc>
          <w:tcPr>
            <w:tcW w:w="1848" w:type="dxa"/>
            <w:vMerge w:val="restart"/>
            <w:tcBorders>
              <w:top w:val="single" w:color="auto" w:sz="4" w:space="0"/>
              <w:left w:val="single" w:color="auto" w:sz="4" w:space="0"/>
              <w:bottom w:val="single" w:color="auto" w:sz="4" w:space="0"/>
              <w:right w:val="single" w:color="auto" w:sz="4" w:space="0"/>
            </w:tcBorders>
            <w:noWrap w:val="0"/>
            <w:vAlign w:val="center"/>
          </w:tcPr>
          <w:p w14:paraId="5D207B0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要求澄清竞争性磋商文件</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F8F8D8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时间：提交首次响应文件截止时间前5日</w:t>
            </w:r>
          </w:p>
        </w:tc>
      </w:tr>
      <w:tr w14:paraId="355D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4ECCD020">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noWrap w:val="0"/>
            <w:vAlign w:val="center"/>
          </w:tcPr>
          <w:p w14:paraId="46298776">
            <w:pPr>
              <w:keepNext w:val="0"/>
              <w:pageBreakBefore w:val="0"/>
              <w:widowControl/>
              <w:kinsoku/>
              <w:overflowPunct/>
              <w:bidi w:val="0"/>
              <w:snapToGrid w:val="0"/>
              <w:spacing w:line="360" w:lineRule="auto"/>
              <w:jc w:val="left"/>
              <w:rPr>
                <w:rFonts w:hint="eastAsia" w:ascii="宋体" w:hAnsi="宋体" w:eastAsia="宋体" w:cs="宋体"/>
                <w:kern w:val="0"/>
                <w:sz w:val="24"/>
                <w:szCs w:val="24"/>
              </w:rPr>
            </w:pP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A5945C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形式：在三门峡市公共资源电子招标投标交易平台提出</w:t>
            </w:r>
          </w:p>
        </w:tc>
      </w:tr>
      <w:tr w14:paraId="5047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3561B7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1FDB7C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竞争性磋商文件澄清发出的形式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579EEC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通过三门峡市公共资源电子招标投标交易平台发布且同时在原公告媒体发布澄清公告</w:t>
            </w:r>
          </w:p>
        </w:tc>
      </w:tr>
      <w:tr w14:paraId="0327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7EAB7BB6">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4</w:t>
            </w:r>
          </w:p>
        </w:tc>
        <w:tc>
          <w:tcPr>
            <w:tcW w:w="1848" w:type="dxa"/>
            <w:vMerge w:val="restart"/>
            <w:tcBorders>
              <w:top w:val="single" w:color="auto" w:sz="4" w:space="0"/>
              <w:left w:val="single" w:color="auto" w:sz="4" w:space="0"/>
              <w:bottom w:val="single" w:color="auto" w:sz="4" w:space="0"/>
              <w:right w:val="single" w:color="auto" w:sz="4" w:space="0"/>
            </w:tcBorders>
            <w:noWrap w:val="0"/>
            <w:vAlign w:val="center"/>
          </w:tcPr>
          <w:p w14:paraId="0328505F">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确认收到竞争性磋商文件澄清</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FB1FCD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时间：在收到相应澄清文件后 24 小时内</w:t>
            </w:r>
          </w:p>
        </w:tc>
      </w:tr>
      <w:tr w14:paraId="3123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26778284">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noWrap w:val="0"/>
            <w:vAlign w:val="center"/>
          </w:tcPr>
          <w:p w14:paraId="016C117B">
            <w:pPr>
              <w:keepNext w:val="0"/>
              <w:pageBreakBefore w:val="0"/>
              <w:widowControl/>
              <w:kinsoku/>
              <w:overflowPunct/>
              <w:bidi w:val="0"/>
              <w:snapToGrid w:val="0"/>
              <w:spacing w:line="360" w:lineRule="auto"/>
              <w:jc w:val="left"/>
              <w:rPr>
                <w:rFonts w:hint="eastAsia" w:ascii="宋体" w:hAnsi="宋体" w:eastAsia="宋体" w:cs="宋体"/>
                <w:kern w:val="0"/>
                <w:sz w:val="24"/>
                <w:szCs w:val="24"/>
              </w:rPr>
            </w:pP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E0E626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6444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E7122B8">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93E4CF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竞争性磋商文件修改发出的形式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6C5CC3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通过三门峡市公共资源电子招标投标交易平台发布且同时在原公告媒体发布变更公告</w:t>
            </w:r>
          </w:p>
        </w:tc>
      </w:tr>
      <w:tr w14:paraId="7B06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4632B608">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2</w:t>
            </w:r>
            <w:r>
              <w:rPr>
                <w:rFonts w:hint="eastAsia" w:cs="宋体"/>
                <w:kern w:val="0"/>
                <w:sz w:val="24"/>
                <w:szCs w:val="24"/>
                <w:lang w:val="en-US" w:eastAsia="zh-CN"/>
              </w:rPr>
              <w:t>6</w:t>
            </w:r>
          </w:p>
        </w:tc>
        <w:tc>
          <w:tcPr>
            <w:tcW w:w="1848" w:type="dxa"/>
            <w:vMerge w:val="restart"/>
            <w:tcBorders>
              <w:top w:val="single" w:color="auto" w:sz="4" w:space="0"/>
              <w:left w:val="single" w:color="auto" w:sz="4" w:space="0"/>
              <w:bottom w:val="single" w:color="auto" w:sz="4" w:space="0"/>
              <w:right w:val="single" w:color="auto" w:sz="4" w:space="0"/>
            </w:tcBorders>
            <w:noWrap w:val="0"/>
            <w:vAlign w:val="center"/>
          </w:tcPr>
          <w:p w14:paraId="3948259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确认收到竞争性磋商文件修改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920E415">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时间：在收到相应修改文件后 24 小时内</w:t>
            </w:r>
          </w:p>
        </w:tc>
      </w:tr>
      <w:tr w14:paraId="4B08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7EA24594">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noWrap w:val="0"/>
            <w:vAlign w:val="center"/>
          </w:tcPr>
          <w:p w14:paraId="3F9823AD">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DBD7AB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7DE9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C48B1D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4298EA7">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磋商有效期</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15EF08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响应文件递交截止之日起60日历天</w:t>
            </w:r>
          </w:p>
        </w:tc>
      </w:tr>
      <w:tr w14:paraId="25E7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58557D0">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F615BEF">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磋商保证金</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941986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无</w:t>
            </w:r>
          </w:p>
        </w:tc>
      </w:tr>
      <w:tr w14:paraId="72DD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991A9D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E19B0F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5550E75">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竞争性磋商文件费：本项目为全电子招标，不再收取竞争性磋商文件费。</w:t>
            </w:r>
          </w:p>
        </w:tc>
      </w:tr>
      <w:tr w14:paraId="0E0E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7BAF549">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30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2511AF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电子化磋商响应文件的签章</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D3C2610">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在生成电子化磋商响应文件后，应对电子化磋商响应文件进行签章，未进行签章的视为无效响应文件。</w:t>
            </w:r>
          </w:p>
          <w:p w14:paraId="7B0778A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2、磋商文件中要求法定代表人或授权委托人签字或盖章的，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在进行电子化磋商响应文件签章时，以签盖法定代表人签章为准。电子化磋商响应文件具体制作教材请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通过CA证书登录三门峡市公共资源电子化交易系统在首页“帮助中心-资料下载”中查看。</w:t>
            </w:r>
          </w:p>
        </w:tc>
      </w:tr>
      <w:tr w14:paraId="094B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7543543">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31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4FD9F2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电子化磋商响应文件的格式及上传</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1FC344F">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05858464">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2、电子化磋商响应文件应在磋商时间前成功上传至三门峡市公共资源电子化交易系统。至磋商截止时间止，仍未上传成功的电子化磋商响应文件将不予接收。</w:t>
            </w:r>
          </w:p>
          <w:p w14:paraId="4A8197A3">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7CA9C176">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tc>
      </w:tr>
      <w:tr w14:paraId="0623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0ABC11BF">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32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1F5C2FB9">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提交首次响应文件截止时间</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F17D5F3">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rPr>
            </w:pPr>
          </w:p>
          <w:p w14:paraId="49EF1ADA">
            <w:pPr>
              <w:pStyle w:val="21"/>
              <w:keepNext w:val="0"/>
              <w:pageBreakBefore w:val="0"/>
              <w:kinsoku/>
              <w:overflowPunct/>
              <w:bidi w:val="0"/>
              <w:snapToGrid w:val="0"/>
              <w:spacing w:line="360" w:lineRule="auto"/>
              <w:ind w:left="0" w:leftChars="0" w:right="63" w:firstLine="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rPr>
              <w:t>日0</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0分（北京时间） </w:t>
            </w:r>
          </w:p>
        </w:tc>
      </w:tr>
      <w:tr w14:paraId="4530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52105F6">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E320C9B">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提交首次响应文件地点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18C01D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三门峡市公共资源电子化交易系统</w:t>
            </w:r>
          </w:p>
        </w:tc>
      </w:tr>
      <w:tr w14:paraId="308C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69DA97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4</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AEADEF9">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是否退还磋商响应文件</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7694DE4">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否</w:t>
            </w:r>
          </w:p>
        </w:tc>
      </w:tr>
      <w:tr w14:paraId="589F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D05E721">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8C8CB33">
            <w:pPr>
              <w:keepNext w:val="0"/>
              <w:pageBreakBefore w:val="0"/>
              <w:kinsoku/>
              <w:overflowPunct/>
              <w:bidi w:val="0"/>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color w:val="000000"/>
                <w:sz w:val="24"/>
                <w:szCs w:val="24"/>
              </w:rPr>
              <w:t>代理服务费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0D07EA9">
            <w:pPr>
              <w:keepNext w:val="0"/>
              <w:pageBreakBefore w:val="0"/>
              <w:kinsoku/>
              <w:overflowPunct/>
              <w:bidi w:val="0"/>
              <w:adjustRightInd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1.收取标准：参考河南省招标代理服务收费指导意见（豫招协[2023]002号）规定的收费标准计算。</w:t>
            </w:r>
          </w:p>
          <w:p w14:paraId="5D02CC3E">
            <w:pPr>
              <w:keepNext w:val="0"/>
              <w:keepLines/>
              <w:pageBreakBefore w:val="0"/>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2.收取方式：成交</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在领取成交通知书时，以现金或转账的方式一次性向代理机构缴纳代理服务费。</w:t>
            </w:r>
          </w:p>
        </w:tc>
      </w:tr>
      <w:tr w14:paraId="65E5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1F995B5">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6</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675BFD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竞争性磋商时间和地点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DE1CD4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磋商时间：同首次磋商响应文件递交截止时间</w:t>
            </w:r>
          </w:p>
          <w:p w14:paraId="45B87D44">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磋商地点：同首次递交磋商响应文件地点</w:t>
            </w:r>
          </w:p>
        </w:tc>
      </w:tr>
      <w:tr w14:paraId="7A91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1F4FFE7">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02AC30A">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磋商小组的组建</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A482EE6">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评标活动依法成立磋商小组，磋商小组在开标前组建，磋商小组由3人组成，其中采购人代表1人，其它专家2人开标当天在河南省政府采购专家库抽取。</w:t>
            </w:r>
          </w:p>
        </w:tc>
      </w:tr>
      <w:tr w14:paraId="7E34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3B66FD06">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2EFB393">
            <w:pPr>
              <w:keepNext w:val="0"/>
              <w:pageBreakBefore w:val="0"/>
              <w:widowControl/>
              <w:kinsoku/>
              <w:overflowPunct/>
              <w:bidi w:val="0"/>
              <w:snapToGrid w:val="0"/>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是否授权磋商小组确定成交人</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30897CB">
            <w:pPr>
              <w:keepNext w:val="0"/>
              <w:pageBreakBefore w:val="0"/>
              <w:widowControl/>
              <w:kinsoku/>
              <w:overflowPunct/>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否，推荐的成交候选人数：3名</w:t>
            </w:r>
          </w:p>
        </w:tc>
      </w:tr>
      <w:tr w14:paraId="2A39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C228BB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AABDE2A">
            <w:pPr>
              <w:keepNext w:val="0"/>
              <w:pageBreakBefore w:val="0"/>
              <w:widowControl/>
              <w:kinsoku/>
              <w:overflowPunct/>
              <w:bidi w:val="0"/>
              <w:snapToGrid w:val="0"/>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履约保证金</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509E9DA">
            <w:pPr>
              <w:keepNext w:val="0"/>
              <w:pageBreakBefore w:val="0"/>
              <w:widowControl/>
              <w:kinsoku/>
              <w:overflowPunct/>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sz w:val="24"/>
                <w:szCs w:val="24"/>
                <w:shd w:val="clear" w:color="auto" w:fill="FFFFFF"/>
              </w:rPr>
              <w:t>不收取</w:t>
            </w:r>
          </w:p>
        </w:tc>
      </w:tr>
      <w:tr w14:paraId="5B72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DC868A6">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40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4AD514D">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付款方式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33B48F7">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签订合同时双方协商</w:t>
            </w:r>
          </w:p>
        </w:tc>
      </w:tr>
      <w:tr w14:paraId="10B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36A02349">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41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10F6C6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采购程序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AE633D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1.成立磋商小组</w:t>
            </w:r>
          </w:p>
          <w:p w14:paraId="1D510C3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2.制定或确认竞争性磋商文件</w:t>
            </w:r>
          </w:p>
          <w:p w14:paraId="5C16BA0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3.确定不少于3家的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参加磋商</w:t>
            </w:r>
          </w:p>
          <w:p w14:paraId="0BF72E1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4.磋商</w:t>
            </w:r>
          </w:p>
          <w:p w14:paraId="7C9ED21D">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eastAsia="zh-CN"/>
              </w:rPr>
            </w:pPr>
            <w:r>
              <w:rPr>
                <w:rFonts w:hint="eastAsia" w:ascii="宋体" w:hAnsi="宋体" w:eastAsia="宋体" w:cs="宋体"/>
                <w:kern w:val="0"/>
                <w:sz w:val="24"/>
                <w:szCs w:val="24"/>
              </w:rPr>
              <w:t>5.确定成交</w:t>
            </w:r>
            <w:r>
              <w:rPr>
                <w:rFonts w:hint="eastAsia" w:ascii="宋体" w:hAnsi="宋体" w:eastAsia="宋体" w:cs="宋体"/>
                <w:kern w:val="0"/>
                <w:sz w:val="24"/>
                <w:szCs w:val="24"/>
                <w:lang w:eastAsia="zh-CN"/>
              </w:rPr>
              <w:t>响应人</w:t>
            </w:r>
          </w:p>
          <w:p w14:paraId="0FA959E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6.在指定媒体公布结果</w:t>
            </w:r>
          </w:p>
        </w:tc>
      </w:tr>
      <w:tr w14:paraId="4F36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6864E4AC">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4</w:t>
            </w:r>
            <w:r>
              <w:rPr>
                <w:rFonts w:hint="eastAsia" w:cs="宋体"/>
                <w:kern w:val="0"/>
                <w:sz w:val="24"/>
                <w:szCs w:val="24"/>
                <w:lang w:val="en-US" w:eastAsia="zh-CN"/>
              </w:rPr>
              <w:t>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501D119">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电子化交易</w:t>
            </w:r>
          </w:p>
          <w:p w14:paraId="5095D583">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注意事项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63CFAD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具体要求：本项目为电子化、无纸化交易项目，响应文件是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通过中心磋商响应文件制作系统制作，并经过签章和加密后生成的电子版磋商响应文件。</w:t>
            </w:r>
          </w:p>
          <w:p w14:paraId="0DDFBE0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一、电子化投标</w:t>
            </w:r>
          </w:p>
          <w:p w14:paraId="28D4016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（一）网上磋商保证金的缴纳</w:t>
            </w:r>
          </w:p>
          <w:p w14:paraId="0E9E76BF">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本项目不收取磋商保证金。</w:t>
            </w:r>
          </w:p>
          <w:p w14:paraId="78A7623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（二）电子化响应文件的签章</w:t>
            </w:r>
          </w:p>
          <w:p w14:paraId="50448313">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w:t>
            </w:r>
          </w:p>
          <w:p w14:paraId="058A35B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2、竞争性磋商文件中要求磋商响应</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盖章的，以签盖单位章为准；要求法定代表人或授权代理人签章的，以签盖法定代表人签章为准。</w:t>
            </w:r>
          </w:p>
          <w:p w14:paraId="52018ED3">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（三）电子化磋商响应文件的格式及上传</w:t>
            </w:r>
          </w:p>
          <w:p w14:paraId="2B00B5B0">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2AB582D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点击以下链接学习http://gzjy.smx.gov.cn/SMX/InformationCenter/NewsDetail.do?CID=fdd6c8fc-bb0a-4c07-8715-d29609fc7a80&amp;ID=3061a14f-cf3f-4cdd-aad4-7e2873151413</w:t>
            </w:r>
          </w:p>
          <w:p w14:paraId="5A428CC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投报多个标段的，需要每个标段单独制作电子磋商响应文件。</w:t>
            </w:r>
          </w:p>
          <w:p w14:paraId="0E85177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2、电子化磋商响应文件应在磋商截止时间前成功上传至三门峡市公共资源电子化交易系统。至磋商截止时间止，仍未上传成功的电子化磋商响应文件将不予接收。</w:t>
            </w:r>
          </w:p>
          <w:p w14:paraId="1F7A62A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1DAB0AD4">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p w14:paraId="5D045D7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（四）电子化项目开标、解密、唱标、评标</w:t>
            </w:r>
          </w:p>
          <w:p w14:paraId="53155E17">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1、本项目采用电子化、无纸化进行招标，开标当日，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无需到开标现场参加开标会议，</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当在磋商截止时间前，登陆不见面开标大厅选择登陆三门峡市公共资源电子招投标系统进行登陆（网址为http://120.194.249.36:10094/BidOpening/bidopeninghallaction/hall/login）,在线准时参加开标活动并进行磋商响应文件解密等。</w:t>
            </w:r>
          </w:p>
          <w:p w14:paraId="50F0C07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2、电子化磋商响应文件采用一次加密方式。开标时，由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使用CA 证书，在规定时间内对其电子化磋商响应文件进行解密。每位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的解密时间为开标时间起30 分钟内，如在规定时间内未完成解密的，其磋商响应文件不予开标、唱标。</w:t>
            </w:r>
          </w:p>
          <w:p w14:paraId="3E6C9B4C">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3、电子化磋商响应文件解密异常的处理</w:t>
            </w:r>
          </w:p>
          <w:p w14:paraId="2A325E8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如出现</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的电子磋商响应文件无法解密等异常情况，</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应及时致电中介服务机构说明。磋商响应文件异常，按以下步骤进行处理：</w:t>
            </w:r>
          </w:p>
          <w:p w14:paraId="3E69DD7F">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（1）首先由技术人员进行问题排查。</w:t>
            </w:r>
          </w:p>
          <w:p w14:paraId="623E1CA7">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（2）经技术人员排查后，是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文件自身问题导致磋商响应文件无法解密的，该磋商响应文件将不予接收、解密和唱标。开标会议继续进行。</w:t>
            </w:r>
          </w:p>
          <w:p w14:paraId="1FC0BCC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0FE86FC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4、待所有</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磋商响应文件解密完成后，由中介服务机构操作，对所有已解密磋商响应文件进行唱标。</w:t>
            </w:r>
          </w:p>
          <w:p w14:paraId="2CDFF94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应保证在磋商期间电话、电脑、网络能够正常工作，</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因停电、电脑病毒、网络堵塞等原因，未在规定的解密时间内对磋商响应文件进行解密的，其磋商响应文件不予接收、唱标。</w:t>
            </w:r>
          </w:p>
          <w:p w14:paraId="05F51E7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5、磋商时</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可登录到交易系统中在开标解密栏中点击报价一览表查看自己的磋商响应报价。如对自己的唱标内容有异议的，应在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解密成功后10分钟内向中介服务机构电话质疑。中介服务机构应在监督人员的监督下进行免提通话接受</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的质疑并做好书面记录。</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未在规定时间内提出质疑的，视为认可唱标内容。</w:t>
            </w:r>
          </w:p>
          <w:p w14:paraId="00622E5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6、评审时，磋商小组对电子化磋商响应文件有质疑的，将通过电子化交易系统对</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发起质疑，并在监督人员的监督下，用免提模式致电需要答复的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对质疑进行回复。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的回复文件必须以经过</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和其法定代表人签章的PDF格式文件为准，并通过电子化交易系统提交至评标委员会。</w:t>
            </w:r>
          </w:p>
          <w:p w14:paraId="34DF8755">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7、如磋商小组对需要回复的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连续三次致电未接通的，视为</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放弃回复，磋商小组将自行对需要回复的内容进行认定。</w:t>
            </w:r>
          </w:p>
          <w:p w14:paraId="46A5FD90">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二、相关证书原件的提交</w:t>
            </w:r>
          </w:p>
          <w:p w14:paraId="6A14916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1、本项目实行资格后审，资格审查内容以响应文件为准，其资料真实性由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自行承担。</w:t>
            </w:r>
          </w:p>
          <w:p w14:paraId="4260D19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2、评审打分部分：评审打分部分仍按照100分制原则进行，涉及到资格审查、企业荣誉、人员业绩、企业业绩等计分部分时，以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自行上传到响应文件中的相应内容为准。</w:t>
            </w:r>
          </w:p>
          <w:p w14:paraId="37BE757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 xml:space="preserve">3、 </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按照响应文件格式进行响应文件编制，在响应文件编制时，应明确将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企业基本情况、资质情况、人员情况、财务情况、业绩情况等信息编入响应文件，便于进行资格审查及评审打分。</w:t>
            </w:r>
          </w:p>
        </w:tc>
      </w:tr>
      <w:tr w14:paraId="771C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BE6FFC4">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4</w:t>
            </w:r>
            <w:r>
              <w:rPr>
                <w:rFonts w:hint="eastAsia"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5961CBE">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其他</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F04635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sz w:val="24"/>
                <w:szCs w:val="24"/>
              </w:rPr>
              <w:t>成交单位领取成交通知书时向采购代理机构提交叁份纸质磋商响应文件磋商响应文件应按以下要求装订：胶装（不得采用活页装订），应有目录，并逐页标注连续页码，需加盖公章。</w:t>
            </w:r>
          </w:p>
        </w:tc>
      </w:tr>
      <w:tr w14:paraId="7604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05" w:type="dxa"/>
            <w:gridSpan w:val="3"/>
            <w:tcBorders>
              <w:top w:val="single" w:color="auto" w:sz="4" w:space="0"/>
              <w:left w:val="single" w:color="auto" w:sz="4" w:space="0"/>
              <w:bottom w:val="single" w:color="auto" w:sz="4" w:space="0"/>
              <w:right w:val="single" w:color="auto" w:sz="4" w:space="0"/>
            </w:tcBorders>
            <w:noWrap w:val="0"/>
            <w:vAlign w:val="center"/>
          </w:tcPr>
          <w:p w14:paraId="24D2184F">
            <w:pPr>
              <w:keepNext w:val="0"/>
              <w:pageBreakBefore w:val="0"/>
              <w:widowControl/>
              <w:kinsoku/>
              <w:overflowPunct/>
              <w:bidi w:val="0"/>
              <w:snapToGrid w:val="0"/>
              <w:spacing w:line="360" w:lineRule="auto"/>
              <w:jc w:val="left"/>
              <w:rPr>
                <w:rFonts w:hint="eastAsia" w:ascii="宋体" w:hAnsi="宋体" w:eastAsia="宋体" w:cs="宋体"/>
                <w:kern w:val="0"/>
                <w:sz w:val="24"/>
                <w:szCs w:val="24"/>
              </w:rPr>
            </w:pPr>
            <w:r>
              <w:rPr>
                <w:rFonts w:hint="eastAsia" w:ascii="宋体" w:hAnsi="宋体" w:eastAsia="宋体" w:cs="宋体"/>
                <w:b/>
                <w:kern w:val="0"/>
                <w:sz w:val="24"/>
                <w:szCs w:val="24"/>
              </w:rPr>
              <w:t>提示：本项目为电子化、无纸化交易项目，开标时不再接受任何纸质资料，为保证您能投标成功，请仔细阅读以上条款。</w:t>
            </w:r>
          </w:p>
        </w:tc>
      </w:tr>
      <w:bookmarkEnd w:id="7"/>
      <w:bookmarkEnd w:id="8"/>
      <w:bookmarkEnd w:id="9"/>
    </w:tbl>
    <w:p w14:paraId="6B4860FF">
      <w:pPr>
        <w:pStyle w:val="10"/>
        <w:pageBreakBefore w:val="0"/>
        <w:widowControl w:val="0"/>
        <w:numPr>
          <w:ilvl w:val="0"/>
          <w:numId w:val="0"/>
        </w:numPr>
        <w:tabs>
          <w:tab w:val="left" w:pos="360"/>
        </w:tabs>
        <w:kinsoku/>
        <w:overflowPunct/>
        <w:bidi w:val="0"/>
        <w:adjustRightInd w:val="0"/>
        <w:snapToGrid w:val="0"/>
        <w:spacing w:line="360" w:lineRule="auto"/>
        <w:ind w:leftChars="0"/>
        <w:contextualSpacing/>
        <w:jc w:val="both"/>
        <w:textAlignment w:val="auto"/>
        <w:outlineLvl w:val="1"/>
        <w:rPr>
          <w:rFonts w:hint="eastAsia" w:ascii="宋体" w:hAnsi="宋体" w:eastAsia="宋体" w:cs="宋体"/>
          <w:b/>
          <w:color w:val="auto"/>
          <w:kern w:val="2"/>
          <w:sz w:val="24"/>
          <w:szCs w:val="24"/>
        </w:rPr>
      </w:pPr>
      <w:bookmarkStart w:id="10" w:name="_Toc269470294"/>
      <w:bookmarkStart w:id="11" w:name="_Toc270604575"/>
      <w:bookmarkStart w:id="12" w:name="_Toc23774427"/>
      <w:bookmarkStart w:id="13" w:name="_Toc30034"/>
      <w:bookmarkStart w:id="14" w:name="_Toc12193"/>
      <w:r>
        <w:rPr>
          <w:rStyle w:val="42"/>
          <w:rFonts w:hint="eastAsia" w:ascii="宋体" w:hAnsi="宋体" w:eastAsia="宋体" w:cs="宋体"/>
          <w:color w:val="auto"/>
          <w:sz w:val="24"/>
          <w:szCs w:val="24"/>
        </w:rPr>
        <w:t>总则</w:t>
      </w:r>
      <w:bookmarkEnd w:id="10"/>
      <w:bookmarkEnd w:id="11"/>
      <w:bookmarkEnd w:id="12"/>
      <w:bookmarkEnd w:id="13"/>
      <w:bookmarkEnd w:id="14"/>
    </w:p>
    <w:p w14:paraId="5C7099D9">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5" w:name="_Toc455678100"/>
      <w:bookmarkStart w:id="16" w:name="_Toc462934274"/>
      <w:bookmarkStart w:id="17" w:name="_Toc13394"/>
      <w:bookmarkStart w:id="18" w:name="_Toc454788009"/>
      <w:bookmarkStart w:id="19" w:name="_Toc428276569"/>
      <w:bookmarkStart w:id="20" w:name="_Toc25531"/>
      <w:bookmarkStart w:id="21" w:name="_Toc27089"/>
      <w:bookmarkStart w:id="22" w:name="_Toc277149365"/>
      <w:bookmarkStart w:id="23" w:name="_Toc463011253"/>
      <w:bookmarkStart w:id="24" w:name="_Toc428351629"/>
      <w:r>
        <w:rPr>
          <w:rFonts w:hint="eastAsia" w:ascii="宋体" w:hAnsi="宋体" w:eastAsia="宋体" w:cs="宋体"/>
          <w:bCs w:val="0"/>
          <w:sz w:val="24"/>
          <w:szCs w:val="24"/>
        </w:rPr>
        <w:t>项目概况</w:t>
      </w:r>
      <w:bookmarkEnd w:id="15"/>
      <w:bookmarkEnd w:id="16"/>
      <w:bookmarkEnd w:id="17"/>
      <w:bookmarkEnd w:id="18"/>
      <w:bookmarkEnd w:id="19"/>
      <w:bookmarkEnd w:id="20"/>
      <w:bookmarkEnd w:id="21"/>
      <w:bookmarkEnd w:id="22"/>
      <w:bookmarkEnd w:id="23"/>
      <w:bookmarkEnd w:id="24"/>
    </w:p>
    <w:p w14:paraId="4803EDBE">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根据《中华人民共和国政府采购法》、《中华人民共和国政府采购法实施条例》、《政府采购竞争性磋商采购方式管理暂行办法》（财库〔2014〕214号）等有关法律、法规和规章的规定，本项目已具备竞争性磋商条件，现对本项目进行竞争性磋商。</w:t>
      </w:r>
    </w:p>
    <w:p w14:paraId="475765DC">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：响应人须知前附表中所述的，依法进行政府采购的国家机关、事业单位、团体组织。</w:t>
      </w:r>
    </w:p>
    <w:p w14:paraId="32A664D3">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采购代理机构</w:t>
      </w:r>
      <w:r>
        <w:rPr>
          <w:rFonts w:hint="eastAsia" w:ascii="宋体" w:hAnsi="宋体" w:eastAsia="宋体" w:cs="宋体"/>
          <w:sz w:val="24"/>
          <w:szCs w:val="24"/>
        </w:rPr>
        <w:t>：受</w:t>
      </w:r>
      <w:r>
        <w:rPr>
          <w:rFonts w:hint="eastAsia" w:ascii="宋体" w:hAnsi="宋体" w:eastAsia="宋体" w:cs="宋体"/>
          <w:sz w:val="24"/>
          <w:szCs w:val="24"/>
          <w:lang w:eastAsia="zh-CN"/>
        </w:rPr>
        <w:t>采购人</w:t>
      </w:r>
      <w:r>
        <w:rPr>
          <w:rFonts w:hint="eastAsia" w:ascii="宋体" w:hAnsi="宋体" w:eastAsia="宋体" w:cs="宋体"/>
          <w:sz w:val="24"/>
          <w:szCs w:val="24"/>
        </w:rPr>
        <w:t>委托组织招标活动，在采购过程中负有相应责任的社会中介组织。</w:t>
      </w:r>
    </w:p>
    <w:p w14:paraId="66E3737A">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招标方式：见响应人须知前附表。</w:t>
      </w:r>
    </w:p>
    <w:p w14:paraId="27B7EF7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项目名称及项目编号：见响应人须知前附表。</w:t>
      </w:r>
    </w:p>
    <w:p w14:paraId="21E78F9B">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建设地点：见响应人须知前附表。</w:t>
      </w:r>
    </w:p>
    <w:p w14:paraId="66557D70">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5" w:name="_Toc19738"/>
      <w:bookmarkStart w:id="26" w:name="_Toc455678101"/>
      <w:bookmarkStart w:id="27" w:name="_Toc277149366"/>
      <w:bookmarkStart w:id="28" w:name="_Toc13259"/>
      <w:bookmarkStart w:id="29" w:name="_Toc29176"/>
      <w:bookmarkStart w:id="30" w:name="_Toc269470296"/>
      <w:bookmarkStart w:id="31" w:name="_Toc462934275"/>
      <w:bookmarkStart w:id="32" w:name="_Toc428351630"/>
      <w:bookmarkStart w:id="33" w:name="_Toc454788010"/>
      <w:bookmarkStart w:id="34" w:name="_Toc463011254"/>
      <w:bookmarkStart w:id="35" w:name="_Toc428276570"/>
      <w:bookmarkStart w:id="36" w:name="_Toc270604804"/>
      <w:bookmarkStart w:id="37" w:name="_Toc270604577"/>
      <w:r>
        <w:rPr>
          <w:rFonts w:hint="eastAsia" w:ascii="宋体" w:hAnsi="宋体" w:eastAsia="宋体" w:cs="宋体"/>
          <w:bCs w:val="0"/>
          <w:sz w:val="24"/>
          <w:szCs w:val="24"/>
        </w:rPr>
        <w:t>资金来源和落实情况</w:t>
      </w:r>
      <w:bookmarkEnd w:id="25"/>
      <w:bookmarkEnd w:id="26"/>
      <w:bookmarkEnd w:id="27"/>
      <w:bookmarkEnd w:id="28"/>
      <w:bookmarkEnd w:id="29"/>
      <w:bookmarkEnd w:id="30"/>
      <w:bookmarkEnd w:id="31"/>
      <w:bookmarkEnd w:id="32"/>
      <w:bookmarkEnd w:id="33"/>
      <w:bookmarkEnd w:id="34"/>
      <w:bookmarkEnd w:id="35"/>
      <w:bookmarkEnd w:id="36"/>
      <w:bookmarkEnd w:id="37"/>
    </w:p>
    <w:p w14:paraId="68630BE8">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资金来源：见响应人须知前附表。</w:t>
      </w:r>
    </w:p>
    <w:p w14:paraId="3D36F24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预算金额：见响应人须知前附表。</w:t>
      </w:r>
    </w:p>
    <w:p w14:paraId="49E8D665">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项目性质：见响应人须知前附表。</w:t>
      </w:r>
    </w:p>
    <w:p w14:paraId="1BBFCA3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资金落实情况：见响应人须知前附表。</w:t>
      </w:r>
    </w:p>
    <w:p w14:paraId="488EEF65">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38" w:name="_Toc20155"/>
      <w:bookmarkStart w:id="39" w:name="_Toc462934276"/>
      <w:bookmarkStart w:id="40" w:name="_Toc455678102"/>
      <w:bookmarkStart w:id="41" w:name="_Toc270604578"/>
      <w:bookmarkStart w:id="42" w:name="_Toc269470297"/>
      <w:bookmarkStart w:id="43" w:name="_Toc454788011"/>
      <w:bookmarkStart w:id="44" w:name="_Toc463011255"/>
      <w:bookmarkStart w:id="45" w:name="_Toc9637"/>
      <w:bookmarkStart w:id="46" w:name="_Toc74"/>
      <w:bookmarkStart w:id="47" w:name="_Toc270604805"/>
      <w:bookmarkStart w:id="48" w:name="_Toc428276571"/>
      <w:bookmarkStart w:id="49" w:name="_Toc277149367"/>
      <w:bookmarkStart w:id="50" w:name="_Toc428351631"/>
      <w:r>
        <w:rPr>
          <w:rFonts w:hint="eastAsia" w:ascii="宋体" w:hAnsi="宋体" w:eastAsia="宋体" w:cs="宋体"/>
          <w:bCs w:val="0"/>
          <w:sz w:val="24"/>
          <w:szCs w:val="24"/>
        </w:rPr>
        <w:t>磋商范围、</w:t>
      </w:r>
      <w:r>
        <w:rPr>
          <w:rFonts w:hint="eastAsia" w:cs="宋体"/>
          <w:bCs w:val="0"/>
          <w:sz w:val="24"/>
          <w:szCs w:val="24"/>
          <w:lang w:eastAsia="zh-CN"/>
        </w:rPr>
        <w:t>计划工期。</w:t>
      </w:r>
      <w:r>
        <w:rPr>
          <w:rFonts w:hint="eastAsia" w:ascii="宋体" w:hAnsi="宋体" w:eastAsia="宋体" w:cs="宋体"/>
          <w:bCs w:val="0"/>
          <w:sz w:val="24"/>
          <w:szCs w:val="24"/>
        </w:rPr>
        <w:t>和质量</w:t>
      </w:r>
      <w:bookmarkEnd w:id="38"/>
      <w:bookmarkEnd w:id="39"/>
      <w:bookmarkEnd w:id="40"/>
      <w:bookmarkEnd w:id="41"/>
      <w:bookmarkEnd w:id="42"/>
      <w:bookmarkEnd w:id="43"/>
      <w:bookmarkEnd w:id="44"/>
      <w:bookmarkEnd w:id="45"/>
      <w:bookmarkEnd w:id="46"/>
      <w:bookmarkEnd w:id="47"/>
      <w:bookmarkEnd w:id="48"/>
      <w:bookmarkEnd w:id="49"/>
      <w:bookmarkEnd w:id="50"/>
      <w:r>
        <w:rPr>
          <w:rFonts w:hint="eastAsia" w:ascii="宋体" w:hAnsi="宋体" w:eastAsia="宋体" w:cs="宋体"/>
          <w:bCs w:val="0"/>
          <w:sz w:val="24"/>
          <w:szCs w:val="24"/>
        </w:rPr>
        <w:t>标准</w:t>
      </w:r>
    </w:p>
    <w:p w14:paraId="3460B7C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磋商范围：见响应人须知前附表。</w:t>
      </w:r>
    </w:p>
    <w:p w14:paraId="621E1C1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cs="宋体"/>
          <w:sz w:val="24"/>
          <w:szCs w:val="24"/>
          <w:lang w:eastAsia="zh-CN"/>
        </w:rPr>
        <w:t>计划工期。</w:t>
      </w:r>
      <w:r>
        <w:rPr>
          <w:rFonts w:hint="eastAsia" w:ascii="宋体" w:hAnsi="宋体" w:eastAsia="宋体" w:cs="宋体"/>
          <w:sz w:val="24"/>
          <w:szCs w:val="24"/>
        </w:rPr>
        <w:t>：见响应人须知前附表。</w:t>
      </w:r>
    </w:p>
    <w:p w14:paraId="6C2EABA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质量标准：见响应人须知前附表。</w:t>
      </w:r>
    </w:p>
    <w:p w14:paraId="7C6200BB">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51" w:name="_Toc270604579"/>
      <w:bookmarkStart w:id="52" w:name="_Toc16958"/>
      <w:bookmarkStart w:id="53" w:name="_Toc11519"/>
      <w:bookmarkStart w:id="54" w:name="_Toc277149368"/>
      <w:bookmarkStart w:id="55" w:name="_Toc428351632"/>
      <w:bookmarkStart w:id="56" w:name="_Toc454788012"/>
      <w:bookmarkStart w:id="57" w:name="_Toc428276572"/>
      <w:bookmarkStart w:id="58" w:name="_Toc455678103"/>
      <w:bookmarkStart w:id="59" w:name="_Toc269470298"/>
      <w:bookmarkStart w:id="60" w:name="_Toc270604806"/>
      <w:bookmarkStart w:id="61" w:name="_Toc463011256"/>
      <w:bookmarkStart w:id="62" w:name="_Toc462934277"/>
      <w:bookmarkStart w:id="63" w:name="_Toc6648"/>
      <w:r>
        <w:rPr>
          <w:rFonts w:hint="eastAsia" w:ascii="宋体" w:hAnsi="宋体" w:eastAsia="宋体" w:cs="宋体"/>
          <w:bCs w:val="0"/>
          <w:sz w:val="24"/>
          <w:szCs w:val="24"/>
        </w:rPr>
        <w:t>响应人资格要求</w:t>
      </w:r>
      <w:bookmarkEnd w:id="51"/>
      <w:bookmarkEnd w:id="52"/>
      <w:bookmarkEnd w:id="53"/>
      <w:bookmarkEnd w:id="54"/>
      <w:bookmarkEnd w:id="55"/>
      <w:bookmarkEnd w:id="56"/>
      <w:bookmarkEnd w:id="57"/>
      <w:bookmarkEnd w:id="58"/>
      <w:bookmarkEnd w:id="59"/>
      <w:bookmarkEnd w:id="60"/>
      <w:bookmarkEnd w:id="61"/>
      <w:bookmarkEnd w:id="62"/>
      <w:bookmarkEnd w:id="63"/>
    </w:p>
    <w:p w14:paraId="07CB889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响应人应具备的资格条件</w:t>
      </w:r>
    </w:p>
    <w:p w14:paraId="3B87642F">
      <w:pPr>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eastAsia="zh-CN"/>
        </w:rPr>
        <w:t>响应人</w:t>
      </w:r>
      <w:r>
        <w:rPr>
          <w:rFonts w:hint="eastAsia" w:ascii="宋体" w:hAnsi="宋体" w:eastAsia="宋体" w:cs="宋体"/>
          <w:sz w:val="24"/>
          <w:szCs w:val="24"/>
        </w:rPr>
        <w:t>符合《中华人民共和国</w:t>
      </w:r>
      <w:r>
        <w:rPr>
          <w:rFonts w:hint="eastAsia" w:ascii="宋体" w:hAnsi="宋体" w:eastAsia="宋体" w:cs="宋体"/>
          <w:sz w:val="24"/>
          <w:szCs w:val="24"/>
          <w:highlight w:val="none"/>
        </w:rPr>
        <w:t>政府采购法》第二十二条规定条件；</w:t>
      </w:r>
    </w:p>
    <w:p w14:paraId="2189FDC1">
      <w:pPr>
        <w:pageBreakBefore w:val="0"/>
        <w:widowControl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2、落实政府采购政策满足的资格要求：</w:t>
      </w:r>
      <w:r>
        <w:rPr>
          <w:rFonts w:hint="eastAsia" w:cs="宋体"/>
          <w:sz w:val="24"/>
          <w:szCs w:val="24"/>
          <w:highlight w:val="none"/>
          <w:lang w:val="en-US" w:eastAsia="zh-CN"/>
        </w:rPr>
        <w:t>本项目执行促进中小型企业发展政策（监狱企业、残疾人福利性企业视同小微企业）；</w:t>
      </w:r>
    </w:p>
    <w:p w14:paraId="4E0D41C3">
      <w:pPr>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2438CCD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cs="宋体"/>
          <w:kern w:val="0"/>
          <w:sz w:val="24"/>
          <w:szCs w:val="24"/>
          <w:highlight w:val="none"/>
          <w:lang w:eastAsia="zh-CN"/>
        </w:rPr>
        <w:t>具有有效的营业执照或其他组织；</w:t>
      </w:r>
    </w:p>
    <w:p w14:paraId="6393013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响应人须具有国家建设行政主管部门颁发的</w:t>
      </w:r>
      <w:r>
        <w:rPr>
          <w:rFonts w:hint="eastAsia" w:cs="宋体"/>
          <w:kern w:val="0"/>
          <w:sz w:val="24"/>
          <w:szCs w:val="24"/>
          <w:highlight w:val="none"/>
          <w:lang w:eastAsia="zh-CN"/>
        </w:rPr>
        <w:t>公路工程专业承包叁级或市政公用工程贰级</w:t>
      </w:r>
      <w:r>
        <w:rPr>
          <w:rFonts w:hint="eastAsia" w:ascii="宋体" w:hAnsi="宋体" w:eastAsia="宋体" w:cs="宋体"/>
          <w:kern w:val="0"/>
          <w:sz w:val="24"/>
          <w:szCs w:val="24"/>
          <w:highlight w:val="none"/>
          <w:lang w:eastAsia="zh-CN"/>
        </w:rPr>
        <w:t>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w:t>
      </w:r>
      <w:r>
        <w:rPr>
          <w:rFonts w:hint="eastAsia" w:ascii="宋体" w:hAnsi="宋体" w:eastAsia="宋体" w:cs="宋体"/>
          <w:kern w:val="0"/>
          <w:sz w:val="24"/>
          <w:szCs w:val="24"/>
          <w:highlight w:val="none"/>
        </w:rPr>
        <w:t>并在人员、设备、资金等方面具有相应的施工能力</w:t>
      </w:r>
      <w:r>
        <w:rPr>
          <w:rFonts w:hint="eastAsia" w:cs="宋体"/>
          <w:kern w:val="0"/>
          <w:sz w:val="24"/>
          <w:szCs w:val="24"/>
          <w:highlight w:val="none"/>
          <w:lang w:eastAsia="zh-CN"/>
        </w:rPr>
        <w:t>。</w:t>
      </w:r>
    </w:p>
    <w:p w14:paraId="7CCBF2B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p w14:paraId="4F72702E">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78F948B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10DD5B96">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3.6单位负责人为同一个人或者存在控股、管理关系的不同单位，不得同时参加投标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p w14:paraId="7ACBDF04">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540893FB">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响应人不得存在下列情形之一：</w:t>
      </w:r>
    </w:p>
    <w:p w14:paraId="32DE8BEA">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存在利害关系且可能影响磋商公正性；</w:t>
      </w:r>
    </w:p>
    <w:p w14:paraId="5F212930">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与本磋商项目的其他响应人为同一个单位负责人；</w:t>
      </w:r>
    </w:p>
    <w:p w14:paraId="70E503CB">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与本磋商项目的其他响应人存在控股、管理关系；</w:t>
      </w:r>
    </w:p>
    <w:p w14:paraId="0E6672AC">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为本项目的监理人；</w:t>
      </w:r>
    </w:p>
    <w:p w14:paraId="399F80DE">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为本项目的代建人；</w:t>
      </w:r>
    </w:p>
    <w:p w14:paraId="223F35AF">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同为一个法定代表人；</w:t>
      </w:r>
    </w:p>
    <w:p w14:paraId="78719F63">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存在控股或参股关系；</w:t>
      </w:r>
    </w:p>
    <w:p w14:paraId="50908C6A">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为本磋商项目的</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w:t>
      </w:r>
    </w:p>
    <w:p w14:paraId="62297FFE">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响应人以他人名义投标、串通投标、以行贿手段牟取中标，或在投标中弄虚作假的；</w:t>
      </w:r>
    </w:p>
    <w:p w14:paraId="4656CFCD">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法律法规规定的其他情形。</w:t>
      </w:r>
    </w:p>
    <w:p w14:paraId="4C63CE13">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64" w:name="_Toc463011257"/>
      <w:bookmarkStart w:id="65" w:name="_Toc269470299"/>
      <w:bookmarkStart w:id="66" w:name="_Toc428351633"/>
      <w:bookmarkStart w:id="67" w:name="_Toc270604580"/>
      <w:bookmarkStart w:id="68" w:name="_Toc270604807"/>
      <w:bookmarkStart w:id="69" w:name="_Toc19948"/>
      <w:bookmarkStart w:id="70" w:name="_Toc455678104"/>
      <w:bookmarkStart w:id="71" w:name="_Toc28593"/>
      <w:bookmarkStart w:id="72" w:name="_Toc277149369"/>
      <w:bookmarkStart w:id="73" w:name="_Toc428276573"/>
      <w:bookmarkStart w:id="74" w:name="_Toc14128"/>
      <w:bookmarkStart w:id="75" w:name="_Toc454788013"/>
      <w:bookmarkStart w:id="76" w:name="_Toc462934278"/>
      <w:r>
        <w:rPr>
          <w:rFonts w:hint="eastAsia" w:ascii="宋体" w:hAnsi="宋体" w:eastAsia="宋体" w:cs="宋体"/>
          <w:bCs w:val="0"/>
          <w:sz w:val="24"/>
          <w:szCs w:val="24"/>
        </w:rPr>
        <w:t>费用承担</w:t>
      </w:r>
      <w:bookmarkEnd w:id="64"/>
      <w:bookmarkEnd w:id="65"/>
      <w:bookmarkEnd w:id="66"/>
      <w:bookmarkEnd w:id="67"/>
      <w:bookmarkEnd w:id="68"/>
      <w:bookmarkEnd w:id="69"/>
      <w:bookmarkEnd w:id="70"/>
      <w:bookmarkEnd w:id="71"/>
      <w:bookmarkEnd w:id="72"/>
      <w:bookmarkEnd w:id="73"/>
      <w:bookmarkEnd w:id="74"/>
      <w:bookmarkEnd w:id="75"/>
      <w:bookmarkEnd w:id="76"/>
    </w:p>
    <w:p w14:paraId="260D6927">
      <w:pPr>
        <w:pageBreakBefore w:val="0"/>
        <w:widowControl w:val="0"/>
        <w:kinsoku/>
        <w:wordWrap/>
        <w:overflowPunct/>
        <w:topLinePunct w:val="0"/>
        <w:bidi w:val="0"/>
        <w:adjustRightInd w:val="0"/>
        <w:snapToGrid w:val="0"/>
        <w:spacing w:line="360" w:lineRule="auto"/>
        <w:ind w:left="420" w:leftChars="200" w:firstLine="0" w:firstLineChars="0"/>
        <w:jc w:val="both"/>
        <w:textAlignment w:val="auto"/>
        <w:rPr>
          <w:rFonts w:hint="eastAsia" w:ascii="宋体" w:hAnsi="宋体" w:eastAsia="宋体" w:cs="宋体"/>
          <w:sz w:val="24"/>
          <w:szCs w:val="24"/>
        </w:rPr>
      </w:pPr>
      <w:bookmarkStart w:id="77" w:name="_Toc428276574"/>
      <w:bookmarkStart w:id="78" w:name="_Toc269470300"/>
      <w:bookmarkStart w:id="79" w:name="_Toc277149370"/>
      <w:bookmarkStart w:id="80" w:name="_Toc454788014"/>
      <w:bookmarkStart w:id="81" w:name="_Toc428351634"/>
      <w:bookmarkStart w:id="82" w:name="_Toc270604581"/>
      <w:bookmarkStart w:id="83" w:name="_Toc270604808"/>
      <w:bookmarkStart w:id="84" w:name="_Toc7854"/>
      <w:bookmarkStart w:id="85" w:name="_Toc463011258"/>
      <w:bookmarkStart w:id="86" w:name="_Toc455678105"/>
      <w:bookmarkStart w:id="87" w:name="_Toc29742"/>
      <w:bookmarkStart w:id="88" w:name="_Toc462934279"/>
      <w:r>
        <w:rPr>
          <w:rFonts w:hint="eastAsia" w:ascii="宋体" w:hAnsi="宋体" w:eastAsia="宋体" w:cs="宋体"/>
          <w:sz w:val="24"/>
          <w:szCs w:val="24"/>
        </w:rPr>
        <w:t>响应人准备和参加竞争性磋商活动发生的费用自理。</w:t>
      </w:r>
    </w:p>
    <w:p w14:paraId="50DCDEC5">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89" w:name="_Toc32336"/>
      <w:r>
        <w:rPr>
          <w:rFonts w:hint="eastAsia" w:ascii="宋体" w:hAnsi="宋体" w:eastAsia="宋体" w:cs="宋体"/>
          <w:bCs w:val="0"/>
          <w:sz w:val="24"/>
          <w:szCs w:val="24"/>
        </w:rPr>
        <w:t>保密</w:t>
      </w:r>
      <w:bookmarkEnd w:id="77"/>
      <w:bookmarkEnd w:id="78"/>
      <w:bookmarkEnd w:id="79"/>
      <w:bookmarkEnd w:id="80"/>
      <w:bookmarkEnd w:id="81"/>
      <w:bookmarkEnd w:id="82"/>
      <w:bookmarkEnd w:id="83"/>
      <w:bookmarkEnd w:id="84"/>
      <w:bookmarkEnd w:id="85"/>
      <w:bookmarkEnd w:id="86"/>
      <w:bookmarkEnd w:id="87"/>
      <w:bookmarkEnd w:id="88"/>
      <w:bookmarkEnd w:id="89"/>
    </w:p>
    <w:p w14:paraId="054550CC">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90" w:name="_Toc270604809"/>
      <w:bookmarkStart w:id="91" w:name="_Toc462934280"/>
      <w:bookmarkStart w:id="92" w:name="_Toc269470301"/>
      <w:bookmarkStart w:id="93" w:name="_Toc463011259"/>
      <w:bookmarkStart w:id="94" w:name="_Toc428351635"/>
      <w:bookmarkStart w:id="95" w:name="_Toc454788015"/>
      <w:bookmarkStart w:id="96" w:name="_Toc277149371"/>
      <w:bookmarkStart w:id="97" w:name="_Toc428276575"/>
      <w:bookmarkStart w:id="98" w:name="_Toc19438"/>
      <w:bookmarkStart w:id="99" w:name="_Toc455678106"/>
      <w:bookmarkStart w:id="100" w:name="_Toc7606"/>
      <w:bookmarkStart w:id="101" w:name="_Toc270604582"/>
      <w:r>
        <w:rPr>
          <w:rFonts w:hint="eastAsia" w:ascii="宋体" w:hAnsi="宋体" w:eastAsia="宋体" w:cs="宋体"/>
          <w:sz w:val="24"/>
          <w:szCs w:val="24"/>
        </w:rPr>
        <w:t>参与竞争性磋商活动的各方应对竞争性磋商文件和响应文件中的商业和技术等秘密保密，否则应承担相应的法律责任。</w:t>
      </w:r>
    </w:p>
    <w:p w14:paraId="3AFD60E4">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02" w:name="_Toc25734"/>
      <w:r>
        <w:rPr>
          <w:rFonts w:hint="eastAsia" w:ascii="宋体" w:hAnsi="宋体" w:eastAsia="宋体" w:cs="宋体"/>
          <w:bCs w:val="0"/>
          <w:sz w:val="24"/>
          <w:szCs w:val="24"/>
        </w:rPr>
        <w:t>语言文字</w:t>
      </w:r>
      <w:bookmarkEnd w:id="90"/>
      <w:bookmarkEnd w:id="91"/>
      <w:bookmarkEnd w:id="92"/>
      <w:bookmarkEnd w:id="93"/>
      <w:bookmarkEnd w:id="94"/>
      <w:bookmarkEnd w:id="95"/>
      <w:bookmarkEnd w:id="96"/>
      <w:bookmarkEnd w:id="97"/>
      <w:bookmarkEnd w:id="98"/>
      <w:bookmarkEnd w:id="99"/>
      <w:bookmarkEnd w:id="100"/>
      <w:bookmarkEnd w:id="101"/>
      <w:bookmarkEnd w:id="102"/>
    </w:p>
    <w:p w14:paraId="136F6E1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103" w:name="_Toc269470302"/>
      <w:bookmarkStart w:id="104" w:name="_Toc428276576"/>
      <w:bookmarkStart w:id="105" w:name="_Toc29299"/>
      <w:bookmarkStart w:id="106" w:name="_Toc454788016"/>
      <w:bookmarkStart w:id="107" w:name="_Toc270604583"/>
      <w:bookmarkStart w:id="108" w:name="_Toc455678107"/>
      <w:bookmarkStart w:id="109" w:name="_Toc463011260"/>
      <w:bookmarkStart w:id="110" w:name="_Toc428351636"/>
      <w:bookmarkStart w:id="111" w:name="_Toc270604810"/>
      <w:bookmarkStart w:id="112" w:name="_Toc462934281"/>
      <w:bookmarkStart w:id="113" w:name="_Toc9894"/>
      <w:bookmarkStart w:id="114" w:name="_Toc277149372"/>
      <w:r>
        <w:rPr>
          <w:rFonts w:hint="eastAsia" w:ascii="宋体" w:hAnsi="宋体" w:eastAsia="宋体" w:cs="宋体"/>
          <w:kern w:val="0"/>
          <w:sz w:val="24"/>
          <w:szCs w:val="24"/>
        </w:rPr>
        <w:t>竞争性磋商文件及响应文件</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用语</w:t>
      </w:r>
      <w:r>
        <w:rPr>
          <w:rFonts w:hint="eastAsia" w:ascii="宋体" w:hAnsi="宋体" w:eastAsia="宋体" w:cs="宋体"/>
          <w:spacing w:val="-2"/>
          <w:kern w:val="0"/>
          <w:sz w:val="24"/>
          <w:szCs w:val="24"/>
        </w:rPr>
        <w:t>言</w:t>
      </w:r>
      <w:r>
        <w:rPr>
          <w:rFonts w:hint="eastAsia" w:ascii="宋体" w:hAnsi="宋体" w:eastAsia="宋体" w:cs="宋体"/>
          <w:kern w:val="0"/>
          <w:sz w:val="24"/>
          <w:szCs w:val="24"/>
        </w:rPr>
        <w:t>文字应</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中</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w:t>
      </w:r>
      <w:r>
        <w:rPr>
          <w:rFonts w:hint="eastAsia" w:ascii="宋体" w:hAnsi="宋体" w:eastAsia="宋体" w:cs="宋体"/>
          <w:spacing w:val="-2"/>
          <w:kern w:val="0"/>
          <w:sz w:val="24"/>
          <w:szCs w:val="24"/>
        </w:rPr>
        <w:t>专</w:t>
      </w:r>
      <w:r>
        <w:rPr>
          <w:rFonts w:hint="eastAsia" w:ascii="宋体" w:hAnsi="宋体" w:eastAsia="宋体" w:cs="宋体"/>
          <w:kern w:val="0"/>
          <w:sz w:val="24"/>
          <w:szCs w:val="24"/>
        </w:rPr>
        <w:t>用</w:t>
      </w:r>
      <w:r>
        <w:rPr>
          <w:rFonts w:hint="eastAsia" w:ascii="宋体" w:hAnsi="宋体" w:eastAsia="宋体" w:cs="宋体"/>
          <w:spacing w:val="-2"/>
          <w:kern w:val="0"/>
          <w:sz w:val="24"/>
          <w:szCs w:val="24"/>
        </w:rPr>
        <w:t>术</w:t>
      </w:r>
      <w:r>
        <w:rPr>
          <w:rFonts w:hint="eastAsia" w:ascii="宋体" w:hAnsi="宋体" w:eastAsia="宋体" w:cs="宋体"/>
          <w:kern w:val="0"/>
          <w:sz w:val="24"/>
          <w:szCs w:val="24"/>
        </w:rPr>
        <w:t>语</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用外</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w:t>
      </w:r>
      <w:r>
        <w:rPr>
          <w:rFonts w:hint="eastAsia" w:ascii="宋体" w:hAnsi="宋体" w:eastAsia="宋体" w:cs="宋体"/>
          <w:kern w:val="0"/>
          <w:sz w:val="24"/>
          <w:szCs w:val="24"/>
        </w:rPr>
        <w:t>应</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有</w:t>
      </w:r>
      <w:r>
        <w:rPr>
          <w:rFonts w:hint="eastAsia" w:ascii="宋体" w:hAnsi="宋体" w:eastAsia="宋体" w:cs="宋体"/>
          <w:spacing w:val="-2"/>
          <w:kern w:val="0"/>
          <w:sz w:val="24"/>
          <w:szCs w:val="24"/>
        </w:rPr>
        <w:t>中</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注</w:t>
      </w:r>
      <w:r>
        <w:rPr>
          <w:rFonts w:hint="eastAsia" w:ascii="宋体" w:hAnsi="宋体" w:eastAsia="宋体" w:cs="宋体"/>
          <w:kern w:val="0"/>
          <w:sz w:val="24"/>
          <w:szCs w:val="24"/>
        </w:rPr>
        <w:t>释</w:t>
      </w:r>
      <w:r>
        <w:rPr>
          <w:rFonts w:hint="eastAsia" w:ascii="宋体" w:hAnsi="宋体" w:eastAsia="宋体" w:cs="宋体"/>
          <w:sz w:val="24"/>
          <w:szCs w:val="24"/>
        </w:rPr>
        <w:t>。</w:t>
      </w:r>
    </w:p>
    <w:p w14:paraId="4EDBB032">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15" w:name="_Toc30996"/>
      <w:r>
        <w:rPr>
          <w:rFonts w:hint="eastAsia" w:ascii="宋体" w:hAnsi="宋体" w:eastAsia="宋体" w:cs="宋体"/>
          <w:bCs w:val="0"/>
          <w:sz w:val="24"/>
          <w:szCs w:val="24"/>
        </w:rPr>
        <w:t>计量单位</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388E4E26">
      <w:pPr>
        <w:pageBreakBefore w:val="0"/>
        <w:widowControl w:val="0"/>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所有计量均采用中华人民共和国法定计量标准单位。</w:t>
      </w:r>
    </w:p>
    <w:p w14:paraId="270547DE">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16" w:name="_Toc462934282"/>
      <w:bookmarkStart w:id="117" w:name="_Toc277149373"/>
      <w:bookmarkStart w:id="118" w:name="_Toc428276577"/>
      <w:bookmarkStart w:id="119" w:name="_Toc455678108"/>
      <w:bookmarkStart w:id="120" w:name="_Toc270604584"/>
      <w:bookmarkStart w:id="121" w:name="_Toc270604811"/>
      <w:bookmarkStart w:id="122" w:name="_Toc11248"/>
      <w:bookmarkStart w:id="123" w:name="_Toc428351637"/>
      <w:bookmarkStart w:id="124" w:name="_Toc269470303"/>
      <w:bookmarkStart w:id="125" w:name="_Toc463011261"/>
      <w:bookmarkStart w:id="126" w:name="_Toc7491"/>
      <w:bookmarkStart w:id="127" w:name="_Toc454788017"/>
      <w:bookmarkStart w:id="128" w:name="_Toc14349"/>
      <w:r>
        <w:rPr>
          <w:rFonts w:hint="eastAsia" w:ascii="宋体" w:hAnsi="宋体" w:eastAsia="宋体" w:cs="宋体"/>
          <w:bCs w:val="0"/>
          <w:sz w:val="24"/>
          <w:szCs w:val="24"/>
        </w:rPr>
        <w:t>现场</w:t>
      </w:r>
      <w:bookmarkEnd w:id="116"/>
      <w:bookmarkEnd w:id="117"/>
      <w:bookmarkEnd w:id="118"/>
      <w:bookmarkEnd w:id="119"/>
      <w:bookmarkEnd w:id="120"/>
      <w:bookmarkEnd w:id="121"/>
      <w:bookmarkEnd w:id="122"/>
      <w:bookmarkEnd w:id="123"/>
      <w:bookmarkEnd w:id="124"/>
      <w:bookmarkEnd w:id="125"/>
      <w:bookmarkEnd w:id="126"/>
      <w:bookmarkEnd w:id="127"/>
      <w:r>
        <w:rPr>
          <w:rFonts w:hint="eastAsia" w:ascii="宋体" w:hAnsi="宋体" w:eastAsia="宋体" w:cs="宋体"/>
          <w:bCs w:val="0"/>
          <w:sz w:val="24"/>
          <w:szCs w:val="24"/>
        </w:rPr>
        <w:t>考察</w:t>
      </w:r>
      <w:bookmarkEnd w:id="128"/>
      <w:r>
        <w:rPr>
          <w:rFonts w:hint="eastAsia" w:ascii="宋体" w:hAnsi="宋体" w:eastAsia="宋体" w:cs="宋体"/>
          <w:bCs w:val="0"/>
          <w:sz w:val="24"/>
          <w:szCs w:val="24"/>
        </w:rPr>
        <w:t>或答疑会</w:t>
      </w:r>
    </w:p>
    <w:p w14:paraId="16E00EA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现场考察：响应人须知前附表规定组织现场考察的，</w:t>
      </w:r>
      <w:r>
        <w:rPr>
          <w:rFonts w:hint="eastAsia" w:ascii="宋体" w:hAnsi="宋体" w:eastAsia="宋体" w:cs="宋体"/>
          <w:sz w:val="24"/>
          <w:szCs w:val="24"/>
          <w:lang w:eastAsia="zh-CN"/>
        </w:rPr>
        <w:t>采购人</w:t>
      </w:r>
      <w:r>
        <w:rPr>
          <w:rFonts w:hint="eastAsia" w:ascii="宋体" w:hAnsi="宋体" w:eastAsia="宋体" w:cs="宋体"/>
          <w:sz w:val="24"/>
          <w:szCs w:val="24"/>
        </w:rPr>
        <w:t>按响应人须知前附表规定的时间、地点组织响应人考察项目现场。部分响应人未按时参加现场考察的，不影响现场考察的正常进行。</w:t>
      </w:r>
    </w:p>
    <w:p w14:paraId="15620F97">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响应人现场考察发生的费用自理。</w:t>
      </w:r>
    </w:p>
    <w:p w14:paraId="515EB45E">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除</w:t>
      </w:r>
      <w:r>
        <w:rPr>
          <w:rFonts w:hint="eastAsia" w:ascii="宋体" w:hAnsi="宋体" w:eastAsia="宋体" w:cs="宋体"/>
          <w:sz w:val="24"/>
          <w:szCs w:val="24"/>
          <w:lang w:eastAsia="zh-CN"/>
        </w:rPr>
        <w:t>采购人</w:t>
      </w:r>
      <w:r>
        <w:rPr>
          <w:rFonts w:hint="eastAsia" w:ascii="宋体" w:hAnsi="宋体" w:eastAsia="宋体" w:cs="宋体"/>
          <w:sz w:val="24"/>
          <w:szCs w:val="24"/>
        </w:rPr>
        <w:t>的原因外，响应人自行负责在现场考察中所发生的人员伤亡和财产损失。</w:t>
      </w:r>
    </w:p>
    <w:p w14:paraId="12E14FC0">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在现场考察中介绍的项目场地和相关的周边环境情况，供响应人在编制响应文件时参考，</w:t>
      </w:r>
      <w:r>
        <w:rPr>
          <w:rFonts w:hint="eastAsia" w:ascii="宋体" w:hAnsi="宋体" w:eastAsia="宋体" w:cs="宋体"/>
          <w:sz w:val="24"/>
          <w:szCs w:val="24"/>
          <w:lang w:eastAsia="zh-CN"/>
        </w:rPr>
        <w:t>采购人</w:t>
      </w:r>
      <w:r>
        <w:rPr>
          <w:rFonts w:hint="eastAsia" w:ascii="宋体" w:hAnsi="宋体" w:eastAsia="宋体" w:cs="宋体"/>
          <w:sz w:val="24"/>
          <w:szCs w:val="24"/>
        </w:rPr>
        <w:t>不对响应人据此作出的判断和决策负责。</w:t>
      </w:r>
    </w:p>
    <w:p w14:paraId="4B15202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答疑会：见响应人须知前附表。</w:t>
      </w:r>
    </w:p>
    <w:p w14:paraId="6AFF5E43">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29" w:name="_Toc277149375"/>
      <w:bookmarkStart w:id="130" w:name="_Toc455678110"/>
      <w:bookmarkStart w:id="131" w:name="_Toc24091"/>
      <w:bookmarkStart w:id="132" w:name="_Toc462934284"/>
      <w:bookmarkStart w:id="133" w:name="_Toc8646"/>
      <w:bookmarkStart w:id="134" w:name="_Toc20135"/>
      <w:bookmarkStart w:id="135" w:name="_Toc463011263"/>
      <w:bookmarkStart w:id="136" w:name="_Toc270604813"/>
      <w:bookmarkStart w:id="137" w:name="_Toc428351639"/>
      <w:bookmarkStart w:id="138" w:name="_Toc269470305"/>
      <w:bookmarkStart w:id="139" w:name="_Toc270604586"/>
      <w:bookmarkStart w:id="140" w:name="_Toc454788019"/>
      <w:bookmarkStart w:id="141" w:name="_Toc428276579"/>
      <w:r>
        <w:rPr>
          <w:rFonts w:hint="eastAsia" w:ascii="宋体" w:hAnsi="宋体" w:eastAsia="宋体" w:cs="宋体"/>
          <w:bCs w:val="0"/>
          <w:sz w:val="24"/>
          <w:szCs w:val="24"/>
        </w:rPr>
        <w:t>分包</w:t>
      </w:r>
      <w:bookmarkEnd w:id="129"/>
      <w:bookmarkEnd w:id="130"/>
      <w:bookmarkEnd w:id="131"/>
      <w:bookmarkEnd w:id="132"/>
      <w:bookmarkEnd w:id="133"/>
      <w:bookmarkEnd w:id="134"/>
      <w:bookmarkEnd w:id="135"/>
      <w:bookmarkEnd w:id="136"/>
      <w:bookmarkEnd w:id="137"/>
      <w:bookmarkEnd w:id="138"/>
      <w:bookmarkEnd w:id="139"/>
      <w:bookmarkEnd w:id="140"/>
      <w:bookmarkEnd w:id="141"/>
    </w:p>
    <w:p w14:paraId="5E1A336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142" w:name="_Toc269470306"/>
      <w:bookmarkStart w:id="143" w:name="_Toc277149376"/>
      <w:bookmarkStart w:id="144" w:name="_Toc8513"/>
      <w:bookmarkStart w:id="145" w:name="_Toc463011264"/>
      <w:bookmarkStart w:id="146" w:name="_Toc270604587"/>
      <w:bookmarkStart w:id="147" w:name="_Toc428276580"/>
      <w:bookmarkStart w:id="148" w:name="_Toc428351640"/>
      <w:bookmarkStart w:id="149" w:name="_Toc29688"/>
      <w:bookmarkStart w:id="150" w:name="_Toc455678111"/>
      <w:bookmarkStart w:id="151" w:name="_Toc270604814"/>
      <w:bookmarkStart w:id="152" w:name="_Toc462934285"/>
      <w:bookmarkStart w:id="153" w:name="_Toc454788020"/>
      <w:bookmarkStart w:id="154" w:name="_Toc10220"/>
      <w:r>
        <w:rPr>
          <w:rFonts w:hint="eastAsia" w:ascii="宋体" w:hAnsi="宋体" w:eastAsia="宋体" w:cs="宋体"/>
          <w:sz w:val="24"/>
          <w:szCs w:val="24"/>
        </w:rPr>
        <w:t>响应人拟在成交后将成交项目的非主体、非关键性工作进行分包的，应符合响应人须知前附表规定的分包内容、分包金额和资质要求等限制性条件，除响应人须知前附表规定的非主体、非关键性工作外，其他工作不得分包。</w:t>
      </w:r>
    </w:p>
    <w:p w14:paraId="44C5344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成交人不得向他人转让成交项目，接受分包的人不得再次分包。成交人应当就分包项目向</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负责，接受分包的人就分包项目承担连带责任。 </w:t>
      </w:r>
    </w:p>
    <w:bookmarkEnd w:id="142"/>
    <w:bookmarkEnd w:id="143"/>
    <w:bookmarkEnd w:id="144"/>
    <w:bookmarkEnd w:id="145"/>
    <w:bookmarkEnd w:id="146"/>
    <w:bookmarkEnd w:id="147"/>
    <w:bookmarkEnd w:id="148"/>
    <w:bookmarkEnd w:id="149"/>
    <w:bookmarkEnd w:id="150"/>
    <w:bookmarkEnd w:id="151"/>
    <w:bookmarkEnd w:id="152"/>
    <w:bookmarkEnd w:id="153"/>
    <w:bookmarkEnd w:id="154"/>
    <w:p w14:paraId="6D45A63E">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响应和偏差</w:t>
      </w:r>
    </w:p>
    <w:p w14:paraId="37CF094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响应文件应当对竞争性磋商文件的实质性要求和条件作出满足性或更有利于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的响应，否则，响应人的响应文件将被否决。实质性要求和条件见响应人须知前附表。</w:t>
      </w:r>
    </w:p>
    <w:p w14:paraId="51F8CA7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允许响应文件偏离竞争性磋商文件某些要求的，偏差应当符合竞争性磋商文件规定的偏差范围和幅度。</w:t>
      </w:r>
    </w:p>
    <w:p w14:paraId="52EF5B1A">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响应文件对竞争性磋商文件的全部偏差，均应在响应文件的商务和技术偏差表中列明，除列明的内容外，视为响应人响应竞争性磋商文件的全部要求。</w:t>
      </w:r>
    </w:p>
    <w:p w14:paraId="4D86424E">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55" w:name="_Toc455678112"/>
      <w:bookmarkStart w:id="156" w:name="_Toc462934286"/>
      <w:bookmarkStart w:id="157" w:name="_Toc17145"/>
      <w:bookmarkStart w:id="158" w:name="_Toc23956"/>
      <w:bookmarkStart w:id="159" w:name="_Toc11809"/>
      <w:bookmarkStart w:id="160" w:name="_Toc463011265"/>
      <w:r>
        <w:rPr>
          <w:rFonts w:hint="eastAsia" w:ascii="宋体" w:hAnsi="宋体" w:eastAsia="宋体" w:cs="宋体"/>
          <w:bCs w:val="0"/>
          <w:sz w:val="24"/>
          <w:szCs w:val="24"/>
        </w:rPr>
        <w:t>选择性报价方案</w:t>
      </w:r>
      <w:bookmarkEnd w:id="155"/>
      <w:bookmarkEnd w:id="156"/>
      <w:bookmarkEnd w:id="157"/>
      <w:bookmarkEnd w:id="158"/>
      <w:bookmarkEnd w:id="159"/>
      <w:bookmarkEnd w:id="160"/>
    </w:p>
    <w:p w14:paraId="27580B50">
      <w:pPr>
        <w:pageBreakBefore w:val="0"/>
        <w:widowControl w:val="0"/>
        <w:tabs>
          <w:tab w:val="left" w:pos="720"/>
          <w:tab w:val="left" w:pos="1320"/>
        </w:tabs>
        <w:kinsoku/>
        <w:overflowPunct/>
        <w:bidi w:val="0"/>
        <w:adjustRightInd w:val="0"/>
        <w:snapToGrid w:val="0"/>
        <w:spacing w:line="360" w:lineRule="auto"/>
        <w:ind w:firstLine="0" w:firstLineChars="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选择性报价方案：见响应人须知前附表。</w:t>
      </w:r>
    </w:p>
    <w:p w14:paraId="66769049">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161" w:name="_Toc270604588"/>
      <w:bookmarkStart w:id="162" w:name="_Toc6260"/>
      <w:r>
        <w:rPr>
          <w:rStyle w:val="42"/>
          <w:rFonts w:hint="eastAsia" w:ascii="宋体" w:hAnsi="宋体" w:eastAsia="宋体" w:cs="宋体"/>
          <w:color w:val="auto"/>
          <w:sz w:val="24"/>
          <w:szCs w:val="24"/>
        </w:rPr>
        <w:t xml:space="preserve"> </w:t>
      </w:r>
      <w:bookmarkStart w:id="163" w:name="_Toc5446"/>
      <w:bookmarkStart w:id="164" w:name="_Toc23774428"/>
      <w:r>
        <w:rPr>
          <w:rStyle w:val="42"/>
          <w:rFonts w:hint="eastAsia" w:ascii="宋体" w:hAnsi="宋体" w:eastAsia="宋体" w:cs="宋体"/>
          <w:color w:val="auto"/>
          <w:sz w:val="24"/>
          <w:szCs w:val="24"/>
        </w:rPr>
        <w:t>竞争性磋商文件</w:t>
      </w:r>
      <w:bookmarkEnd w:id="161"/>
      <w:bookmarkEnd w:id="162"/>
      <w:bookmarkEnd w:id="163"/>
      <w:bookmarkEnd w:id="164"/>
    </w:p>
    <w:p w14:paraId="0DF6B4C9">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165" w:name="_Toc270604589"/>
      <w:bookmarkStart w:id="166" w:name="_Toc428276582"/>
      <w:bookmarkStart w:id="167" w:name="_Toc10962"/>
      <w:bookmarkStart w:id="168" w:name="_Toc270604816"/>
      <w:bookmarkStart w:id="169" w:name="_Toc462934288"/>
      <w:bookmarkStart w:id="170" w:name="_Toc428351642"/>
      <w:bookmarkStart w:id="171" w:name="_Toc27664"/>
      <w:bookmarkStart w:id="172" w:name="_Toc463011267"/>
      <w:bookmarkStart w:id="173" w:name="_Toc19729"/>
      <w:bookmarkStart w:id="174" w:name="_Toc455678114"/>
      <w:bookmarkStart w:id="175" w:name="_Toc269470308"/>
      <w:bookmarkStart w:id="176" w:name="_Toc454788022"/>
      <w:bookmarkStart w:id="177" w:name="_Toc277149378"/>
      <w:r>
        <w:rPr>
          <w:rFonts w:hint="eastAsia" w:ascii="宋体" w:hAnsi="宋体" w:eastAsia="宋体" w:cs="宋体"/>
          <w:bCs w:val="0"/>
          <w:sz w:val="24"/>
          <w:szCs w:val="24"/>
        </w:rPr>
        <w:t>竞争性磋商文件的组成</w:t>
      </w:r>
      <w:bookmarkEnd w:id="165"/>
      <w:bookmarkEnd w:id="166"/>
      <w:bookmarkEnd w:id="167"/>
      <w:bookmarkEnd w:id="168"/>
      <w:bookmarkEnd w:id="169"/>
      <w:bookmarkEnd w:id="170"/>
      <w:bookmarkEnd w:id="171"/>
      <w:bookmarkEnd w:id="172"/>
      <w:bookmarkEnd w:id="173"/>
      <w:bookmarkEnd w:id="174"/>
      <w:bookmarkEnd w:id="175"/>
      <w:bookmarkEnd w:id="176"/>
      <w:bookmarkEnd w:id="177"/>
    </w:p>
    <w:p w14:paraId="1D090D38">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本竞争性磋商文件包括：</w:t>
      </w:r>
    </w:p>
    <w:p w14:paraId="3B3DFFF7">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rPr>
        <w:t>竞争性磋商公告</w:t>
      </w:r>
    </w:p>
    <w:p w14:paraId="7CF54FCA">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rPr>
        <w:t>响应人须知</w:t>
      </w:r>
    </w:p>
    <w:p w14:paraId="45A0BED5">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rPr>
        <w:t>评审办法</w:t>
      </w:r>
    </w:p>
    <w:p w14:paraId="2AFB2C26">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(4)</w:t>
      </w:r>
      <w:r>
        <w:rPr>
          <w:rFonts w:hint="eastAsia" w:ascii="宋体" w:hAnsi="宋体" w:eastAsia="宋体" w:cs="宋体"/>
          <w:kern w:val="0"/>
          <w:sz w:val="24"/>
          <w:szCs w:val="24"/>
          <w:highlight w:val="none"/>
        </w:rPr>
        <w:t>合同条款及格式</w:t>
      </w:r>
    </w:p>
    <w:p w14:paraId="76EBFC35">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kern w:val="0"/>
          <w:sz w:val="24"/>
          <w:szCs w:val="24"/>
        </w:rPr>
        <w:t>工程量清单</w:t>
      </w:r>
    </w:p>
    <w:p w14:paraId="263CD674">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(6)</w:t>
      </w:r>
      <w:r>
        <w:rPr>
          <w:rFonts w:hint="eastAsia" w:ascii="宋体" w:hAnsi="宋体" w:eastAsia="宋体" w:cs="宋体"/>
          <w:kern w:val="0"/>
          <w:sz w:val="24"/>
          <w:szCs w:val="24"/>
        </w:rPr>
        <w:t>响应文件格式</w:t>
      </w:r>
    </w:p>
    <w:p w14:paraId="29E7738C">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根据本章第2.2 款和第2.3 款对竞争性磋商文件所作的澄清、修改，构成竞争性磋商文件的组成部分。</w:t>
      </w:r>
    </w:p>
    <w:p w14:paraId="0A5218EC">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78" w:name="_Toc270604817"/>
      <w:bookmarkStart w:id="179" w:name="_Toc13094"/>
      <w:bookmarkStart w:id="180" w:name="_Toc462934289"/>
      <w:bookmarkStart w:id="181" w:name="_Toc428276583"/>
      <w:bookmarkStart w:id="182" w:name="_Toc11511"/>
      <w:bookmarkStart w:id="183" w:name="_Toc455678115"/>
      <w:bookmarkStart w:id="184" w:name="_Toc5047"/>
      <w:bookmarkStart w:id="185" w:name="_Toc270604590"/>
      <w:bookmarkStart w:id="186" w:name="_Toc269470309"/>
      <w:bookmarkStart w:id="187" w:name="_Toc277149379"/>
      <w:bookmarkStart w:id="188" w:name="_Toc428351643"/>
      <w:bookmarkStart w:id="189" w:name="_Toc463011268"/>
      <w:bookmarkStart w:id="190" w:name="_Toc454788023"/>
      <w:r>
        <w:rPr>
          <w:rFonts w:hint="eastAsia" w:ascii="宋体" w:hAnsi="宋体" w:eastAsia="宋体" w:cs="宋体"/>
          <w:bCs w:val="0"/>
          <w:sz w:val="24"/>
          <w:szCs w:val="24"/>
        </w:rPr>
        <w:t>竞争性磋商文件的澄清</w:t>
      </w:r>
      <w:bookmarkEnd w:id="178"/>
      <w:bookmarkEnd w:id="179"/>
      <w:bookmarkEnd w:id="180"/>
      <w:bookmarkEnd w:id="181"/>
      <w:bookmarkEnd w:id="182"/>
      <w:bookmarkEnd w:id="183"/>
      <w:bookmarkEnd w:id="184"/>
      <w:bookmarkEnd w:id="185"/>
      <w:bookmarkEnd w:id="186"/>
      <w:bookmarkEnd w:id="187"/>
      <w:bookmarkEnd w:id="188"/>
      <w:bookmarkEnd w:id="189"/>
      <w:bookmarkEnd w:id="190"/>
    </w:p>
    <w:p w14:paraId="631DF86F">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bookmarkStart w:id="191" w:name="_Toc20316"/>
      <w:bookmarkStart w:id="192" w:name="_Toc277149380"/>
      <w:bookmarkStart w:id="193" w:name="_Toc463011269"/>
      <w:bookmarkStart w:id="194" w:name="_Toc270604818"/>
      <w:bookmarkStart w:id="195" w:name="_Toc5535"/>
      <w:bookmarkStart w:id="196" w:name="_Toc428351644"/>
      <w:bookmarkStart w:id="197" w:name="_Toc462934290"/>
      <w:bookmarkStart w:id="198" w:name="_Toc428276584"/>
      <w:bookmarkStart w:id="199" w:name="_Toc400"/>
      <w:bookmarkStart w:id="200" w:name="_Toc454788024"/>
      <w:bookmarkStart w:id="201" w:name="_Toc270604591"/>
      <w:bookmarkStart w:id="202" w:name="_Toc455678116"/>
      <w:bookmarkStart w:id="203" w:name="_Toc269470310"/>
      <w:r>
        <w:rPr>
          <w:rFonts w:hint="eastAsia" w:ascii="宋体" w:hAnsi="宋体" w:eastAsia="宋体" w:cs="宋体"/>
          <w:kern w:val="0"/>
          <w:sz w:val="24"/>
          <w:szCs w:val="24"/>
        </w:rPr>
        <w:t>2.2.1响应人应仔细阅读和检查竞争性磋商文件的全部内容。如发现缺页或附件不全，应及时向采购人提出，以便补齐。如有疑问，应按响应人须知前附表规定的时间和形式将提出的问题送达招标，要求</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对竞争性磋商文件予以澄清。</w:t>
      </w:r>
    </w:p>
    <w:p w14:paraId="7987DF2F">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2.2.2竞争性磋商文件的澄清以响应人须知前附表规定的形式在原公告媒体发布澄清公告，但不指明澄清问题的来源。澄清发出的时间距磋商截止时间不足5日的，并且澄清内容可能影响响应文件编制的，将相应延长磋商时间。</w:t>
      </w:r>
    </w:p>
    <w:p w14:paraId="65857F88">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2.2.3除非</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认为确有必要答复，否则，</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有权拒绝回复响应人在本章第2.2.1项规定的时间后的任何澄清要求。在规定的时间内未提出疑问的，将被视为对竞争性磋商文件完全认可。</w:t>
      </w:r>
    </w:p>
    <w:p w14:paraId="6A162E67">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竞争性磋商文件的修改</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158DF5F8">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204" w:name="_Toc12045"/>
      <w:bookmarkStart w:id="205" w:name="_Toc270604592"/>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可以对已发出的竞争性磋商文件进行必要的修改，但不得改变采购标的和资格条件，修改的内容为竞争性磋商文件的组成部分。</w:t>
      </w:r>
    </w:p>
    <w:p w14:paraId="4C7FE6F5">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以响应人须知前附表规定的形式修改竞争性磋商文件，并通知所有已购买竞争性磋商文件的响应人，同时在原公告媒体发布变更公告。修改竞争性磋商文件的时间距提交响应文件截止时间不足5日的，并且修改内容可能影响响应文件编制的，将相应延长响应文件截止时间。</w:t>
      </w:r>
    </w:p>
    <w:p w14:paraId="12A58478">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206" w:name="_Toc23774429"/>
      <w:bookmarkStart w:id="207" w:name="_Toc28297"/>
      <w:r>
        <w:rPr>
          <w:rStyle w:val="42"/>
          <w:rFonts w:hint="eastAsia" w:ascii="宋体" w:hAnsi="宋体" w:eastAsia="宋体" w:cs="宋体"/>
          <w:color w:val="auto"/>
          <w:sz w:val="24"/>
          <w:szCs w:val="24"/>
        </w:rPr>
        <w:t>响应文件</w:t>
      </w:r>
      <w:bookmarkEnd w:id="204"/>
      <w:bookmarkEnd w:id="205"/>
      <w:r>
        <w:rPr>
          <w:rStyle w:val="42"/>
          <w:rFonts w:hint="eastAsia" w:ascii="宋体" w:hAnsi="宋体" w:eastAsia="宋体" w:cs="宋体"/>
          <w:color w:val="auto"/>
          <w:sz w:val="24"/>
          <w:szCs w:val="24"/>
        </w:rPr>
        <w:t>编写</w:t>
      </w:r>
      <w:bookmarkEnd w:id="206"/>
      <w:bookmarkEnd w:id="207"/>
    </w:p>
    <w:p w14:paraId="7FE858F7">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08" w:name="_Toc12181"/>
      <w:bookmarkStart w:id="209" w:name="_Toc269470312"/>
      <w:bookmarkStart w:id="210" w:name="_Toc428351646"/>
      <w:bookmarkStart w:id="211" w:name="_Toc26455"/>
      <w:bookmarkStart w:id="212" w:name="_Toc428276586"/>
      <w:bookmarkStart w:id="213" w:name="_Toc455678118"/>
      <w:bookmarkStart w:id="214" w:name="_Toc270604593"/>
      <w:bookmarkStart w:id="215" w:name="_Toc462934292"/>
      <w:bookmarkStart w:id="216" w:name="_Toc20143"/>
      <w:bookmarkStart w:id="217" w:name="_Toc463011271"/>
      <w:bookmarkStart w:id="218" w:name="_Toc454788026"/>
      <w:bookmarkStart w:id="219" w:name="_Toc277149382"/>
      <w:bookmarkStart w:id="220" w:name="_Toc270604820"/>
      <w:r>
        <w:rPr>
          <w:rFonts w:hint="eastAsia" w:ascii="宋体" w:hAnsi="宋体" w:eastAsia="宋体" w:cs="宋体"/>
          <w:bCs w:val="0"/>
          <w:sz w:val="24"/>
          <w:szCs w:val="24"/>
        </w:rPr>
        <w:t>响应文件的组成</w:t>
      </w:r>
      <w:bookmarkEnd w:id="208"/>
      <w:bookmarkEnd w:id="209"/>
      <w:bookmarkEnd w:id="210"/>
      <w:bookmarkEnd w:id="211"/>
      <w:bookmarkEnd w:id="212"/>
      <w:bookmarkEnd w:id="213"/>
      <w:bookmarkEnd w:id="214"/>
      <w:bookmarkEnd w:id="215"/>
      <w:bookmarkEnd w:id="216"/>
      <w:bookmarkEnd w:id="217"/>
      <w:bookmarkEnd w:id="218"/>
      <w:bookmarkEnd w:id="219"/>
      <w:bookmarkEnd w:id="220"/>
    </w:p>
    <w:p w14:paraId="3FBA1FFE">
      <w:pPr>
        <w:pStyle w:val="10"/>
        <w:pageBreakBefore w:val="0"/>
        <w:widowControl w:val="0"/>
        <w:kinsoku/>
        <w:overflowPunct/>
        <w:bidi w:val="0"/>
        <w:adjustRightInd w:val="0"/>
        <w:snapToGrid w:val="0"/>
        <w:spacing w:line="360" w:lineRule="auto"/>
        <w:ind w:left="540" w:firstLine="0" w:firstLineChars="0"/>
        <w:contextualSpacing/>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响应文件应包括下列内容：</w:t>
      </w:r>
    </w:p>
    <w:p w14:paraId="6F546E97">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kern w:val="0"/>
          <w:sz w:val="24"/>
          <w:szCs w:val="24"/>
        </w:rPr>
      </w:pPr>
      <w:bookmarkStart w:id="221" w:name="_Toc4803"/>
      <w:bookmarkStart w:id="222" w:name="_Toc22898"/>
      <w:bookmarkStart w:id="223" w:name="_Toc455678119"/>
      <w:bookmarkStart w:id="224" w:name="_Toc462934293"/>
      <w:bookmarkStart w:id="225" w:name="_Toc463011272"/>
      <w:bookmarkStart w:id="226" w:name="_Toc21496"/>
      <w:bookmarkStart w:id="227" w:name="_Toc270604595"/>
      <w:bookmarkStart w:id="228" w:name="_Toc270604822"/>
      <w:bookmarkStart w:id="229" w:name="_Toc277149384"/>
      <w:bookmarkStart w:id="230" w:name="_Toc269470314"/>
      <w:r>
        <w:rPr>
          <w:rFonts w:hint="eastAsia" w:ascii="宋体" w:hAnsi="宋体" w:eastAsia="宋体" w:cs="宋体"/>
          <w:sz w:val="24"/>
          <w:szCs w:val="24"/>
        </w:rPr>
        <w:t>（1）</w:t>
      </w:r>
      <w:r>
        <w:rPr>
          <w:rFonts w:hint="eastAsia" w:ascii="宋体" w:hAnsi="宋体" w:eastAsia="宋体" w:cs="宋体"/>
          <w:kern w:val="0"/>
          <w:sz w:val="24"/>
          <w:szCs w:val="24"/>
        </w:rPr>
        <w:t>磋商函及磋商函附录</w:t>
      </w:r>
    </w:p>
    <w:p w14:paraId="01818F8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（2）法定代表人身份证明</w:t>
      </w:r>
    </w:p>
    <w:p w14:paraId="1A7FC546">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zh-CN"/>
        </w:rPr>
        <w:t>法定代表人授权委托书</w:t>
      </w:r>
    </w:p>
    <w:p w14:paraId="7D87AB1C">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磋商承诺函</w:t>
      </w:r>
    </w:p>
    <w:p w14:paraId="4ABEC62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rPr>
        <w:t>（5）</w:t>
      </w:r>
      <w:r>
        <w:rPr>
          <w:rFonts w:hint="eastAsia" w:ascii="宋体" w:hAnsi="宋体" w:eastAsia="宋体" w:cs="宋体"/>
          <w:sz w:val="24"/>
          <w:szCs w:val="24"/>
          <w:highlight w:val="none"/>
        </w:rPr>
        <w:t>响应人资格证明文件</w:t>
      </w:r>
    </w:p>
    <w:p w14:paraId="429B0AA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（6）已标价工程量清单</w:t>
      </w:r>
    </w:p>
    <w:p w14:paraId="617BCD8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（7）施工组织设计</w:t>
      </w:r>
    </w:p>
    <w:p w14:paraId="35A4053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（8）项目管理机构</w:t>
      </w:r>
    </w:p>
    <w:p w14:paraId="7377873D">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近年完成类似项目情况表</w:t>
      </w:r>
    </w:p>
    <w:p w14:paraId="62B138EF">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（10）响应人认为有必要提供的其它资料</w:t>
      </w:r>
    </w:p>
    <w:p w14:paraId="1304A500">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磋商价格构成及报价要求</w:t>
      </w:r>
      <w:bookmarkEnd w:id="221"/>
      <w:bookmarkEnd w:id="222"/>
      <w:bookmarkEnd w:id="223"/>
      <w:bookmarkEnd w:id="224"/>
      <w:bookmarkEnd w:id="225"/>
      <w:bookmarkEnd w:id="226"/>
    </w:p>
    <w:p w14:paraId="7511AE25">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231" w:name="_Toc58"/>
      <w:bookmarkStart w:id="232" w:name="_Toc9193"/>
      <w:bookmarkStart w:id="233" w:name="_Toc454788028"/>
      <w:bookmarkStart w:id="234" w:name="_Toc455678120"/>
      <w:bookmarkStart w:id="235" w:name="_Toc17969"/>
      <w:bookmarkStart w:id="236" w:name="_Toc428351648"/>
      <w:bookmarkStart w:id="237" w:name="_Toc428276588"/>
      <w:bookmarkStart w:id="238" w:name="_Toc463011273"/>
      <w:bookmarkStart w:id="239" w:name="_Toc462934294"/>
      <w:r>
        <w:rPr>
          <w:rFonts w:hint="eastAsia" w:ascii="宋体" w:hAnsi="宋体" w:eastAsia="宋体" w:cs="宋体"/>
          <w:sz w:val="24"/>
          <w:szCs w:val="24"/>
        </w:rPr>
        <w:t>响应人应按“响应文件格式”的要求在磋商函中进行报价并填写已标价工程量清单。</w:t>
      </w:r>
    </w:p>
    <w:p w14:paraId="713AF084">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响应人应充分了解该项目的总体情况以及影响磋商报价的其他要素。</w:t>
      </w:r>
    </w:p>
    <w:p w14:paraId="1A7D7CFF">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本项目的报价方式见响应人须知前附表。响应人在投标截止时间前修改磋商函中的磋商报价总额，应同时修改响应文件“已标价工程量清单”中的相应报价。此修改须符合本章第4.3款的有关要求。</w:t>
      </w:r>
    </w:p>
    <w:p w14:paraId="27BAC33A">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设有磋商控制价的，响应人的磋商报价不得超过磋商控制价。</w:t>
      </w:r>
    </w:p>
    <w:p w14:paraId="145E4BAB">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磋商有效期</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40CED21F">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磋商有效期见响应人须知前附表。</w:t>
      </w:r>
    </w:p>
    <w:p w14:paraId="73F0C977">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在磋商有效期内，响应人撤销响应文件的，应承担竞争性磋商文件和法律规定的责任。</w:t>
      </w:r>
    </w:p>
    <w:p w14:paraId="1456E59C">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出现特殊情况需要延长磋商有效期的，</w:t>
      </w:r>
      <w:r>
        <w:rPr>
          <w:rFonts w:hint="eastAsia" w:ascii="宋体" w:hAnsi="宋体" w:eastAsia="宋体" w:cs="宋体"/>
          <w:sz w:val="24"/>
          <w:szCs w:val="24"/>
          <w:lang w:eastAsia="zh-CN"/>
        </w:rPr>
        <w:t>采购人</w:t>
      </w:r>
      <w:r>
        <w:rPr>
          <w:rFonts w:hint="eastAsia" w:ascii="宋体" w:hAnsi="宋体" w:eastAsia="宋体" w:cs="宋体"/>
          <w:sz w:val="24"/>
          <w:szCs w:val="24"/>
        </w:rPr>
        <w:t>以书面形式通知所有响应人延长磋商有效期。响应人应予以书面答复，同意延长的，应相应延长其磋商保证金的有效期，但不得要求或被允许修改其响应文件；响应人拒绝延长的，其磋商失效，但响应人有权收回其磋商保证金。</w:t>
      </w:r>
    </w:p>
    <w:p w14:paraId="04D3F122">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40" w:name="_Toc455678121"/>
      <w:bookmarkStart w:id="241" w:name="_Toc23856"/>
      <w:bookmarkStart w:id="242" w:name="_Toc454788029"/>
      <w:bookmarkStart w:id="243" w:name="_Toc15074"/>
      <w:bookmarkStart w:id="244" w:name="_Toc428351649"/>
      <w:bookmarkStart w:id="245" w:name="_Toc462934295"/>
      <w:bookmarkStart w:id="246" w:name="_Toc463011274"/>
      <w:bookmarkStart w:id="247" w:name="_Toc428276589"/>
      <w:bookmarkStart w:id="248" w:name="_Toc25039"/>
      <w:r>
        <w:rPr>
          <w:rFonts w:hint="eastAsia" w:ascii="宋体" w:hAnsi="宋体" w:eastAsia="宋体" w:cs="宋体"/>
          <w:bCs w:val="0"/>
          <w:sz w:val="24"/>
          <w:szCs w:val="24"/>
        </w:rPr>
        <w:t>磋商保证金</w:t>
      </w:r>
      <w:bookmarkEnd w:id="240"/>
      <w:bookmarkEnd w:id="241"/>
      <w:bookmarkEnd w:id="242"/>
      <w:bookmarkEnd w:id="243"/>
      <w:bookmarkEnd w:id="244"/>
      <w:bookmarkEnd w:id="245"/>
      <w:bookmarkEnd w:id="246"/>
      <w:bookmarkEnd w:id="247"/>
      <w:bookmarkEnd w:id="248"/>
    </w:p>
    <w:p w14:paraId="11D27AB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根据《河南省财政厅关于优化政府采购营商环境有关问题的通知》（豫财购[2020]4号）第6条的规定，磋商保证金不再收取。</w:t>
      </w:r>
    </w:p>
    <w:p w14:paraId="70B4FD09">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49" w:name="_Toc270604596"/>
      <w:bookmarkStart w:id="250" w:name="_Toc32308"/>
      <w:bookmarkStart w:id="251" w:name="_Toc462934296"/>
      <w:bookmarkStart w:id="252" w:name="_Toc269470318"/>
      <w:bookmarkStart w:id="253" w:name="_Toc454788030"/>
      <w:bookmarkStart w:id="254" w:name="_Toc455678122"/>
      <w:bookmarkStart w:id="255" w:name="_Toc428351650"/>
      <w:bookmarkStart w:id="256" w:name="_Toc428276590"/>
      <w:bookmarkStart w:id="257" w:name="_Toc4446"/>
      <w:bookmarkStart w:id="258" w:name="_Toc270604823"/>
      <w:bookmarkStart w:id="259" w:name="_Toc463011275"/>
      <w:bookmarkStart w:id="260" w:name="_Toc277149385"/>
      <w:bookmarkStart w:id="261" w:name="_Toc7919"/>
      <w:r>
        <w:rPr>
          <w:rFonts w:hint="eastAsia" w:ascii="宋体" w:hAnsi="宋体" w:eastAsia="宋体" w:cs="宋体"/>
          <w:bCs w:val="0"/>
          <w:sz w:val="24"/>
          <w:szCs w:val="24"/>
        </w:rPr>
        <w:t>响应文件的编制</w:t>
      </w:r>
      <w:bookmarkEnd w:id="249"/>
      <w:bookmarkEnd w:id="250"/>
      <w:bookmarkEnd w:id="251"/>
      <w:bookmarkEnd w:id="252"/>
      <w:bookmarkEnd w:id="253"/>
      <w:bookmarkEnd w:id="254"/>
      <w:bookmarkEnd w:id="255"/>
      <w:bookmarkEnd w:id="256"/>
      <w:bookmarkEnd w:id="257"/>
      <w:bookmarkEnd w:id="258"/>
      <w:bookmarkEnd w:id="259"/>
      <w:bookmarkEnd w:id="260"/>
      <w:bookmarkEnd w:id="261"/>
    </w:p>
    <w:p w14:paraId="11F6DD6C">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w:t>
      </w:r>
      <w:r>
        <w:rPr>
          <w:rFonts w:hint="eastAsia" w:ascii="宋体" w:hAnsi="宋体" w:eastAsia="宋体" w:cs="宋体"/>
          <w:sz w:val="24"/>
          <w:szCs w:val="24"/>
          <w:highlight w:val="none"/>
        </w:rPr>
        <w:t>件应按第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章响应文</w:t>
      </w:r>
      <w:r>
        <w:rPr>
          <w:rFonts w:hint="eastAsia" w:ascii="宋体" w:hAnsi="宋体" w:eastAsia="宋体" w:cs="宋体"/>
          <w:sz w:val="24"/>
          <w:szCs w:val="24"/>
        </w:rPr>
        <w:t>件格式进行编写，如有必要，可以增加附页，作为响应文件的组成部分。其中，磋商函附录在满足竞争性磋商文件实质性要求的基础上，可以提出比竞争性磋商文件要求更有利于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的承诺。</w:t>
      </w:r>
    </w:p>
    <w:p w14:paraId="57997FA5">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响应文件应当对竞争性磋商文件有关磋商报价、</w:t>
      </w:r>
      <w:r>
        <w:rPr>
          <w:rFonts w:hint="eastAsia" w:cs="宋体"/>
          <w:sz w:val="24"/>
          <w:szCs w:val="24"/>
          <w:lang w:eastAsia="zh-CN"/>
        </w:rPr>
        <w:t>计划工期。</w:t>
      </w:r>
      <w:r>
        <w:rPr>
          <w:rFonts w:hint="eastAsia" w:ascii="宋体" w:hAnsi="宋体" w:eastAsia="宋体" w:cs="宋体"/>
          <w:sz w:val="24"/>
          <w:szCs w:val="24"/>
        </w:rPr>
        <w:t>、磋商有效期、质量标准等实质性内容作出响应。</w:t>
      </w:r>
    </w:p>
    <w:p w14:paraId="5C487EFE">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响应人在生成电子化响应文件后，应对电子化响应文件进行签章，未进行签章的视为无效响应。</w:t>
      </w:r>
    </w:p>
    <w:p w14:paraId="19DC17DC">
      <w:pPr>
        <w:pageBreakBefore w:val="0"/>
        <w:widowControl w:val="0"/>
        <w:kinsoku/>
        <w:wordWrap/>
        <w:overflowPunct/>
        <w:topLinePunct w:val="0"/>
        <w:autoSpaceDE w:val="0"/>
        <w:autoSpaceDN w:val="0"/>
        <w:bidi w:val="0"/>
        <w:adjustRightInd w:val="0"/>
        <w:snapToGrid w:val="0"/>
        <w:spacing w:line="360" w:lineRule="auto"/>
        <w:ind w:right="41" w:firstLine="0" w:firstLineChars="0"/>
        <w:jc w:val="both"/>
        <w:textAlignment w:val="auto"/>
        <w:rPr>
          <w:rFonts w:hint="eastAsia" w:ascii="宋体" w:hAnsi="宋体" w:eastAsia="宋体" w:cs="宋体"/>
          <w:spacing w:val="2"/>
          <w:kern w:val="0"/>
          <w:sz w:val="24"/>
          <w:szCs w:val="24"/>
        </w:rPr>
      </w:pPr>
      <w:r>
        <w:rPr>
          <w:rFonts w:hint="eastAsia" w:ascii="宋体" w:hAnsi="宋体" w:eastAsia="宋体" w:cs="宋体"/>
          <w:sz w:val="24"/>
          <w:szCs w:val="24"/>
        </w:rPr>
        <w:t xml:space="preserve">3.5.4 </w:t>
      </w:r>
      <w:r>
        <w:rPr>
          <w:rFonts w:hint="eastAsia" w:ascii="宋体" w:hAnsi="宋体" w:eastAsia="宋体" w:cs="宋体"/>
          <w:spacing w:val="2"/>
          <w:kern w:val="0"/>
          <w:sz w:val="24"/>
          <w:szCs w:val="24"/>
        </w:rPr>
        <w:t>磋商文件中要求签章的，响应人在进行电子化响应文件签章时，以单位和法定代表人电子签章为准。电子化响应文件具体制作教材请响应人通过CA证书登录三门峡市公共资源电子化交易系统在右上角“组建下载”中查看。</w:t>
      </w:r>
    </w:p>
    <w:p w14:paraId="783D9226">
      <w:pPr>
        <w:pageBreakBefore w:val="0"/>
        <w:widowControl w:val="0"/>
        <w:kinsoku/>
        <w:wordWrap/>
        <w:overflowPunct/>
        <w:topLinePunct w:val="0"/>
        <w:autoSpaceDE w:val="0"/>
        <w:autoSpaceDN w:val="0"/>
        <w:bidi w:val="0"/>
        <w:adjustRightInd w:val="0"/>
        <w:snapToGrid w:val="0"/>
        <w:spacing w:line="360" w:lineRule="auto"/>
        <w:ind w:right="41"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3.5.5 相关证书原件的提交：本项目实行资格后审，评审中资格审查、评审打分以响应文件为准，其上传资料真实性由响应人自行承担。</w:t>
      </w:r>
    </w:p>
    <w:p w14:paraId="6686F27A">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262" w:name="_Toc6530"/>
      <w:bookmarkStart w:id="263" w:name="_Toc12187"/>
      <w:bookmarkStart w:id="264" w:name="_Toc23774430"/>
      <w:r>
        <w:rPr>
          <w:rStyle w:val="42"/>
          <w:rFonts w:hint="eastAsia" w:ascii="宋体" w:hAnsi="宋体" w:eastAsia="宋体" w:cs="宋体"/>
          <w:color w:val="auto"/>
          <w:sz w:val="24"/>
          <w:szCs w:val="24"/>
        </w:rPr>
        <w:t>响应文件的递交</w:t>
      </w:r>
      <w:bookmarkEnd w:id="262"/>
      <w:bookmarkEnd w:id="263"/>
      <w:bookmarkEnd w:id="264"/>
    </w:p>
    <w:p w14:paraId="2E776146">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265" w:name="_Toc455678124"/>
      <w:bookmarkStart w:id="266" w:name="_Toc428276592"/>
      <w:bookmarkStart w:id="267" w:name="_Toc31608"/>
      <w:bookmarkStart w:id="268" w:name="_Toc462934298"/>
      <w:bookmarkStart w:id="269" w:name="_Toc270604825"/>
      <w:bookmarkStart w:id="270" w:name="_Toc270604598"/>
      <w:bookmarkStart w:id="271" w:name="_Toc269470320"/>
      <w:bookmarkStart w:id="272" w:name="_Toc27477"/>
      <w:bookmarkStart w:id="273" w:name="_Toc454788032"/>
      <w:bookmarkStart w:id="274" w:name="_Toc463011277"/>
      <w:bookmarkStart w:id="275" w:name="_Toc428351652"/>
      <w:bookmarkStart w:id="276" w:name="_Toc277149387"/>
      <w:bookmarkStart w:id="277" w:name="_Toc21528"/>
      <w:r>
        <w:rPr>
          <w:rFonts w:hint="eastAsia" w:ascii="宋体" w:hAnsi="宋体" w:eastAsia="宋体" w:cs="宋体"/>
          <w:bCs w:val="0"/>
          <w:sz w:val="24"/>
          <w:szCs w:val="24"/>
        </w:rPr>
        <w:t>电子化响应文件的格式及上传</w:t>
      </w:r>
      <w:bookmarkEnd w:id="265"/>
      <w:bookmarkEnd w:id="266"/>
      <w:bookmarkEnd w:id="267"/>
      <w:bookmarkEnd w:id="268"/>
      <w:bookmarkEnd w:id="269"/>
      <w:bookmarkEnd w:id="270"/>
      <w:bookmarkEnd w:id="271"/>
      <w:bookmarkEnd w:id="272"/>
      <w:bookmarkEnd w:id="273"/>
      <w:bookmarkEnd w:id="274"/>
      <w:bookmarkEnd w:id="275"/>
      <w:bookmarkEnd w:id="276"/>
      <w:bookmarkEnd w:id="277"/>
      <w:r>
        <w:rPr>
          <w:rFonts w:hint="eastAsia" w:ascii="宋体" w:hAnsi="宋体" w:eastAsia="宋体" w:cs="宋体"/>
          <w:bCs w:val="0"/>
          <w:sz w:val="24"/>
          <w:szCs w:val="24"/>
        </w:rPr>
        <w:t>：详见</w:t>
      </w:r>
      <w:r>
        <w:rPr>
          <w:rFonts w:hint="eastAsia" w:ascii="宋体" w:hAnsi="宋体" w:eastAsia="宋体" w:cs="宋体"/>
          <w:sz w:val="24"/>
          <w:szCs w:val="24"/>
        </w:rPr>
        <w:t>响应人须知前附表</w:t>
      </w:r>
    </w:p>
    <w:p w14:paraId="7B509D61">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78" w:name="_Toc454788033"/>
      <w:bookmarkStart w:id="279" w:name="_Toc428351653"/>
      <w:bookmarkStart w:id="280" w:name="_Toc269470321"/>
      <w:bookmarkStart w:id="281" w:name="_Toc20197"/>
      <w:bookmarkStart w:id="282" w:name="_Toc462934299"/>
      <w:bookmarkStart w:id="283" w:name="_Toc5938"/>
      <w:bookmarkStart w:id="284" w:name="_Toc277149388"/>
      <w:bookmarkStart w:id="285" w:name="_Toc463011278"/>
      <w:bookmarkStart w:id="286" w:name="_Toc270604826"/>
      <w:bookmarkStart w:id="287" w:name="_Toc455678125"/>
      <w:bookmarkStart w:id="288" w:name="_Toc428276593"/>
      <w:bookmarkStart w:id="289" w:name="_Toc29167"/>
      <w:bookmarkStart w:id="290" w:name="_Toc270604599"/>
      <w:r>
        <w:rPr>
          <w:rFonts w:hint="eastAsia" w:ascii="宋体" w:hAnsi="宋体" w:eastAsia="宋体" w:cs="宋体"/>
          <w:bCs w:val="0"/>
          <w:sz w:val="24"/>
          <w:szCs w:val="24"/>
        </w:rPr>
        <w:t>响应文件的递交</w:t>
      </w:r>
      <w:bookmarkEnd w:id="278"/>
      <w:bookmarkEnd w:id="279"/>
      <w:bookmarkEnd w:id="280"/>
      <w:bookmarkEnd w:id="281"/>
      <w:bookmarkEnd w:id="282"/>
      <w:bookmarkEnd w:id="283"/>
      <w:bookmarkEnd w:id="284"/>
      <w:bookmarkEnd w:id="285"/>
      <w:bookmarkEnd w:id="286"/>
      <w:bookmarkEnd w:id="287"/>
      <w:bookmarkEnd w:id="288"/>
      <w:bookmarkEnd w:id="289"/>
      <w:bookmarkEnd w:id="290"/>
    </w:p>
    <w:p w14:paraId="538B41DA">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4.2.1 响应人</w:t>
      </w:r>
      <w:r>
        <w:rPr>
          <w:rFonts w:hint="eastAsia" w:ascii="宋体" w:hAnsi="宋体" w:eastAsia="宋体" w:cs="宋体"/>
          <w:spacing w:val="-2"/>
          <w:kern w:val="0"/>
          <w:sz w:val="24"/>
          <w:szCs w:val="24"/>
        </w:rPr>
        <w:t>应</w:t>
      </w:r>
      <w:r>
        <w:rPr>
          <w:rFonts w:hint="eastAsia" w:ascii="宋体" w:hAnsi="宋体" w:eastAsia="宋体" w:cs="宋体"/>
          <w:kern w:val="0"/>
          <w:sz w:val="24"/>
          <w:szCs w:val="24"/>
        </w:rPr>
        <w:t>在</w:t>
      </w:r>
      <w:r>
        <w:rPr>
          <w:rFonts w:hint="eastAsia" w:ascii="宋体" w:hAnsi="宋体" w:eastAsia="宋体" w:cs="宋体"/>
          <w:spacing w:val="-2"/>
          <w:kern w:val="0"/>
          <w:sz w:val="24"/>
          <w:szCs w:val="24"/>
        </w:rPr>
        <w:t>响应人须</w:t>
      </w:r>
      <w:r>
        <w:rPr>
          <w:rFonts w:hint="eastAsia" w:ascii="宋体" w:hAnsi="宋体" w:eastAsia="宋体" w:cs="宋体"/>
          <w:kern w:val="0"/>
          <w:sz w:val="24"/>
          <w:szCs w:val="24"/>
        </w:rPr>
        <w:t>知前</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响应文件递交截</w:t>
      </w:r>
      <w:r>
        <w:rPr>
          <w:rFonts w:hint="eastAsia" w:ascii="宋体" w:hAnsi="宋体" w:eastAsia="宋体" w:cs="宋体"/>
          <w:spacing w:val="-2"/>
          <w:kern w:val="0"/>
          <w:sz w:val="24"/>
          <w:szCs w:val="24"/>
        </w:rPr>
        <w:t>止</w:t>
      </w:r>
      <w:r>
        <w:rPr>
          <w:rFonts w:hint="eastAsia" w:ascii="宋体" w:hAnsi="宋体" w:eastAsia="宋体" w:cs="宋体"/>
          <w:kern w:val="0"/>
          <w:sz w:val="24"/>
          <w:szCs w:val="24"/>
        </w:rPr>
        <w:t>时间</w:t>
      </w:r>
      <w:r>
        <w:rPr>
          <w:rFonts w:hint="eastAsia" w:ascii="宋体" w:hAnsi="宋体" w:eastAsia="宋体" w:cs="宋体"/>
          <w:spacing w:val="-2"/>
          <w:kern w:val="0"/>
          <w:sz w:val="24"/>
          <w:szCs w:val="24"/>
        </w:rPr>
        <w:t>前递交</w:t>
      </w:r>
      <w:r>
        <w:rPr>
          <w:rFonts w:hint="eastAsia" w:ascii="宋体" w:hAnsi="宋体" w:eastAsia="宋体" w:cs="宋体"/>
          <w:kern w:val="0"/>
          <w:sz w:val="24"/>
          <w:szCs w:val="24"/>
        </w:rPr>
        <w:t>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p>
    <w:p w14:paraId="0961C5DD">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4.2.2 </w:t>
      </w:r>
      <w:r>
        <w:rPr>
          <w:rFonts w:hint="eastAsia" w:ascii="宋体" w:hAnsi="宋体" w:eastAsia="宋体" w:cs="宋体"/>
          <w:kern w:val="0"/>
          <w:sz w:val="24"/>
          <w:szCs w:val="24"/>
        </w:rPr>
        <w:t>响应人递</w:t>
      </w:r>
      <w:r>
        <w:rPr>
          <w:rFonts w:hint="eastAsia" w:ascii="宋体" w:hAnsi="宋体" w:eastAsia="宋体" w:cs="宋体"/>
          <w:spacing w:val="-2"/>
          <w:kern w:val="0"/>
          <w:sz w:val="24"/>
          <w:szCs w:val="24"/>
        </w:rPr>
        <w:t>交响应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地</w:t>
      </w:r>
      <w:r>
        <w:rPr>
          <w:rFonts w:hint="eastAsia" w:ascii="宋体" w:hAnsi="宋体" w:eastAsia="宋体" w:cs="宋体"/>
          <w:kern w:val="0"/>
          <w:sz w:val="24"/>
          <w:szCs w:val="24"/>
        </w:rPr>
        <w:t>点</w:t>
      </w:r>
      <w:r>
        <w:rPr>
          <w:rFonts w:hint="eastAsia" w:ascii="宋体" w:hAnsi="宋体" w:eastAsia="宋体" w:cs="宋体"/>
          <w:spacing w:val="-2"/>
          <w:kern w:val="0"/>
          <w:sz w:val="24"/>
          <w:szCs w:val="24"/>
        </w:rPr>
        <w:t>：</w:t>
      </w:r>
      <w:r>
        <w:rPr>
          <w:rFonts w:hint="eastAsia" w:ascii="宋体" w:hAnsi="宋体" w:eastAsia="宋体" w:cs="宋体"/>
          <w:kern w:val="0"/>
          <w:sz w:val="24"/>
          <w:szCs w:val="24"/>
        </w:rPr>
        <w:t>见</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须知</w:t>
      </w:r>
      <w:r>
        <w:rPr>
          <w:rFonts w:hint="eastAsia" w:ascii="宋体" w:hAnsi="宋体" w:eastAsia="宋体" w:cs="宋体"/>
          <w:spacing w:val="-2"/>
          <w:kern w:val="0"/>
          <w:sz w:val="24"/>
          <w:szCs w:val="24"/>
        </w:rPr>
        <w:t>前</w:t>
      </w:r>
      <w:r>
        <w:rPr>
          <w:rFonts w:hint="eastAsia" w:ascii="宋体" w:hAnsi="宋体" w:eastAsia="宋体" w:cs="宋体"/>
          <w:kern w:val="0"/>
          <w:sz w:val="24"/>
          <w:szCs w:val="24"/>
        </w:rPr>
        <w:t>附</w:t>
      </w:r>
      <w:r>
        <w:rPr>
          <w:rFonts w:hint="eastAsia" w:ascii="宋体" w:hAnsi="宋体" w:eastAsia="宋体" w:cs="宋体"/>
          <w:spacing w:val="-2"/>
          <w:kern w:val="0"/>
          <w:sz w:val="24"/>
          <w:szCs w:val="24"/>
        </w:rPr>
        <w:t>表</w:t>
      </w:r>
      <w:r>
        <w:rPr>
          <w:rFonts w:hint="eastAsia" w:ascii="宋体" w:hAnsi="宋体" w:eastAsia="宋体" w:cs="宋体"/>
          <w:kern w:val="0"/>
          <w:sz w:val="24"/>
          <w:szCs w:val="24"/>
        </w:rPr>
        <w:t>。</w:t>
      </w:r>
    </w:p>
    <w:p w14:paraId="3D9E4D7B">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4.2.3</w:t>
      </w:r>
      <w:r>
        <w:rPr>
          <w:rFonts w:hint="eastAsia" w:ascii="宋体" w:hAnsi="宋体" w:eastAsia="宋体" w:cs="宋体"/>
          <w:kern w:val="0"/>
          <w:sz w:val="24"/>
          <w:szCs w:val="24"/>
        </w:rPr>
        <w:t xml:space="preserve"> 除</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w:t>
      </w:r>
      <w:r>
        <w:rPr>
          <w:rFonts w:hint="eastAsia" w:ascii="宋体" w:hAnsi="宋体" w:eastAsia="宋体" w:cs="宋体"/>
          <w:spacing w:val="-2"/>
          <w:kern w:val="0"/>
          <w:sz w:val="24"/>
          <w:szCs w:val="24"/>
        </w:rPr>
        <w:t>知</w:t>
      </w:r>
      <w:r>
        <w:rPr>
          <w:rFonts w:hint="eastAsia" w:ascii="宋体" w:hAnsi="宋体" w:eastAsia="宋体" w:cs="宋体"/>
          <w:kern w:val="0"/>
          <w:sz w:val="24"/>
          <w:szCs w:val="24"/>
        </w:rPr>
        <w:t>前</w:t>
      </w:r>
      <w:r>
        <w:rPr>
          <w:rFonts w:hint="eastAsia" w:ascii="宋体" w:hAnsi="宋体" w:eastAsia="宋体" w:cs="宋体"/>
          <w:spacing w:val="-2"/>
          <w:kern w:val="0"/>
          <w:sz w:val="24"/>
          <w:szCs w:val="24"/>
        </w:rPr>
        <w:t>附表</w:t>
      </w:r>
      <w:r>
        <w:rPr>
          <w:rFonts w:hint="eastAsia" w:ascii="宋体" w:hAnsi="宋体" w:eastAsia="宋体" w:cs="宋体"/>
          <w:kern w:val="0"/>
          <w:sz w:val="24"/>
          <w:szCs w:val="24"/>
        </w:rPr>
        <w:t>另有</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外</w:t>
      </w:r>
      <w:r>
        <w:rPr>
          <w:rFonts w:hint="eastAsia" w:ascii="宋体" w:hAnsi="宋体" w:eastAsia="宋体" w:cs="宋体"/>
          <w:kern w:val="0"/>
          <w:sz w:val="24"/>
          <w:szCs w:val="24"/>
        </w:rPr>
        <w:t>响应人所</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交的</w:t>
      </w:r>
      <w:r>
        <w:rPr>
          <w:rFonts w:hint="eastAsia" w:ascii="宋体" w:hAnsi="宋体" w:eastAsia="宋体" w:cs="宋体"/>
          <w:spacing w:val="-2"/>
          <w:kern w:val="0"/>
          <w:sz w:val="24"/>
          <w:szCs w:val="24"/>
        </w:rPr>
        <w:t>响应文</w:t>
      </w:r>
      <w:r>
        <w:rPr>
          <w:rFonts w:hint="eastAsia" w:ascii="宋体" w:hAnsi="宋体" w:eastAsia="宋体" w:cs="宋体"/>
          <w:kern w:val="0"/>
          <w:sz w:val="24"/>
          <w:szCs w:val="24"/>
        </w:rPr>
        <w:t>件</w:t>
      </w:r>
      <w:r>
        <w:rPr>
          <w:rFonts w:hint="eastAsia" w:ascii="宋体" w:hAnsi="宋体" w:eastAsia="宋体" w:cs="宋体"/>
          <w:spacing w:val="-2"/>
          <w:kern w:val="0"/>
          <w:sz w:val="24"/>
          <w:szCs w:val="24"/>
        </w:rPr>
        <w:t>不</w:t>
      </w:r>
      <w:r>
        <w:rPr>
          <w:rFonts w:hint="eastAsia" w:ascii="宋体" w:hAnsi="宋体" w:eastAsia="宋体" w:cs="宋体"/>
          <w:kern w:val="0"/>
          <w:sz w:val="24"/>
          <w:szCs w:val="24"/>
        </w:rPr>
        <w:t>予</w:t>
      </w:r>
      <w:r>
        <w:rPr>
          <w:rFonts w:hint="eastAsia" w:ascii="宋体" w:hAnsi="宋体" w:eastAsia="宋体" w:cs="宋体"/>
          <w:spacing w:val="-2"/>
          <w:kern w:val="0"/>
          <w:sz w:val="24"/>
          <w:szCs w:val="24"/>
        </w:rPr>
        <w:t>退</w:t>
      </w:r>
      <w:r>
        <w:rPr>
          <w:rFonts w:hint="eastAsia" w:ascii="宋体" w:hAnsi="宋体" w:eastAsia="宋体" w:cs="宋体"/>
          <w:kern w:val="0"/>
          <w:sz w:val="24"/>
          <w:szCs w:val="24"/>
        </w:rPr>
        <w:t>还。</w:t>
      </w:r>
    </w:p>
    <w:p w14:paraId="308B445A">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4.2.4 </w:t>
      </w:r>
      <w:r>
        <w:rPr>
          <w:rFonts w:hint="eastAsia" w:ascii="宋体" w:hAnsi="宋体" w:eastAsia="宋体" w:cs="宋体"/>
          <w:kern w:val="0"/>
          <w:sz w:val="24"/>
          <w:szCs w:val="24"/>
        </w:rPr>
        <w:t>响应人</w:t>
      </w:r>
      <w:r>
        <w:rPr>
          <w:rFonts w:hint="eastAsia" w:ascii="宋体" w:hAnsi="宋体" w:eastAsia="宋体" w:cs="宋体"/>
          <w:spacing w:val="-2"/>
          <w:kern w:val="0"/>
          <w:sz w:val="24"/>
          <w:szCs w:val="24"/>
        </w:rPr>
        <w:t>完</w:t>
      </w:r>
      <w:r>
        <w:rPr>
          <w:rFonts w:hint="eastAsia" w:ascii="宋体" w:hAnsi="宋体" w:eastAsia="宋体" w:cs="宋体"/>
          <w:kern w:val="0"/>
          <w:sz w:val="24"/>
          <w:szCs w:val="24"/>
        </w:rPr>
        <w:t>成</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上</w:t>
      </w:r>
      <w:r>
        <w:rPr>
          <w:rFonts w:hint="eastAsia" w:ascii="宋体" w:hAnsi="宋体" w:eastAsia="宋体" w:cs="宋体"/>
          <w:spacing w:val="-2"/>
          <w:kern w:val="0"/>
          <w:sz w:val="24"/>
          <w:szCs w:val="24"/>
        </w:rPr>
        <w:t>传</w:t>
      </w:r>
      <w:r>
        <w:rPr>
          <w:rFonts w:hint="eastAsia" w:ascii="宋体" w:hAnsi="宋体" w:eastAsia="宋体" w:cs="宋体"/>
          <w:kern w:val="0"/>
          <w:sz w:val="24"/>
          <w:szCs w:val="24"/>
        </w:rPr>
        <w:t>后</w:t>
      </w:r>
      <w:r>
        <w:rPr>
          <w:rFonts w:hint="eastAsia" w:ascii="宋体" w:hAnsi="宋体" w:eastAsia="宋体" w:cs="宋体"/>
          <w:spacing w:val="-5"/>
          <w:kern w:val="0"/>
          <w:sz w:val="24"/>
          <w:szCs w:val="24"/>
        </w:rPr>
        <w:t>，</w:t>
      </w:r>
      <w:r>
        <w:rPr>
          <w:rFonts w:hint="eastAsia" w:ascii="宋体" w:hAnsi="宋体" w:eastAsia="宋体" w:cs="宋体"/>
          <w:kern w:val="0"/>
          <w:sz w:val="24"/>
          <w:szCs w:val="24"/>
        </w:rPr>
        <w:t>电</w:t>
      </w:r>
      <w:r>
        <w:rPr>
          <w:rFonts w:hint="eastAsia" w:ascii="宋体" w:hAnsi="宋体" w:eastAsia="宋体" w:cs="宋体"/>
          <w:spacing w:val="-2"/>
          <w:kern w:val="0"/>
          <w:sz w:val="24"/>
          <w:szCs w:val="24"/>
        </w:rPr>
        <w:t>子</w:t>
      </w:r>
      <w:r>
        <w:rPr>
          <w:rFonts w:hint="eastAsia" w:ascii="宋体" w:hAnsi="宋体" w:eastAsia="宋体" w:cs="宋体"/>
          <w:kern w:val="0"/>
          <w:sz w:val="24"/>
          <w:szCs w:val="24"/>
        </w:rPr>
        <w:t>招标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w:t>
      </w:r>
      <w:r>
        <w:rPr>
          <w:rFonts w:hint="eastAsia" w:ascii="宋体" w:hAnsi="宋体" w:eastAsia="宋体" w:cs="宋体"/>
          <w:spacing w:val="-2"/>
          <w:kern w:val="0"/>
          <w:sz w:val="24"/>
          <w:szCs w:val="24"/>
        </w:rPr>
        <w:t>平</w:t>
      </w:r>
      <w:r>
        <w:rPr>
          <w:rFonts w:hint="eastAsia" w:ascii="宋体" w:hAnsi="宋体" w:eastAsia="宋体" w:cs="宋体"/>
          <w:kern w:val="0"/>
          <w:sz w:val="24"/>
          <w:szCs w:val="24"/>
        </w:rPr>
        <w:t>台</w:t>
      </w:r>
      <w:r>
        <w:rPr>
          <w:rFonts w:hint="eastAsia" w:ascii="宋体" w:hAnsi="宋体" w:eastAsia="宋体" w:cs="宋体"/>
          <w:spacing w:val="-2"/>
          <w:kern w:val="0"/>
          <w:sz w:val="24"/>
          <w:szCs w:val="24"/>
        </w:rPr>
        <w:t>即</w:t>
      </w:r>
      <w:r>
        <w:rPr>
          <w:rFonts w:hint="eastAsia" w:ascii="宋体" w:hAnsi="宋体" w:eastAsia="宋体" w:cs="宋体"/>
          <w:kern w:val="0"/>
          <w:sz w:val="24"/>
          <w:szCs w:val="24"/>
        </w:rPr>
        <w:t>时</w:t>
      </w:r>
      <w:r>
        <w:rPr>
          <w:rFonts w:hint="eastAsia" w:ascii="宋体" w:hAnsi="宋体" w:eastAsia="宋体" w:cs="宋体"/>
          <w:spacing w:val="-2"/>
          <w:kern w:val="0"/>
          <w:sz w:val="24"/>
          <w:szCs w:val="24"/>
        </w:rPr>
        <w:t>向</w:t>
      </w:r>
      <w:r>
        <w:rPr>
          <w:rFonts w:hint="eastAsia" w:ascii="宋体" w:hAnsi="宋体" w:eastAsia="宋体" w:cs="宋体"/>
          <w:kern w:val="0"/>
          <w:sz w:val="24"/>
          <w:szCs w:val="24"/>
        </w:rPr>
        <w:t>响应人发</w:t>
      </w:r>
      <w:r>
        <w:rPr>
          <w:rFonts w:hint="eastAsia" w:ascii="宋体" w:hAnsi="宋体" w:eastAsia="宋体" w:cs="宋体"/>
          <w:spacing w:val="-2"/>
          <w:kern w:val="0"/>
          <w:sz w:val="24"/>
          <w:szCs w:val="24"/>
        </w:rPr>
        <w:t>出</w:t>
      </w:r>
      <w:r>
        <w:rPr>
          <w:rFonts w:hint="eastAsia" w:ascii="宋体" w:hAnsi="宋体" w:eastAsia="宋体" w:cs="宋体"/>
          <w:kern w:val="0"/>
          <w:sz w:val="24"/>
          <w:szCs w:val="24"/>
        </w:rPr>
        <w:t>递交回</w:t>
      </w:r>
      <w:r>
        <w:rPr>
          <w:rFonts w:hint="eastAsia" w:ascii="宋体" w:hAnsi="宋体" w:eastAsia="宋体" w:cs="宋体"/>
          <w:spacing w:val="-2"/>
          <w:kern w:val="0"/>
          <w:sz w:val="24"/>
          <w:szCs w:val="24"/>
        </w:rPr>
        <w:t>执</w:t>
      </w:r>
      <w:r>
        <w:rPr>
          <w:rFonts w:hint="eastAsia" w:ascii="宋体" w:hAnsi="宋体" w:eastAsia="宋体" w:cs="宋体"/>
          <w:kern w:val="0"/>
          <w:sz w:val="24"/>
          <w:szCs w:val="24"/>
        </w:rPr>
        <w:t>通</w:t>
      </w:r>
      <w:r>
        <w:rPr>
          <w:rFonts w:hint="eastAsia" w:ascii="宋体" w:hAnsi="宋体" w:eastAsia="宋体" w:cs="宋体"/>
          <w:spacing w:val="-3"/>
          <w:kern w:val="0"/>
          <w:sz w:val="24"/>
          <w:szCs w:val="24"/>
        </w:rPr>
        <w:t>知</w:t>
      </w:r>
      <w:r>
        <w:rPr>
          <w:rFonts w:hint="eastAsia" w:ascii="宋体" w:hAnsi="宋体" w:eastAsia="宋体" w:cs="宋体"/>
          <w:kern w:val="0"/>
          <w:sz w:val="24"/>
          <w:szCs w:val="24"/>
        </w:rPr>
        <w:t>。</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以</w:t>
      </w:r>
      <w:r>
        <w:rPr>
          <w:rFonts w:hint="eastAsia" w:ascii="宋体" w:hAnsi="宋体" w:eastAsia="宋体" w:cs="宋体"/>
          <w:kern w:val="0"/>
          <w:sz w:val="24"/>
          <w:szCs w:val="24"/>
        </w:rPr>
        <w:t>递交</w:t>
      </w:r>
      <w:r>
        <w:rPr>
          <w:rFonts w:hint="eastAsia" w:ascii="宋体" w:hAnsi="宋体" w:eastAsia="宋体" w:cs="宋体"/>
          <w:spacing w:val="-2"/>
          <w:kern w:val="0"/>
          <w:sz w:val="24"/>
          <w:szCs w:val="24"/>
        </w:rPr>
        <w:t>回</w:t>
      </w:r>
      <w:r>
        <w:rPr>
          <w:rFonts w:hint="eastAsia" w:ascii="宋体" w:hAnsi="宋体" w:eastAsia="宋体" w:cs="宋体"/>
          <w:kern w:val="0"/>
          <w:sz w:val="24"/>
          <w:szCs w:val="24"/>
        </w:rPr>
        <w:t>执</w:t>
      </w:r>
      <w:r>
        <w:rPr>
          <w:rFonts w:hint="eastAsia" w:ascii="宋体" w:hAnsi="宋体" w:eastAsia="宋体" w:cs="宋体"/>
          <w:spacing w:val="-2"/>
          <w:kern w:val="0"/>
          <w:sz w:val="24"/>
          <w:szCs w:val="24"/>
        </w:rPr>
        <w:t>通</w:t>
      </w:r>
      <w:r>
        <w:rPr>
          <w:rFonts w:hint="eastAsia" w:ascii="宋体" w:hAnsi="宋体" w:eastAsia="宋体" w:cs="宋体"/>
          <w:kern w:val="0"/>
          <w:sz w:val="24"/>
          <w:szCs w:val="24"/>
        </w:rPr>
        <w:t>知</w:t>
      </w:r>
      <w:r>
        <w:rPr>
          <w:rFonts w:hint="eastAsia" w:ascii="宋体" w:hAnsi="宋体" w:eastAsia="宋体" w:cs="宋体"/>
          <w:spacing w:val="-2"/>
          <w:kern w:val="0"/>
          <w:sz w:val="24"/>
          <w:szCs w:val="24"/>
        </w:rPr>
        <w:t>载</w:t>
      </w:r>
      <w:r>
        <w:rPr>
          <w:rFonts w:hint="eastAsia" w:ascii="宋体" w:hAnsi="宋体" w:eastAsia="宋体" w:cs="宋体"/>
          <w:kern w:val="0"/>
          <w:sz w:val="24"/>
          <w:szCs w:val="24"/>
        </w:rPr>
        <w:t>明</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传</w:t>
      </w:r>
      <w:r>
        <w:rPr>
          <w:rFonts w:hint="eastAsia" w:ascii="宋体" w:hAnsi="宋体" w:eastAsia="宋体" w:cs="宋体"/>
          <w:spacing w:val="-2"/>
          <w:kern w:val="0"/>
          <w:sz w:val="24"/>
          <w:szCs w:val="24"/>
        </w:rPr>
        <w:t>输</w:t>
      </w:r>
      <w:r>
        <w:rPr>
          <w:rFonts w:hint="eastAsia" w:ascii="宋体" w:hAnsi="宋体" w:eastAsia="宋体" w:cs="宋体"/>
          <w:kern w:val="0"/>
          <w:sz w:val="24"/>
          <w:szCs w:val="24"/>
        </w:rPr>
        <w:t>完成</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准。</w:t>
      </w:r>
    </w:p>
    <w:p w14:paraId="4FBD859E">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4.2.5 </w:t>
      </w:r>
      <w:r>
        <w:rPr>
          <w:rFonts w:hint="eastAsia" w:ascii="宋体" w:hAnsi="宋体" w:eastAsia="宋体" w:cs="宋体"/>
          <w:spacing w:val="-2"/>
          <w:kern w:val="0"/>
          <w:sz w:val="24"/>
          <w:szCs w:val="24"/>
        </w:rPr>
        <w:t>逾</w:t>
      </w:r>
      <w:r>
        <w:rPr>
          <w:rFonts w:hint="eastAsia" w:ascii="宋体" w:hAnsi="宋体" w:eastAsia="宋体" w:cs="宋体"/>
          <w:kern w:val="0"/>
          <w:sz w:val="24"/>
          <w:szCs w:val="24"/>
        </w:rPr>
        <w:t>期</w:t>
      </w:r>
      <w:r>
        <w:rPr>
          <w:rFonts w:hint="eastAsia" w:ascii="宋体" w:hAnsi="宋体" w:eastAsia="宋体" w:cs="宋体"/>
          <w:spacing w:val="-2"/>
          <w:kern w:val="0"/>
          <w:sz w:val="24"/>
          <w:szCs w:val="24"/>
        </w:rPr>
        <w:t>送</w:t>
      </w:r>
      <w:r>
        <w:rPr>
          <w:rFonts w:hint="eastAsia" w:ascii="宋体" w:hAnsi="宋体" w:eastAsia="宋体" w:cs="宋体"/>
          <w:kern w:val="0"/>
          <w:sz w:val="24"/>
          <w:szCs w:val="24"/>
        </w:rPr>
        <w:t>达</w:t>
      </w:r>
      <w:r>
        <w:rPr>
          <w:rFonts w:hint="eastAsia" w:ascii="宋体" w:hAnsi="宋体" w:eastAsia="宋体" w:cs="宋体"/>
          <w:spacing w:val="-2"/>
          <w:kern w:val="0"/>
          <w:sz w:val="24"/>
          <w:szCs w:val="24"/>
        </w:rPr>
        <w:t>的响应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w:t>
      </w:r>
      <w:r>
        <w:rPr>
          <w:rFonts w:hint="eastAsia" w:ascii="宋体" w:hAnsi="宋体" w:eastAsia="宋体" w:cs="宋体"/>
          <w:spacing w:val="-2"/>
          <w:kern w:val="0"/>
          <w:sz w:val="24"/>
          <w:szCs w:val="24"/>
        </w:rPr>
        <w:t>招</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易平</w:t>
      </w:r>
      <w:r>
        <w:rPr>
          <w:rFonts w:hint="eastAsia" w:ascii="宋体" w:hAnsi="宋体" w:eastAsia="宋体" w:cs="宋体"/>
          <w:spacing w:val="-2"/>
          <w:kern w:val="0"/>
          <w:sz w:val="24"/>
          <w:szCs w:val="24"/>
        </w:rPr>
        <w:t>台</w:t>
      </w:r>
      <w:r>
        <w:rPr>
          <w:rFonts w:hint="eastAsia" w:ascii="宋体" w:hAnsi="宋体" w:eastAsia="宋体" w:cs="宋体"/>
          <w:kern w:val="0"/>
          <w:sz w:val="24"/>
          <w:szCs w:val="24"/>
        </w:rPr>
        <w:t>将</w:t>
      </w:r>
      <w:r>
        <w:rPr>
          <w:rFonts w:hint="eastAsia" w:ascii="宋体" w:hAnsi="宋体" w:eastAsia="宋体" w:cs="宋体"/>
          <w:spacing w:val="-2"/>
          <w:kern w:val="0"/>
          <w:sz w:val="24"/>
          <w:szCs w:val="24"/>
        </w:rPr>
        <w:t>予</w:t>
      </w:r>
      <w:r>
        <w:rPr>
          <w:rFonts w:hint="eastAsia" w:ascii="宋体" w:hAnsi="宋体" w:eastAsia="宋体" w:cs="宋体"/>
          <w:kern w:val="0"/>
          <w:sz w:val="24"/>
          <w:szCs w:val="24"/>
        </w:rPr>
        <w:t>以</w:t>
      </w:r>
      <w:r>
        <w:rPr>
          <w:rFonts w:hint="eastAsia" w:ascii="宋体" w:hAnsi="宋体" w:eastAsia="宋体" w:cs="宋体"/>
          <w:spacing w:val="-2"/>
          <w:kern w:val="0"/>
          <w:sz w:val="24"/>
          <w:szCs w:val="24"/>
        </w:rPr>
        <w:t>拒</w:t>
      </w:r>
      <w:r>
        <w:rPr>
          <w:rFonts w:hint="eastAsia" w:ascii="宋体" w:hAnsi="宋体" w:eastAsia="宋体" w:cs="宋体"/>
          <w:kern w:val="0"/>
          <w:sz w:val="24"/>
          <w:szCs w:val="24"/>
        </w:rPr>
        <w:t>收。</w:t>
      </w:r>
    </w:p>
    <w:p w14:paraId="25226DD6">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91" w:name="_Toc428351654"/>
      <w:bookmarkStart w:id="292" w:name="_Toc270604827"/>
      <w:bookmarkStart w:id="293" w:name="_Toc270604600"/>
      <w:bookmarkStart w:id="294" w:name="_Toc428276594"/>
      <w:bookmarkStart w:id="295" w:name="_Toc27108"/>
      <w:bookmarkStart w:id="296" w:name="_Toc269470322"/>
      <w:bookmarkStart w:id="297" w:name="_Toc455678126"/>
      <w:bookmarkStart w:id="298" w:name="_Toc463011279"/>
      <w:bookmarkStart w:id="299" w:name="_Toc454788034"/>
      <w:bookmarkStart w:id="300" w:name="_Toc29096"/>
      <w:bookmarkStart w:id="301" w:name="_Toc26556"/>
      <w:bookmarkStart w:id="302" w:name="_Toc462934300"/>
      <w:bookmarkStart w:id="303" w:name="_Toc277149389"/>
      <w:r>
        <w:rPr>
          <w:rFonts w:hint="eastAsia" w:ascii="宋体" w:hAnsi="宋体" w:eastAsia="宋体" w:cs="宋体"/>
          <w:bCs w:val="0"/>
          <w:sz w:val="24"/>
          <w:szCs w:val="24"/>
        </w:rPr>
        <w:t>响应文件的补充、修改与撤回</w:t>
      </w:r>
      <w:bookmarkEnd w:id="291"/>
      <w:bookmarkEnd w:id="292"/>
      <w:bookmarkEnd w:id="293"/>
      <w:bookmarkEnd w:id="294"/>
      <w:bookmarkEnd w:id="295"/>
      <w:bookmarkEnd w:id="296"/>
      <w:bookmarkEnd w:id="297"/>
      <w:bookmarkEnd w:id="298"/>
      <w:bookmarkEnd w:id="299"/>
      <w:bookmarkEnd w:id="300"/>
      <w:bookmarkEnd w:id="301"/>
      <w:bookmarkEnd w:id="302"/>
      <w:bookmarkEnd w:id="303"/>
    </w:p>
    <w:p w14:paraId="3E3C828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在本章第4.2.1项规定的磋商截止时间前，响应人可以补充、修改或撤回已递交的响应文件，但应以书面形式通知</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6A06CA26">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补充、修改或撤回已递交响应文件的通知，应加盖电子印章。补充、修改的内容为响应文件的组成部分。补充、修改的内容与响应文件不一致的，以补充、修改的内容为准。修改的响应文件应按照本章规定进行编制、密封、标记和递交，并标明“修改”字样。</w:t>
      </w:r>
    </w:p>
    <w:p w14:paraId="4E680F87">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304" w:name="_Toc29138"/>
      <w:bookmarkStart w:id="305" w:name="_Toc27259"/>
      <w:bookmarkStart w:id="306" w:name="_Toc21872"/>
      <w:bookmarkStart w:id="307" w:name="_Toc11623"/>
      <w:bookmarkStart w:id="308" w:name="_Toc16995"/>
      <w:r>
        <w:rPr>
          <w:rStyle w:val="42"/>
          <w:rFonts w:hint="eastAsia" w:ascii="宋体" w:hAnsi="宋体" w:eastAsia="宋体" w:cs="宋体"/>
          <w:color w:val="auto"/>
          <w:sz w:val="24"/>
          <w:szCs w:val="24"/>
        </w:rPr>
        <w:t>磋商、资格审查与评标</w:t>
      </w:r>
      <w:bookmarkEnd w:id="304"/>
      <w:bookmarkEnd w:id="305"/>
      <w:bookmarkEnd w:id="306"/>
      <w:bookmarkEnd w:id="307"/>
      <w:bookmarkEnd w:id="308"/>
    </w:p>
    <w:p w14:paraId="2A0642CF">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kern w:val="0"/>
          <w:sz w:val="24"/>
          <w:szCs w:val="24"/>
        </w:rPr>
        <w:t>竞争性磋商时间和地点</w:t>
      </w:r>
    </w:p>
    <w:p w14:paraId="0302138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5.1.1</w:t>
      </w:r>
      <w:r>
        <w:rPr>
          <w:rFonts w:hint="eastAsia" w:ascii="宋体" w:hAnsi="宋体" w:eastAsia="宋体" w:cs="宋体"/>
          <w:sz w:val="24"/>
          <w:szCs w:val="24"/>
          <w:lang w:eastAsia="zh-CN"/>
        </w:rPr>
        <w:t>采购人</w:t>
      </w:r>
      <w:r>
        <w:rPr>
          <w:rFonts w:hint="eastAsia" w:ascii="宋体" w:hAnsi="宋体" w:eastAsia="宋体" w:cs="宋体"/>
          <w:sz w:val="24"/>
          <w:szCs w:val="24"/>
        </w:rPr>
        <w:t>在本章第4.2.1项规定的响应文件递交截止时间（磋商时间）和响应人须知前附表规定的地点进行竞争性磋商。响应人不足3家的，不得开标。开标由</w:t>
      </w:r>
      <w:r>
        <w:rPr>
          <w:rFonts w:hint="eastAsia" w:ascii="宋体" w:hAnsi="宋体" w:eastAsia="宋体" w:cs="宋体"/>
          <w:sz w:val="24"/>
          <w:szCs w:val="24"/>
          <w:lang w:eastAsia="zh-CN"/>
        </w:rPr>
        <w:t>采购代理机构</w:t>
      </w:r>
      <w:r>
        <w:rPr>
          <w:rFonts w:hint="eastAsia" w:ascii="宋体" w:hAnsi="宋体" w:eastAsia="宋体" w:cs="宋体"/>
          <w:sz w:val="24"/>
          <w:szCs w:val="24"/>
        </w:rPr>
        <w:t>主持。</w:t>
      </w:r>
    </w:p>
    <w:p w14:paraId="254C46F2">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注：本项目为不见面开标项目，开标当日，响应人无需到开标现场参加开</w:t>
      </w:r>
    </w:p>
    <w:p w14:paraId="27A783FB">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标会议，响应人应当在投标截止时间前，登陆不见面开标大厅选择登陆三门峡市公共资源电子招投标系统进行登陆（网址为http://120.194.249.36:10094/BidOpening/bidopeninghallaction/hall/login）,在线准时参加开标活动并进行响应文件解密等。每位响应人的解密时间为开标时间起30分钟内完成。因响应人原因未能解密、解密失败或解密超时的将被拒绝。</w:t>
      </w:r>
    </w:p>
    <w:p w14:paraId="6ED4AB85">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5.1.2磋商程序：</w:t>
      </w:r>
    </w:p>
    <w:p w14:paraId="17AEE2B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309" w:name="_Toc5716"/>
      <w:bookmarkStart w:id="310" w:name="_Toc22131"/>
      <w:bookmarkStart w:id="311" w:name="_Toc7616"/>
      <w:bookmarkStart w:id="312" w:name="_Toc29955"/>
      <w:bookmarkStart w:id="313" w:name="_Toc1972"/>
      <w:bookmarkStart w:id="314" w:name="_Toc24277"/>
      <w:bookmarkStart w:id="315" w:name="_Toc5363"/>
      <w:bookmarkStart w:id="316" w:name="_Toc18862"/>
      <w:bookmarkStart w:id="317" w:name="_Toc11192"/>
      <w:bookmarkStart w:id="318" w:name="_Toc15735"/>
      <w:bookmarkStart w:id="319" w:name="_Toc3913"/>
      <w:bookmarkStart w:id="320" w:name="_Toc32207"/>
      <w:bookmarkStart w:id="321" w:name="_Toc13150068"/>
      <w:bookmarkStart w:id="322" w:name="_Toc29637"/>
      <w:bookmarkStart w:id="323" w:name="_Toc29315"/>
      <w:bookmarkStart w:id="324" w:name="_Toc463011284"/>
      <w:bookmarkStart w:id="325" w:name="_Toc90713357"/>
      <w:bookmarkStart w:id="326" w:name="_Toc21137"/>
      <w:bookmarkStart w:id="327" w:name="_Toc422126473"/>
      <w:bookmarkStart w:id="328" w:name="_Toc428276599"/>
      <w:bookmarkStart w:id="329" w:name="_Toc462934305"/>
      <w:bookmarkStart w:id="330" w:name="_Toc19623"/>
      <w:bookmarkStart w:id="331" w:name="_Toc26984"/>
      <w:bookmarkStart w:id="332" w:name="_Toc428351659"/>
      <w:bookmarkStart w:id="333" w:name="_Toc109537522"/>
      <w:bookmarkStart w:id="334" w:name="_Toc454788039"/>
      <w:bookmarkStart w:id="335" w:name="_Toc109550798"/>
      <w:bookmarkStart w:id="336" w:name="_Toc455678131"/>
      <w:bookmarkStart w:id="337" w:name="_Toc90712538"/>
      <w:bookmarkStart w:id="338" w:name="_Toc269470330"/>
      <w:r>
        <w:rPr>
          <w:rFonts w:hint="eastAsia" w:ascii="宋体" w:hAnsi="宋体" w:eastAsia="宋体" w:cs="宋体"/>
          <w:sz w:val="24"/>
          <w:szCs w:val="24"/>
        </w:rPr>
        <w:t>5.1.2.1</w:t>
      </w:r>
      <w:r>
        <w:rPr>
          <w:rFonts w:hint="eastAsia" w:ascii="宋体" w:hAnsi="宋体" w:eastAsia="宋体" w:cs="宋体"/>
          <w:sz w:val="24"/>
          <w:szCs w:val="24"/>
          <w:lang w:eastAsia="zh-CN"/>
        </w:rPr>
        <w:t>采购人</w:t>
      </w:r>
      <w:r>
        <w:rPr>
          <w:rFonts w:hint="eastAsia" w:ascii="宋体" w:hAnsi="宋体" w:eastAsia="宋体" w:cs="宋体"/>
          <w:sz w:val="24"/>
          <w:szCs w:val="24"/>
        </w:rPr>
        <w:t>按须知前附表规定的时间和地点磋商；</w:t>
      </w:r>
    </w:p>
    <w:p w14:paraId="401BD6F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5.1.2.2本项目采用电子化、无纸化进行磋商；</w:t>
      </w:r>
    </w:p>
    <w:p w14:paraId="03532E4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5.1.2.3响应文件有下列情况之一的,</w:t>
      </w:r>
      <w:r>
        <w:rPr>
          <w:rFonts w:hint="eastAsia" w:ascii="宋体" w:hAnsi="宋体" w:eastAsia="宋体" w:cs="宋体"/>
          <w:sz w:val="24"/>
          <w:szCs w:val="24"/>
          <w:lang w:eastAsia="zh-CN"/>
        </w:rPr>
        <w:t>采购人</w:t>
      </w:r>
      <w:r>
        <w:rPr>
          <w:rFonts w:hint="eastAsia" w:ascii="宋体" w:hAnsi="宋体" w:eastAsia="宋体" w:cs="宋体"/>
          <w:sz w:val="24"/>
          <w:szCs w:val="24"/>
        </w:rPr>
        <w:t>将不予接收：</w:t>
      </w:r>
    </w:p>
    <w:p w14:paraId="53776D9E">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5.1.2.4响应文件递交截止时间后上传的；</w:t>
      </w:r>
    </w:p>
    <w:p w14:paraId="46E1DBE5">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5.1.2.5按照响应文件上传顺序进行解密；</w:t>
      </w:r>
    </w:p>
    <w:p w14:paraId="2D79EA34">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5.1.2.6经确认无误后，按照报送时间顺序确定磋商顺序；</w:t>
      </w:r>
    </w:p>
    <w:p w14:paraId="17272B0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5.1.2.7磋商时响应人可登录到交易系统中在磋商解密栏中点击磋商一览表查看自己的磋商报价。如对磋商过程有异议的，应在响应人解密成功后20分钟内向中介服务机构电话质疑。</w:t>
      </w:r>
    </w:p>
    <w:p w14:paraId="2A207EFD">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5.2资格审查</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49506F2">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bCs/>
          <w:sz w:val="24"/>
          <w:szCs w:val="24"/>
        </w:rPr>
      </w:pPr>
      <w:r>
        <w:rPr>
          <w:rFonts w:hint="eastAsia" w:ascii="宋体" w:hAnsi="宋体" w:eastAsia="宋体" w:cs="宋体"/>
          <w:sz w:val="24"/>
          <w:szCs w:val="24"/>
        </w:rPr>
        <w:t>5.2.1开标结束后，磋商小组依法对响应人的资格进行审查</w:t>
      </w:r>
      <w:bookmarkStart w:id="339" w:name="_Toc611"/>
      <w:bookmarkStart w:id="340" w:name="_Toc4884"/>
      <w:bookmarkStart w:id="341" w:name="_Toc19513"/>
      <w:bookmarkStart w:id="342" w:name="_Toc22182"/>
      <w:bookmarkStart w:id="343" w:name="_Toc32305"/>
      <w:bookmarkStart w:id="344" w:name="_Toc25889"/>
      <w:bookmarkStart w:id="345" w:name="_Toc10528"/>
      <w:bookmarkStart w:id="346" w:name="_Toc16143"/>
      <w:bookmarkStart w:id="347" w:name="_Toc21027"/>
      <w:bookmarkStart w:id="348" w:name="_Toc12598"/>
      <w:bookmarkStart w:id="349" w:name="_Toc2042"/>
      <w:bookmarkStart w:id="350" w:name="_Toc16180"/>
      <w:bookmarkStart w:id="351" w:name="_Toc13150069"/>
      <w:bookmarkStart w:id="352" w:name="_Toc26746"/>
      <w:bookmarkStart w:id="353" w:name="_Toc31474"/>
      <w:r>
        <w:rPr>
          <w:rFonts w:hint="eastAsia" w:ascii="宋体" w:hAnsi="宋体" w:eastAsia="宋体" w:cs="宋体"/>
          <w:sz w:val="24"/>
          <w:szCs w:val="24"/>
        </w:rPr>
        <w:t>。</w:t>
      </w:r>
    </w:p>
    <w:p w14:paraId="5EEBBEA0">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5.3评标工作</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5093DB4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5.3.1磋商小组</w:t>
      </w:r>
    </w:p>
    <w:p w14:paraId="7FB70AA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评标工作由采购人依法组建的磋商小组负责，对所有响应人的响应文件进行审评，并按评标办法规定的方式推荐出响应人须知前附表中载明数量的中标候选人。</w:t>
      </w:r>
    </w:p>
    <w:p w14:paraId="600145FB">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磋商小组由采购人代表和评审专家共3人以上单数组成，其中评审专家人数不得少于磋商小组成员总数的2/3。</w:t>
      </w:r>
    </w:p>
    <w:p w14:paraId="7456394C">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磋商小组对本单位的采购项目只能作为采购人代表参与评标，对技术复杂、专业性强的采购项目，通过随机方式难以确定合适评审专家的情形除外。</w:t>
      </w:r>
    </w:p>
    <w:p w14:paraId="46650804">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采购代理机构工作人员不得参加由本机构代理的政府采购项目的评标。</w:t>
      </w:r>
    </w:p>
    <w:p w14:paraId="267F1DC4">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磋商小组成员名单在磋商结果公告前应当保密。</w:t>
      </w:r>
    </w:p>
    <w:p w14:paraId="56D3F88E">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5.3.2磋商小组及其成员不得有下列行为：</w:t>
      </w:r>
    </w:p>
    <w:p w14:paraId="018F4935">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（1）确定参与磋商至磋商结束前私自接触响应人；</w:t>
      </w:r>
    </w:p>
    <w:p w14:paraId="339ED995">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2）接受响应人提出的与响应文件不一致的澄清或者说明（对于响应文件中含义不明确、同类问题表述不一致或者有明显文字和计算错误的内容，磋商小组以书面形式要求响应人作出必要的澄清、说明或者补正的除外）；</w:t>
      </w:r>
    </w:p>
    <w:p w14:paraId="605F087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（3）违反评标纪律发表倾向性意见或者征询采购人的倾向性意见；</w:t>
      </w:r>
    </w:p>
    <w:p w14:paraId="14C05641">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（4）对需要专业判断的主观评审因素协商评分；</w:t>
      </w:r>
    </w:p>
    <w:p w14:paraId="2C34E21A">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（5）在磋商过程中擅离职守，影响磋商程序正常进行的；</w:t>
      </w:r>
    </w:p>
    <w:p w14:paraId="7F7B419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（6）记录、复制或者带走任何磋商资料；</w:t>
      </w:r>
    </w:p>
    <w:p w14:paraId="764609BD">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（7）其他不遵守磋商纪律的行为。</w:t>
      </w:r>
    </w:p>
    <w:p w14:paraId="4BFF8700">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磋商小组成员有本章第5.3.2项第（1）至（5）目行为之一的，其评审意见无效，并不得获取评审劳务报酬和报销异地评审差旅费。</w:t>
      </w:r>
    </w:p>
    <w:p w14:paraId="683739E1">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5.3.3磋商小组成员对需要共同认定的事项存在争议的，应当按照少数服从多数的原则作出结论。持不同意见的磋商小组成员应当在评标报告上签署不同意见及理由，否则视为同意评标报告。</w:t>
      </w:r>
    </w:p>
    <w:p w14:paraId="670E819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5.3.4磋商方法</w:t>
      </w:r>
    </w:p>
    <w:p w14:paraId="3E90118B">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磋商小组按照第四章评标办法规定的方法、评审因素、标准和程序对响应文件进行评审。第四章磋商办法没有规定的方法、评审因素和标准，不作为评标依据。</w:t>
      </w:r>
    </w:p>
    <w:p w14:paraId="6D850424">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评标完成后，磋商小组应当向采购人提交书面评标报告和中标候选人名单。磋商小组推荐中标候选人的人数见响应人须知前附表。</w:t>
      </w:r>
    </w:p>
    <w:p w14:paraId="68A39832">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354" w:name="_Toc25530"/>
      <w:bookmarkStart w:id="355" w:name="_Toc18846"/>
      <w:bookmarkStart w:id="356" w:name="_Toc10927"/>
      <w:bookmarkStart w:id="357" w:name="_Toc27962"/>
      <w:bookmarkStart w:id="358" w:name="_Toc608"/>
      <w:bookmarkStart w:id="359" w:name="_Toc7396"/>
      <w:bookmarkStart w:id="360" w:name="_Toc25755"/>
      <w:bookmarkStart w:id="361" w:name="_Toc886"/>
      <w:bookmarkStart w:id="362" w:name="_Toc28834"/>
      <w:bookmarkStart w:id="363" w:name="_Toc12131"/>
      <w:bookmarkStart w:id="364" w:name="_Toc12609"/>
      <w:bookmarkStart w:id="365" w:name="_Toc13150070"/>
      <w:bookmarkStart w:id="366" w:name="_Toc13138"/>
      <w:bookmarkStart w:id="367" w:name="_Toc5813"/>
      <w:bookmarkStart w:id="368" w:name="_Toc9518"/>
      <w:r>
        <w:rPr>
          <w:rFonts w:hint="eastAsia" w:ascii="宋体" w:hAnsi="宋体" w:eastAsia="宋体" w:cs="宋体"/>
          <w:sz w:val="24"/>
          <w:szCs w:val="24"/>
        </w:rPr>
        <w:t>5.4保密及其它注意事项</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1ACD812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5.4.1评标是招标工作的重要环节，评标工作在磋商小组内独立进行。</w:t>
      </w:r>
    </w:p>
    <w:p w14:paraId="6734F180">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5.4.2磋商小组将遵照规定的评标方法，公正、平等地对待所有响应人。</w:t>
      </w:r>
    </w:p>
    <w:p w14:paraId="48A0DC2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5.4.3在开标、评标期间，响应人不得向评委询问评标情况，不得进行旨在影响评标结果的活动。否则其投标可能被拒绝。</w:t>
      </w:r>
    </w:p>
    <w:p w14:paraId="34492EF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5.4.4为保证评标的公正性，开标后直至授予响应人合同，评委不得与供应商私下交换意见。</w:t>
      </w:r>
    </w:p>
    <w:p w14:paraId="7C4F43AF">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5.4.5在评标工作结束后，凡与评标情况有接触的任何人不得擅自将评标情况扩散出评标人员之外。</w:t>
      </w:r>
    </w:p>
    <w:p w14:paraId="1846696F">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5.4.6评标结束后，响应文件概不退还。</w:t>
      </w:r>
    </w:p>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14:paraId="2B47C22B">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369" w:name="_Toc463011286"/>
      <w:bookmarkStart w:id="370" w:name="_Toc462934307"/>
      <w:bookmarkStart w:id="371" w:name="_Toc7308"/>
      <w:bookmarkStart w:id="372" w:name="_Toc428276600"/>
      <w:bookmarkStart w:id="373" w:name="_Toc12985"/>
      <w:bookmarkStart w:id="374" w:name="_Toc31756"/>
      <w:bookmarkStart w:id="375" w:name="_Toc428351660"/>
      <w:bookmarkStart w:id="376" w:name="_Toc454788040"/>
      <w:bookmarkStart w:id="377" w:name="_Toc455678133"/>
      <w:r>
        <w:rPr>
          <w:rFonts w:hint="eastAsia" w:ascii="宋体" w:hAnsi="宋体" w:eastAsia="宋体" w:cs="宋体"/>
          <w:bCs w:val="0"/>
          <w:sz w:val="24"/>
          <w:szCs w:val="24"/>
        </w:rPr>
        <w:t>5.5确定成交人</w:t>
      </w:r>
      <w:bookmarkEnd w:id="369"/>
      <w:bookmarkEnd w:id="370"/>
      <w:bookmarkEnd w:id="371"/>
      <w:bookmarkEnd w:id="372"/>
      <w:bookmarkEnd w:id="373"/>
      <w:bookmarkEnd w:id="374"/>
      <w:bookmarkEnd w:id="375"/>
      <w:bookmarkEnd w:id="376"/>
      <w:bookmarkEnd w:id="377"/>
    </w:p>
    <w:p w14:paraId="7FB6F5D2">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5.5.1</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应当自评审结束之日起2个工作日内将评审报告送交</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采购人</w:t>
      </w:r>
      <w:r>
        <w:rPr>
          <w:rFonts w:hint="eastAsia" w:ascii="宋体" w:hAnsi="宋体" w:eastAsia="宋体" w:cs="宋体"/>
          <w:sz w:val="24"/>
          <w:szCs w:val="24"/>
        </w:rPr>
        <w:t>应当自收到评审报告之日起5个工作日内在评审报告推荐的成交候选人中按顺序确定成交人。成交候选人并列的，由</w:t>
      </w:r>
      <w:r>
        <w:rPr>
          <w:rFonts w:hint="eastAsia" w:ascii="宋体" w:hAnsi="宋体" w:eastAsia="宋体" w:cs="宋体"/>
          <w:sz w:val="24"/>
          <w:szCs w:val="24"/>
          <w:lang w:eastAsia="zh-CN"/>
        </w:rPr>
        <w:t>采购人</w:t>
      </w:r>
      <w:r>
        <w:rPr>
          <w:rFonts w:hint="eastAsia" w:ascii="宋体" w:hAnsi="宋体" w:eastAsia="宋体" w:cs="宋体"/>
          <w:sz w:val="24"/>
          <w:szCs w:val="24"/>
        </w:rPr>
        <w:t>采取随机抽取的方式确定成交人。</w:t>
      </w:r>
    </w:p>
    <w:p w14:paraId="3E68E6B6">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5.5.2</w:t>
      </w:r>
      <w:r>
        <w:rPr>
          <w:rFonts w:hint="eastAsia" w:ascii="宋体" w:hAnsi="宋体" w:eastAsia="宋体" w:cs="宋体"/>
          <w:sz w:val="24"/>
          <w:szCs w:val="24"/>
          <w:lang w:eastAsia="zh-CN"/>
        </w:rPr>
        <w:t>采购人</w:t>
      </w:r>
      <w:r>
        <w:rPr>
          <w:rFonts w:hint="eastAsia" w:ascii="宋体" w:hAnsi="宋体" w:eastAsia="宋体" w:cs="宋体"/>
          <w:sz w:val="24"/>
          <w:szCs w:val="24"/>
        </w:rPr>
        <w:t>也可以书面授权磋商小组直接确定成交人。磋商小组直接确定成交人的应在竞争性磋商文件中写明。</w:t>
      </w:r>
    </w:p>
    <w:p w14:paraId="7B6919A6">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378" w:name="_Toc454788041"/>
      <w:bookmarkStart w:id="379" w:name="_Toc455678134"/>
      <w:bookmarkStart w:id="380" w:name="_Toc428276601"/>
      <w:bookmarkStart w:id="381" w:name="_Toc428351661"/>
      <w:bookmarkStart w:id="382" w:name="_Toc422126474"/>
      <w:bookmarkStart w:id="383" w:name="_Toc2677"/>
      <w:bookmarkStart w:id="384" w:name="_Toc463011287"/>
      <w:bookmarkStart w:id="385" w:name="_Toc16692"/>
      <w:bookmarkStart w:id="386" w:name="_Toc462934308"/>
      <w:bookmarkStart w:id="387" w:name="_Toc15190"/>
      <w:r>
        <w:rPr>
          <w:rFonts w:hint="eastAsia" w:ascii="宋体" w:hAnsi="宋体" w:eastAsia="宋体" w:cs="宋体"/>
          <w:bCs w:val="0"/>
          <w:sz w:val="24"/>
          <w:szCs w:val="24"/>
        </w:rPr>
        <w:t>5.6成交结果</w:t>
      </w:r>
      <w:bookmarkEnd w:id="378"/>
      <w:bookmarkEnd w:id="379"/>
      <w:bookmarkEnd w:id="380"/>
      <w:bookmarkEnd w:id="381"/>
      <w:bookmarkEnd w:id="382"/>
      <w:r>
        <w:rPr>
          <w:rFonts w:hint="eastAsia" w:ascii="宋体" w:hAnsi="宋体" w:eastAsia="宋体" w:cs="宋体"/>
          <w:bCs w:val="0"/>
          <w:sz w:val="24"/>
          <w:szCs w:val="24"/>
        </w:rPr>
        <w:t>公告</w:t>
      </w:r>
      <w:bookmarkEnd w:id="383"/>
      <w:bookmarkEnd w:id="384"/>
      <w:bookmarkEnd w:id="385"/>
      <w:bookmarkEnd w:id="386"/>
      <w:bookmarkEnd w:id="387"/>
    </w:p>
    <w:p w14:paraId="1D4D50D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5.6.1</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自成交人确定之日起2个工作日内，在公告发布的同一媒介上公告成交结果，同时向成交人发出成交通知书，并将竞争性磋商文件随成交结果同时公告，公告期限1个工作日。</w:t>
      </w:r>
    </w:p>
    <w:p w14:paraId="71AF4C5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lang w:eastAsia="zh-CN"/>
        </w:rPr>
      </w:pPr>
      <w:bookmarkStart w:id="388" w:name="_Toc270604607"/>
      <w:r>
        <w:rPr>
          <w:rFonts w:hint="eastAsia" w:ascii="宋体" w:hAnsi="宋体" w:eastAsia="宋体" w:cs="宋体"/>
          <w:sz w:val="24"/>
          <w:szCs w:val="24"/>
        </w:rPr>
        <w:t>5.6.2成交结果公告内容包括</w:t>
      </w:r>
      <w:bookmarkEnd w:id="338"/>
      <w:bookmarkEnd w:id="388"/>
      <w:r>
        <w:rPr>
          <w:rFonts w:hint="eastAsia" w:ascii="宋体" w:hAnsi="宋体" w:eastAsia="宋体" w:cs="宋体"/>
          <w:sz w:val="24"/>
          <w:szCs w:val="24"/>
          <w:lang w:eastAsia="zh-CN"/>
        </w:rPr>
        <w:t>采购人</w:t>
      </w:r>
      <w:r>
        <w:rPr>
          <w:rFonts w:hint="eastAsia" w:ascii="宋体" w:hAnsi="宋体" w:eastAsia="宋体" w:cs="宋体"/>
          <w:sz w:val="24"/>
          <w:szCs w:val="24"/>
        </w:rPr>
        <w:t>和</w:t>
      </w:r>
      <w:r>
        <w:rPr>
          <w:rFonts w:hint="eastAsia" w:ascii="宋体" w:hAnsi="宋体" w:eastAsia="宋体" w:cs="宋体"/>
          <w:sz w:val="24"/>
          <w:szCs w:val="24"/>
          <w:lang w:eastAsia="zh-CN"/>
        </w:rPr>
        <w:t>采购代理机构</w:t>
      </w:r>
      <w:r>
        <w:rPr>
          <w:rFonts w:hint="eastAsia" w:ascii="宋体" w:hAnsi="宋体" w:eastAsia="宋体" w:cs="宋体"/>
          <w:sz w:val="24"/>
          <w:szCs w:val="24"/>
        </w:rPr>
        <w:t>的名称、地址和联系方式、项目名称和项目编号、成交人名称、地址和成交人的名称、地址、成交金额、质量要求、</w:t>
      </w:r>
      <w:r>
        <w:rPr>
          <w:rFonts w:hint="eastAsia" w:cs="宋体"/>
          <w:sz w:val="24"/>
          <w:szCs w:val="24"/>
          <w:lang w:eastAsia="zh-CN"/>
        </w:rPr>
        <w:t>计划工期。</w:t>
      </w:r>
      <w:r>
        <w:rPr>
          <w:rFonts w:hint="eastAsia" w:ascii="宋体" w:hAnsi="宋体" w:eastAsia="宋体" w:cs="宋体"/>
          <w:sz w:val="24"/>
          <w:szCs w:val="24"/>
        </w:rPr>
        <w:t>等，磋商小组成员名单。</w:t>
      </w:r>
      <w:bookmarkStart w:id="389" w:name="_Toc462934310"/>
      <w:bookmarkStart w:id="390" w:name="_Toc18026"/>
      <w:bookmarkStart w:id="391" w:name="_Toc4900"/>
      <w:bookmarkStart w:id="392" w:name="_Toc463011289"/>
      <w:bookmarkStart w:id="393" w:name="_Toc455678136"/>
      <w:bookmarkStart w:id="394" w:name="_Toc11152"/>
    </w:p>
    <w:p w14:paraId="0E0A7F15">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
          <w:bCs/>
          <w:sz w:val="24"/>
          <w:szCs w:val="24"/>
        </w:rPr>
        <w:t>5.7成交通知书</w:t>
      </w:r>
      <w:bookmarkEnd w:id="389"/>
      <w:bookmarkEnd w:id="390"/>
      <w:bookmarkEnd w:id="391"/>
      <w:bookmarkEnd w:id="392"/>
      <w:bookmarkEnd w:id="393"/>
      <w:bookmarkEnd w:id="394"/>
      <w:bookmarkStart w:id="395" w:name="_Toc11018"/>
      <w:bookmarkStart w:id="396" w:name="_Toc23963"/>
      <w:bookmarkStart w:id="397" w:name="_Toc455678137"/>
      <w:bookmarkStart w:id="398" w:name="_Toc463011290"/>
      <w:bookmarkStart w:id="399" w:name="_Toc462934311"/>
      <w:bookmarkStart w:id="400" w:name="_Toc269470335"/>
    </w:p>
    <w:bookmarkEnd w:id="395"/>
    <w:bookmarkEnd w:id="396"/>
    <w:bookmarkEnd w:id="397"/>
    <w:bookmarkEnd w:id="398"/>
    <w:bookmarkEnd w:id="399"/>
    <w:p w14:paraId="17148BCE">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01" w:name="_Toc463011292"/>
      <w:bookmarkStart w:id="402" w:name="_Toc720"/>
      <w:bookmarkStart w:id="403" w:name="_Toc462934313"/>
      <w:bookmarkStart w:id="404" w:name="_Toc10798"/>
      <w:bookmarkStart w:id="405" w:name="_Toc455678139"/>
      <w:r>
        <w:rPr>
          <w:rFonts w:hint="eastAsia" w:ascii="宋体" w:hAnsi="宋体" w:eastAsia="宋体" w:cs="宋体"/>
          <w:sz w:val="24"/>
          <w:szCs w:val="24"/>
        </w:rPr>
        <w:t>在公告成交结果的同时，</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向成交人发出成交通知书，成交通知书将作为进行合同磋商和签订合同的依据。同时向未中标企业以书面或电子形式告知未中标原因。</w:t>
      </w:r>
    </w:p>
    <w:p w14:paraId="62E12C08">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06" w:name="_Toc17481"/>
      <w:r>
        <w:rPr>
          <w:rFonts w:hint="eastAsia" w:ascii="宋体" w:hAnsi="宋体" w:eastAsia="宋体" w:cs="宋体"/>
          <w:bCs w:val="0"/>
          <w:sz w:val="24"/>
          <w:szCs w:val="24"/>
        </w:rPr>
        <w:t>5.8履约保证金</w:t>
      </w:r>
      <w:bookmarkEnd w:id="401"/>
      <w:bookmarkEnd w:id="402"/>
      <w:bookmarkEnd w:id="403"/>
      <w:bookmarkEnd w:id="404"/>
      <w:bookmarkEnd w:id="405"/>
      <w:bookmarkEnd w:id="406"/>
    </w:p>
    <w:p w14:paraId="1E206A2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不收取。</w:t>
      </w:r>
    </w:p>
    <w:p w14:paraId="2B0227A3">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bCs w:val="0"/>
          <w:color w:val="auto"/>
          <w:sz w:val="24"/>
          <w:szCs w:val="24"/>
        </w:rPr>
      </w:pPr>
      <w:bookmarkStart w:id="407" w:name="_Toc23774432"/>
      <w:bookmarkStart w:id="408" w:name="_Toc23149"/>
      <w:r>
        <w:rPr>
          <w:rStyle w:val="42"/>
          <w:rFonts w:hint="eastAsia" w:ascii="宋体" w:hAnsi="宋体" w:eastAsia="宋体" w:cs="宋体"/>
          <w:color w:val="auto"/>
          <w:sz w:val="24"/>
          <w:szCs w:val="24"/>
        </w:rPr>
        <w:t>授予合同</w:t>
      </w:r>
      <w:bookmarkEnd w:id="407"/>
      <w:bookmarkEnd w:id="408"/>
      <w:bookmarkStart w:id="409" w:name="_Toc32765"/>
    </w:p>
    <w:p w14:paraId="774310AC">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10" w:name="_Toc8361"/>
      <w:bookmarkStart w:id="411" w:name="_Toc5672"/>
      <w:bookmarkStart w:id="412" w:name="_Toc26749"/>
      <w:r>
        <w:rPr>
          <w:rFonts w:hint="eastAsia" w:ascii="宋体" w:hAnsi="宋体" w:eastAsia="宋体" w:cs="宋体"/>
          <w:sz w:val="24"/>
          <w:szCs w:val="24"/>
          <w:lang w:eastAsia="zh-CN"/>
        </w:rPr>
        <w:t>采购人</w:t>
      </w:r>
      <w:r>
        <w:rPr>
          <w:rFonts w:hint="eastAsia" w:ascii="宋体" w:hAnsi="宋体" w:eastAsia="宋体" w:cs="宋体"/>
          <w:sz w:val="24"/>
          <w:szCs w:val="24"/>
        </w:rPr>
        <w:t>自成交通知书发出之日起30日内，按照竞争性磋商文件和成交人响应文件的规定，与成交人签订书面合同。所签订的合同不得对竞争性磋商文件确定的事项和成交人响应文件作实质性修改。</w:t>
      </w:r>
      <w:bookmarkEnd w:id="409"/>
      <w:bookmarkEnd w:id="410"/>
      <w:bookmarkEnd w:id="411"/>
      <w:bookmarkEnd w:id="412"/>
      <w:bookmarkStart w:id="413" w:name="_Toc26954"/>
    </w:p>
    <w:bookmarkEnd w:id="413"/>
    <w:p w14:paraId="79D0799E">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14" w:name="_Toc21772"/>
      <w:bookmarkStart w:id="415" w:name="_Toc10652"/>
      <w:bookmarkStart w:id="416" w:name="_Toc12834"/>
      <w:bookmarkStart w:id="417" w:name="_Toc14039"/>
      <w:r>
        <w:rPr>
          <w:rFonts w:hint="eastAsia" w:ascii="宋体" w:hAnsi="宋体" w:eastAsia="宋体" w:cs="宋体"/>
          <w:sz w:val="24"/>
          <w:szCs w:val="24"/>
        </w:rPr>
        <w:t>竞争性磋商文件、成交人的响应文件和澄清文件等，均应作为签约的合同文本的基础。</w:t>
      </w:r>
      <w:bookmarkEnd w:id="414"/>
      <w:bookmarkEnd w:id="415"/>
      <w:bookmarkEnd w:id="416"/>
      <w:bookmarkEnd w:id="417"/>
      <w:bookmarkStart w:id="418" w:name="_Toc5481"/>
    </w:p>
    <w:bookmarkEnd w:id="418"/>
    <w:p w14:paraId="78A0EF06">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19" w:name="_Toc4762"/>
      <w:bookmarkStart w:id="420" w:name="_Toc12739"/>
      <w:bookmarkStart w:id="421" w:name="_Toc18228"/>
      <w:bookmarkStart w:id="422" w:name="_Toc10089"/>
      <w:r>
        <w:rPr>
          <w:rFonts w:hint="eastAsia" w:ascii="宋体" w:hAnsi="宋体" w:eastAsia="宋体" w:cs="宋体"/>
          <w:sz w:val="24"/>
          <w:szCs w:val="24"/>
        </w:rPr>
        <w:t>政府采购合同包括</w:t>
      </w:r>
      <w:r>
        <w:rPr>
          <w:rFonts w:hint="eastAsia" w:ascii="宋体" w:hAnsi="宋体" w:eastAsia="宋体" w:cs="宋体"/>
          <w:sz w:val="24"/>
          <w:szCs w:val="24"/>
          <w:lang w:eastAsia="zh-CN"/>
        </w:rPr>
        <w:t>采购人</w:t>
      </w:r>
      <w:r>
        <w:rPr>
          <w:rFonts w:hint="eastAsia" w:ascii="宋体" w:hAnsi="宋体" w:eastAsia="宋体" w:cs="宋体"/>
          <w:sz w:val="24"/>
          <w:szCs w:val="24"/>
        </w:rPr>
        <w:t>与成交人的名称和住所、标的、数量、质量、价款或者报酬、履行期限及地点和方式、验收要求、违约责任、解决争议的方法等内容。</w:t>
      </w:r>
      <w:bookmarkEnd w:id="419"/>
      <w:bookmarkEnd w:id="420"/>
      <w:bookmarkEnd w:id="421"/>
      <w:bookmarkEnd w:id="422"/>
      <w:bookmarkStart w:id="423" w:name="_Toc7717"/>
    </w:p>
    <w:p w14:paraId="6446AF73">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24" w:name="_Toc5311"/>
      <w:bookmarkStart w:id="425" w:name="_Toc6035"/>
      <w:bookmarkStart w:id="426" w:name="_Toc18078"/>
      <w:r>
        <w:rPr>
          <w:rFonts w:hint="eastAsia" w:ascii="宋体" w:hAnsi="宋体" w:eastAsia="宋体" w:cs="宋体"/>
          <w:sz w:val="24"/>
          <w:szCs w:val="24"/>
        </w:rPr>
        <w:t>如成交人不按本章第6.1项约定签订合同，</w:t>
      </w:r>
      <w:r>
        <w:rPr>
          <w:rFonts w:hint="eastAsia" w:ascii="宋体" w:hAnsi="宋体" w:eastAsia="宋体" w:cs="宋体"/>
          <w:sz w:val="24"/>
          <w:szCs w:val="24"/>
          <w:lang w:eastAsia="zh-CN"/>
        </w:rPr>
        <w:t>采购人</w:t>
      </w:r>
      <w:r>
        <w:rPr>
          <w:rFonts w:hint="eastAsia" w:ascii="宋体" w:hAnsi="宋体" w:eastAsia="宋体" w:cs="宋体"/>
          <w:sz w:val="24"/>
          <w:szCs w:val="24"/>
        </w:rPr>
        <w:t>将报请取消其成交决定，并没收其磋商保证金。</w:t>
      </w:r>
      <w:r>
        <w:rPr>
          <w:rFonts w:hint="eastAsia" w:ascii="宋体" w:hAnsi="宋体" w:eastAsia="宋体" w:cs="宋体"/>
          <w:sz w:val="24"/>
          <w:szCs w:val="24"/>
          <w:lang w:eastAsia="zh-CN"/>
        </w:rPr>
        <w:t>采购人</w:t>
      </w:r>
      <w:r>
        <w:rPr>
          <w:rFonts w:hint="eastAsia" w:ascii="宋体" w:hAnsi="宋体" w:eastAsia="宋体" w:cs="宋体"/>
          <w:sz w:val="24"/>
          <w:szCs w:val="24"/>
        </w:rPr>
        <w:t>可按照磋商小组推荐的成交候选人名单排序，确定下一候选人为成交人或者重新采购。</w:t>
      </w:r>
    </w:p>
    <w:p w14:paraId="38B8C230">
      <w:pPr>
        <w:pageBreakBefore w:val="0"/>
        <w:widowControl w:val="0"/>
        <w:numPr>
          <w:ilvl w:val="2"/>
          <w:numId w:val="5"/>
        </w:numPr>
        <w:kinsoku/>
        <w:wordWrap/>
        <w:overflowPunct/>
        <w:topLinePunct w:val="0"/>
        <w:bidi w:val="0"/>
        <w:adjustRightInd w:val="0"/>
        <w:snapToGrid w:val="0"/>
        <w:spacing w:line="360" w:lineRule="auto"/>
        <w:ind w:left="-142"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应于合同签订后1个工作日内在河南省政府采购网公示及河南省电子化政府采购系统内备案采购。</w:t>
      </w:r>
      <w:bookmarkEnd w:id="423"/>
      <w:bookmarkEnd w:id="424"/>
      <w:bookmarkEnd w:id="425"/>
      <w:bookmarkEnd w:id="426"/>
    </w:p>
    <w:bookmarkEnd w:id="400"/>
    <w:p w14:paraId="740BE4EB">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427" w:name="_Toc269470338"/>
      <w:bookmarkStart w:id="428" w:name="_Toc270604610"/>
      <w:bookmarkStart w:id="429" w:name="_Toc25425"/>
      <w:bookmarkStart w:id="430" w:name="_Toc27882"/>
      <w:bookmarkStart w:id="431" w:name="_Toc23774433"/>
      <w:r>
        <w:rPr>
          <w:rStyle w:val="42"/>
          <w:rFonts w:hint="eastAsia" w:ascii="宋体" w:hAnsi="宋体" w:eastAsia="宋体" w:cs="宋体"/>
          <w:color w:val="auto"/>
          <w:sz w:val="24"/>
          <w:szCs w:val="24"/>
        </w:rPr>
        <w:t>纪律和监督</w:t>
      </w:r>
      <w:bookmarkEnd w:id="427"/>
      <w:bookmarkEnd w:id="428"/>
      <w:bookmarkEnd w:id="429"/>
      <w:bookmarkEnd w:id="430"/>
      <w:bookmarkEnd w:id="431"/>
    </w:p>
    <w:p w14:paraId="07BEFAE6">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32" w:name="_Toc13152"/>
      <w:bookmarkStart w:id="433" w:name="_Toc270604611"/>
      <w:bookmarkStart w:id="434" w:name="_Toc269470339"/>
      <w:bookmarkStart w:id="435" w:name="_Toc277149399"/>
      <w:bookmarkStart w:id="436" w:name="_Toc462934323"/>
      <w:bookmarkStart w:id="437" w:name="_Toc428276606"/>
      <w:bookmarkStart w:id="438" w:name="_Toc463011302"/>
      <w:bookmarkStart w:id="439" w:name="_Toc454788046"/>
      <w:bookmarkStart w:id="440" w:name="_Toc270604838"/>
      <w:bookmarkStart w:id="441" w:name="_Toc2717"/>
      <w:bookmarkStart w:id="442" w:name="_Toc455678149"/>
      <w:bookmarkStart w:id="443" w:name="_Toc31772"/>
      <w:bookmarkStart w:id="444" w:name="_Toc428351666"/>
      <w:r>
        <w:rPr>
          <w:rFonts w:hint="eastAsia" w:ascii="宋体" w:hAnsi="宋体" w:eastAsia="宋体" w:cs="宋体"/>
          <w:bCs w:val="0"/>
          <w:sz w:val="24"/>
          <w:szCs w:val="24"/>
        </w:rPr>
        <w:t>对</w:t>
      </w:r>
      <w:r>
        <w:rPr>
          <w:rFonts w:hint="eastAsia" w:ascii="宋体" w:hAnsi="宋体" w:eastAsia="宋体" w:cs="宋体"/>
          <w:bCs w:val="0"/>
          <w:sz w:val="24"/>
          <w:szCs w:val="24"/>
          <w:lang w:eastAsia="zh-CN"/>
        </w:rPr>
        <w:t>采购人</w:t>
      </w:r>
      <w:r>
        <w:rPr>
          <w:rFonts w:hint="eastAsia" w:ascii="宋体" w:hAnsi="宋体" w:eastAsia="宋体" w:cs="宋体"/>
          <w:bCs w:val="0"/>
          <w:sz w:val="24"/>
          <w:szCs w:val="24"/>
        </w:rPr>
        <w:t>的纪律要求</w:t>
      </w:r>
      <w:bookmarkEnd w:id="432"/>
      <w:bookmarkEnd w:id="433"/>
      <w:bookmarkEnd w:id="434"/>
      <w:bookmarkEnd w:id="435"/>
      <w:bookmarkEnd w:id="436"/>
      <w:bookmarkEnd w:id="437"/>
      <w:bookmarkEnd w:id="438"/>
      <w:bookmarkEnd w:id="439"/>
      <w:bookmarkEnd w:id="440"/>
      <w:bookmarkEnd w:id="441"/>
      <w:bookmarkEnd w:id="442"/>
      <w:bookmarkEnd w:id="443"/>
      <w:bookmarkEnd w:id="444"/>
    </w:p>
    <w:p w14:paraId="593E18F9">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不得泄漏竞争性磋商中应当保密的情况和资料，不得与响应人串通损害国家利益、社会公共利益或者他人合法权益。</w:t>
      </w:r>
    </w:p>
    <w:p w14:paraId="10DAA86B">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45" w:name="_Toc428276607"/>
      <w:bookmarkStart w:id="446" w:name="_Toc270604612"/>
      <w:bookmarkStart w:id="447" w:name="_Toc463011303"/>
      <w:bookmarkStart w:id="448" w:name="_Toc462934324"/>
      <w:bookmarkStart w:id="449" w:name="_Toc1136"/>
      <w:bookmarkStart w:id="450" w:name="_Toc455678150"/>
      <w:bookmarkStart w:id="451" w:name="_Toc270604839"/>
      <w:bookmarkStart w:id="452" w:name="_Toc269470340"/>
      <w:bookmarkStart w:id="453" w:name="_Toc454788047"/>
      <w:bookmarkStart w:id="454" w:name="_Toc10123"/>
      <w:bookmarkStart w:id="455" w:name="_Toc428351667"/>
      <w:bookmarkStart w:id="456" w:name="_Toc24245"/>
      <w:bookmarkStart w:id="457" w:name="_Toc277149400"/>
      <w:r>
        <w:rPr>
          <w:rFonts w:hint="eastAsia" w:ascii="宋体" w:hAnsi="宋体" w:eastAsia="宋体" w:cs="宋体"/>
          <w:bCs w:val="0"/>
          <w:sz w:val="24"/>
          <w:szCs w:val="24"/>
        </w:rPr>
        <w:t>对响应人的纪律要求</w:t>
      </w:r>
      <w:bookmarkEnd w:id="445"/>
      <w:bookmarkEnd w:id="446"/>
      <w:bookmarkEnd w:id="447"/>
      <w:bookmarkEnd w:id="448"/>
      <w:bookmarkEnd w:id="449"/>
      <w:bookmarkEnd w:id="450"/>
      <w:bookmarkEnd w:id="451"/>
      <w:bookmarkEnd w:id="452"/>
      <w:bookmarkEnd w:id="453"/>
      <w:bookmarkEnd w:id="454"/>
      <w:bookmarkEnd w:id="455"/>
      <w:bookmarkEnd w:id="456"/>
      <w:bookmarkEnd w:id="457"/>
    </w:p>
    <w:p w14:paraId="03FF9B26">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响应人不得相互串通或者与</w:t>
      </w:r>
      <w:r>
        <w:rPr>
          <w:rFonts w:hint="eastAsia" w:ascii="宋体" w:hAnsi="宋体" w:eastAsia="宋体" w:cs="宋体"/>
          <w:sz w:val="24"/>
          <w:szCs w:val="24"/>
          <w:lang w:eastAsia="zh-CN"/>
        </w:rPr>
        <w:t>采购人</w:t>
      </w:r>
      <w:r>
        <w:rPr>
          <w:rFonts w:hint="eastAsia" w:ascii="宋体" w:hAnsi="宋体" w:eastAsia="宋体" w:cs="宋体"/>
          <w:sz w:val="24"/>
          <w:szCs w:val="24"/>
        </w:rPr>
        <w:t>串通，不得向</w:t>
      </w:r>
      <w:r>
        <w:rPr>
          <w:rFonts w:hint="eastAsia" w:ascii="宋体" w:hAnsi="宋体" w:eastAsia="宋体" w:cs="宋体"/>
          <w:sz w:val="24"/>
          <w:szCs w:val="24"/>
          <w:lang w:eastAsia="zh-CN"/>
        </w:rPr>
        <w:t>采购人</w:t>
      </w:r>
      <w:r>
        <w:rPr>
          <w:rFonts w:hint="eastAsia" w:ascii="宋体" w:hAnsi="宋体" w:eastAsia="宋体" w:cs="宋体"/>
          <w:sz w:val="24"/>
          <w:szCs w:val="24"/>
        </w:rPr>
        <w:t>或者磋商小组成员行贿谋取成交，不得以他人名义磋商或者以其他方式弄虚作假骗取成交；响应人不得以任何方式干扰、影响磋商工作。</w:t>
      </w:r>
    </w:p>
    <w:p w14:paraId="1057D1F2">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58" w:name="_Toc462934325"/>
      <w:bookmarkStart w:id="459" w:name="_Toc277149401"/>
      <w:bookmarkStart w:id="460" w:name="_Toc26184"/>
      <w:bookmarkStart w:id="461" w:name="_Toc269470341"/>
      <w:bookmarkStart w:id="462" w:name="_Toc454788048"/>
      <w:bookmarkStart w:id="463" w:name="_Toc428276608"/>
      <w:bookmarkStart w:id="464" w:name="_Toc455678151"/>
      <w:bookmarkStart w:id="465" w:name="_Toc15953"/>
      <w:bookmarkStart w:id="466" w:name="_Toc428351668"/>
      <w:bookmarkStart w:id="467" w:name="_Toc23588"/>
      <w:bookmarkStart w:id="468" w:name="_Toc270604840"/>
      <w:bookmarkStart w:id="469" w:name="_Toc270604613"/>
      <w:bookmarkStart w:id="470" w:name="_Toc463011304"/>
      <w:r>
        <w:rPr>
          <w:rFonts w:hint="eastAsia" w:ascii="宋体" w:hAnsi="宋体" w:eastAsia="宋体" w:cs="宋体"/>
          <w:bCs w:val="0"/>
          <w:sz w:val="24"/>
          <w:szCs w:val="24"/>
        </w:rPr>
        <w:t>对磋商小组成员的纪律要求</w:t>
      </w:r>
      <w:bookmarkEnd w:id="458"/>
      <w:bookmarkEnd w:id="459"/>
      <w:bookmarkEnd w:id="460"/>
      <w:bookmarkEnd w:id="461"/>
      <w:bookmarkEnd w:id="462"/>
      <w:bookmarkEnd w:id="463"/>
      <w:bookmarkEnd w:id="464"/>
      <w:bookmarkEnd w:id="465"/>
      <w:bookmarkEnd w:id="466"/>
      <w:bookmarkEnd w:id="467"/>
      <w:bookmarkEnd w:id="468"/>
      <w:bookmarkEnd w:id="469"/>
      <w:bookmarkEnd w:id="470"/>
    </w:p>
    <w:p w14:paraId="1A071833">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42D90B49">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71" w:name="_Toc462934326"/>
      <w:bookmarkStart w:id="472" w:name="_Toc4673"/>
      <w:bookmarkStart w:id="473" w:name="_Toc454788049"/>
      <w:bookmarkStart w:id="474" w:name="_Toc428276609"/>
      <w:bookmarkStart w:id="475" w:name="_Toc428351669"/>
      <w:bookmarkStart w:id="476" w:name="_Toc8563"/>
      <w:bookmarkStart w:id="477" w:name="_Toc270604841"/>
      <w:bookmarkStart w:id="478" w:name="_Toc269470342"/>
      <w:bookmarkStart w:id="479" w:name="_Toc14202"/>
      <w:bookmarkStart w:id="480" w:name="_Toc463011305"/>
      <w:bookmarkStart w:id="481" w:name="_Toc277149402"/>
      <w:bookmarkStart w:id="482" w:name="_Toc270604614"/>
      <w:bookmarkStart w:id="483" w:name="_Toc455678152"/>
      <w:r>
        <w:rPr>
          <w:rFonts w:hint="eastAsia" w:ascii="宋体" w:hAnsi="宋体" w:eastAsia="宋体" w:cs="宋体"/>
          <w:bCs w:val="0"/>
          <w:sz w:val="24"/>
          <w:szCs w:val="24"/>
        </w:rPr>
        <w:t>对与磋商活动有关的工作人员的纪律要求</w:t>
      </w:r>
      <w:bookmarkEnd w:id="471"/>
      <w:bookmarkEnd w:id="472"/>
      <w:bookmarkEnd w:id="473"/>
      <w:bookmarkEnd w:id="474"/>
      <w:bookmarkEnd w:id="475"/>
      <w:bookmarkEnd w:id="476"/>
      <w:bookmarkEnd w:id="477"/>
      <w:bookmarkEnd w:id="478"/>
      <w:bookmarkEnd w:id="479"/>
      <w:bookmarkEnd w:id="480"/>
      <w:bookmarkEnd w:id="481"/>
      <w:bookmarkEnd w:id="482"/>
      <w:bookmarkEnd w:id="483"/>
    </w:p>
    <w:p w14:paraId="3226527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5A38E25B">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84" w:name="_Toc270604842"/>
      <w:bookmarkStart w:id="485" w:name="_Toc428276610"/>
      <w:bookmarkStart w:id="486" w:name="_Toc269470343"/>
      <w:bookmarkStart w:id="487" w:name="_Toc454788050"/>
      <w:bookmarkStart w:id="488" w:name="_Toc29089"/>
      <w:bookmarkStart w:id="489" w:name="_Toc270604615"/>
      <w:bookmarkStart w:id="490" w:name="_Toc277149403"/>
      <w:bookmarkStart w:id="491" w:name="_Toc428351670"/>
      <w:r>
        <w:rPr>
          <w:rFonts w:hint="eastAsia" w:ascii="宋体" w:hAnsi="宋体" w:eastAsia="宋体" w:cs="宋体"/>
          <w:bCs w:val="0"/>
          <w:sz w:val="24"/>
          <w:szCs w:val="24"/>
        </w:rPr>
        <w:t xml:space="preserve"> </w:t>
      </w:r>
      <w:bookmarkStart w:id="492" w:name="_Toc27033"/>
      <w:r>
        <w:rPr>
          <w:rFonts w:hint="eastAsia" w:ascii="宋体" w:hAnsi="宋体" w:eastAsia="宋体" w:cs="宋体"/>
          <w:bCs w:val="0"/>
          <w:sz w:val="24"/>
          <w:szCs w:val="24"/>
        </w:rPr>
        <w:t>询问、质疑和投诉</w:t>
      </w:r>
      <w:bookmarkEnd w:id="484"/>
      <w:bookmarkEnd w:id="485"/>
      <w:bookmarkEnd w:id="486"/>
      <w:bookmarkEnd w:id="487"/>
      <w:bookmarkEnd w:id="488"/>
      <w:bookmarkEnd w:id="489"/>
      <w:bookmarkEnd w:id="490"/>
      <w:bookmarkEnd w:id="491"/>
      <w:bookmarkEnd w:id="492"/>
    </w:p>
    <w:p w14:paraId="4F5DBF2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93" w:name="_Toc455678154"/>
      <w:bookmarkStart w:id="494" w:name="_Toc463011307"/>
      <w:bookmarkStart w:id="495" w:name="_Toc11785"/>
      <w:bookmarkStart w:id="496" w:name="_Toc17445"/>
      <w:bookmarkStart w:id="497" w:name="_Toc462934328"/>
      <w:r>
        <w:rPr>
          <w:rFonts w:hint="eastAsia" w:ascii="宋体" w:hAnsi="宋体" w:eastAsia="宋体" w:cs="宋体"/>
          <w:sz w:val="24"/>
          <w:szCs w:val="24"/>
        </w:rPr>
        <w:t>响应人或有关当事人对磋商过程、成交结果有异议的，可以向</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提出询问。</w:t>
      </w:r>
      <w:bookmarkEnd w:id="493"/>
      <w:bookmarkEnd w:id="494"/>
      <w:bookmarkEnd w:id="495"/>
      <w:bookmarkEnd w:id="496"/>
      <w:bookmarkEnd w:id="497"/>
    </w:p>
    <w:p w14:paraId="4D1E1F39">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98" w:name="_Toc24621"/>
      <w:bookmarkStart w:id="499" w:name="_Toc455678155"/>
      <w:bookmarkStart w:id="500" w:name="_Toc27421"/>
      <w:bookmarkStart w:id="501" w:name="_Toc462934329"/>
      <w:bookmarkStart w:id="502" w:name="_Toc463011308"/>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应当在三个工作日内对响应人依法提出的询问作出答复。</w:t>
      </w:r>
      <w:bookmarkEnd w:id="498"/>
      <w:bookmarkEnd w:id="499"/>
      <w:bookmarkEnd w:id="500"/>
      <w:bookmarkEnd w:id="501"/>
      <w:bookmarkEnd w:id="502"/>
    </w:p>
    <w:p w14:paraId="5312A50D">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03" w:name="_Toc28381"/>
      <w:bookmarkStart w:id="504" w:name="_Toc455678156"/>
      <w:bookmarkStart w:id="505" w:name="_Toc463011309"/>
      <w:bookmarkStart w:id="506" w:name="_Toc462934330"/>
      <w:bookmarkStart w:id="507" w:name="_Toc30298"/>
      <w:r>
        <w:rPr>
          <w:rFonts w:hint="eastAsia" w:ascii="宋体" w:hAnsi="宋体" w:eastAsia="宋体" w:cs="宋体"/>
          <w:sz w:val="24"/>
          <w:szCs w:val="24"/>
        </w:rPr>
        <w:t>响应人认为竞争性磋商文件、采购过程使自己的权益受到损害的，可以在知道或者应知其权益受到损害之日起七个工作日内，以书面形式向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w:t>
      </w:r>
      <w:bookmarkEnd w:id="503"/>
      <w:bookmarkEnd w:id="504"/>
      <w:bookmarkEnd w:id="505"/>
      <w:bookmarkEnd w:id="506"/>
      <w:bookmarkEnd w:id="507"/>
    </w:p>
    <w:p w14:paraId="25392E5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08" w:name="_Toc16614"/>
      <w:bookmarkStart w:id="509" w:name="_Toc288"/>
      <w:bookmarkStart w:id="510" w:name="_Toc462934331"/>
      <w:bookmarkStart w:id="511" w:name="_Toc463011310"/>
      <w:r>
        <w:rPr>
          <w:rFonts w:hint="eastAsia" w:ascii="宋体" w:hAnsi="宋体" w:eastAsia="宋体" w:cs="宋体"/>
          <w:sz w:val="24"/>
          <w:szCs w:val="24"/>
        </w:rPr>
        <w:t>响应人认为成交结果使自己的权益受到损害的，可以在成交结果公告期限届满之日起七个工作日内，以书面形式向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提出质疑，接收质疑函联系部门、电话及地址详见竞争性磋商公告。</w:t>
      </w:r>
      <w:bookmarkEnd w:id="508"/>
      <w:bookmarkEnd w:id="509"/>
      <w:bookmarkEnd w:id="510"/>
      <w:bookmarkEnd w:id="511"/>
      <w:r>
        <w:rPr>
          <w:rFonts w:hint="eastAsia" w:ascii="宋体" w:hAnsi="宋体" w:eastAsia="宋体" w:cs="宋体"/>
          <w:sz w:val="24"/>
          <w:szCs w:val="24"/>
        </w:rPr>
        <w:t>在法定质疑期内响应人针对同一采购程序环节的质疑应当一次性提出。</w:t>
      </w:r>
    </w:p>
    <w:p w14:paraId="56D394BE">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12" w:name="_Toc455678157"/>
      <w:bookmarkStart w:id="513" w:name="_Toc463011311"/>
      <w:bookmarkStart w:id="514" w:name="_Toc18478"/>
      <w:bookmarkStart w:id="515" w:name="_Toc5258"/>
      <w:bookmarkStart w:id="516" w:name="_Toc462934332"/>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应当在收到响应人的书面质疑后七个工作日内作出答复，并以书面形式通知质疑响应人和其他有关响应人，但答复的内容不得涉及商业秘密。</w:t>
      </w:r>
      <w:bookmarkEnd w:id="512"/>
      <w:bookmarkEnd w:id="513"/>
      <w:bookmarkEnd w:id="514"/>
      <w:bookmarkEnd w:id="515"/>
      <w:bookmarkEnd w:id="516"/>
    </w:p>
    <w:p w14:paraId="5E44D23A">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17" w:name="_Toc455678158"/>
      <w:bookmarkStart w:id="518" w:name="_Toc4898"/>
      <w:bookmarkStart w:id="519" w:name="_Toc462934333"/>
      <w:bookmarkStart w:id="520" w:name="_Toc463011312"/>
      <w:bookmarkStart w:id="521" w:name="_Toc21390"/>
      <w:r>
        <w:rPr>
          <w:rFonts w:hint="eastAsia" w:ascii="宋体" w:hAnsi="宋体" w:eastAsia="宋体" w:cs="宋体"/>
          <w:sz w:val="24"/>
          <w:szCs w:val="24"/>
        </w:rPr>
        <w:t>质疑单位对</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的答复不满意或者</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未在规定的时间内作出答复的，可以在答复期满后十五个工作日内向同级政府采购监督管理部门投诉。</w:t>
      </w:r>
      <w:bookmarkEnd w:id="517"/>
      <w:bookmarkEnd w:id="518"/>
      <w:bookmarkEnd w:id="519"/>
      <w:bookmarkEnd w:id="520"/>
      <w:bookmarkEnd w:id="521"/>
    </w:p>
    <w:p w14:paraId="60B79E59">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22" w:name="_Toc17682"/>
      <w:bookmarkStart w:id="523" w:name="_Toc462934334"/>
      <w:bookmarkStart w:id="524" w:name="_Toc11631"/>
      <w:bookmarkStart w:id="525" w:name="_Toc463011313"/>
      <w:bookmarkStart w:id="526" w:name="_Toc455678159"/>
      <w:r>
        <w:rPr>
          <w:rFonts w:hint="eastAsia" w:ascii="宋体" w:hAnsi="宋体" w:eastAsia="宋体" w:cs="宋体"/>
          <w:sz w:val="24"/>
          <w:szCs w:val="24"/>
        </w:rPr>
        <w:t>响应人质疑、投诉应当有明确的请求和必要的证明材料。响应人投诉的事项不得超出已质疑事项的范围。</w:t>
      </w:r>
      <w:bookmarkEnd w:id="522"/>
      <w:bookmarkEnd w:id="523"/>
      <w:bookmarkEnd w:id="524"/>
      <w:bookmarkEnd w:id="525"/>
      <w:bookmarkEnd w:id="526"/>
    </w:p>
    <w:p w14:paraId="1D0E4639">
      <w:pPr>
        <w:pStyle w:val="10"/>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527" w:name="_Toc23774435"/>
      <w:bookmarkStart w:id="528" w:name="_Toc5729"/>
      <w:r>
        <w:rPr>
          <w:rStyle w:val="42"/>
          <w:rFonts w:hint="eastAsia" w:ascii="宋体" w:hAnsi="宋体" w:eastAsia="宋体" w:cs="宋体"/>
          <w:color w:val="auto"/>
          <w:sz w:val="24"/>
          <w:szCs w:val="24"/>
        </w:rPr>
        <w:t>需要补充的其他内容</w:t>
      </w:r>
      <w:bookmarkEnd w:id="527"/>
      <w:bookmarkEnd w:id="528"/>
    </w:p>
    <w:p w14:paraId="05180DF4">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需要补充的其他内容：见响应人须知前附表。</w:t>
      </w:r>
      <w:bookmarkStart w:id="529" w:name="_Toc270604619"/>
      <w:bookmarkStart w:id="530" w:name="_Toc270604617"/>
    </w:p>
    <w:bookmarkEnd w:id="529"/>
    <w:p w14:paraId="0C7C865C">
      <w:pPr>
        <w:jc w:val="center"/>
        <w:rPr>
          <w:b/>
          <w:bCs/>
          <w:sz w:val="30"/>
          <w:szCs w:val="30"/>
        </w:rPr>
      </w:pPr>
      <w:bookmarkStart w:id="531" w:name="_Toc1582"/>
      <w:bookmarkStart w:id="532" w:name="_Toc23774436"/>
      <w:r>
        <w:rPr>
          <w:b/>
          <w:bCs/>
          <w:sz w:val="32"/>
          <w:szCs w:val="32"/>
        </w:rPr>
        <w:br w:type="page"/>
      </w:r>
      <w:r>
        <w:rPr>
          <w:rFonts w:hint="eastAsia"/>
          <w:b/>
          <w:bCs/>
          <w:sz w:val="32"/>
          <w:szCs w:val="32"/>
        </w:rPr>
        <w:t>第三章   评审办法</w:t>
      </w:r>
      <w:bookmarkEnd w:id="531"/>
      <w:bookmarkEnd w:id="532"/>
    </w:p>
    <w:p w14:paraId="0ED5345F">
      <w:pPr>
        <w:pStyle w:val="4"/>
        <w:jc w:val="both"/>
        <w:rPr>
          <w:sz w:val="24"/>
          <w:szCs w:val="24"/>
        </w:rPr>
      </w:pPr>
      <w:bookmarkStart w:id="533" w:name="_Toc16950"/>
      <w:bookmarkStart w:id="534" w:name="_Toc1534"/>
      <w:bookmarkStart w:id="535" w:name="_Toc14114"/>
      <w:bookmarkStart w:id="536" w:name="_Toc16535"/>
      <w:bookmarkStart w:id="537" w:name="_Toc12415"/>
      <w:bookmarkStart w:id="538" w:name="_Toc16256"/>
      <w:bookmarkStart w:id="539" w:name="_Toc22753"/>
      <w:bookmarkStart w:id="540" w:name="_Toc6633"/>
      <w:bookmarkStart w:id="541" w:name="_Toc23659"/>
      <w:bookmarkStart w:id="542" w:name="_Toc21398"/>
      <w:bookmarkStart w:id="543" w:name="_Toc22649"/>
      <w:bookmarkStart w:id="544" w:name="_Toc4734"/>
      <w:bookmarkStart w:id="545" w:name="_Toc9836"/>
      <w:r>
        <w:rPr>
          <w:rFonts w:hint="eastAsia"/>
          <w:sz w:val="24"/>
          <w:szCs w:val="24"/>
        </w:rPr>
        <w:t>评审办法前附表</w:t>
      </w:r>
      <w:bookmarkEnd w:id="533"/>
      <w:bookmarkEnd w:id="534"/>
      <w:bookmarkEnd w:id="535"/>
      <w:bookmarkEnd w:id="536"/>
      <w:bookmarkEnd w:id="537"/>
      <w:bookmarkEnd w:id="538"/>
      <w:bookmarkEnd w:id="539"/>
      <w:bookmarkEnd w:id="540"/>
      <w:bookmarkEnd w:id="541"/>
      <w:bookmarkEnd w:id="542"/>
      <w:bookmarkEnd w:id="543"/>
      <w:bookmarkEnd w:id="544"/>
    </w:p>
    <w:tbl>
      <w:tblPr>
        <w:tblStyle w:val="23"/>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
        <w:gridCol w:w="916"/>
        <w:gridCol w:w="1753"/>
        <w:gridCol w:w="6690"/>
      </w:tblGrid>
      <w:tr w14:paraId="55E8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81" w:type="dxa"/>
            <w:gridSpan w:val="2"/>
            <w:vAlign w:val="center"/>
          </w:tcPr>
          <w:p w14:paraId="4DC8DC0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w:t>
            </w:r>
          </w:p>
        </w:tc>
        <w:tc>
          <w:tcPr>
            <w:tcW w:w="1753" w:type="dxa"/>
            <w:vAlign w:val="center"/>
          </w:tcPr>
          <w:p w14:paraId="7B7095F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评审因素</w:t>
            </w:r>
          </w:p>
        </w:tc>
        <w:tc>
          <w:tcPr>
            <w:tcW w:w="6690" w:type="dxa"/>
            <w:vAlign w:val="center"/>
          </w:tcPr>
          <w:p w14:paraId="06F916B2">
            <w:pPr>
              <w:keepNext w:val="0"/>
              <w:keepLines w:val="0"/>
              <w:pageBreakBefore w:val="0"/>
              <w:widowControl/>
              <w:kinsoku/>
              <w:overflowPunct/>
              <w:bidi w:val="0"/>
              <w:adjustRightInd w:val="0"/>
              <w:snapToGri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463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65" w:type="dxa"/>
            <w:vMerge w:val="restart"/>
            <w:vAlign w:val="center"/>
          </w:tcPr>
          <w:p w14:paraId="5AAD4CFC">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2.1.1</w:t>
            </w:r>
          </w:p>
        </w:tc>
        <w:tc>
          <w:tcPr>
            <w:tcW w:w="916" w:type="dxa"/>
            <w:vMerge w:val="restart"/>
            <w:vAlign w:val="center"/>
          </w:tcPr>
          <w:p w14:paraId="4403349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形式</w:t>
            </w:r>
            <w:r>
              <w:rPr>
                <w:rFonts w:hint="eastAsia" w:ascii="宋体" w:hAnsi="宋体" w:eastAsia="宋体" w:cs="宋体"/>
                <w:kern w:val="0"/>
                <w:sz w:val="24"/>
                <w:szCs w:val="24"/>
              </w:rPr>
              <w:t>评审</w:t>
            </w:r>
            <w:r>
              <w:rPr>
                <w:rFonts w:hint="eastAsia" w:ascii="宋体" w:hAnsi="宋体" w:eastAsia="宋体" w:cs="宋体"/>
                <w:kern w:val="0"/>
                <w:sz w:val="24"/>
                <w:szCs w:val="24"/>
                <w:lang w:val="en-US" w:eastAsia="zh-CN"/>
              </w:rPr>
              <w:t>标准</w:t>
            </w:r>
          </w:p>
        </w:tc>
        <w:tc>
          <w:tcPr>
            <w:tcW w:w="1753" w:type="dxa"/>
            <w:vAlign w:val="center"/>
          </w:tcPr>
          <w:p w14:paraId="20E669F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响应人名称</w:t>
            </w:r>
          </w:p>
        </w:tc>
        <w:tc>
          <w:tcPr>
            <w:tcW w:w="6690" w:type="dxa"/>
            <w:vAlign w:val="center"/>
          </w:tcPr>
          <w:p w14:paraId="3E288175">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bCs/>
                <w:kern w:val="0"/>
                <w:sz w:val="24"/>
                <w:szCs w:val="24"/>
              </w:rPr>
              <w:t>与营业执照、资质证书、安全生产许可证一致</w:t>
            </w:r>
          </w:p>
        </w:tc>
      </w:tr>
      <w:tr w14:paraId="5FFE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65" w:type="dxa"/>
            <w:vMerge w:val="continue"/>
            <w:vAlign w:val="center"/>
          </w:tcPr>
          <w:p w14:paraId="51541FC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592A1A3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4C0764D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响应文件签署、盖章</w:t>
            </w:r>
          </w:p>
        </w:tc>
        <w:tc>
          <w:tcPr>
            <w:tcW w:w="6690" w:type="dxa"/>
            <w:vAlign w:val="center"/>
          </w:tcPr>
          <w:p w14:paraId="2DBD4AAC">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sz w:val="24"/>
                <w:szCs w:val="24"/>
              </w:rPr>
              <w:t>响应文件按竞争性磋商文件要求签署、盖章的</w:t>
            </w:r>
          </w:p>
        </w:tc>
      </w:tr>
      <w:tr w14:paraId="2314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65" w:type="dxa"/>
            <w:vMerge w:val="continue"/>
            <w:vAlign w:val="center"/>
          </w:tcPr>
          <w:p w14:paraId="2F904D53">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7A953A4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4AA0D5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报价唯一</w:t>
            </w:r>
          </w:p>
        </w:tc>
        <w:tc>
          <w:tcPr>
            <w:tcW w:w="6690" w:type="dxa"/>
            <w:vAlign w:val="center"/>
          </w:tcPr>
          <w:p w14:paraId="09D63F4D">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只能有一个有效报价</w:t>
            </w:r>
          </w:p>
        </w:tc>
      </w:tr>
      <w:bookmarkEnd w:id="545"/>
      <w:tr w14:paraId="69DB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jc w:val="center"/>
        </w:trPr>
        <w:tc>
          <w:tcPr>
            <w:tcW w:w="365" w:type="dxa"/>
            <w:vMerge w:val="restart"/>
            <w:vAlign w:val="center"/>
          </w:tcPr>
          <w:p w14:paraId="32423125">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2.1.2</w:t>
            </w:r>
          </w:p>
        </w:tc>
        <w:tc>
          <w:tcPr>
            <w:tcW w:w="916" w:type="dxa"/>
            <w:vMerge w:val="restart"/>
            <w:vAlign w:val="center"/>
          </w:tcPr>
          <w:p w14:paraId="18EBA01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资格审查</w:t>
            </w:r>
            <w:r>
              <w:rPr>
                <w:rFonts w:hint="eastAsia" w:ascii="宋体" w:hAnsi="宋体" w:eastAsia="宋体" w:cs="宋体"/>
                <w:kern w:val="0"/>
                <w:sz w:val="24"/>
                <w:szCs w:val="24"/>
              </w:rPr>
              <w:t>标准</w:t>
            </w:r>
          </w:p>
        </w:tc>
        <w:tc>
          <w:tcPr>
            <w:tcW w:w="1753" w:type="dxa"/>
            <w:vAlign w:val="center"/>
          </w:tcPr>
          <w:p w14:paraId="3602DA2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满足《中华人民共和国政府采购法》第二十二条规定</w:t>
            </w:r>
          </w:p>
        </w:tc>
        <w:tc>
          <w:tcPr>
            <w:tcW w:w="6690" w:type="dxa"/>
            <w:vAlign w:val="center"/>
          </w:tcPr>
          <w:p w14:paraId="1B88C43A">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满足《中华人民共和国政府采购法》第二十二条规定</w:t>
            </w:r>
          </w:p>
        </w:tc>
      </w:tr>
      <w:tr w14:paraId="3B21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exact"/>
          <w:jc w:val="center"/>
        </w:trPr>
        <w:tc>
          <w:tcPr>
            <w:tcW w:w="365" w:type="dxa"/>
            <w:vMerge w:val="continue"/>
            <w:vAlign w:val="center"/>
          </w:tcPr>
          <w:p w14:paraId="09CED08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28F7BF3">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sz w:val="24"/>
                <w:szCs w:val="24"/>
              </w:rPr>
            </w:pPr>
          </w:p>
        </w:tc>
        <w:tc>
          <w:tcPr>
            <w:tcW w:w="1753" w:type="dxa"/>
            <w:vAlign w:val="center"/>
          </w:tcPr>
          <w:p w14:paraId="696F189F">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营业执照</w:t>
            </w:r>
          </w:p>
        </w:tc>
        <w:tc>
          <w:tcPr>
            <w:tcW w:w="6690" w:type="dxa"/>
            <w:vAlign w:val="center"/>
          </w:tcPr>
          <w:p w14:paraId="176D8A5C">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highlight w:val="none"/>
                <w:lang w:eastAsia="zh-CN"/>
              </w:rPr>
            </w:pPr>
            <w:r>
              <w:rPr>
                <w:rFonts w:hint="eastAsia" w:cs="宋体"/>
                <w:kern w:val="0"/>
                <w:sz w:val="24"/>
                <w:szCs w:val="24"/>
                <w:highlight w:val="none"/>
                <w:lang w:eastAsia="zh-CN"/>
              </w:rPr>
              <w:t>具有有效的营业执照或其他组织；</w:t>
            </w:r>
          </w:p>
        </w:tc>
      </w:tr>
      <w:tr w14:paraId="176A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exact"/>
          <w:jc w:val="center"/>
        </w:trPr>
        <w:tc>
          <w:tcPr>
            <w:tcW w:w="365" w:type="dxa"/>
            <w:vMerge w:val="continue"/>
            <w:vAlign w:val="center"/>
          </w:tcPr>
          <w:p w14:paraId="1C2AF35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AA3AB9F">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4898CB5">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资质</w:t>
            </w:r>
            <w:r>
              <w:rPr>
                <w:rFonts w:hint="eastAsia" w:ascii="宋体" w:hAnsi="宋体" w:eastAsia="宋体" w:cs="宋体"/>
                <w:kern w:val="0"/>
                <w:sz w:val="24"/>
                <w:szCs w:val="24"/>
                <w:lang w:val="en-US" w:eastAsia="zh-CN"/>
              </w:rPr>
              <w:t>要求</w:t>
            </w:r>
          </w:p>
        </w:tc>
        <w:tc>
          <w:tcPr>
            <w:tcW w:w="6690" w:type="dxa"/>
            <w:vAlign w:val="center"/>
          </w:tcPr>
          <w:p w14:paraId="7D4138A7">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lang w:eastAsia="zh-CN"/>
              </w:rPr>
              <w:t>响应人须具有国家建设行政主管部门颁发的</w:t>
            </w:r>
            <w:r>
              <w:rPr>
                <w:rFonts w:hint="eastAsia" w:cs="宋体"/>
                <w:kern w:val="0"/>
                <w:sz w:val="24"/>
                <w:szCs w:val="24"/>
                <w:highlight w:val="none"/>
                <w:lang w:eastAsia="zh-CN"/>
              </w:rPr>
              <w:t>公路工程专业承包叁级或市政公用工程贰级</w:t>
            </w:r>
            <w:r>
              <w:rPr>
                <w:rFonts w:hint="eastAsia" w:ascii="宋体" w:hAnsi="宋体" w:eastAsia="宋体" w:cs="宋体"/>
                <w:kern w:val="0"/>
                <w:sz w:val="24"/>
                <w:szCs w:val="24"/>
                <w:highlight w:val="none"/>
                <w:lang w:eastAsia="zh-CN"/>
              </w:rPr>
              <w:t>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具有有效的安全生产许可证；并在人员、设备、资金等方面具有相应的施工能力</w:t>
            </w:r>
            <w:r>
              <w:rPr>
                <w:rFonts w:hint="eastAsia" w:cs="宋体"/>
                <w:kern w:val="0"/>
                <w:sz w:val="24"/>
                <w:szCs w:val="24"/>
                <w:highlight w:val="none"/>
                <w:lang w:eastAsia="zh-CN"/>
              </w:rPr>
              <w:t>。</w:t>
            </w:r>
          </w:p>
        </w:tc>
      </w:tr>
      <w:tr w14:paraId="4BD1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365" w:type="dxa"/>
            <w:vMerge w:val="continue"/>
            <w:vAlign w:val="center"/>
          </w:tcPr>
          <w:p w14:paraId="677A0C0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4BC02C2D">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443D2CB">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拟派项目经理</w:t>
            </w:r>
          </w:p>
        </w:tc>
        <w:tc>
          <w:tcPr>
            <w:tcW w:w="6690" w:type="dxa"/>
            <w:vAlign w:val="center"/>
          </w:tcPr>
          <w:p w14:paraId="5865666A">
            <w:pPr>
              <w:keepNext w:val="0"/>
              <w:keepLines w:val="0"/>
              <w:pageBreakBefore w:val="0"/>
              <w:kinsoku/>
              <w:overflowPunct/>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tc>
      </w:tr>
      <w:tr w14:paraId="3CDD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65" w:type="dxa"/>
            <w:vMerge w:val="continue"/>
            <w:vAlign w:val="center"/>
          </w:tcPr>
          <w:p w14:paraId="09F88E5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DB570A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614D000">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bCs/>
                <w:spacing w:val="-2"/>
                <w:sz w:val="24"/>
                <w:szCs w:val="24"/>
              </w:rPr>
              <w:t>无商业贿赂及无不正当竞争行为</w:t>
            </w:r>
          </w:p>
        </w:tc>
        <w:tc>
          <w:tcPr>
            <w:tcW w:w="6690" w:type="dxa"/>
            <w:vAlign w:val="center"/>
          </w:tcPr>
          <w:p w14:paraId="02D0B9A4">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kern w:val="0"/>
                <w:sz w:val="24"/>
                <w:szCs w:val="24"/>
              </w:rPr>
            </w:pPr>
            <w:r>
              <w:rPr>
                <w:rFonts w:hint="eastAsia" w:ascii="宋体" w:hAnsi="宋体" w:eastAsia="宋体" w:cs="宋体"/>
                <w:bCs/>
                <w:sz w:val="24"/>
                <w:szCs w:val="24"/>
              </w:rPr>
              <w:t>企业出具本单位无商业贿赂及无不正当竞争行为的承诺书（格式自拟）</w:t>
            </w:r>
          </w:p>
        </w:tc>
      </w:tr>
      <w:tr w14:paraId="2B86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65" w:type="dxa"/>
            <w:vMerge w:val="continue"/>
            <w:vAlign w:val="center"/>
          </w:tcPr>
          <w:p w14:paraId="7CC1F25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8B6690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5135DA57">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信用查询网页截图</w:t>
            </w:r>
          </w:p>
        </w:tc>
        <w:tc>
          <w:tcPr>
            <w:tcW w:w="6690" w:type="dxa"/>
            <w:vAlign w:val="center"/>
          </w:tcPr>
          <w:p w14:paraId="4CB27F89">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6D10F80D">
            <w:pPr>
              <w:pStyle w:val="10"/>
              <w:keepNext w:val="0"/>
              <w:keepLines w:val="0"/>
              <w:pageBreakBefore w:val="0"/>
              <w:kinsoku/>
              <w:overflowPunct/>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b/>
                <w:bCs/>
                <w:kern w:val="0"/>
                <w:sz w:val="24"/>
                <w:szCs w:val="24"/>
                <w:highlight w:val="none"/>
                <w:lang w:val="en-US" w:eastAsia="zh-CN" w:bidi="ar-SA"/>
              </w:rPr>
              <w:t>注：采购人或采购代理机构应当在供应商递交响应文件时查询供应商信用记录查询时将查询网页、内容进行截图或拍照，以作证据留存。</w:t>
            </w:r>
          </w:p>
        </w:tc>
      </w:tr>
      <w:tr w14:paraId="6A45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65" w:type="dxa"/>
            <w:vMerge w:val="continue"/>
            <w:vAlign w:val="center"/>
          </w:tcPr>
          <w:p w14:paraId="40D151C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7524F9CC">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02512A0">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color w:val="000000" w:themeColor="text1"/>
                <w:spacing w:val="-2"/>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国家企业信用信息公示系统</w:t>
            </w:r>
            <w:r>
              <w:rPr>
                <w:rFonts w:hint="eastAsia" w:ascii="宋体" w:hAnsi="宋体" w:eastAsia="宋体" w:cs="宋体"/>
                <w:color w:val="000000" w:themeColor="text1"/>
                <w:spacing w:val="-2"/>
                <w:sz w:val="24"/>
                <w:szCs w:val="24"/>
                <w14:textFill>
                  <w14:solidFill>
                    <w14:schemeClr w14:val="tx1"/>
                  </w14:solidFill>
                </w14:textFill>
              </w:rPr>
              <w:t>网页截图</w:t>
            </w:r>
          </w:p>
        </w:tc>
        <w:tc>
          <w:tcPr>
            <w:tcW w:w="6690" w:type="dxa"/>
            <w:vAlign w:val="center"/>
          </w:tcPr>
          <w:p w14:paraId="63565B7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kern w:val="0"/>
                <w:sz w:val="24"/>
                <w:szCs w:val="24"/>
                <w:highlight w:val="none"/>
              </w:rPr>
              <w:t>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tc>
      </w:tr>
      <w:tr w14:paraId="2ADD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65" w:type="dxa"/>
            <w:vMerge w:val="continue"/>
            <w:vAlign w:val="center"/>
          </w:tcPr>
          <w:p w14:paraId="198574C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425C4B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4C6FC661">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其他要求</w:t>
            </w:r>
          </w:p>
        </w:tc>
        <w:tc>
          <w:tcPr>
            <w:tcW w:w="6690" w:type="dxa"/>
            <w:vAlign w:val="center"/>
          </w:tcPr>
          <w:p w14:paraId="171A2E3A">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本项目不接受联合体</w:t>
            </w:r>
            <w:r>
              <w:rPr>
                <w:rFonts w:hint="eastAsia" w:cs="宋体"/>
                <w:bCs/>
                <w:color w:val="000000" w:themeColor="text1"/>
                <w:kern w:val="0"/>
                <w:sz w:val="24"/>
                <w:szCs w:val="24"/>
                <w:lang w:val="en-US" w:eastAsia="zh-CN"/>
                <w14:textFill>
                  <w14:solidFill>
                    <w14:schemeClr w14:val="tx1"/>
                  </w14:solidFill>
                </w14:textFill>
              </w:rPr>
              <w:t>磋商</w:t>
            </w:r>
            <w:r>
              <w:rPr>
                <w:rFonts w:hint="eastAsia" w:ascii="宋体" w:hAnsi="宋体" w:eastAsia="宋体" w:cs="宋体"/>
                <w:bCs/>
                <w:color w:val="000000" w:themeColor="text1"/>
                <w:kern w:val="0"/>
                <w:sz w:val="24"/>
                <w:szCs w:val="24"/>
                <w14:textFill>
                  <w14:solidFill>
                    <w14:schemeClr w14:val="tx1"/>
                  </w14:solidFill>
                </w14:textFill>
              </w:rPr>
              <w:t>。</w:t>
            </w:r>
          </w:p>
        </w:tc>
      </w:tr>
      <w:tr w14:paraId="335E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65" w:type="dxa"/>
            <w:vMerge w:val="restart"/>
            <w:vAlign w:val="center"/>
          </w:tcPr>
          <w:p w14:paraId="153D52F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2.1.3</w:t>
            </w:r>
          </w:p>
        </w:tc>
        <w:tc>
          <w:tcPr>
            <w:tcW w:w="916" w:type="dxa"/>
            <w:vMerge w:val="restart"/>
            <w:vAlign w:val="center"/>
          </w:tcPr>
          <w:p w14:paraId="6780AE6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响应性审查</w:t>
            </w:r>
            <w:r>
              <w:rPr>
                <w:rFonts w:hint="eastAsia" w:ascii="宋体" w:hAnsi="宋体" w:eastAsia="宋体" w:cs="宋体"/>
                <w:kern w:val="0"/>
                <w:sz w:val="24"/>
                <w:szCs w:val="24"/>
              </w:rPr>
              <w:t>标准</w:t>
            </w:r>
          </w:p>
        </w:tc>
        <w:tc>
          <w:tcPr>
            <w:tcW w:w="1753" w:type="dxa"/>
            <w:vAlign w:val="center"/>
          </w:tcPr>
          <w:p w14:paraId="3DBD91A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磋商报价</w:t>
            </w:r>
          </w:p>
        </w:tc>
        <w:tc>
          <w:tcPr>
            <w:tcW w:w="6690" w:type="dxa"/>
            <w:vAlign w:val="center"/>
          </w:tcPr>
          <w:p w14:paraId="60D4D000">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报价未超过竞争性磋商文件中规定的招标控制价。</w:t>
            </w:r>
          </w:p>
        </w:tc>
      </w:tr>
      <w:tr w14:paraId="2D99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65" w:type="dxa"/>
            <w:vMerge w:val="continue"/>
            <w:vAlign w:val="center"/>
          </w:tcPr>
          <w:p w14:paraId="7BEA56D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67E94BC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B59035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highlight w:val="none"/>
                <w:lang w:eastAsia="zh-CN"/>
              </w:rPr>
            </w:pPr>
            <w:r>
              <w:rPr>
                <w:rFonts w:hint="eastAsia" w:cs="宋体"/>
                <w:kern w:val="0"/>
                <w:sz w:val="24"/>
                <w:szCs w:val="24"/>
                <w:highlight w:val="none"/>
                <w:lang w:eastAsia="zh-CN"/>
              </w:rPr>
              <w:t>计划工期</w:t>
            </w:r>
          </w:p>
        </w:tc>
        <w:tc>
          <w:tcPr>
            <w:tcW w:w="6690" w:type="dxa"/>
            <w:vAlign w:val="center"/>
          </w:tcPr>
          <w:p w14:paraId="1DEE097D">
            <w:pPr>
              <w:keepNext w:val="0"/>
              <w:keepLines w:val="0"/>
              <w:pageBreakBefore w:val="0"/>
              <w:widowControl/>
              <w:kinsoku/>
              <w:overflowPunct/>
              <w:bidi w:val="0"/>
              <w:adjustRightInd w:val="0"/>
              <w:snapToGrid w:val="0"/>
              <w:spacing w:line="360" w:lineRule="auto"/>
              <w:jc w:val="left"/>
              <w:textAlignment w:val="auto"/>
              <w:rPr>
                <w:rFonts w:hint="default" w:ascii="宋体" w:hAnsi="宋体" w:eastAsia="宋体" w:cs="宋体"/>
                <w:kern w:val="0"/>
                <w:sz w:val="24"/>
                <w:szCs w:val="24"/>
                <w:highlight w:val="none"/>
                <w:lang w:val="en-US" w:eastAsia="zh-CN"/>
              </w:rPr>
            </w:pPr>
            <w:r>
              <w:rPr>
                <w:rFonts w:hint="eastAsia" w:cs="宋体"/>
                <w:kern w:val="0"/>
                <w:sz w:val="24"/>
                <w:szCs w:val="24"/>
                <w:highlight w:val="none"/>
                <w:lang w:val="en-US" w:eastAsia="zh-CN"/>
              </w:rPr>
              <w:t>60日历天</w:t>
            </w:r>
          </w:p>
        </w:tc>
      </w:tr>
      <w:tr w14:paraId="3B3A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65" w:type="dxa"/>
            <w:vMerge w:val="continue"/>
            <w:vAlign w:val="center"/>
          </w:tcPr>
          <w:p w14:paraId="4189860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8143FB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677AAB2F">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质量标准</w:t>
            </w:r>
          </w:p>
        </w:tc>
        <w:tc>
          <w:tcPr>
            <w:tcW w:w="6690" w:type="dxa"/>
            <w:vAlign w:val="center"/>
          </w:tcPr>
          <w:p w14:paraId="35C72F0D">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sz w:val="24"/>
                <w:szCs w:val="24"/>
              </w:rPr>
              <w:t>达到国家质量验收规范合格标准。</w:t>
            </w:r>
          </w:p>
        </w:tc>
      </w:tr>
      <w:tr w14:paraId="1E0E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365" w:type="dxa"/>
            <w:vMerge w:val="continue"/>
            <w:vAlign w:val="center"/>
          </w:tcPr>
          <w:p w14:paraId="3B2A16CC">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777637A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665424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磋商有效期</w:t>
            </w:r>
          </w:p>
        </w:tc>
        <w:tc>
          <w:tcPr>
            <w:tcW w:w="6690" w:type="dxa"/>
            <w:vAlign w:val="center"/>
          </w:tcPr>
          <w:p w14:paraId="41B57EEF">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sz w:val="24"/>
                <w:szCs w:val="24"/>
              </w:rPr>
              <w:t>响应文件递交截止之日起</w:t>
            </w:r>
            <w:r>
              <w:rPr>
                <w:rFonts w:hint="eastAsia" w:ascii="宋体" w:hAnsi="宋体" w:eastAsia="宋体" w:cs="宋体"/>
                <w:sz w:val="24"/>
                <w:szCs w:val="24"/>
                <w:u w:val="single"/>
              </w:rPr>
              <w:t xml:space="preserve"> 60日历天</w:t>
            </w:r>
          </w:p>
        </w:tc>
      </w:tr>
    </w:tbl>
    <w:p w14:paraId="1C3B71C5">
      <w:pPr>
        <w:pStyle w:val="4"/>
        <w:pageBreakBefore w:val="0"/>
        <w:widowControl w:val="0"/>
        <w:kinsoku/>
        <w:overflowPunct/>
        <w:bidi w:val="0"/>
        <w:adjustRightInd w:val="0"/>
        <w:snapToGrid w:val="0"/>
        <w:textAlignment w:val="auto"/>
        <w:rPr>
          <w:rFonts w:hint="eastAsia"/>
          <w:bCs w:val="0"/>
          <w:sz w:val="24"/>
          <w:szCs w:val="24"/>
          <w:lang w:val="en-US" w:eastAsia="zh-CN"/>
        </w:rPr>
      </w:pPr>
      <w:bookmarkStart w:id="546" w:name="_Toc10297"/>
    </w:p>
    <w:p w14:paraId="0C71E23E">
      <w:pPr>
        <w:pStyle w:val="4"/>
        <w:pageBreakBefore w:val="0"/>
        <w:widowControl w:val="0"/>
        <w:kinsoku/>
        <w:overflowPunct/>
        <w:bidi w:val="0"/>
        <w:adjustRightInd w:val="0"/>
        <w:snapToGrid w:val="0"/>
        <w:textAlignment w:val="auto"/>
        <w:rPr>
          <w:rFonts w:hint="eastAsia"/>
          <w:bCs w:val="0"/>
          <w:sz w:val="24"/>
          <w:szCs w:val="24"/>
          <w:lang w:val="en-US" w:eastAsia="zh-CN"/>
        </w:rPr>
      </w:pPr>
      <w:r>
        <w:rPr>
          <w:rFonts w:hint="eastAsia"/>
          <w:bCs w:val="0"/>
          <w:sz w:val="24"/>
          <w:szCs w:val="24"/>
          <w:lang w:val="en-US" w:eastAsia="zh-CN"/>
        </w:rPr>
        <w:t>详细评审</w:t>
      </w:r>
    </w:p>
    <w:tbl>
      <w:tblPr>
        <w:tblStyle w:val="23"/>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1"/>
        <w:gridCol w:w="1753"/>
        <w:gridCol w:w="6690"/>
      </w:tblGrid>
      <w:tr w14:paraId="426F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281" w:type="dxa"/>
            <w:vAlign w:val="center"/>
          </w:tcPr>
          <w:p w14:paraId="7503C9B9">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条款号</w:t>
            </w:r>
          </w:p>
        </w:tc>
        <w:tc>
          <w:tcPr>
            <w:tcW w:w="1753" w:type="dxa"/>
            <w:vAlign w:val="center"/>
          </w:tcPr>
          <w:p w14:paraId="7391A3C9">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条款内容</w:t>
            </w:r>
          </w:p>
        </w:tc>
        <w:tc>
          <w:tcPr>
            <w:tcW w:w="6690" w:type="dxa"/>
            <w:vAlign w:val="center"/>
          </w:tcPr>
          <w:p w14:paraId="07782C9C">
            <w:pPr>
              <w:keepNext w:val="0"/>
              <w:keepLines w:val="0"/>
              <w:pageBreakBefore w:val="0"/>
              <w:kinsoku/>
              <w:overflowPunct/>
              <w:autoSpaceDE w:val="0"/>
              <w:autoSpaceDN w:val="0"/>
              <w:bidi w:val="0"/>
              <w:adjustRightInd w:val="0"/>
              <w:snapToGrid w:val="0"/>
              <w:spacing w:line="36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编列内容</w:t>
            </w:r>
          </w:p>
        </w:tc>
      </w:tr>
      <w:tr w14:paraId="5CC2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1759AEA5">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p>
        </w:tc>
        <w:tc>
          <w:tcPr>
            <w:tcW w:w="1753" w:type="dxa"/>
            <w:vAlign w:val="center"/>
          </w:tcPr>
          <w:p w14:paraId="3A1E2D48">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分值构成</w:t>
            </w:r>
          </w:p>
          <w:p w14:paraId="5A308A8B">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(总分100分)</w:t>
            </w:r>
          </w:p>
        </w:tc>
        <w:tc>
          <w:tcPr>
            <w:tcW w:w="6690" w:type="dxa"/>
            <w:vAlign w:val="center"/>
          </w:tcPr>
          <w:p w14:paraId="071800AA">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rPr>
              <w:t>报</w:t>
            </w:r>
            <w:r>
              <w:rPr>
                <w:rFonts w:hint="eastAsia" w:ascii="宋体" w:hAnsi="宋体" w:eastAsia="宋体" w:cs="宋体"/>
                <w:b/>
                <w:bCs/>
                <w:kern w:val="0"/>
                <w:sz w:val="24"/>
                <w:szCs w:val="24"/>
                <w:highlight w:val="none"/>
              </w:rPr>
              <w:t>价得分：30分</w:t>
            </w:r>
          </w:p>
          <w:p w14:paraId="7146BB62">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技术部分：52分</w:t>
            </w:r>
          </w:p>
          <w:p w14:paraId="5021C9F8">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
                <w:sz w:val="24"/>
                <w:szCs w:val="24"/>
              </w:rPr>
            </w:pPr>
            <w:r>
              <w:rPr>
                <w:rFonts w:hint="eastAsia" w:ascii="宋体" w:hAnsi="宋体" w:eastAsia="宋体" w:cs="宋体"/>
                <w:b/>
                <w:sz w:val="24"/>
                <w:szCs w:val="24"/>
                <w:highlight w:val="none"/>
              </w:rPr>
              <w:t>综合部分：18分</w:t>
            </w:r>
          </w:p>
        </w:tc>
      </w:tr>
      <w:tr w14:paraId="4889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3B88DE2B">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条款号</w:t>
            </w:r>
          </w:p>
        </w:tc>
        <w:tc>
          <w:tcPr>
            <w:tcW w:w="1753" w:type="dxa"/>
            <w:vAlign w:val="center"/>
          </w:tcPr>
          <w:p w14:paraId="4939CAE3">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评分因素</w:t>
            </w:r>
          </w:p>
        </w:tc>
        <w:tc>
          <w:tcPr>
            <w:tcW w:w="6690" w:type="dxa"/>
            <w:vAlign w:val="center"/>
          </w:tcPr>
          <w:p w14:paraId="7B8230F1">
            <w:pPr>
              <w:keepNext w:val="0"/>
              <w:keepLines w:val="0"/>
              <w:pageBreakBefore w:val="0"/>
              <w:kinsoku/>
              <w:overflowPunct/>
              <w:autoSpaceDE w:val="0"/>
              <w:autoSpaceDN w:val="0"/>
              <w:bidi w:val="0"/>
              <w:adjustRightInd w:val="0"/>
              <w:snapToGrid w:val="0"/>
              <w:spacing w:line="360" w:lineRule="auto"/>
              <w:ind w:left="37" w:leftChars="18"/>
              <w:jc w:val="center"/>
              <w:textAlignment w:val="auto"/>
              <w:rPr>
                <w:rFonts w:hint="eastAsia" w:ascii="宋体" w:hAnsi="宋体" w:eastAsia="宋体" w:cs="宋体"/>
                <w:b/>
                <w:sz w:val="24"/>
                <w:szCs w:val="24"/>
              </w:rPr>
            </w:pPr>
            <w:r>
              <w:rPr>
                <w:rFonts w:hint="eastAsia" w:ascii="宋体" w:hAnsi="宋体" w:eastAsia="宋体" w:cs="宋体"/>
                <w:kern w:val="0"/>
                <w:sz w:val="24"/>
                <w:szCs w:val="24"/>
              </w:rPr>
              <w:t>评分标准</w:t>
            </w:r>
          </w:p>
        </w:tc>
      </w:tr>
      <w:tr w14:paraId="22D5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148E0273">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报价得分</w:t>
            </w:r>
          </w:p>
          <w:p w14:paraId="141BFCE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（30分）</w:t>
            </w:r>
          </w:p>
        </w:tc>
        <w:tc>
          <w:tcPr>
            <w:tcW w:w="1753" w:type="dxa"/>
            <w:vAlign w:val="center"/>
          </w:tcPr>
          <w:p w14:paraId="12F1669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b/>
                <w:sz w:val="24"/>
                <w:szCs w:val="24"/>
              </w:rPr>
              <w:t>磋商报价评分标准</w:t>
            </w:r>
          </w:p>
        </w:tc>
        <w:tc>
          <w:tcPr>
            <w:tcW w:w="6690" w:type="dxa"/>
            <w:vAlign w:val="center"/>
          </w:tcPr>
          <w:p w14:paraId="1B35AD96">
            <w:pPr>
              <w:spacing w:line="276" w:lineRule="auto"/>
              <w:jc w:val="left"/>
              <w:rPr>
                <w:rFonts w:cs="宋体" w:asciiTheme="minorEastAsia" w:hAnsiTheme="minorEastAsia"/>
                <w:sz w:val="24"/>
              </w:rPr>
            </w:pPr>
            <w:r>
              <w:rPr>
                <w:rFonts w:hint="eastAsia" w:cs="宋体" w:asciiTheme="minorEastAsia" w:hAnsiTheme="minorEastAsia"/>
                <w:sz w:val="24"/>
              </w:rPr>
              <w:t>本项目以满足招标文件要求且报价最低的投标报价为评标基准价，其报价分为满分。</w:t>
            </w:r>
          </w:p>
          <w:p w14:paraId="694F5607">
            <w:pPr>
              <w:spacing w:line="276" w:lineRule="auto"/>
              <w:jc w:val="left"/>
              <w:rPr>
                <w:rFonts w:cs="宋体" w:asciiTheme="minorEastAsia" w:hAnsiTheme="minorEastAsia"/>
                <w:sz w:val="24"/>
              </w:rPr>
            </w:pPr>
            <w:r>
              <w:rPr>
                <w:rFonts w:hint="eastAsia" w:cs="宋体" w:asciiTheme="minorEastAsia" w:hAnsiTheme="minorEastAsia"/>
                <w:sz w:val="24"/>
              </w:rPr>
              <w:t>其他投标人的报价分统一按照下列公式计算：</w:t>
            </w:r>
          </w:p>
          <w:p w14:paraId="35475911">
            <w:pPr>
              <w:spacing w:line="276" w:lineRule="auto"/>
              <w:jc w:val="left"/>
              <w:rPr>
                <w:rFonts w:cs="宋体" w:asciiTheme="minorEastAsia" w:hAnsiTheme="minorEastAsia"/>
                <w:sz w:val="24"/>
              </w:rPr>
            </w:pPr>
            <w:r>
              <w:rPr>
                <w:rFonts w:hint="eastAsia" w:cs="宋体" w:asciiTheme="minorEastAsia" w:hAnsiTheme="minorEastAsia"/>
                <w:sz w:val="24"/>
              </w:rPr>
              <w:t>投标报价得分=(评标基准价／最终投标报价)×30 。</w:t>
            </w:r>
          </w:p>
          <w:p w14:paraId="6E5683CB">
            <w:pPr>
              <w:spacing w:line="276" w:lineRule="auto"/>
              <w:jc w:val="left"/>
              <w:rPr>
                <w:rFonts w:cs="宋体" w:asciiTheme="minorEastAsia" w:hAnsiTheme="minorEastAsia"/>
                <w:sz w:val="24"/>
              </w:rPr>
            </w:pPr>
            <w:r>
              <w:rPr>
                <w:rFonts w:hint="eastAsia" w:cs="宋体" w:asciiTheme="minorEastAsia" w:hAnsiTheme="minorEastAsia"/>
                <w:sz w:val="24"/>
              </w:rPr>
              <w:t>注：1.根据《政府采购促进中小企业发展管理办法》（财库﹝2020﹞46 号）及《三门峡市财政局关于进一步优化提升政府采购营商环境有关事项通知》（三财购（2021）14号）及《三门峡市财政局关于进一步加大政府采购支持中小企业发展有关事项的通知》（三财购（2022）19号）的规定，对小型、微型企业产品的价格给予10%～20%的扣除，本项目小型、微型企业按20%扣除。小型、微型企业使用扣除后价格参与评审。</w:t>
            </w:r>
          </w:p>
          <w:p w14:paraId="14FF813C">
            <w:pPr>
              <w:spacing w:line="276" w:lineRule="auto"/>
              <w:jc w:val="left"/>
              <w:rPr>
                <w:rFonts w:cs="宋体" w:asciiTheme="minorEastAsia" w:hAnsiTheme="minorEastAsia"/>
                <w:sz w:val="24"/>
              </w:rPr>
            </w:pPr>
            <w:r>
              <w:rPr>
                <w:rFonts w:hint="eastAsia" w:cs="宋体" w:asciiTheme="minorEastAsia" w:hAnsiTheme="minorEastAsia"/>
                <w:sz w:val="24"/>
              </w:rPr>
              <w:t>所投小微企业产品报价=所投小微企业产品报价×（1-20%）</w:t>
            </w:r>
          </w:p>
          <w:p w14:paraId="3FD3ACD6">
            <w:pPr>
              <w:spacing w:line="276" w:lineRule="auto"/>
              <w:jc w:val="left"/>
              <w:rPr>
                <w:rFonts w:cs="宋体" w:asciiTheme="minorEastAsia" w:hAnsiTheme="minorEastAsia"/>
                <w:sz w:val="24"/>
              </w:rPr>
            </w:pPr>
            <w:r>
              <w:rPr>
                <w:rFonts w:hint="eastAsia" w:cs="宋体" w:asciiTheme="minorEastAsia" w:hAnsiTheme="minorEastAsia"/>
                <w:sz w:val="24"/>
              </w:rPr>
              <w:t xml:space="preserve"> 2.根据财政部司法部《关于政府采购支持监狱企业发展有关问题的通知》（财库〔2014〕68号）规定，对于监狱企业视同为小型、微型企业，价格给予20%的扣除。</w:t>
            </w:r>
          </w:p>
          <w:p w14:paraId="6C6A6426">
            <w:pPr>
              <w:spacing w:line="276" w:lineRule="auto"/>
              <w:jc w:val="left"/>
              <w:rPr>
                <w:rFonts w:cs="宋体" w:asciiTheme="minorEastAsia" w:hAnsiTheme="minorEastAsia"/>
                <w:sz w:val="24"/>
              </w:rPr>
            </w:pPr>
            <w:r>
              <w:rPr>
                <w:rFonts w:hint="eastAsia" w:cs="宋体" w:asciiTheme="minorEastAsia" w:hAnsiTheme="minorEastAsia"/>
                <w:sz w:val="24"/>
              </w:rPr>
              <w:t>所投监狱企业产品报价=所投监狱企业产品报价×（1-20%）</w:t>
            </w:r>
          </w:p>
          <w:p w14:paraId="63A771E0">
            <w:pPr>
              <w:spacing w:line="276" w:lineRule="auto"/>
              <w:jc w:val="left"/>
              <w:rPr>
                <w:rFonts w:cs="宋体" w:asciiTheme="minorEastAsia" w:hAnsiTheme="minorEastAsia"/>
                <w:sz w:val="24"/>
              </w:rPr>
            </w:pPr>
            <w:r>
              <w:rPr>
                <w:rFonts w:hint="eastAsia" w:cs="宋体" w:asciiTheme="minorEastAsia" w:hAnsiTheme="minorEastAsia"/>
                <w:sz w:val="24"/>
              </w:rPr>
              <w:t>3.根据财政部民政部中国残疾人联合会《关于促进残疾人就业政府采购政策的通知》（财库〔2017〕141号）规定，对于残疾人福利性单位视同为小型、微型企业，价格给予20%的扣除。</w:t>
            </w:r>
          </w:p>
          <w:p w14:paraId="24BFEDBB">
            <w:pPr>
              <w:spacing w:line="276" w:lineRule="auto"/>
              <w:jc w:val="left"/>
              <w:rPr>
                <w:rFonts w:cs="宋体" w:asciiTheme="minorEastAsia" w:hAnsiTheme="minorEastAsia"/>
                <w:sz w:val="24"/>
              </w:rPr>
            </w:pPr>
            <w:r>
              <w:rPr>
                <w:rFonts w:hint="eastAsia" w:cs="宋体" w:asciiTheme="minorEastAsia" w:hAnsiTheme="minorEastAsia"/>
                <w:sz w:val="24"/>
              </w:rPr>
              <w:t>所投残疾人福利性单位企业产品报价=所投残疾人福利性单位企业产品报价×（1-20%）</w:t>
            </w:r>
          </w:p>
          <w:p w14:paraId="1744653F">
            <w:pPr>
              <w:spacing w:line="276" w:lineRule="auto"/>
              <w:jc w:val="left"/>
              <w:rPr>
                <w:rFonts w:cs="宋体" w:asciiTheme="minorEastAsia" w:hAnsiTheme="minorEastAsia"/>
                <w:sz w:val="24"/>
              </w:rPr>
            </w:pPr>
            <w:r>
              <w:rPr>
                <w:rFonts w:hint="eastAsia" w:cs="宋体" w:asciiTheme="minorEastAsia" w:hAnsiTheme="minorEastAsia"/>
                <w:sz w:val="24"/>
              </w:rPr>
              <w:t>同一供应商，中小微企业产品、监狱企业产品、残疾人福利性单位产品的价格扣除优惠只享受一次，不得重复享受。</w:t>
            </w:r>
          </w:p>
          <w:p w14:paraId="45660E3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cs="宋体" w:asciiTheme="minorEastAsia" w:hAnsiTheme="minorEastAsia"/>
                <w:sz w:val="24"/>
              </w:rPr>
              <w:t>注：评标委员会认为投标人的报价明显低于其他通过符合性审查投标人的报价，有可能影响产品质量或者不能诚信履约的，应当要求其在评标现场合理的时间内提供说明，必要时提交相关证明材料；投标人在规定时间内不能证明其报价合理性的，评标委员会应当将其作为无效投标处理。</w:t>
            </w:r>
          </w:p>
        </w:tc>
      </w:tr>
      <w:tr w14:paraId="3606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1281" w:type="dxa"/>
            <w:vMerge w:val="restart"/>
            <w:vAlign w:val="center"/>
          </w:tcPr>
          <w:p w14:paraId="5971EA7A">
            <w:pPr>
              <w:keepNext w:val="0"/>
              <w:keepLines w:val="0"/>
              <w:pageBreakBefore w:val="0"/>
              <w:widowControl/>
              <w:kinsoku/>
              <w:overflowPunct/>
              <w:bidi w:val="0"/>
              <w:adjustRightInd w:val="0"/>
              <w:snapToGrid w:val="0"/>
              <w:spacing w:line="240" w:lineRule="auto"/>
              <w:textAlignment w:val="auto"/>
              <w:rPr>
                <w:rFonts w:hint="eastAsia" w:ascii="宋体" w:hAnsi="宋体" w:eastAsia="宋体" w:cs="宋体"/>
                <w:b/>
                <w:sz w:val="24"/>
                <w:szCs w:val="24"/>
              </w:rPr>
            </w:pPr>
            <w:r>
              <w:rPr>
                <w:rFonts w:hint="eastAsia" w:ascii="宋体" w:hAnsi="宋体" w:eastAsia="宋体" w:cs="宋体"/>
                <w:b/>
                <w:sz w:val="24"/>
                <w:szCs w:val="24"/>
              </w:rPr>
              <w:t>技术部分</w:t>
            </w:r>
          </w:p>
          <w:p w14:paraId="0726C20B">
            <w:pPr>
              <w:keepNext w:val="0"/>
              <w:keepLines w:val="0"/>
              <w:pageBreakBefore w:val="0"/>
              <w:widowControl/>
              <w:kinsoku/>
              <w:overflowPunct/>
              <w:bidi w:val="0"/>
              <w:adjustRightInd w:val="0"/>
              <w:snapToGrid w:val="0"/>
              <w:spacing w:line="240" w:lineRule="auto"/>
              <w:textAlignment w:val="auto"/>
              <w:rPr>
                <w:rFonts w:hint="eastAsia" w:ascii="宋体" w:hAnsi="宋体" w:eastAsia="宋体" w:cs="宋体"/>
                <w:b/>
                <w:sz w:val="24"/>
                <w:szCs w:val="24"/>
              </w:rPr>
            </w:pPr>
            <w:r>
              <w:rPr>
                <w:rFonts w:hint="eastAsia" w:ascii="宋体" w:hAnsi="宋体" w:eastAsia="宋体" w:cs="宋体"/>
                <w:b/>
                <w:sz w:val="24"/>
                <w:szCs w:val="24"/>
              </w:rPr>
              <w:t>（</w:t>
            </w:r>
            <w:r>
              <w:rPr>
                <w:rFonts w:hint="eastAsia" w:cs="宋体"/>
                <w:b/>
                <w:sz w:val="24"/>
                <w:szCs w:val="24"/>
                <w:lang w:val="en-US" w:eastAsia="zh-CN"/>
              </w:rPr>
              <w:t>48</w:t>
            </w:r>
            <w:r>
              <w:rPr>
                <w:rFonts w:hint="eastAsia" w:ascii="宋体" w:hAnsi="宋体" w:eastAsia="宋体" w:cs="宋体"/>
                <w:b/>
                <w:sz w:val="24"/>
                <w:szCs w:val="24"/>
              </w:rPr>
              <w:t>分）</w:t>
            </w:r>
          </w:p>
        </w:tc>
        <w:tc>
          <w:tcPr>
            <w:tcW w:w="1753" w:type="dxa"/>
            <w:vAlign w:val="center"/>
          </w:tcPr>
          <w:p w14:paraId="0CFF192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施工组织设计总体方案（</w:t>
            </w:r>
            <w:r>
              <w:rPr>
                <w:rFonts w:hint="eastAsia" w:cs="宋体"/>
                <w:sz w:val="24"/>
                <w:szCs w:val="24"/>
                <w:lang w:val="en-US" w:eastAsia="zh-CN"/>
              </w:rPr>
              <w:t>10</w:t>
            </w:r>
            <w:r>
              <w:rPr>
                <w:rFonts w:hint="eastAsia" w:ascii="宋体" w:hAnsi="宋体" w:eastAsia="宋体" w:cs="宋体"/>
                <w:sz w:val="24"/>
                <w:szCs w:val="24"/>
              </w:rPr>
              <w:t>分）</w:t>
            </w:r>
          </w:p>
        </w:tc>
        <w:tc>
          <w:tcPr>
            <w:tcW w:w="6690" w:type="dxa"/>
            <w:vAlign w:val="center"/>
          </w:tcPr>
          <w:p w14:paraId="0066257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1.场站整体部署完备，高铁站站前临建设施平面布置科学，高</w:t>
            </w:r>
            <w:r>
              <w:rPr>
                <w:rFonts w:hint="eastAsia" w:cs="宋体"/>
                <w:sz w:val="24"/>
                <w:szCs w:val="24"/>
                <w:lang w:val="en-US" w:eastAsia="zh-CN"/>
              </w:rPr>
              <w:t>完善</w:t>
            </w:r>
            <w:r>
              <w:rPr>
                <w:rFonts w:hint="eastAsia" w:ascii="宋体" w:hAnsi="宋体" w:eastAsia="宋体" w:cs="宋体"/>
                <w:sz w:val="24"/>
                <w:szCs w:val="24"/>
                <w:lang w:val="en-US" w:eastAsia="zh-CN"/>
              </w:rPr>
              <w:t>得</w:t>
            </w:r>
            <w:r>
              <w:rPr>
                <w:rFonts w:hint="eastAsia" w:cs="宋体"/>
                <w:sz w:val="24"/>
                <w:szCs w:val="24"/>
                <w:lang w:val="en-US" w:eastAsia="zh-CN"/>
              </w:rPr>
              <w:t>10</w:t>
            </w:r>
            <w:r>
              <w:rPr>
                <w:rFonts w:hint="eastAsia" w:ascii="宋体" w:hAnsi="宋体" w:eastAsia="宋体" w:cs="宋体"/>
                <w:sz w:val="24"/>
                <w:szCs w:val="24"/>
                <w:lang w:val="en-US" w:eastAsia="zh-CN"/>
              </w:rPr>
              <w:t>分；</w:t>
            </w:r>
          </w:p>
          <w:p w14:paraId="406AEB0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2.施工方案基本完善，高铁站专项保通措施</w:t>
            </w:r>
            <w:r>
              <w:rPr>
                <w:rFonts w:hint="eastAsia" w:cs="宋体"/>
                <w:sz w:val="24"/>
                <w:szCs w:val="24"/>
                <w:lang w:val="en-US" w:eastAsia="zh-CN"/>
              </w:rPr>
              <w:t>完善4</w:t>
            </w:r>
            <w:r>
              <w:rPr>
                <w:rFonts w:hint="eastAsia" w:ascii="宋体" w:hAnsi="宋体" w:eastAsia="宋体" w:cs="宋体"/>
                <w:sz w:val="24"/>
                <w:szCs w:val="24"/>
                <w:lang w:val="en-US" w:eastAsia="zh-CN"/>
              </w:rPr>
              <w:t>分；</w:t>
            </w:r>
          </w:p>
          <w:p w14:paraId="28B7F4C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3.施工方案针对性不足、无高铁站对应施工专项方案得</w:t>
            </w:r>
            <w:r>
              <w:rPr>
                <w:rFonts w:hint="eastAsia" w:cs="宋体"/>
                <w:sz w:val="24"/>
                <w:szCs w:val="24"/>
                <w:lang w:val="en-US" w:eastAsia="zh-CN"/>
              </w:rPr>
              <w:t>2</w:t>
            </w:r>
            <w:r>
              <w:rPr>
                <w:rFonts w:hint="eastAsia" w:ascii="宋体" w:hAnsi="宋体" w:eastAsia="宋体" w:cs="宋体"/>
                <w:sz w:val="24"/>
                <w:szCs w:val="24"/>
                <w:lang w:val="en-US" w:eastAsia="zh-CN"/>
              </w:rPr>
              <w:t>分。</w:t>
            </w:r>
          </w:p>
          <w:p w14:paraId="1B3C306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sz w:val="24"/>
                <w:szCs w:val="24"/>
                <w:lang w:val="en-US" w:eastAsia="zh-CN"/>
              </w:rPr>
            </w:pPr>
            <w:r>
              <w:rPr>
                <w:rFonts w:hint="eastAsia" w:cs="宋体"/>
                <w:sz w:val="24"/>
                <w:szCs w:val="24"/>
                <w:lang w:val="en-US" w:eastAsia="zh-CN"/>
              </w:rPr>
              <w:t>4.没有不得分。</w:t>
            </w:r>
          </w:p>
        </w:tc>
      </w:tr>
      <w:tr w14:paraId="7657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81" w:type="dxa"/>
            <w:vMerge w:val="continue"/>
            <w:vAlign w:val="center"/>
          </w:tcPr>
          <w:p w14:paraId="1A41051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5B2AF74">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工期</w:t>
            </w:r>
            <w:r>
              <w:rPr>
                <w:rFonts w:hint="eastAsia" w:cs="宋体"/>
                <w:sz w:val="24"/>
                <w:szCs w:val="24"/>
                <w:lang w:val="en-US" w:eastAsia="zh-CN"/>
              </w:rPr>
              <w:t>进度</w:t>
            </w:r>
            <w:r>
              <w:rPr>
                <w:rFonts w:hint="eastAsia" w:ascii="宋体" w:hAnsi="宋体" w:eastAsia="宋体" w:cs="宋体"/>
                <w:sz w:val="24"/>
                <w:szCs w:val="24"/>
              </w:rPr>
              <w:t>管控计划（8 分）</w:t>
            </w:r>
          </w:p>
        </w:tc>
        <w:tc>
          <w:tcPr>
            <w:tcW w:w="6690" w:type="dxa"/>
            <w:vAlign w:val="center"/>
          </w:tcPr>
          <w:p w14:paraId="571A8E96">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1.进度排布逻辑清晰，完整划分路基路面施工、场站交通导改、智慧设备安装、系统调试验收4个施工阶段，雨季施工、高铁站夜间专项施工方案完备得8分；</w:t>
            </w:r>
          </w:p>
          <w:p w14:paraId="1222D7C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2.工期节点排布存在逻辑冲突、缺少高铁站错峰施工专项方案最高得3分。 </w:t>
            </w:r>
          </w:p>
          <w:p w14:paraId="7516D88D">
            <w:pPr>
              <w:keepNext w:val="0"/>
              <w:keepLines w:val="0"/>
              <w:pageBreakBefore w:val="0"/>
              <w:kinsoku/>
              <w:wordWrap/>
              <w:overflowPunct/>
              <w:topLinePunct w:val="0"/>
              <w:bidi w:val="0"/>
              <w:adjustRightInd w:val="0"/>
              <w:snapToGrid w:val="0"/>
              <w:spacing w:line="360" w:lineRule="auto"/>
              <w:jc w:val="left"/>
              <w:textAlignment w:val="auto"/>
              <w:rPr>
                <w:rFonts w:hint="eastAsia" w:cs="宋体"/>
                <w:sz w:val="24"/>
                <w:szCs w:val="24"/>
                <w:lang w:eastAsia="zh-CN"/>
              </w:rPr>
            </w:pPr>
            <w:r>
              <w:rPr>
                <w:rFonts w:hint="eastAsia" w:cs="宋体"/>
                <w:sz w:val="24"/>
                <w:szCs w:val="24"/>
                <w:lang w:val="en-US" w:eastAsia="zh-CN"/>
              </w:rPr>
              <w:t>3.进度措施</w:t>
            </w:r>
            <w:r>
              <w:rPr>
                <w:rFonts w:hint="eastAsia" w:ascii="宋体" w:hAnsi="宋体" w:eastAsia="宋体" w:cs="宋体"/>
                <w:sz w:val="24"/>
                <w:szCs w:val="24"/>
              </w:rPr>
              <w:t xml:space="preserve"> </w:t>
            </w:r>
            <w:r>
              <w:rPr>
                <w:rFonts w:hint="eastAsia" w:cs="宋体"/>
                <w:sz w:val="24"/>
                <w:szCs w:val="24"/>
                <w:lang w:eastAsia="zh-CN"/>
              </w:rPr>
              <w:t>针对性不足，仅能覆盖常规施工需求得1分；</w:t>
            </w:r>
          </w:p>
          <w:p w14:paraId="2E49710C">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cs="宋体"/>
                <w:sz w:val="24"/>
                <w:szCs w:val="24"/>
                <w:lang w:eastAsia="zh-CN"/>
              </w:rPr>
              <w:t>4.无工期进度管控相关安排不得分。</w:t>
            </w:r>
            <w:r>
              <w:rPr>
                <w:rFonts w:hint="eastAsia" w:ascii="宋体" w:hAnsi="宋体" w:eastAsia="宋体" w:cs="宋体"/>
                <w:sz w:val="24"/>
                <w:szCs w:val="24"/>
              </w:rPr>
              <w:t xml:space="preserve">                                                                                                                                                                                                                                                                                                                                                                                                                                            </w:t>
            </w:r>
          </w:p>
        </w:tc>
      </w:tr>
      <w:tr w14:paraId="0D4A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81" w:type="dxa"/>
            <w:vMerge w:val="continue"/>
            <w:vAlign w:val="center"/>
          </w:tcPr>
          <w:p w14:paraId="4E0A65C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lang w:eastAsia="zh-CN"/>
              </w:rPr>
            </w:pPr>
            <w:r>
              <w:rPr>
                <w:rFonts w:hint="eastAsia" w:cs="宋体"/>
                <w:kern w:val="0"/>
                <w:sz w:val="24"/>
                <w:szCs w:val="24"/>
                <w:lang w:eastAsia="zh-CN"/>
              </w:rPr>
              <w:t>得</w:t>
            </w:r>
          </w:p>
        </w:tc>
        <w:tc>
          <w:tcPr>
            <w:tcW w:w="1753" w:type="dxa"/>
            <w:vAlign w:val="center"/>
          </w:tcPr>
          <w:p w14:paraId="4A4A2103">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高铁站特殊施工安全文明方案（</w:t>
            </w:r>
            <w:r>
              <w:rPr>
                <w:rFonts w:hint="eastAsia" w:cs="宋体"/>
                <w:sz w:val="24"/>
                <w:szCs w:val="24"/>
                <w:lang w:val="en-US" w:eastAsia="zh-CN"/>
              </w:rPr>
              <w:t>8</w:t>
            </w:r>
            <w:r>
              <w:rPr>
                <w:rFonts w:hint="eastAsia" w:ascii="宋体" w:hAnsi="宋体" w:eastAsia="宋体" w:cs="宋体"/>
                <w:sz w:val="24"/>
                <w:szCs w:val="24"/>
              </w:rPr>
              <w:t>分）</w:t>
            </w:r>
          </w:p>
        </w:tc>
        <w:tc>
          <w:tcPr>
            <w:tcW w:w="6690" w:type="dxa"/>
            <w:vAlign w:val="center"/>
          </w:tcPr>
          <w:p w14:paraId="6EAC92AD">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1.高铁站场站临边防护、高铁接触网安全保护、铁路公安管控要求落地，大型车辆进出高铁站疏解方案完整得</w:t>
            </w:r>
            <w:r>
              <w:rPr>
                <w:rFonts w:hint="eastAsia" w:cs="宋体"/>
                <w:sz w:val="24"/>
                <w:szCs w:val="24"/>
                <w:lang w:val="en-US" w:eastAsia="zh-CN"/>
              </w:rPr>
              <w:t>8</w:t>
            </w:r>
            <w:r>
              <w:rPr>
                <w:rFonts w:hint="eastAsia" w:ascii="宋体" w:hAnsi="宋体" w:eastAsia="宋体" w:cs="宋体"/>
                <w:sz w:val="24"/>
                <w:szCs w:val="24"/>
              </w:rPr>
              <w:t>分；</w:t>
            </w:r>
          </w:p>
          <w:p w14:paraId="63966463">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2.缺少高铁站大客流应急疏导专项方案扣</w:t>
            </w:r>
            <w:r>
              <w:rPr>
                <w:rFonts w:hint="eastAsia" w:cs="宋体"/>
                <w:sz w:val="24"/>
                <w:szCs w:val="24"/>
                <w:lang w:val="en-US" w:eastAsia="zh-CN"/>
              </w:rPr>
              <w:t>4</w:t>
            </w:r>
            <w:r>
              <w:rPr>
                <w:rFonts w:hint="eastAsia" w:ascii="宋体" w:hAnsi="宋体" w:eastAsia="宋体" w:cs="宋体"/>
                <w:sz w:val="24"/>
                <w:szCs w:val="24"/>
              </w:rPr>
              <w:t>分；</w:t>
            </w:r>
          </w:p>
          <w:p w14:paraId="586DE5BD">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3.完全无高铁施工安全专项方案得0分。</w:t>
            </w:r>
          </w:p>
        </w:tc>
      </w:tr>
      <w:tr w14:paraId="0A62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81" w:type="dxa"/>
            <w:vMerge w:val="continue"/>
            <w:vAlign w:val="center"/>
          </w:tcPr>
          <w:p w14:paraId="0CC7840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7978F0C">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停车场路面、智慧车位施工工艺（8 分）</w:t>
            </w:r>
          </w:p>
        </w:tc>
        <w:tc>
          <w:tcPr>
            <w:tcW w:w="6690" w:type="dxa"/>
            <w:vAlign w:val="center"/>
          </w:tcPr>
          <w:p w14:paraId="7D6C98B8">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1.车位地坪摊铺、交通标线施划、地磁采集设备基础施工工艺成熟规范，无人值守停车系统、道闸设备安装调试方案完整，充电桩配套施工方案具备可落地性得8分；</w:t>
            </w:r>
          </w:p>
          <w:p w14:paraId="6B72CCD3">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2.关键工序缺少质量管控方案最高得3分。</w:t>
            </w:r>
          </w:p>
          <w:p w14:paraId="3EC9EB9F">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lang w:eastAsia="zh-CN"/>
              </w:rPr>
            </w:pPr>
            <w:r>
              <w:rPr>
                <w:rFonts w:hint="eastAsia" w:cs="宋体"/>
                <w:kern w:val="0"/>
                <w:sz w:val="24"/>
                <w:szCs w:val="24"/>
                <w:lang w:eastAsia="zh-CN"/>
              </w:rPr>
              <w:t>3.无明确施工工艺说明得0分。</w:t>
            </w:r>
          </w:p>
        </w:tc>
      </w:tr>
      <w:tr w14:paraId="00D5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81" w:type="dxa"/>
            <w:vMerge w:val="continue"/>
            <w:vAlign w:val="center"/>
          </w:tcPr>
          <w:p w14:paraId="05735CA4">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B654D5B">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养护质保、竣工移交方案（</w:t>
            </w:r>
            <w:r>
              <w:rPr>
                <w:rFonts w:hint="eastAsia" w:cs="宋体"/>
                <w:sz w:val="24"/>
                <w:szCs w:val="24"/>
                <w:lang w:val="en-US" w:eastAsia="zh-CN"/>
              </w:rPr>
              <w:t>8</w:t>
            </w:r>
            <w:r>
              <w:rPr>
                <w:rFonts w:hint="eastAsia" w:ascii="宋体" w:hAnsi="宋体" w:eastAsia="宋体" w:cs="宋体"/>
                <w:sz w:val="24"/>
                <w:szCs w:val="24"/>
              </w:rPr>
              <w:t xml:space="preserve"> 分）</w:t>
            </w:r>
          </w:p>
        </w:tc>
        <w:tc>
          <w:tcPr>
            <w:tcW w:w="6690" w:type="dxa"/>
            <w:vAlign w:val="center"/>
          </w:tcPr>
          <w:p w14:paraId="696E7449">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1.停车场路面、智慧机电设备全周期运维计划清晰，缺陷责任期内巡检维保机制完善，高铁站场站竣工移交资料清单完整得</w:t>
            </w:r>
            <w:r>
              <w:rPr>
                <w:rFonts w:hint="eastAsia" w:cs="宋体"/>
                <w:sz w:val="24"/>
                <w:szCs w:val="24"/>
                <w:lang w:val="en-US" w:eastAsia="zh-CN"/>
              </w:rPr>
              <w:t>8</w:t>
            </w:r>
            <w:r>
              <w:rPr>
                <w:rFonts w:hint="eastAsia" w:ascii="宋体" w:hAnsi="宋体" w:eastAsia="宋体" w:cs="宋体"/>
                <w:sz w:val="24"/>
                <w:szCs w:val="24"/>
              </w:rPr>
              <w:t>分；</w:t>
            </w:r>
          </w:p>
          <w:p w14:paraId="0FD9574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2.无质保巡检专项方案最高得2分。</w:t>
            </w:r>
          </w:p>
          <w:p w14:paraId="46010BF2">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cs="宋体"/>
                <w:sz w:val="24"/>
                <w:szCs w:val="24"/>
                <w:lang w:eastAsia="zh-CN"/>
              </w:rPr>
              <w:t>3.未明确竣工移交相关要求得0分。</w:t>
            </w:r>
          </w:p>
        </w:tc>
      </w:tr>
      <w:tr w14:paraId="6498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81" w:type="dxa"/>
            <w:vMerge w:val="continue"/>
            <w:vAlign w:val="center"/>
          </w:tcPr>
          <w:p w14:paraId="063CCE9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0ED83A62">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应急处置预案（6 分）</w:t>
            </w:r>
          </w:p>
        </w:tc>
        <w:tc>
          <w:tcPr>
            <w:tcW w:w="6690" w:type="dxa"/>
            <w:vAlign w:val="center"/>
          </w:tcPr>
          <w:p w14:paraId="03952C10">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1.汛期场地积水、高铁站车流高峰疏导、机电设备故障、高铁停运保通类突发事件专项预案完整，人员、应急物资配置充足得6分；</w:t>
            </w:r>
          </w:p>
          <w:p w14:paraId="6863C3EB">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2.预案内容存在缺项、人员物资配置不完善，对应扣减分值。人员基本齐全，岗位职责不明确</w:t>
            </w:r>
            <w:r>
              <w:rPr>
                <w:rFonts w:hint="eastAsia" w:cs="宋体"/>
                <w:sz w:val="24"/>
                <w:szCs w:val="24"/>
                <w:lang w:eastAsia="zh-CN"/>
              </w:rPr>
              <w:t>，</w:t>
            </w:r>
            <w:r>
              <w:rPr>
                <w:rFonts w:hint="eastAsia" w:ascii="宋体" w:hAnsi="宋体" w:eastAsia="宋体" w:cs="宋体"/>
                <w:sz w:val="24"/>
                <w:szCs w:val="24"/>
                <w:lang w:val="en-US" w:eastAsia="zh-CN"/>
              </w:rPr>
              <w:t>得</w:t>
            </w:r>
            <w:r>
              <w:rPr>
                <w:rFonts w:hint="eastAsia" w:ascii="宋体" w:hAnsi="宋体" w:eastAsia="宋体" w:cs="宋体"/>
                <w:sz w:val="24"/>
                <w:szCs w:val="24"/>
              </w:rPr>
              <w:t>2分；</w:t>
            </w:r>
          </w:p>
          <w:p w14:paraId="41208E97">
            <w:pPr>
              <w:keepNext w:val="0"/>
              <w:keepLines w:val="0"/>
              <w:pageBreakBefore w:val="0"/>
              <w:kinsoku/>
              <w:wordWrap/>
              <w:overflowPunct/>
              <w:topLinePunct w:val="0"/>
              <w:bidi w:val="0"/>
              <w:adjustRightInd w:val="0"/>
              <w:snapToGrid w:val="0"/>
              <w:spacing w:line="360" w:lineRule="auto"/>
              <w:jc w:val="left"/>
              <w:textAlignment w:val="auto"/>
              <w:rPr>
                <w:rFonts w:hint="default" w:ascii="宋体" w:hAnsi="宋体" w:eastAsia="宋体" w:cs="宋体"/>
                <w:sz w:val="24"/>
                <w:szCs w:val="24"/>
                <w:lang w:val="en-US" w:eastAsia="zh-CN"/>
              </w:rPr>
            </w:pPr>
            <w:r>
              <w:rPr>
                <w:rFonts w:hint="eastAsia" w:cs="宋体"/>
                <w:sz w:val="24"/>
                <w:szCs w:val="24"/>
                <w:lang w:val="en-US" w:eastAsia="zh-CN"/>
              </w:rPr>
              <w:t>3.</w:t>
            </w:r>
            <w:r>
              <w:rPr>
                <w:rFonts w:hint="eastAsia" w:ascii="宋体" w:hAnsi="宋体" w:eastAsia="宋体" w:cs="宋体"/>
                <w:sz w:val="24"/>
                <w:szCs w:val="24"/>
              </w:rPr>
              <w:t>关键岗位人员缺失，证件不齐</w:t>
            </w:r>
            <w:r>
              <w:rPr>
                <w:rFonts w:hint="eastAsia" w:cs="宋体"/>
                <w:sz w:val="24"/>
                <w:szCs w:val="24"/>
                <w:lang w:eastAsia="zh-CN"/>
              </w:rPr>
              <w:t>，</w:t>
            </w:r>
            <w:r>
              <w:rPr>
                <w:rFonts w:hint="eastAsia" w:cs="宋体"/>
                <w:sz w:val="24"/>
                <w:szCs w:val="24"/>
                <w:lang w:val="en-US" w:eastAsia="zh-CN"/>
              </w:rPr>
              <w:t>不得分；</w:t>
            </w:r>
          </w:p>
        </w:tc>
      </w:tr>
      <w:tr w14:paraId="630F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81" w:type="dxa"/>
            <w:vMerge w:val="restart"/>
            <w:vAlign w:val="center"/>
          </w:tcPr>
          <w:p w14:paraId="43AC19C9">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bCs/>
                <w:sz w:val="24"/>
                <w:szCs w:val="24"/>
                <w:lang w:val="en-US" w:eastAsia="zh-CN"/>
              </w:rPr>
              <w:t>商务</w:t>
            </w:r>
            <w:r>
              <w:rPr>
                <w:rFonts w:hint="eastAsia" w:ascii="宋体" w:hAnsi="宋体" w:eastAsia="宋体" w:cs="宋体"/>
                <w:b/>
                <w:bCs/>
                <w:sz w:val="24"/>
                <w:szCs w:val="24"/>
              </w:rPr>
              <w:t>部分（</w:t>
            </w:r>
            <w:r>
              <w:rPr>
                <w:rFonts w:hint="eastAsia" w:cs="宋体"/>
                <w:b/>
                <w:bCs/>
                <w:sz w:val="24"/>
                <w:szCs w:val="24"/>
                <w:lang w:val="en-US" w:eastAsia="zh-CN"/>
              </w:rPr>
              <w:t>22</w:t>
            </w:r>
            <w:r>
              <w:rPr>
                <w:rFonts w:hint="eastAsia" w:ascii="宋体" w:hAnsi="宋体" w:eastAsia="宋体" w:cs="宋体"/>
                <w:b/>
                <w:bCs/>
                <w:sz w:val="24"/>
                <w:szCs w:val="24"/>
              </w:rPr>
              <w:t>分</w:t>
            </w:r>
            <w:r>
              <w:rPr>
                <w:rFonts w:hint="eastAsia" w:ascii="宋体" w:hAnsi="宋体" w:eastAsia="宋体" w:cs="宋体"/>
                <w:b/>
                <w:sz w:val="24"/>
                <w:szCs w:val="24"/>
              </w:rPr>
              <w:t>）</w:t>
            </w:r>
          </w:p>
        </w:tc>
        <w:tc>
          <w:tcPr>
            <w:tcW w:w="1753" w:type="dxa"/>
            <w:vAlign w:val="center"/>
          </w:tcPr>
          <w:p w14:paraId="2460943A">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cs="宋体"/>
                <w:sz w:val="24"/>
                <w:szCs w:val="24"/>
                <w:lang w:val="en-US" w:eastAsia="zh-CN"/>
              </w:rPr>
              <w:t>履约承诺</w:t>
            </w:r>
            <w:r>
              <w:rPr>
                <w:rFonts w:hint="eastAsia" w:ascii="宋体" w:hAnsi="宋体" w:eastAsia="宋体" w:cs="宋体"/>
                <w:sz w:val="24"/>
                <w:szCs w:val="24"/>
              </w:rPr>
              <w:t>（</w:t>
            </w:r>
            <w:r>
              <w:rPr>
                <w:rFonts w:hint="eastAsia" w:cs="宋体"/>
                <w:sz w:val="24"/>
                <w:szCs w:val="24"/>
                <w:lang w:val="en-US" w:eastAsia="zh-CN"/>
              </w:rPr>
              <w:t>4</w:t>
            </w:r>
            <w:r>
              <w:rPr>
                <w:rFonts w:hint="eastAsia" w:ascii="宋体" w:hAnsi="宋体" w:eastAsia="宋体" w:cs="宋体"/>
                <w:sz w:val="24"/>
                <w:szCs w:val="24"/>
              </w:rPr>
              <w:t>分）</w:t>
            </w:r>
          </w:p>
        </w:tc>
        <w:tc>
          <w:tcPr>
            <w:tcW w:w="6690" w:type="dxa"/>
            <w:vAlign w:val="center"/>
          </w:tcPr>
          <w:p w14:paraId="7B6AE509">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1.人员配置齐全、岗位权责划分清晰得4分；人员基本配置齐全但是岗位职责不明确得2分；关键岗位人员缺失、证书要件不全本项不得分。</w:t>
            </w:r>
          </w:p>
        </w:tc>
      </w:tr>
      <w:tr w14:paraId="04EE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81" w:type="dxa"/>
            <w:vMerge w:val="continue"/>
            <w:vAlign w:val="center"/>
          </w:tcPr>
          <w:p w14:paraId="2176A01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bCs/>
                <w:sz w:val="24"/>
                <w:szCs w:val="24"/>
                <w:lang w:val="en-US" w:eastAsia="zh-CN"/>
              </w:rPr>
            </w:pPr>
          </w:p>
        </w:tc>
        <w:tc>
          <w:tcPr>
            <w:tcW w:w="1753" w:type="dxa"/>
            <w:vAlign w:val="center"/>
          </w:tcPr>
          <w:p w14:paraId="7622BDB1">
            <w:pPr>
              <w:keepNext w:val="0"/>
              <w:keepLines w:val="0"/>
              <w:pageBreakBefore w:val="0"/>
              <w:kinsoku/>
              <w:wordWrap/>
              <w:overflowPunct/>
              <w:topLinePunct w:val="0"/>
              <w:bidi w:val="0"/>
              <w:adjustRightInd w:val="0"/>
              <w:snapToGrid w:val="0"/>
              <w:spacing w:line="240" w:lineRule="auto"/>
              <w:jc w:val="center"/>
              <w:textAlignment w:val="auto"/>
              <w:rPr>
                <w:rFonts w:hint="eastAsia" w:cs="宋体"/>
                <w:sz w:val="24"/>
                <w:szCs w:val="24"/>
                <w:lang w:val="en-US" w:eastAsia="zh-CN"/>
              </w:rPr>
            </w:pPr>
            <w:r>
              <w:rPr>
                <w:rFonts w:hint="eastAsia" w:cs="宋体"/>
                <w:sz w:val="24"/>
                <w:szCs w:val="24"/>
                <w:lang w:val="en-US" w:eastAsia="zh-CN"/>
              </w:rPr>
              <w:t>企业投融资与垫资履约能力（5分）</w:t>
            </w:r>
          </w:p>
        </w:tc>
        <w:tc>
          <w:tcPr>
            <w:tcW w:w="6690" w:type="dxa"/>
            <w:vAlign w:val="center"/>
          </w:tcPr>
          <w:p w14:paraId="200CD56A">
            <w:pPr>
              <w:keepNext w:val="0"/>
              <w:keepLines w:val="0"/>
              <w:pageBreakBefore w:val="0"/>
              <w:kinsoku/>
              <w:wordWrap/>
              <w:overflowPunct/>
              <w:topLinePunct w:val="0"/>
              <w:bidi w:val="0"/>
              <w:adjustRightInd w:val="0"/>
              <w:snapToGrid w:val="0"/>
              <w:spacing w:line="360" w:lineRule="auto"/>
              <w:jc w:val="left"/>
              <w:textAlignment w:val="auto"/>
              <w:rPr>
                <w:rFonts w:hint="eastAsia" w:eastAsia="宋体"/>
                <w:lang w:eastAsia="zh-CN"/>
              </w:rPr>
            </w:pPr>
            <w:r>
              <w:rPr>
                <w:rFonts w:hint="eastAsia" w:ascii="宋体" w:hAnsi="宋体" w:eastAsia="宋体" w:cs="宋体"/>
                <w:kern w:val="0"/>
                <w:sz w:val="24"/>
                <w:szCs w:val="24"/>
                <w:lang w:eastAsia="zh-CN"/>
              </w:rPr>
              <w:t xml:space="preserve">1. 企业近三年净资产规模符合本项目全额垫资的资金要求，且提供完整的资金证明及高铁站项目现金流测算报告的，得5分；  </w:t>
            </w:r>
          </w:p>
          <w:p w14:paraId="5F16C7B2">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2. 未提供相应垫资能力证明材料的，本项得0分。</w:t>
            </w:r>
          </w:p>
        </w:tc>
      </w:tr>
      <w:tr w14:paraId="1374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81" w:type="dxa"/>
            <w:vMerge w:val="continue"/>
            <w:vAlign w:val="center"/>
          </w:tcPr>
          <w:p w14:paraId="7946F74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4F80743">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项目管理人员配置（7分）</w:t>
            </w:r>
          </w:p>
        </w:tc>
        <w:tc>
          <w:tcPr>
            <w:tcW w:w="6690" w:type="dxa"/>
            <w:vAlign w:val="center"/>
          </w:tcPr>
          <w:p w14:paraId="47CB86C5">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1.技术负责人（2分）</w:t>
            </w:r>
          </w:p>
          <w:p w14:paraId="739E4471">
            <w:pPr>
              <w:keepNext w:val="0"/>
              <w:keepLines w:val="0"/>
              <w:pageBreakBefore w:val="0"/>
              <w:kinsoku/>
              <w:wordWrap/>
              <w:overflowPunct/>
              <w:topLinePunct w:val="0"/>
              <w:bidi w:val="0"/>
              <w:adjustRightInd w:val="0"/>
              <w:snapToGrid w:val="0"/>
              <w:spacing w:line="360" w:lineRule="auto"/>
              <w:jc w:val="left"/>
              <w:textAlignment w:val="auto"/>
              <w:rPr>
                <w:rFonts w:hint="eastAsia" w:eastAsia="宋体"/>
                <w:lang w:eastAsia="zh-CN"/>
              </w:rPr>
            </w:pPr>
            <w:r>
              <w:rPr>
                <w:rFonts w:hint="eastAsia" w:ascii="宋体" w:hAnsi="宋体" w:eastAsia="宋体" w:cs="宋体"/>
                <w:sz w:val="24"/>
                <w:szCs w:val="24"/>
                <w:lang w:eastAsia="zh-CN"/>
              </w:rPr>
              <w:t>持公路工程相关专业高级工程师职称，且具备高铁站交通场站停车场类项目施工经历得2分；仅具备高级职称、无相关施工经验得1分；职称不满足要求不得分。</w:t>
            </w:r>
          </w:p>
          <w:p w14:paraId="0B4DEA2B">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2.现场专职安全管理人员（2分）</w:t>
            </w:r>
          </w:p>
          <w:p w14:paraId="352076FC">
            <w:pPr>
              <w:keepNext w:val="0"/>
              <w:keepLines w:val="0"/>
              <w:pageBreakBefore w:val="0"/>
              <w:kinsoku/>
              <w:wordWrap/>
              <w:overflowPunct/>
              <w:topLinePunct w:val="0"/>
              <w:bidi w:val="0"/>
              <w:adjustRightInd w:val="0"/>
              <w:snapToGrid w:val="0"/>
              <w:spacing w:line="360" w:lineRule="auto"/>
              <w:jc w:val="left"/>
              <w:textAlignment w:val="auto"/>
              <w:rPr>
                <w:rFonts w:hint="eastAsia" w:eastAsia="宋体"/>
                <w:lang w:eastAsia="zh-CN"/>
              </w:rPr>
            </w:pPr>
            <w:r>
              <w:rPr>
                <w:rFonts w:hint="eastAsia" w:ascii="宋体" w:hAnsi="宋体" w:eastAsia="宋体" w:cs="宋体"/>
                <w:sz w:val="24"/>
                <w:szCs w:val="24"/>
                <w:lang w:eastAsia="zh-CN"/>
              </w:rPr>
              <w:t>配置不少于2名持证安全员，且具备公路交通项目高铁站施工安全管控履历、社保缴纳证明齐全得2分；仅满足持证上岗要求、无对应场站施工经验得1分；证书缺失、人员数量不足不得分。</w:t>
            </w:r>
          </w:p>
          <w:p w14:paraId="63A79600">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3.质量管理人员（1分）</w:t>
            </w:r>
          </w:p>
          <w:p w14:paraId="2057B9B1">
            <w:pPr>
              <w:keepNext w:val="0"/>
              <w:keepLines w:val="0"/>
              <w:pageBreakBefore w:val="0"/>
              <w:kinsoku/>
              <w:wordWrap/>
              <w:overflowPunct/>
              <w:topLinePunct w:val="0"/>
              <w:bidi w:val="0"/>
              <w:adjustRightInd w:val="0"/>
              <w:snapToGrid w:val="0"/>
              <w:spacing w:line="360" w:lineRule="auto"/>
              <w:jc w:val="left"/>
              <w:textAlignment w:val="auto"/>
              <w:rPr>
                <w:rFonts w:hint="eastAsia" w:eastAsia="宋体"/>
                <w:lang w:eastAsia="zh-CN"/>
              </w:rPr>
            </w:pPr>
            <w:r>
              <w:rPr>
                <w:rFonts w:hint="eastAsia" w:ascii="宋体" w:hAnsi="宋体" w:eastAsia="宋体" w:cs="宋体"/>
                <w:sz w:val="24"/>
                <w:szCs w:val="24"/>
                <w:lang w:eastAsia="zh-CN"/>
              </w:rPr>
              <w:t>配持有公路工程质量员岗位证书，且具备市政停车场路面施工质控经验得1分；证件缺失不得分。</w:t>
            </w:r>
          </w:p>
          <w:p w14:paraId="74500C15">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4.机电工程专业人员（2分）</w:t>
            </w:r>
          </w:p>
          <w:p w14:paraId="000C6E3D">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配备持证机电工程师，</w:t>
            </w:r>
            <w:r>
              <w:rPr>
                <w:rFonts w:hint="eastAsia" w:cs="宋体"/>
                <w:sz w:val="24"/>
                <w:szCs w:val="24"/>
                <w:lang w:eastAsia="zh-CN"/>
              </w:rPr>
              <w:t>且</w:t>
            </w:r>
            <w:r>
              <w:rPr>
                <w:rFonts w:hint="eastAsia" w:ascii="宋体" w:hAnsi="宋体" w:eastAsia="宋体" w:cs="宋体"/>
                <w:sz w:val="24"/>
                <w:szCs w:val="24"/>
              </w:rPr>
              <w:t>拥有智慧停车道闸、地磁采集设备、充电桩系统安装调试施工经验得2分；仅持有机电岗位证书、无智慧停车相关施工经历得1分；岗位人员证件缺失不得分。</w:t>
            </w:r>
          </w:p>
        </w:tc>
      </w:tr>
      <w:tr w14:paraId="0E36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81" w:type="dxa"/>
            <w:vMerge w:val="continue"/>
            <w:vAlign w:val="center"/>
          </w:tcPr>
          <w:p w14:paraId="22843B2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0484A92F">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企业业绩</w:t>
            </w:r>
          </w:p>
          <w:p w14:paraId="406FF3A1">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（6分）</w:t>
            </w:r>
          </w:p>
        </w:tc>
        <w:tc>
          <w:tcPr>
            <w:tcW w:w="6690" w:type="dxa"/>
            <w:vAlign w:val="center"/>
          </w:tcPr>
          <w:p w14:paraId="751E4166">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企业20</w:t>
            </w:r>
            <w:r>
              <w:rPr>
                <w:rFonts w:hint="eastAsia" w:ascii="宋体" w:hAnsi="宋体" w:eastAsia="宋体" w:cs="宋体"/>
                <w:kern w:val="0"/>
                <w:sz w:val="24"/>
                <w:szCs w:val="24"/>
                <w:lang w:val="en-US" w:eastAsia="zh-CN"/>
              </w:rPr>
              <w:t>2</w:t>
            </w:r>
            <w:r>
              <w:rPr>
                <w:rFonts w:hint="eastAsia" w:cs="宋体"/>
                <w:kern w:val="0"/>
                <w:sz w:val="24"/>
                <w:szCs w:val="24"/>
                <w:lang w:val="en-US" w:eastAsia="zh-CN"/>
              </w:rPr>
              <w:t>3</w:t>
            </w:r>
            <w:r>
              <w:rPr>
                <w:rFonts w:hint="eastAsia" w:ascii="宋体" w:hAnsi="宋体" w:eastAsia="宋体" w:cs="宋体"/>
                <w:kern w:val="0"/>
                <w:sz w:val="24"/>
                <w:szCs w:val="24"/>
              </w:rPr>
              <w:t>年1月1日以来具有类似业绩，提供一份得</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分，最多得6分（以合同签订时间为准，须提供成交通知书及合同）。</w:t>
            </w:r>
          </w:p>
        </w:tc>
      </w:tr>
    </w:tbl>
    <w:p w14:paraId="77868901">
      <w:pPr>
        <w:pStyle w:val="4"/>
        <w:pageBreakBefore w:val="0"/>
        <w:widowControl w:val="0"/>
        <w:kinsoku/>
        <w:overflowPunct/>
        <w:bidi w:val="0"/>
        <w:adjustRightInd w:val="0"/>
        <w:snapToGrid w:val="0"/>
        <w:textAlignment w:val="auto"/>
        <w:rPr>
          <w:rFonts w:hint="eastAsia"/>
          <w:bCs w:val="0"/>
          <w:sz w:val="24"/>
          <w:szCs w:val="24"/>
          <w:lang w:val="en-US" w:eastAsia="zh-CN"/>
        </w:rPr>
      </w:pPr>
    </w:p>
    <w:p w14:paraId="000A57D8">
      <w:pPr>
        <w:pStyle w:val="4"/>
        <w:pageBreakBefore w:val="0"/>
        <w:widowControl w:val="0"/>
        <w:kinsoku/>
        <w:overflowPunct/>
        <w:bidi w:val="0"/>
        <w:adjustRightInd w:val="0"/>
        <w:snapToGrid w:val="0"/>
        <w:textAlignment w:val="auto"/>
        <w:rPr>
          <w:bCs w:val="0"/>
          <w:sz w:val="24"/>
          <w:szCs w:val="24"/>
        </w:rPr>
      </w:pPr>
      <w:r>
        <w:rPr>
          <w:rFonts w:hint="eastAsia"/>
          <w:bCs w:val="0"/>
          <w:sz w:val="24"/>
          <w:szCs w:val="24"/>
        </w:rPr>
        <w:t>1.评审办法</w:t>
      </w:r>
    </w:p>
    <w:p w14:paraId="184F27F6">
      <w:pPr>
        <w:pageBreakBefore w:val="0"/>
        <w:widowControl w:val="0"/>
        <w:kinsoku/>
        <w:wordWrap/>
        <w:overflowPunct/>
        <w:topLinePunct w:val="0"/>
        <w:autoSpaceDE w:val="0"/>
        <w:autoSpaceDN w:val="0"/>
        <w:bidi w:val="0"/>
        <w:adjustRightInd w:val="0"/>
        <w:snapToGrid w:val="0"/>
        <w:spacing w:line="360" w:lineRule="auto"/>
        <w:ind w:right="-23" w:firstLine="480" w:firstLineChars="200"/>
        <w:jc w:val="left"/>
        <w:textAlignment w:val="auto"/>
        <w:rPr>
          <w:kern w:val="0"/>
          <w:sz w:val="24"/>
          <w:szCs w:val="24"/>
        </w:rPr>
      </w:pPr>
      <w:r>
        <w:rPr>
          <w:rFonts w:hint="eastAsia"/>
          <w:kern w:val="0"/>
          <w:sz w:val="24"/>
          <w:szCs w:val="24"/>
        </w:rPr>
        <w:t>本次竞争性磋商采用综合评分法评审，磋商小组对满</w:t>
      </w:r>
      <w:r>
        <w:rPr>
          <w:rFonts w:hint="eastAsia"/>
          <w:spacing w:val="-2"/>
          <w:kern w:val="0"/>
          <w:sz w:val="24"/>
          <w:szCs w:val="24"/>
        </w:rPr>
        <w:t>足</w:t>
      </w:r>
      <w:r>
        <w:rPr>
          <w:rFonts w:hint="eastAsia"/>
          <w:kern w:val="0"/>
          <w:sz w:val="24"/>
          <w:szCs w:val="24"/>
        </w:rPr>
        <w:t>竞争性磋商文件实质性要求且最终确定采购需求和在规定时间提交最后报价的</w:t>
      </w:r>
      <w:r>
        <w:rPr>
          <w:rFonts w:hint="eastAsia"/>
          <w:spacing w:val="-2"/>
          <w:kern w:val="0"/>
          <w:sz w:val="24"/>
          <w:szCs w:val="24"/>
        </w:rPr>
        <w:t>响应文</w:t>
      </w:r>
      <w:r>
        <w:rPr>
          <w:rFonts w:hint="eastAsia"/>
          <w:kern w:val="0"/>
          <w:sz w:val="24"/>
          <w:szCs w:val="24"/>
        </w:rPr>
        <w:t>件，且按照评审因素的量化指标评审得分最高的响应人为成交候选人的评审方法。</w:t>
      </w:r>
    </w:p>
    <w:p w14:paraId="1DEAB2F0">
      <w:pPr>
        <w:pStyle w:val="4"/>
        <w:pageBreakBefore w:val="0"/>
        <w:widowControl w:val="0"/>
        <w:numPr>
          <w:ilvl w:val="0"/>
          <w:numId w:val="6"/>
        </w:numPr>
        <w:kinsoku/>
        <w:overflowPunct/>
        <w:bidi w:val="0"/>
        <w:adjustRightInd w:val="0"/>
        <w:snapToGrid w:val="0"/>
        <w:textAlignment w:val="auto"/>
        <w:rPr>
          <w:bCs w:val="0"/>
          <w:sz w:val="24"/>
          <w:szCs w:val="24"/>
        </w:rPr>
      </w:pPr>
      <w:r>
        <w:rPr>
          <w:rFonts w:hint="eastAsia"/>
          <w:bCs w:val="0"/>
          <w:sz w:val="24"/>
          <w:szCs w:val="24"/>
        </w:rPr>
        <w:t>评审标准</w:t>
      </w:r>
    </w:p>
    <w:p w14:paraId="55F26C8E">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初步评审标准</w:t>
      </w:r>
    </w:p>
    <w:p w14:paraId="2A851B12">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符合性评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2285A64A">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资</w:t>
      </w:r>
      <w:r>
        <w:rPr>
          <w:rFonts w:hint="eastAsia"/>
          <w:spacing w:val="-2"/>
          <w:kern w:val="0"/>
          <w:sz w:val="24"/>
          <w:szCs w:val="24"/>
        </w:rPr>
        <w:t>格性</w:t>
      </w:r>
      <w:r>
        <w:rPr>
          <w:rFonts w:hint="eastAsia"/>
          <w:kern w:val="0"/>
          <w:sz w:val="24"/>
          <w:szCs w:val="24"/>
        </w:rPr>
        <w:t>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609BD41E">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响</w:t>
      </w:r>
      <w:r>
        <w:rPr>
          <w:rFonts w:hint="eastAsia"/>
          <w:spacing w:val="-2"/>
          <w:kern w:val="0"/>
          <w:sz w:val="24"/>
          <w:szCs w:val="24"/>
        </w:rPr>
        <w:t>应</w:t>
      </w:r>
      <w:r>
        <w:rPr>
          <w:rFonts w:hint="eastAsia"/>
          <w:kern w:val="0"/>
          <w:sz w:val="24"/>
          <w:szCs w:val="24"/>
        </w:rPr>
        <w:t>性</w:t>
      </w:r>
      <w:r>
        <w:rPr>
          <w:rFonts w:hint="eastAsia"/>
          <w:spacing w:val="-2"/>
          <w:kern w:val="0"/>
          <w:sz w:val="24"/>
          <w:szCs w:val="24"/>
        </w:rPr>
        <w:t>评</w:t>
      </w:r>
      <w:r>
        <w:rPr>
          <w:rFonts w:hint="eastAsia"/>
          <w:kern w:val="0"/>
          <w:sz w:val="24"/>
          <w:szCs w:val="24"/>
        </w:rPr>
        <w:t>审</w:t>
      </w:r>
      <w:r>
        <w:rPr>
          <w:rFonts w:hint="eastAsia"/>
          <w:spacing w:val="-2"/>
          <w:kern w:val="0"/>
          <w:sz w:val="24"/>
          <w:szCs w:val="24"/>
        </w:rPr>
        <w:t>标</w:t>
      </w:r>
      <w:r>
        <w:rPr>
          <w:rFonts w:hint="eastAsia"/>
          <w:kern w:val="0"/>
          <w:sz w:val="24"/>
          <w:szCs w:val="24"/>
        </w:rPr>
        <w:t>准</w:t>
      </w:r>
      <w:r>
        <w:rPr>
          <w:rFonts w:hint="eastAsia"/>
          <w:spacing w:val="-2"/>
          <w:kern w:val="0"/>
          <w:sz w:val="24"/>
          <w:szCs w:val="24"/>
        </w:rPr>
        <w:t>：见</w:t>
      </w:r>
      <w:r>
        <w:rPr>
          <w:rFonts w:hint="eastAsia"/>
          <w:kern w:val="0"/>
          <w:sz w:val="24"/>
          <w:szCs w:val="24"/>
        </w:rPr>
        <w:t>评审办法</w:t>
      </w:r>
      <w:r>
        <w:rPr>
          <w:rFonts w:hint="eastAsia"/>
          <w:spacing w:val="-2"/>
          <w:kern w:val="0"/>
          <w:sz w:val="24"/>
          <w:szCs w:val="24"/>
        </w:rPr>
        <w:t>前</w:t>
      </w:r>
      <w:r>
        <w:rPr>
          <w:rFonts w:hint="eastAsia"/>
          <w:kern w:val="0"/>
          <w:sz w:val="24"/>
          <w:szCs w:val="24"/>
        </w:rPr>
        <w:t>附</w:t>
      </w:r>
      <w:r>
        <w:rPr>
          <w:rFonts w:hint="eastAsia"/>
          <w:spacing w:val="-2"/>
          <w:kern w:val="0"/>
          <w:sz w:val="24"/>
          <w:szCs w:val="24"/>
        </w:rPr>
        <w:t>表</w:t>
      </w:r>
      <w:r>
        <w:rPr>
          <w:rFonts w:hint="eastAsia"/>
          <w:kern w:val="0"/>
          <w:sz w:val="24"/>
          <w:szCs w:val="24"/>
        </w:rPr>
        <w:t>。</w:t>
      </w:r>
    </w:p>
    <w:p w14:paraId="77071549">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分值构成与评分标准</w:t>
      </w:r>
    </w:p>
    <w:p w14:paraId="40F474ED">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分值构成</w:t>
      </w:r>
    </w:p>
    <w:p w14:paraId="231A1D70">
      <w:pPr>
        <w:pageBreakBefore w:val="0"/>
        <w:widowControl w:val="0"/>
        <w:numPr>
          <w:ilvl w:val="0"/>
          <w:numId w:val="7"/>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报价得分：见评审办法前附表；</w:t>
      </w:r>
    </w:p>
    <w:p w14:paraId="5F445FB8">
      <w:pPr>
        <w:pageBreakBefore w:val="0"/>
        <w:widowControl w:val="0"/>
        <w:numPr>
          <w:ilvl w:val="0"/>
          <w:numId w:val="7"/>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技术部分：见评审办法前附表；</w:t>
      </w:r>
    </w:p>
    <w:p w14:paraId="6485D196">
      <w:pPr>
        <w:pageBreakBefore w:val="0"/>
        <w:widowControl w:val="0"/>
        <w:numPr>
          <w:ilvl w:val="0"/>
          <w:numId w:val="7"/>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综合实力部分：见评审办法前附表；</w:t>
      </w:r>
    </w:p>
    <w:p w14:paraId="008D8D02">
      <w:pPr>
        <w:pageBreakBefore w:val="0"/>
        <w:widowControl w:val="0"/>
        <w:numPr>
          <w:ilvl w:val="2"/>
          <w:numId w:val="6"/>
        </w:numPr>
        <w:kinsoku/>
        <w:overflowPunct/>
        <w:autoSpaceDE w:val="0"/>
        <w:autoSpaceDN w:val="0"/>
        <w:bidi w:val="0"/>
        <w:adjustRightInd w:val="0"/>
        <w:snapToGrid w:val="0"/>
        <w:spacing w:line="360" w:lineRule="auto"/>
        <w:ind w:right="-23" w:firstLine="0" w:firstLineChars="0"/>
        <w:jc w:val="left"/>
        <w:textAlignment w:val="auto"/>
        <w:rPr>
          <w:kern w:val="0"/>
          <w:sz w:val="24"/>
          <w:szCs w:val="24"/>
        </w:rPr>
      </w:pPr>
      <w:r>
        <w:rPr>
          <w:rFonts w:hint="eastAsia"/>
          <w:kern w:val="0"/>
          <w:sz w:val="24"/>
          <w:szCs w:val="24"/>
        </w:rPr>
        <w:t>评分标准</w:t>
      </w:r>
    </w:p>
    <w:p w14:paraId="296F3C80">
      <w:pPr>
        <w:pageBreakBefore w:val="0"/>
        <w:widowControl w:val="0"/>
        <w:numPr>
          <w:ilvl w:val="0"/>
          <w:numId w:val="8"/>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报价得分标准：见评审办法前附表；</w:t>
      </w:r>
    </w:p>
    <w:p w14:paraId="0E92E292">
      <w:pPr>
        <w:pageBreakBefore w:val="0"/>
        <w:widowControl w:val="0"/>
        <w:numPr>
          <w:ilvl w:val="0"/>
          <w:numId w:val="8"/>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技术部分标准：见评审办法前附表；</w:t>
      </w:r>
    </w:p>
    <w:p w14:paraId="080D14FE">
      <w:pPr>
        <w:pageBreakBefore w:val="0"/>
        <w:widowControl w:val="0"/>
        <w:numPr>
          <w:ilvl w:val="0"/>
          <w:numId w:val="8"/>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综合实力标准：见评审办法前附表；</w:t>
      </w:r>
    </w:p>
    <w:p w14:paraId="7F9ACFE7">
      <w:pPr>
        <w:pStyle w:val="4"/>
        <w:pageBreakBefore w:val="0"/>
        <w:widowControl w:val="0"/>
        <w:numPr>
          <w:ilvl w:val="0"/>
          <w:numId w:val="0"/>
        </w:numPr>
        <w:kinsoku/>
        <w:overflowPunct/>
        <w:bidi w:val="0"/>
        <w:adjustRightInd w:val="0"/>
        <w:snapToGrid w:val="0"/>
        <w:textAlignment w:val="auto"/>
        <w:rPr>
          <w:sz w:val="24"/>
          <w:szCs w:val="24"/>
        </w:rPr>
      </w:pPr>
      <w:r>
        <w:rPr>
          <w:rFonts w:hint="eastAsia"/>
          <w:sz w:val="24"/>
          <w:szCs w:val="24"/>
        </w:rPr>
        <w:t>评审程序</w:t>
      </w:r>
    </w:p>
    <w:p w14:paraId="0E598AEC">
      <w:pPr>
        <w:pStyle w:val="4"/>
        <w:pageBreakBefore w:val="0"/>
        <w:widowControl w:val="0"/>
        <w:numPr>
          <w:ilvl w:val="1"/>
          <w:numId w:val="6"/>
        </w:numPr>
        <w:kinsoku/>
        <w:overflowPunct/>
        <w:bidi w:val="0"/>
        <w:adjustRightInd w:val="0"/>
        <w:snapToGrid w:val="0"/>
        <w:ind w:firstLine="0" w:firstLineChars="0"/>
        <w:textAlignment w:val="auto"/>
        <w:rPr>
          <w:sz w:val="24"/>
          <w:szCs w:val="24"/>
        </w:rPr>
      </w:pPr>
      <w:r>
        <w:rPr>
          <w:rFonts w:hint="eastAsia"/>
          <w:sz w:val="24"/>
          <w:szCs w:val="24"/>
        </w:rPr>
        <w:t>初步评审</w:t>
      </w:r>
    </w:p>
    <w:p w14:paraId="47A1A244">
      <w:pPr>
        <w:pageBreakBefore w:val="0"/>
        <w:widowControl w:val="0"/>
        <w:numPr>
          <w:ilvl w:val="2"/>
          <w:numId w:val="6"/>
        </w:numPr>
        <w:kinsoku/>
        <w:overflowPunct/>
        <w:autoSpaceDE w:val="0"/>
        <w:autoSpaceDN w:val="0"/>
        <w:bidi w:val="0"/>
        <w:adjustRightInd w:val="0"/>
        <w:snapToGrid w:val="0"/>
        <w:spacing w:line="360" w:lineRule="auto"/>
        <w:ind w:right="-23" w:firstLine="0" w:firstLineChars="0"/>
        <w:jc w:val="left"/>
        <w:textAlignment w:val="auto"/>
        <w:rPr>
          <w:kern w:val="0"/>
          <w:sz w:val="24"/>
          <w:szCs w:val="24"/>
        </w:rPr>
      </w:pPr>
      <w:r>
        <w:rPr>
          <w:rFonts w:hint="eastAsia"/>
          <w:kern w:val="0"/>
          <w:sz w:val="24"/>
          <w:szCs w:val="24"/>
        </w:rPr>
        <w:t>磋商小组依据本章评审办法前附表规定的标准，对响应人的响应文件进行初步评审，以确定其是否满足竞争性磋商文件的实质性要求，有一项不符合评审标准的，磋商小组应当认定其响应文件无效。</w:t>
      </w:r>
    </w:p>
    <w:p w14:paraId="307547C2">
      <w:pPr>
        <w:pageBreakBefore w:val="0"/>
        <w:widowControl w:val="0"/>
        <w:numPr>
          <w:ilvl w:val="2"/>
          <w:numId w:val="6"/>
        </w:numPr>
        <w:kinsoku/>
        <w:overflowPunct/>
        <w:autoSpaceDE w:val="0"/>
        <w:autoSpaceDN w:val="0"/>
        <w:bidi w:val="0"/>
        <w:adjustRightInd w:val="0"/>
        <w:snapToGrid w:val="0"/>
        <w:spacing w:line="360" w:lineRule="auto"/>
        <w:ind w:right="-23" w:firstLine="0" w:firstLineChars="0"/>
        <w:jc w:val="left"/>
        <w:textAlignment w:val="auto"/>
        <w:rPr>
          <w:kern w:val="0"/>
          <w:sz w:val="24"/>
          <w:szCs w:val="24"/>
        </w:rPr>
      </w:pPr>
      <w:r>
        <w:rPr>
          <w:rFonts w:hint="eastAsia"/>
          <w:kern w:val="0"/>
          <w:sz w:val="24"/>
          <w:szCs w:val="24"/>
        </w:rPr>
        <w:t>磋商报价有算术错误及其他错误的，磋商小组按以下原则要求响应人对磋商报价进行修正</w:t>
      </w:r>
    </w:p>
    <w:p w14:paraId="12D97803">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sz w:val="24"/>
          <w:szCs w:val="24"/>
        </w:rPr>
      </w:pPr>
      <w:r>
        <w:rPr>
          <w:rFonts w:hint="eastAsia"/>
          <w:sz w:val="24"/>
          <w:szCs w:val="24"/>
        </w:rPr>
        <w:t>大写金额和小写金额不一致的，以大写金额为准，但大写金额文字存在错误的，应当先对大写金额的文字错误进行澄清、说明或者更正，再行修正。</w:t>
      </w:r>
    </w:p>
    <w:p w14:paraId="5B9E02FB">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sz w:val="24"/>
          <w:szCs w:val="24"/>
        </w:rPr>
      </w:pPr>
      <w:r>
        <w:rPr>
          <w:rFonts w:hint="eastAsia"/>
          <w:sz w:val="24"/>
          <w:szCs w:val="24"/>
        </w:rPr>
        <w:t>总价金额与按单价汇总金额不一致的，以单价金额计算结果为准，但单价或者单价汇总金额存在数字或者文字错误的，应当先对数字或者文字错误进行澄清、说明或者更正，再行修正。</w:t>
      </w:r>
    </w:p>
    <w:p w14:paraId="4DD03200">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sz w:val="24"/>
          <w:szCs w:val="24"/>
        </w:rPr>
      </w:pPr>
      <w:r>
        <w:rPr>
          <w:rFonts w:hint="eastAsia"/>
          <w:sz w:val="24"/>
          <w:szCs w:val="24"/>
        </w:rPr>
        <w:t>单价金额小数点或者百分比有明显错位的，以总价为准，修正单价。</w:t>
      </w:r>
    </w:p>
    <w:p w14:paraId="5C6625CA">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sz w:val="24"/>
          <w:szCs w:val="24"/>
        </w:rPr>
        <w:t>同时出现两种以上不一致的，按照上述规定的顺序修正。</w:t>
      </w:r>
      <w:r>
        <w:rPr>
          <w:rFonts w:hint="eastAsia"/>
          <w:kern w:val="0"/>
          <w:sz w:val="24"/>
          <w:szCs w:val="24"/>
        </w:rPr>
        <w:t>修正后的报价应当采用书面形式，并加盖公章或者由法定代表人或其授权的代表签字，响应人不确认的，其投标无效。</w:t>
      </w:r>
    </w:p>
    <w:p w14:paraId="6C0E7883">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详细磋商</w:t>
      </w:r>
    </w:p>
    <w:p w14:paraId="6B85A602">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磋商小组集中与单一响应人分别进行磋商。磋商顺序为</w:t>
      </w:r>
      <w:r>
        <w:rPr>
          <w:rFonts w:hint="eastAsia"/>
          <w:b/>
          <w:kern w:val="0"/>
          <w:sz w:val="24"/>
          <w:szCs w:val="24"/>
        </w:rPr>
        <w:t>签到逆顺序</w:t>
      </w:r>
      <w:r>
        <w:rPr>
          <w:rFonts w:hint="eastAsia"/>
          <w:bCs/>
          <w:kern w:val="0"/>
          <w:sz w:val="24"/>
          <w:szCs w:val="24"/>
        </w:rPr>
        <w:t>，在磋商中，磋商双方可以就磋商项目所涉及的价格、技术、服务、合同草案条款等进行实质性磋商，但磋商的任何一方不得透露与磋商有关的其他响应人的商业秘密、技术资料、价格和其他信息。</w:t>
      </w:r>
    </w:p>
    <w:p w14:paraId="6A4D0EE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在磋商过程中，磋商小组可以根据</w:t>
      </w:r>
      <w:r>
        <w:rPr>
          <w:rFonts w:hint="eastAsia"/>
          <w:sz w:val="24"/>
          <w:szCs w:val="24"/>
        </w:rPr>
        <w:t>竞争性</w:t>
      </w:r>
      <w:r>
        <w:rPr>
          <w:rFonts w:hint="eastAsia"/>
          <w:bCs/>
          <w:kern w:val="0"/>
          <w:sz w:val="24"/>
          <w:szCs w:val="24"/>
        </w:rPr>
        <w:t>磋商文件和磋商情况实质性变动采购需求中的技术、服务要求以及合同草案条款，但不得变动</w:t>
      </w:r>
      <w:r>
        <w:rPr>
          <w:rFonts w:hint="eastAsia"/>
          <w:sz w:val="24"/>
          <w:szCs w:val="24"/>
        </w:rPr>
        <w:t>竞争性</w:t>
      </w:r>
      <w:r>
        <w:rPr>
          <w:rFonts w:hint="eastAsia"/>
          <w:bCs/>
          <w:kern w:val="0"/>
          <w:sz w:val="24"/>
          <w:szCs w:val="24"/>
        </w:rPr>
        <w:t>磋商文件中的其他内容。实质性变动的内容，须经</w:t>
      </w:r>
      <w:r>
        <w:rPr>
          <w:rFonts w:hint="eastAsia"/>
          <w:bCs/>
          <w:kern w:val="0"/>
          <w:sz w:val="24"/>
          <w:szCs w:val="24"/>
          <w:lang w:eastAsia="zh-CN"/>
        </w:rPr>
        <w:t>采购人</w:t>
      </w:r>
      <w:r>
        <w:rPr>
          <w:rFonts w:hint="eastAsia"/>
          <w:bCs/>
          <w:kern w:val="0"/>
          <w:sz w:val="24"/>
          <w:szCs w:val="24"/>
        </w:rPr>
        <w:t>代表确认。</w:t>
      </w:r>
    </w:p>
    <w:p w14:paraId="39D1EF42">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对</w:t>
      </w:r>
      <w:r>
        <w:rPr>
          <w:rFonts w:hint="eastAsia"/>
          <w:sz w:val="24"/>
          <w:szCs w:val="24"/>
        </w:rPr>
        <w:t>竞争性</w:t>
      </w:r>
      <w:r>
        <w:rPr>
          <w:rFonts w:hint="eastAsia"/>
          <w:bCs/>
          <w:kern w:val="0"/>
          <w:sz w:val="24"/>
          <w:szCs w:val="24"/>
        </w:rPr>
        <w:t>磋商文件作出的实质性变动是</w:t>
      </w:r>
      <w:r>
        <w:rPr>
          <w:rFonts w:hint="eastAsia"/>
          <w:sz w:val="24"/>
          <w:szCs w:val="24"/>
        </w:rPr>
        <w:t>竞争性</w:t>
      </w:r>
      <w:r>
        <w:rPr>
          <w:rFonts w:hint="eastAsia"/>
          <w:bCs/>
          <w:kern w:val="0"/>
          <w:sz w:val="24"/>
          <w:szCs w:val="24"/>
        </w:rPr>
        <w:t>磋商文件的有效组成部分，磋商小组应当以书面形式同时通知所有参加磋商的响应人。</w:t>
      </w:r>
    </w:p>
    <w:p w14:paraId="63729104">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sz w:val="24"/>
          <w:szCs w:val="24"/>
        </w:rPr>
        <w:t>竞争性磋商文件不能详细列明采购标的的技术、服务要求，需经磋商由响应人提供最终解决方案的，磋商结束后，磋商小组应当按照少数服从多数的原则推荐3家以上响应人的解决方案，并要求其在规定时间内提交最后报价</w:t>
      </w:r>
      <w:r>
        <w:rPr>
          <w:rFonts w:hint="eastAsia"/>
          <w:bCs/>
          <w:kern w:val="0"/>
          <w:sz w:val="24"/>
          <w:szCs w:val="24"/>
        </w:rPr>
        <w:t>。</w:t>
      </w:r>
    </w:p>
    <w:p w14:paraId="7E8B70A3">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sz w:val="24"/>
          <w:szCs w:val="24"/>
        </w:rPr>
        <w:t>竞争性磋商文件能够详细列明采购标的的技术、服务要求的，磋商结束后，磋商小组应当要求所有实质性响应的响应人在规定时间内提交最后报价</w:t>
      </w:r>
      <w:r>
        <w:rPr>
          <w:rFonts w:hint="eastAsia"/>
          <w:bCs/>
          <w:kern w:val="0"/>
          <w:sz w:val="24"/>
          <w:szCs w:val="24"/>
        </w:rPr>
        <w:t>。</w:t>
      </w:r>
    </w:p>
    <w:p w14:paraId="732F96AA">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最后报价（二轮报价）是响应人响应文件的有效组成部分【</w:t>
      </w:r>
      <w:r>
        <w:rPr>
          <w:rFonts w:hint="eastAsia"/>
          <w:b/>
          <w:bCs/>
          <w:sz w:val="24"/>
          <w:szCs w:val="24"/>
        </w:rPr>
        <w:t>注：1、最后报价不得超出磋商控制价；2、最后报价明显低于成本价的，响应人需做出合理说明，否则将承担不被接受的风险</w:t>
      </w:r>
      <w:r>
        <w:rPr>
          <w:rFonts w:hint="eastAsia"/>
          <w:bCs/>
          <w:kern w:val="0"/>
          <w:sz w:val="24"/>
          <w:szCs w:val="24"/>
        </w:rPr>
        <w:t>】。</w:t>
      </w:r>
    </w:p>
    <w:p w14:paraId="65D3EE5F">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情况特殊,经磋商小组根据磋商现场情况，可以要求响应人适当进行多轮报价。</w:t>
      </w:r>
    </w:p>
    <w:p w14:paraId="0CC04C3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经磋商确定最终采购需求和提交最后报价的响应人后，由磋商小组采用综合评分法对提交最后报价的响应人的响应文件和最后报价进行综合评分。</w:t>
      </w:r>
    </w:p>
    <w:p w14:paraId="392846E6">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详细评审</w:t>
      </w:r>
    </w:p>
    <w:p w14:paraId="30AF606B">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磋商小组按本章评审方法规定的量化因素和分值进行打分，并计算出综合得分。</w:t>
      </w:r>
      <w:r>
        <w:rPr>
          <w:rFonts w:hint="eastAsia"/>
          <w:bCs/>
          <w:kern w:val="0"/>
          <w:sz w:val="24"/>
          <w:szCs w:val="24"/>
          <w:lang w:val="en-US" w:eastAsia="zh-CN"/>
        </w:rPr>
        <w:t xml:space="preserve"> </w:t>
      </w:r>
    </w:p>
    <w:p w14:paraId="31D1D5C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40" w:rightChars="0" w:firstLine="480" w:firstLineChars="200"/>
        <w:jc w:val="left"/>
        <w:textAlignment w:val="auto"/>
        <w:rPr>
          <w:kern w:val="0"/>
          <w:sz w:val="24"/>
          <w:szCs w:val="24"/>
        </w:rPr>
      </w:pPr>
      <w:r>
        <w:rPr>
          <w:rFonts w:hint="eastAsia"/>
          <w:kern w:val="0"/>
          <w:sz w:val="24"/>
          <w:szCs w:val="24"/>
          <w:lang w:eastAsia="zh-CN"/>
        </w:rPr>
        <w:t>（</w:t>
      </w:r>
      <w:r>
        <w:rPr>
          <w:rFonts w:hint="eastAsia"/>
          <w:kern w:val="0"/>
          <w:sz w:val="24"/>
          <w:szCs w:val="24"/>
          <w:lang w:val="en-US" w:eastAsia="zh-CN"/>
        </w:rPr>
        <w:t>1</w:t>
      </w:r>
      <w:r>
        <w:rPr>
          <w:rFonts w:hint="eastAsia"/>
          <w:kern w:val="0"/>
          <w:sz w:val="24"/>
          <w:szCs w:val="24"/>
          <w:lang w:eastAsia="zh-CN"/>
        </w:rPr>
        <w:t>）</w:t>
      </w:r>
      <w:r>
        <w:rPr>
          <w:rFonts w:hint="eastAsia"/>
          <w:kern w:val="0"/>
          <w:sz w:val="24"/>
          <w:szCs w:val="24"/>
        </w:rPr>
        <w:t>按本章规定的评审因素和分值对报价得分计算出得分A；</w:t>
      </w:r>
    </w:p>
    <w:p w14:paraId="24F9818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40" w:rightChars="0" w:firstLine="480" w:firstLineChars="200"/>
        <w:jc w:val="left"/>
        <w:textAlignment w:val="auto"/>
        <w:rPr>
          <w:kern w:val="0"/>
          <w:sz w:val="24"/>
          <w:szCs w:val="24"/>
        </w:rPr>
      </w:pPr>
      <w:r>
        <w:rPr>
          <w:rFonts w:hint="eastAsia"/>
          <w:kern w:val="0"/>
          <w:sz w:val="24"/>
          <w:szCs w:val="24"/>
          <w:lang w:eastAsia="zh-CN"/>
        </w:rPr>
        <w:t>（</w:t>
      </w:r>
      <w:r>
        <w:rPr>
          <w:rFonts w:hint="eastAsia"/>
          <w:kern w:val="0"/>
          <w:sz w:val="24"/>
          <w:szCs w:val="24"/>
          <w:lang w:val="en-US" w:eastAsia="zh-CN"/>
        </w:rPr>
        <w:t>2</w:t>
      </w:r>
      <w:r>
        <w:rPr>
          <w:rFonts w:hint="eastAsia"/>
          <w:kern w:val="0"/>
          <w:sz w:val="24"/>
          <w:szCs w:val="24"/>
          <w:lang w:eastAsia="zh-CN"/>
        </w:rPr>
        <w:t>）</w:t>
      </w:r>
      <w:r>
        <w:rPr>
          <w:rFonts w:hint="eastAsia"/>
          <w:kern w:val="0"/>
          <w:sz w:val="24"/>
          <w:szCs w:val="24"/>
        </w:rPr>
        <w:t>按本章规定的评审因素和分值对技术部分计算出得分B；</w:t>
      </w:r>
    </w:p>
    <w:p w14:paraId="140BA34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40" w:rightChars="0" w:firstLine="480" w:firstLineChars="200"/>
        <w:jc w:val="left"/>
        <w:textAlignment w:val="auto"/>
        <w:rPr>
          <w:kern w:val="0"/>
          <w:sz w:val="24"/>
          <w:szCs w:val="24"/>
        </w:rPr>
      </w:pPr>
      <w:r>
        <w:rPr>
          <w:rFonts w:hint="eastAsia"/>
          <w:kern w:val="0"/>
          <w:sz w:val="24"/>
          <w:szCs w:val="24"/>
          <w:lang w:eastAsia="zh-CN"/>
        </w:rPr>
        <w:t>（</w:t>
      </w:r>
      <w:r>
        <w:rPr>
          <w:rFonts w:hint="eastAsia"/>
          <w:kern w:val="0"/>
          <w:sz w:val="24"/>
          <w:szCs w:val="24"/>
          <w:lang w:val="en-US" w:eastAsia="zh-CN"/>
        </w:rPr>
        <w:t>3</w:t>
      </w:r>
      <w:r>
        <w:rPr>
          <w:rFonts w:hint="eastAsia"/>
          <w:kern w:val="0"/>
          <w:sz w:val="24"/>
          <w:szCs w:val="24"/>
          <w:lang w:eastAsia="zh-CN"/>
        </w:rPr>
        <w:t>）</w:t>
      </w:r>
      <w:r>
        <w:rPr>
          <w:rFonts w:hint="eastAsia"/>
          <w:kern w:val="0"/>
          <w:sz w:val="24"/>
          <w:szCs w:val="24"/>
        </w:rPr>
        <w:t>按本章规定的评审因素和分值对综合实力计算出得分C。</w:t>
      </w:r>
    </w:p>
    <w:p w14:paraId="5C88EAD5">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评分分值计算保留小数点后两位，小数点后第三位“四舍五入”。</w:t>
      </w:r>
    </w:p>
    <w:p w14:paraId="3E3F5B2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响应人得分=A+B+C。</w:t>
      </w:r>
    </w:p>
    <w:p w14:paraId="47854791">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认为响应人的最后报价明显低于成本价的，有可能影响产品质量或者不能诚信履约的，应当要求其在评审现场合理的时间内提供书面说明，必要时提交相关证明材料；响应人不能证明其报价合理性的，磋商小组应当将其作为无效投标处理。</w:t>
      </w:r>
    </w:p>
    <w:p w14:paraId="4E164251">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响应文件的澄清</w:t>
      </w:r>
    </w:p>
    <w:p w14:paraId="5E4A9934">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在评审过程中，磋商小组可以通过电子平台要求响应人对响应文件中含义不明确、对同类问题表述不一致或者有明显文字和计算错误的内容作必要的澄清、说明或补正。澄清、说明或补正应通过电子平台方式进行。磋商小组不接受响应人主动提出的澄清、说明或补正。</w:t>
      </w:r>
    </w:p>
    <w:p w14:paraId="72A077E9">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澄清、说明或补正不得超出响应文件的范围且不得改变响应文件的实质性内容，并构成响应文件的组成部分。</w:t>
      </w:r>
    </w:p>
    <w:p w14:paraId="7806D458">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磋商小组对响应人提交的澄清、说明或补正有疑问的，可以要求响应人进一步澄清、说明或补正，直至满足磋商小组的要求。</w:t>
      </w:r>
    </w:p>
    <w:p w14:paraId="5BBFDA2A">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评审结果</w:t>
      </w:r>
    </w:p>
    <w:p w14:paraId="3887990B">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除</w:t>
      </w:r>
      <w:r>
        <w:rPr>
          <w:rFonts w:hint="eastAsia"/>
          <w:bCs/>
          <w:kern w:val="0"/>
          <w:sz w:val="24"/>
          <w:szCs w:val="24"/>
          <w:lang w:eastAsia="zh-CN"/>
        </w:rPr>
        <w:t>采购人</w:t>
      </w:r>
      <w:r>
        <w:rPr>
          <w:rFonts w:hint="eastAsia"/>
          <w:bCs/>
          <w:kern w:val="0"/>
          <w:sz w:val="24"/>
          <w:szCs w:val="24"/>
        </w:rPr>
        <w:t>授权直接确定成交人外，按照评审得分由高到低顺序推荐3名成交候选人，评审得分相同的，按照最后报价由低到高的顺序推荐。评审得分且最后报价相同的</w:t>
      </w:r>
      <w:r>
        <w:rPr>
          <w:rFonts w:hint="eastAsia"/>
          <w:sz w:val="24"/>
          <w:szCs w:val="24"/>
        </w:rPr>
        <w:t>并列</w:t>
      </w:r>
      <w:r>
        <w:rPr>
          <w:rFonts w:hint="eastAsia"/>
          <w:bCs/>
          <w:kern w:val="0"/>
          <w:sz w:val="24"/>
          <w:szCs w:val="24"/>
        </w:rPr>
        <w:t>。</w:t>
      </w:r>
    </w:p>
    <w:p w14:paraId="013DD49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sz w:val="24"/>
          <w:szCs w:val="24"/>
        </w:rPr>
        <w:t xml:space="preserve"> 磋商小组完成评审后，应当向</w:t>
      </w:r>
      <w:r>
        <w:rPr>
          <w:rFonts w:hint="eastAsia"/>
          <w:sz w:val="24"/>
          <w:szCs w:val="24"/>
          <w:lang w:eastAsia="zh-CN"/>
        </w:rPr>
        <w:t>采购人</w:t>
      </w:r>
      <w:r>
        <w:rPr>
          <w:rFonts w:hint="eastAsia"/>
          <w:sz w:val="24"/>
          <w:szCs w:val="24"/>
        </w:rPr>
        <w:t>提交书面评审报告和成交候选人名单</w:t>
      </w:r>
      <w:r>
        <w:rPr>
          <w:rFonts w:hint="eastAsia"/>
          <w:bCs/>
          <w:kern w:val="0"/>
          <w:sz w:val="24"/>
          <w:szCs w:val="24"/>
        </w:rPr>
        <w:t>并编写评审报告。</w:t>
      </w:r>
    </w:p>
    <w:p w14:paraId="3F1BF1A9">
      <w:pPr>
        <w:pStyle w:val="14"/>
        <w:keepNext w:val="0"/>
        <w:keepLines w:val="0"/>
        <w:pageBreakBefore w:val="0"/>
        <w:kinsoku/>
        <w:wordWrap w:val="0"/>
        <w:topLinePunct/>
        <w:bidi w:val="0"/>
        <w:adjustRightInd w:val="0"/>
        <w:snapToGrid w:val="0"/>
        <w:spacing w:line="360" w:lineRule="auto"/>
        <w:ind w:firstLine="640" w:firstLineChars="200"/>
        <w:jc w:val="center"/>
        <w:textAlignment w:val="auto"/>
        <w:outlineLvl w:val="0"/>
        <w:rPr>
          <w:rFonts w:hAnsi="宋体"/>
          <w:b/>
          <w:bCs/>
          <w:sz w:val="30"/>
          <w:szCs w:val="30"/>
        </w:rPr>
      </w:pPr>
      <w:r>
        <w:rPr>
          <w:rFonts w:hint="eastAsia" w:hAnsi="宋体"/>
          <w:b/>
          <w:bCs/>
          <w:sz w:val="32"/>
          <w:szCs w:val="32"/>
        </w:rPr>
        <w:br w:type="page"/>
      </w:r>
      <w:bookmarkStart w:id="547" w:name="_Toc23774437"/>
      <w:r>
        <w:rPr>
          <w:rFonts w:hint="eastAsia" w:hAnsi="宋体"/>
          <w:b/>
          <w:bCs/>
          <w:sz w:val="32"/>
          <w:szCs w:val="32"/>
        </w:rPr>
        <w:t>第四章  合同</w:t>
      </w:r>
      <w:bookmarkEnd w:id="546"/>
      <w:r>
        <w:rPr>
          <w:rFonts w:hint="eastAsia" w:hAnsi="宋体"/>
          <w:b/>
          <w:bCs/>
          <w:sz w:val="32"/>
          <w:szCs w:val="32"/>
        </w:rPr>
        <w:t>条款及格式</w:t>
      </w:r>
      <w:bookmarkEnd w:id="547"/>
    </w:p>
    <w:p w14:paraId="46618816">
      <w:pPr>
        <w:keepNext w:val="0"/>
        <w:keepLines w:val="0"/>
        <w:pageBreakBefore w:val="0"/>
        <w:widowControl/>
        <w:kinsoku/>
        <w:wordWrap w:val="0"/>
        <w:topLinePunct/>
        <w:bidi w:val="0"/>
        <w:adjustRightInd w:val="0"/>
        <w:snapToGrid w:val="0"/>
        <w:spacing w:line="360" w:lineRule="auto"/>
        <w:ind w:left="0" w:leftChars="0" w:firstLine="480" w:firstLineChars="200"/>
        <w:jc w:val="center"/>
        <w:textAlignment w:val="auto"/>
        <w:rPr>
          <w:rFonts w:hint="eastAsia" w:ascii="宋体" w:hAnsi="宋体" w:eastAsia="宋体" w:cs="宋体"/>
          <w:b/>
          <w:bCs/>
          <w:kern w:val="0"/>
          <w:sz w:val="24"/>
          <w:szCs w:val="24"/>
        </w:rPr>
      </w:pPr>
      <w:bookmarkStart w:id="548" w:name="_Toc23774488"/>
      <w:bookmarkStart w:id="549" w:name="_Toc23967"/>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此合同仅供参考</w:t>
      </w:r>
      <w:r>
        <w:rPr>
          <w:rFonts w:hint="eastAsia" w:cs="宋体"/>
          <w:b/>
          <w:bCs/>
          <w:kern w:val="0"/>
          <w:sz w:val="24"/>
          <w:szCs w:val="24"/>
          <w:lang w:eastAsia="zh-CN"/>
        </w:rPr>
        <w:t>，</w:t>
      </w:r>
      <w:r>
        <w:rPr>
          <w:rFonts w:hint="eastAsia" w:cs="宋体"/>
          <w:b/>
          <w:bCs/>
          <w:kern w:val="0"/>
          <w:sz w:val="24"/>
          <w:szCs w:val="24"/>
          <w:lang w:val="en-US" w:eastAsia="zh-CN"/>
        </w:rPr>
        <w:t>以双方实际签订为准</w:t>
      </w:r>
      <w:r>
        <w:rPr>
          <w:rFonts w:hint="eastAsia" w:ascii="宋体" w:hAnsi="宋体" w:eastAsia="宋体" w:cs="宋体"/>
          <w:b/>
          <w:bCs/>
          <w:kern w:val="0"/>
          <w:sz w:val="24"/>
          <w:szCs w:val="24"/>
          <w:lang w:eastAsia="zh-CN"/>
        </w:rPr>
        <w:t>）</w:t>
      </w:r>
    </w:p>
    <w:p w14:paraId="5DB3644A">
      <w:pPr>
        <w:keepNext w:val="0"/>
        <w:keepLines w:val="0"/>
        <w:pageBreakBefore w:val="0"/>
        <w:widowControl/>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以最终采购人与成交人签定的合同条款为准进行公示，最终签定合同的主要条款不能与竞争性磋商文件有冲突）</w:t>
      </w:r>
    </w:p>
    <w:p w14:paraId="7CE137F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78A8327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发包人(全称)：</w:t>
      </w:r>
      <w:r>
        <w:rPr>
          <w:rFonts w:hint="eastAsia" w:cs="宋体"/>
          <w:kern w:val="0"/>
          <w:sz w:val="24"/>
          <w:szCs w:val="24"/>
          <w:lang w:val="en-US" w:eastAsia="zh-CN"/>
        </w:rPr>
        <w:t xml:space="preserve">            </w:t>
      </w:r>
      <w:r>
        <w:rPr>
          <w:rFonts w:hint="eastAsia" w:ascii="宋体" w:hAnsi="宋体" w:eastAsia="宋体" w:cs="宋体"/>
          <w:kern w:val="0"/>
          <w:sz w:val="24"/>
          <w:szCs w:val="24"/>
        </w:rPr>
        <w:t>(以下简称“甲方”)</w:t>
      </w:r>
    </w:p>
    <w:p w14:paraId="056AF5C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承包人(全称)： </w:t>
      </w:r>
      <w:r>
        <w:rPr>
          <w:rFonts w:hint="eastAsia" w:cs="宋体"/>
          <w:kern w:val="0"/>
          <w:sz w:val="24"/>
          <w:szCs w:val="24"/>
          <w:lang w:val="en-US" w:eastAsia="zh-CN"/>
        </w:rPr>
        <w:t xml:space="preserve">           </w:t>
      </w:r>
      <w:r>
        <w:rPr>
          <w:rFonts w:hint="eastAsia" w:ascii="宋体" w:hAnsi="宋体" w:eastAsia="宋体" w:cs="宋体"/>
          <w:kern w:val="0"/>
          <w:sz w:val="24"/>
          <w:szCs w:val="24"/>
        </w:rPr>
        <w:t>(以下简称“乙方”)</w:t>
      </w:r>
    </w:p>
    <w:p w14:paraId="18557B0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经甲方对乙方承包资格的考核，甲方同意将给乙方来完成。现为明确甲、乙双方在该工程中的权利义务，以利于双方配合协作，保质保进度完成，本着平等互利、协商一致的原则，根据《</w:t>
      </w:r>
      <w:r>
        <w:rPr>
          <w:rFonts w:hint="eastAsia" w:ascii="宋体" w:hAnsi="宋体" w:eastAsia="宋体" w:cs="宋体"/>
          <w:kern w:val="0"/>
          <w:sz w:val="24"/>
          <w:szCs w:val="24"/>
          <w:lang w:val="en-US" w:eastAsia="zh-CN"/>
        </w:rPr>
        <w:t>民法典</w:t>
      </w:r>
      <w:r>
        <w:rPr>
          <w:rFonts w:hint="eastAsia" w:ascii="宋体" w:hAnsi="宋体" w:eastAsia="宋体" w:cs="宋体"/>
          <w:kern w:val="0"/>
          <w:sz w:val="24"/>
          <w:szCs w:val="24"/>
        </w:rPr>
        <w:t>》的有关规定，经过充分协商，双方同意达成以下协议：</w:t>
      </w:r>
    </w:p>
    <w:p w14:paraId="565D0B6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第一条工程项目</w:t>
      </w:r>
    </w:p>
    <w:p w14:paraId="323B8258">
      <w:pPr>
        <w:keepNext w:val="0"/>
        <w:keepLines w:val="0"/>
        <w:pageBreakBefore w:val="0"/>
        <w:numPr>
          <w:ilvl w:val="0"/>
          <w:numId w:val="10"/>
        </w:numPr>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工程名称：</w:t>
      </w:r>
    </w:p>
    <w:p w14:paraId="6B567B46">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二、工程地点：</w:t>
      </w:r>
    </w:p>
    <w:p w14:paraId="6566D45E">
      <w:pPr>
        <w:keepNext w:val="0"/>
        <w:keepLines w:val="0"/>
        <w:pageBreakBefore w:val="0"/>
        <w:widowControl/>
        <w:kinsoku/>
        <w:wordWrap w:val="0"/>
        <w:overflowPunct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三、工程内容：（具体内容详见工程量清单）。</w:t>
      </w:r>
    </w:p>
    <w:p w14:paraId="46531A25">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第二条工程实施</w:t>
      </w:r>
    </w:p>
    <w:p w14:paraId="6540D77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一、工程定于   年  月  日开工，   年  月  日竣工，工期  日历天。</w:t>
      </w:r>
    </w:p>
    <w:p w14:paraId="5C5239F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二、在施工过程中，如遇下列情况，经甲方认可，工期相应顺延。</w:t>
      </w:r>
    </w:p>
    <w:p w14:paraId="40FDDC0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1、不可抗力原因。</w:t>
      </w:r>
    </w:p>
    <w:p w14:paraId="634BD99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2、甲方未提供施工必备条件。</w:t>
      </w:r>
    </w:p>
    <w:p w14:paraId="68E3D03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3、其他非乙方原因引起的工期延误。</w:t>
      </w:r>
    </w:p>
    <w:p w14:paraId="42581AD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三、甲方对该工程进行全过程、全方位的管理、监督并做好协调工作。</w:t>
      </w:r>
    </w:p>
    <w:p w14:paraId="6CB2051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四、甲方指定乙方现场施工用水、电接口地点和临设布置位置，乙方承担现场施工用水、用电发生的费用和临时设施的相关费用。</w:t>
      </w:r>
    </w:p>
    <w:p w14:paraId="6D8B388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五、在施工期间，乙方按工程需要自负看守、围栏和警卫。已完工未交付甲方之前，乙方负责完工后成品的保护。</w:t>
      </w:r>
    </w:p>
    <w:p w14:paraId="5623BB9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六、乙方每日完工后负责及时清理现场，并将自己施工生产的建渣或垃圾外运出场。</w:t>
      </w:r>
    </w:p>
    <w:p w14:paraId="2A63990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七、乙方负责竣工移交前工程范围的施工安全，期间发生的施工安全事故全部由乙方承担责任。</w:t>
      </w:r>
    </w:p>
    <w:p w14:paraId="2E24C6C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八、工程与其他分项工程交叉施工及其他因素等产生的费用，乙方在保证施工质量的前提下，上述费用自理。</w:t>
      </w:r>
    </w:p>
    <w:p w14:paraId="30F4600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九、乙方未经甲方允许夜间不得施工。</w:t>
      </w:r>
    </w:p>
    <w:p w14:paraId="2DDDE25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十、乙方在施工过程中损害的各种线路和公共设施由乙方负责赔偿。</w:t>
      </w:r>
    </w:p>
    <w:p w14:paraId="6FFAE0B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第三条合同总价及付款方式</w:t>
      </w:r>
    </w:p>
    <w:p w14:paraId="6E8C2CD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一、合同总价为：大写：人民币                (小写：¥             )。</w:t>
      </w:r>
    </w:p>
    <w:p w14:paraId="5739746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二、付款方式：由甲乙双方签订合同时具体商定。</w:t>
      </w:r>
    </w:p>
    <w:p w14:paraId="60DC227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第四条工程质量</w:t>
      </w:r>
    </w:p>
    <w:p w14:paraId="3E2AE39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一、工程效果达到甲方要求。</w:t>
      </w:r>
    </w:p>
    <w:p w14:paraId="4FE3643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二、乙方所供产品和工程质量应符合谈判文件和甲方要求。应提供相应的质量合格证明文件，符合相应的国家或行业规范标准的要求等。</w:t>
      </w:r>
    </w:p>
    <w:p w14:paraId="09CC2EE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第五条售后服务</w:t>
      </w:r>
    </w:p>
    <w:p w14:paraId="3920257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一、该工程的质量保证期为，从验收合格之日起计算。</w:t>
      </w:r>
    </w:p>
    <w:p w14:paraId="5BE1A90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二、质保期出现问题的处理办法：乙方在到甲方的通知后，应在24小时内到现场解决相应的问题。</w:t>
      </w:r>
    </w:p>
    <w:p w14:paraId="451C8E3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三、若乙方在上述规定的时间内不能及时派人到现场或不能及时解决问题，甲方有权自行处理，所产生的费用及责任由乙方承担。</w:t>
      </w:r>
    </w:p>
    <w:p w14:paraId="0F84A65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第六条工程竣工及验收</w:t>
      </w:r>
    </w:p>
    <w:p w14:paraId="121A42B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一、工程验收执行国家颁发的施工验收规范、质量检验标准、行业规范、本工程合同文件及甲方的要求。</w:t>
      </w:r>
    </w:p>
    <w:p w14:paraId="1D259563">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二、工程具备竣工验收条件后，乙方向甲方提交竣工报告，由甲方负责组织验收。</w:t>
      </w:r>
    </w:p>
    <w:p w14:paraId="0404010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甲方应在收到竣工报告十五日内批复：若已具备验收条件，则应在十五日内组织验收;若还不具备验收条件，则应在十五日内书面通知乙方。十五日后未批复，则视为已具备验收条件，该工程自动验收。</w:t>
      </w:r>
    </w:p>
    <w:p w14:paraId="1A0FB6A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三、乙方向甲方提供的竣工报告中应包括详实、准确的竣工图和竣工资料各一式四套。</w:t>
      </w:r>
    </w:p>
    <w:p w14:paraId="7DE60DE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第七条违约责任</w:t>
      </w:r>
    </w:p>
    <w:p w14:paraId="2C6A33E8">
      <w:pPr>
        <w:keepNext w:val="0"/>
        <w:keepLines w:val="0"/>
        <w:pageBreakBefore w:val="0"/>
        <w:numPr>
          <w:ilvl w:val="0"/>
          <w:numId w:val="11"/>
        </w:numPr>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因自身原因无正当理由拖延工期，在合同工期内未完成本工程的，按合同总价的5‰/日向甲方支付违约金;因乙方原因无故拖延工期达半个月以上的，甲方有权终止合同，并且由此给甲方带来的损失由乙方承担。</w:t>
      </w:r>
    </w:p>
    <w:p w14:paraId="300D159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二、乙方每日完工后将自己施工产生的建渣或垃圾外运出场，未及时清理现场的;甲方有权按照每日200元标准予以扣罚。</w:t>
      </w:r>
    </w:p>
    <w:p w14:paraId="13D8843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三、甲方未按本合同要求验收和支付工程款项的，按合同总价的5‰/日向乙方支付违约金;</w:t>
      </w:r>
    </w:p>
    <w:p w14:paraId="23EA5A9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第八条其它事项</w:t>
      </w:r>
    </w:p>
    <w:p w14:paraId="720DA50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一、本合同如有未尽事宜，需经甲乙双方共同协商，达成补协议。补充协议与本合同具有同等法律效力。</w:t>
      </w:r>
    </w:p>
    <w:p w14:paraId="6FD4B42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二、合同发生纠纷时，双方应协商解决。经双方协商不能解决的，向当地人民法院提请诉讼。</w:t>
      </w:r>
    </w:p>
    <w:p w14:paraId="783542A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三、本合同一式份，双方各执份。</w:t>
      </w:r>
    </w:p>
    <w:p w14:paraId="785E895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四、本合同经甲、乙双方加盖公章并且自法定代表人或经授权的代理人签字之日起生效。</w:t>
      </w:r>
    </w:p>
    <w:p w14:paraId="4524F87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2BF3BA7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甲方(盖单位章)：                              乙方(盖单位章)：</w:t>
      </w:r>
    </w:p>
    <w:p w14:paraId="7DCA301F">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年  月  日                                    年  月  日</w:t>
      </w:r>
    </w:p>
    <w:p w14:paraId="14F5BE82">
      <w:pPr>
        <w:keepNext w:val="0"/>
        <w:keepLines w:val="0"/>
        <w:pageBreakBefore w:val="0"/>
        <w:kinsoku/>
        <w:wordWrap w:val="0"/>
        <w:topLinePunct/>
        <w:bidi w:val="0"/>
        <w:adjustRightInd w:val="0"/>
        <w:snapToGrid w:val="0"/>
        <w:spacing w:line="360" w:lineRule="auto"/>
        <w:ind w:firstLine="600" w:firstLineChars="200"/>
        <w:textAlignment w:val="auto"/>
        <w:rPr>
          <w:sz w:val="30"/>
          <w:szCs w:val="30"/>
        </w:rPr>
      </w:pPr>
      <w:r>
        <w:rPr>
          <w:rFonts w:hint="eastAsia"/>
          <w:sz w:val="30"/>
          <w:szCs w:val="30"/>
        </w:rPr>
        <w:br w:type="page"/>
      </w:r>
    </w:p>
    <w:p w14:paraId="77A7594E">
      <w:pPr>
        <w:pStyle w:val="4"/>
        <w:adjustRightInd w:val="0"/>
        <w:snapToGrid w:val="0"/>
        <w:jc w:val="center"/>
        <w:rPr>
          <w:rFonts w:cs="宋体"/>
          <w:sz w:val="32"/>
          <w:szCs w:val="32"/>
        </w:rPr>
      </w:pPr>
      <w:r>
        <w:rPr>
          <w:rFonts w:hint="eastAsia" w:cs="宋体"/>
          <w:sz w:val="32"/>
          <w:szCs w:val="32"/>
        </w:rPr>
        <w:t>第五章 工程量清单</w:t>
      </w:r>
      <w:bookmarkEnd w:id="548"/>
    </w:p>
    <w:p w14:paraId="7ECAF7F9">
      <w:pPr>
        <w:spacing w:line="360" w:lineRule="auto"/>
        <w:ind w:firstLine="560" w:firstLineChars="200"/>
        <w:jc w:val="center"/>
        <w:rPr>
          <w:bCs/>
          <w:sz w:val="28"/>
          <w:szCs w:val="28"/>
        </w:rPr>
      </w:pPr>
      <w:r>
        <w:rPr>
          <w:rFonts w:hint="eastAsia"/>
          <w:bCs/>
          <w:sz w:val="28"/>
          <w:szCs w:val="28"/>
        </w:rPr>
        <w:t>（另附）</w:t>
      </w:r>
      <w:bookmarkStart w:id="550" w:name="_Toc23774490"/>
    </w:p>
    <w:p w14:paraId="7A4CC003">
      <w:pPr>
        <w:rPr>
          <w:b/>
          <w:bCs/>
          <w:sz w:val="30"/>
          <w:szCs w:val="30"/>
        </w:rPr>
      </w:pPr>
      <w:r>
        <w:rPr>
          <w:b/>
          <w:bCs/>
          <w:sz w:val="30"/>
          <w:szCs w:val="30"/>
        </w:rPr>
        <w:br w:type="page"/>
      </w:r>
    </w:p>
    <w:bookmarkEnd w:id="549"/>
    <w:bookmarkEnd w:id="550"/>
    <w:p w14:paraId="6A6354A9">
      <w:pPr>
        <w:pStyle w:val="14"/>
        <w:spacing w:before="312" w:beforeLines="100" w:after="312" w:afterLines="100" w:line="360" w:lineRule="auto"/>
        <w:jc w:val="center"/>
        <w:outlineLvl w:val="0"/>
        <w:rPr>
          <w:rFonts w:hAnsi="宋体"/>
          <w:b/>
          <w:bCs/>
          <w:sz w:val="32"/>
          <w:szCs w:val="32"/>
        </w:rPr>
      </w:pPr>
      <w:bookmarkStart w:id="551" w:name="_Toc3615"/>
      <w:bookmarkStart w:id="552" w:name="_Toc23774491"/>
      <w:r>
        <w:rPr>
          <w:rFonts w:hint="eastAsia" w:hAnsi="宋体"/>
          <w:b/>
          <w:bCs/>
          <w:sz w:val="32"/>
          <w:szCs w:val="32"/>
        </w:rPr>
        <w:t>第</w:t>
      </w:r>
      <w:r>
        <w:rPr>
          <w:rFonts w:hint="eastAsia" w:hAnsi="宋体"/>
          <w:b/>
          <w:bCs/>
          <w:sz w:val="32"/>
          <w:szCs w:val="32"/>
          <w:lang w:val="en-US" w:eastAsia="zh-CN"/>
        </w:rPr>
        <w:t>六</w:t>
      </w:r>
      <w:r>
        <w:rPr>
          <w:rFonts w:hint="eastAsia" w:hAnsi="宋体"/>
          <w:b/>
          <w:bCs/>
          <w:sz w:val="32"/>
          <w:szCs w:val="32"/>
        </w:rPr>
        <w:t>章  响应文件格式</w:t>
      </w:r>
      <w:bookmarkEnd w:id="530"/>
      <w:bookmarkEnd w:id="551"/>
      <w:bookmarkEnd w:id="552"/>
    </w:p>
    <w:p w14:paraId="5D34FABE">
      <w:pPr>
        <w:pStyle w:val="14"/>
        <w:spacing w:before="312" w:beforeLines="100" w:after="312" w:afterLines="100" w:line="360" w:lineRule="auto"/>
        <w:jc w:val="center"/>
        <w:rPr>
          <w:rFonts w:hAnsi="宋体"/>
          <w:b/>
          <w:bCs/>
          <w:sz w:val="32"/>
          <w:szCs w:val="32"/>
        </w:rPr>
      </w:pPr>
      <w:r>
        <w:rPr>
          <w:rFonts w:hint="eastAsia" w:hAnsi="宋体"/>
          <w:b/>
          <w:bCs/>
          <w:sz w:val="32"/>
          <w:szCs w:val="32"/>
          <w:u w:val="single"/>
        </w:rPr>
        <w:t xml:space="preserve">（项目名称）     </w:t>
      </w:r>
    </w:p>
    <w:p w14:paraId="481D8676">
      <w:pPr>
        <w:pStyle w:val="14"/>
        <w:spacing w:before="312" w:beforeLines="100" w:after="312" w:afterLines="100" w:line="360" w:lineRule="auto"/>
        <w:jc w:val="center"/>
        <w:rPr>
          <w:rFonts w:hint="eastAsia" w:ascii="宋体" w:hAnsi="宋体" w:eastAsia="宋体"/>
          <w:b/>
          <w:bCs/>
          <w:sz w:val="32"/>
          <w:szCs w:val="32"/>
        </w:rPr>
      </w:pPr>
      <w:r>
        <w:rPr>
          <w:rFonts w:hint="eastAsia" w:ascii="宋体" w:hAnsi="宋体" w:eastAsia="宋体"/>
          <w:b/>
          <w:bCs/>
          <w:sz w:val="32"/>
          <w:szCs w:val="32"/>
        </w:rPr>
        <w:t>项目编号：</w:t>
      </w:r>
    </w:p>
    <w:p w14:paraId="22A7C97E">
      <w:pPr>
        <w:pStyle w:val="14"/>
        <w:spacing w:before="312" w:beforeLines="100" w:after="312" w:afterLines="100" w:line="360" w:lineRule="auto"/>
        <w:jc w:val="both"/>
        <w:rPr>
          <w:rFonts w:hint="eastAsia" w:hAnsi="宋体"/>
          <w:b/>
          <w:bCs/>
          <w:sz w:val="96"/>
          <w:szCs w:val="96"/>
        </w:rPr>
      </w:pPr>
    </w:p>
    <w:p w14:paraId="72A4387F">
      <w:pPr>
        <w:pStyle w:val="14"/>
        <w:spacing w:before="312" w:beforeLines="100" w:after="312" w:afterLines="100" w:line="360" w:lineRule="auto"/>
        <w:jc w:val="center"/>
        <w:rPr>
          <w:rFonts w:hAnsi="宋体"/>
          <w:b/>
          <w:bCs/>
          <w:sz w:val="72"/>
          <w:szCs w:val="72"/>
        </w:rPr>
      </w:pPr>
      <w:r>
        <w:rPr>
          <w:rFonts w:hint="eastAsia" w:hAnsi="宋体"/>
          <w:b/>
          <w:bCs/>
          <w:sz w:val="72"/>
          <w:szCs w:val="72"/>
        </w:rPr>
        <w:t>响应文件</w:t>
      </w:r>
    </w:p>
    <w:p w14:paraId="7A2E11E0">
      <w:pPr>
        <w:pStyle w:val="14"/>
        <w:spacing w:before="312" w:beforeLines="100" w:after="312" w:afterLines="100" w:line="360" w:lineRule="auto"/>
        <w:jc w:val="center"/>
        <w:rPr>
          <w:rFonts w:hAnsi="宋体"/>
          <w:bCs/>
          <w:sz w:val="32"/>
        </w:rPr>
      </w:pPr>
    </w:p>
    <w:p w14:paraId="7C60A0A0">
      <w:pPr>
        <w:pStyle w:val="14"/>
        <w:spacing w:before="312" w:beforeLines="100" w:after="312" w:afterLines="100" w:line="360" w:lineRule="auto"/>
        <w:jc w:val="both"/>
        <w:rPr>
          <w:rFonts w:hAnsi="宋体"/>
          <w:b/>
          <w:bCs/>
          <w:sz w:val="32"/>
          <w:u w:val="single"/>
        </w:rPr>
      </w:pPr>
    </w:p>
    <w:p w14:paraId="57D65BC8">
      <w:pPr>
        <w:pStyle w:val="14"/>
        <w:spacing w:before="312" w:beforeLines="100" w:after="312" w:afterLines="100" w:line="360" w:lineRule="auto"/>
        <w:jc w:val="center"/>
        <w:rPr>
          <w:rFonts w:hAnsi="宋体"/>
          <w:b/>
          <w:bCs/>
          <w:sz w:val="32"/>
          <w:szCs w:val="32"/>
          <w:u w:val="single"/>
        </w:rPr>
      </w:pPr>
    </w:p>
    <w:p w14:paraId="4D644265">
      <w:pPr>
        <w:pStyle w:val="14"/>
        <w:spacing w:before="312" w:beforeLines="100" w:after="312" w:afterLines="100" w:line="360" w:lineRule="auto"/>
        <w:jc w:val="center"/>
        <w:rPr>
          <w:rFonts w:hAnsi="宋体"/>
          <w:b/>
          <w:bCs/>
          <w:sz w:val="24"/>
          <w:szCs w:val="24"/>
          <w:u w:val="single"/>
        </w:rPr>
      </w:pPr>
      <w:r>
        <w:rPr>
          <w:rFonts w:hint="eastAsia" w:hAnsi="宋体"/>
          <w:b/>
          <w:bCs/>
          <w:sz w:val="24"/>
          <w:szCs w:val="24"/>
        </w:rPr>
        <w:t>响  应 人：</w:t>
      </w:r>
      <w:r>
        <w:rPr>
          <w:rFonts w:hint="eastAsia" w:hAnsi="宋体"/>
          <w:b/>
          <w:bCs/>
          <w:sz w:val="24"/>
          <w:szCs w:val="24"/>
          <w:u w:val="single"/>
        </w:rPr>
        <w:t xml:space="preserve">                 </w:t>
      </w:r>
      <w:r>
        <w:rPr>
          <w:rFonts w:hint="eastAsia" w:hAnsi="宋体"/>
          <w:b/>
          <w:bCs/>
          <w:sz w:val="24"/>
          <w:szCs w:val="24"/>
        </w:rPr>
        <w:t>（</w:t>
      </w:r>
      <w:r>
        <w:rPr>
          <w:rFonts w:hint="eastAsia" w:hAnsi="宋体"/>
          <w:b/>
          <w:bCs/>
          <w:sz w:val="24"/>
          <w:szCs w:val="24"/>
          <w:lang w:val="en-US" w:eastAsia="zh-CN"/>
        </w:rPr>
        <w:t>电子签章</w:t>
      </w:r>
      <w:r>
        <w:rPr>
          <w:rFonts w:hint="eastAsia" w:hAnsi="宋体"/>
          <w:b/>
          <w:bCs/>
          <w:sz w:val="24"/>
          <w:szCs w:val="24"/>
        </w:rPr>
        <w:t>）</w:t>
      </w:r>
    </w:p>
    <w:p w14:paraId="781DC75B">
      <w:pPr>
        <w:pStyle w:val="14"/>
        <w:spacing w:before="312" w:beforeLines="100" w:after="312" w:afterLines="100" w:line="360" w:lineRule="auto"/>
        <w:jc w:val="center"/>
        <w:rPr>
          <w:rFonts w:hAnsi="宋体"/>
          <w:b/>
          <w:bCs/>
          <w:sz w:val="24"/>
          <w:szCs w:val="24"/>
        </w:rPr>
      </w:pPr>
      <w:r>
        <w:rPr>
          <w:rFonts w:hint="eastAsia" w:hAnsi="宋体"/>
          <w:b/>
          <w:bCs/>
          <w:sz w:val="24"/>
          <w:szCs w:val="24"/>
          <w:lang w:val="en-US" w:eastAsia="zh-CN"/>
        </w:rPr>
        <w:t xml:space="preserve"> </w:t>
      </w:r>
      <w:r>
        <w:rPr>
          <w:rFonts w:hint="eastAsia" w:hAnsi="宋体"/>
          <w:b/>
          <w:bCs/>
          <w:sz w:val="24"/>
          <w:szCs w:val="24"/>
        </w:rPr>
        <w:t>法定代表人：</w:t>
      </w:r>
      <w:r>
        <w:rPr>
          <w:rFonts w:hint="eastAsia" w:hAnsi="宋体"/>
          <w:b/>
          <w:bCs/>
          <w:sz w:val="24"/>
          <w:szCs w:val="24"/>
          <w:u w:val="single"/>
        </w:rPr>
        <w:t xml:space="preserve">                  </w:t>
      </w:r>
      <w:r>
        <w:rPr>
          <w:rFonts w:hint="eastAsia" w:hAnsi="宋体"/>
          <w:b/>
          <w:bCs/>
          <w:sz w:val="24"/>
          <w:szCs w:val="24"/>
        </w:rPr>
        <w:t>（</w:t>
      </w:r>
      <w:r>
        <w:rPr>
          <w:rFonts w:hint="eastAsia" w:hAnsi="宋体"/>
          <w:b/>
          <w:bCs/>
          <w:sz w:val="24"/>
          <w:szCs w:val="24"/>
          <w:lang w:val="en-US" w:eastAsia="zh-CN"/>
        </w:rPr>
        <w:t>电子签章</w:t>
      </w:r>
      <w:r>
        <w:rPr>
          <w:rFonts w:hint="eastAsia" w:hAnsi="宋体"/>
          <w:b/>
          <w:bCs/>
          <w:sz w:val="24"/>
          <w:szCs w:val="24"/>
        </w:rPr>
        <w:t>）</w:t>
      </w:r>
    </w:p>
    <w:p w14:paraId="03E681AA">
      <w:pPr>
        <w:pStyle w:val="14"/>
        <w:spacing w:before="312" w:beforeLines="100" w:after="312" w:afterLines="100" w:line="360" w:lineRule="auto"/>
        <w:jc w:val="center"/>
        <w:rPr>
          <w:rFonts w:hAnsi="宋体"/>
          <w:b/>
          <w:bCs/>
          <w:sz w:val="24"/>
          <w:szCs w:val="24"/>
        </w:rPr>
      </w:pPr>
      <w:r>
        <w:rPr>
          <w:rFonts w:hint="eastAsia" w:hAnsi="宋体"/>
          <w:b/>
          <w:bCs/>
          <w:sz w:val="24"/>
          <w:szCs w:val="24"/>
        </w:rPr>
        <w:t>日      期：</w:t>
      </w:r>
      <w:r>
        <w:rPr>
          <w:rFonts w:hint="eastAsia" w:hAnsi="宋体"/>
          <w:b/>
          <w:bCs/>
          <w:sz w:val="24"/>
          <w:szCs w:val="24"/>
          <w:u w:val="single"/>
        </w:rPr>
        <w:t xml:space="preserve">        </w:t>
      </w:r>
      <w:r>
        <w:rPr>
          <w:rFonts w:hint="eastAsia" w:hAnsi="宋体"/>
          <w:b/>
          <w:bCs/>
          <w:sz w:val="24"/>
          <w:szCs w:val="24"/>
        </w:rPr>
        <w:t xml:space="preserve"> 年 </w:t>
      </w:r>
      <w:r>
        <w:rPr>
          <w:rFonts w:hint="eastAsia" w:hAnsi="宋体"/>
          <w:b/>
          <w:bCs/>
          <w:sz w:val="24"/>
          <w:szCs w:val="24"/>
          <w:u w:val="single"/>
        </w:rPr>
        <w:t xml:space="preserve">      </w:t>
      </w:r>
      <w:r>
        <w:rPr>
          <w:rFonts w:hint="eastAsia" w:hAnsi="宋体"/>
          <w:b/>
          <w:bCs/>
          <w:sz w:val="24"/>
          <w:szCs w:val="24"/>
        </w:rPr>
        <w:t>月</w:t>
      </w:r>
      <w:r>
        <w:rPr>
          <w:rFonts w:hint="eastAsia" w:hAnsi="宋体"/>
          <w:b/>
          <w:bCs/>
          <w:sz w:val="24"/>
          <w:szCs w:val="24"/>
          <w:u w:val="single"/>
        </w:rPr>
        <w:t xml:space="preserve">       </w:t>
      </w:r>
      <w:r>
        <w:rPr>
          <w:rFonts w:hint="eastAsia" w:hAnsi="宋体"/>
          <w:b/>
          <w:bCs/>
          <w:sz w:val="24"/>
          <w:szCs w:val="24"/>
        </w:rPr>
        <w:t>日</w:t>
      </w:r>
    </w:p>
    <w:p w14:paraId="4864D359">
      <w:pPr>
        <w:pStyle w:val="14"/>
        <w:spacing w:before="312" w:beforeLines="100" w:after="312" w:afterLines="100" w:line="360" w:lineRule="auto"/>
        <w:jc w:val="right"/>
        <w:rPr>
          <w:rFonts w:hAnsi="宋体"/>
          <w:b/>
          <w:sz w:val="24"/>
          <w:szCs w:val="24"/>
        </w:rPr>
        <w:sectPr>
          <w:footerReference r:id="rId4" w:type="default"/>
          <w:pgSz w:w="11907" w:h="16840"/>
          <w:pgMar w:top="1440" w:right="1080" w:bottom="1440" w:left="1080" w:header="777" w:footer="641" w:gutter="0"/>
          <w:pgNumType w:start="1"/>
          <w:cols w:space="720" w:num="1"/>
          <w:docGrid w:type="linesAndChars" w:linePitch="312" w:charSpace="0"/>
        </w:sectPr>
      </w:pPr>
    </w:p>
    <w:p w14:paraId="52E9D2A6">
      <w:pPr>
        <w:pStyle w:val="3"/>
        <w:tabs>
          <w:tab w:val="left" w:pos="840"/>
        </w:tabs>
        <w:spacing w:line="360" w:lineRule="auto"/>
        <w:jc w:val="center"/>
        <w:rPr>
          <w:rFonts w:cs="Times New Roman"/>
          <w:bCs w:val="0"/>
          <w:sz w:val="32"/>
          <w:szCs w:val="32"/>
          <w:lang w:val="zh-CN"/>
        </w:rPr>
      </w:pPr>
      <w:bookmarkStart w:id="553" w:name="_Toc2421"/>
      <w:bookmarkStart w:id="554" w:name="_Toc23774492"/>
      <w:r>
        <w:rPr>
          <w:rFonts w:hint="eastAsia" w:cs="Times New Roman"/>
          <w:bCs w:val="0"/>
          <w:sz w:val="32"/>
          <w:szCs w:val="32"/>
          <w:lang w:val="zh-CN"/>
        </w:rPr>
        <w:t>目  录</w:t>
      </w:r>
    </w:p>
    <w:p w14:paraId="2FF7EDA0">
      <w:pPr>
        <w:rPr>
          <w:lang w:val="zh-CN"/>
        </w:rPr>
      </w:pPr>
    </w:p>
    <w:p w14:paraId="42C1FF70">
      <w:pPr>
        <w:pStyle w:val="22"/>
        <w:rPr>
          <w:lang w:val="zh-CN"/>
        </w:rPr>
      </w:pPr>
    </w:p>
    <w:p w14:paraId="2E73CC28">
      <w:pPr>
        <w:pageBreakBefore w:val="0"/>
        <w:kinsoku/>
        <w:wordWrap/>
        <w:overflowPunct/>
        <w:topLinePunct w:val="0"/>
        <w:autoSpaceDE w:val="0"/>
        <w:autoSpaceDN w:val="0"/>
        <w:bidi w:val="0"/>
        <w:adjustRightInd w:val="0"/>
        <w:snapToGrid w:val="0"/>
        <w:spacing w:line="360" w:lineRule="auto"/>
        <w:ind w:right="40" w:firstLine="560" w:firstLineChars="200"/>
        <w:jc w:val="center"/>
        <w:textAlignment w:val="auto"/>
        <w:rPr>
          <w:sz w:val="28"/>
          <w:szCs w:val="28"/>
        </w:rPr>
      </w:pPr>
      <w:r>
        <w:rPr>
          <w:rFonts w:hint="eastAsia" w:ascii="宋体" w:hAnsi="宋体" w:cs="宋体"/>
          <w:b/>
          <w:bCs/>
          <w:sz w:val="28"/>
          <w:szCs w:val="36"/>
        </w:rPr>
        <w:t>（根据项目需求，格式自拟）</w:t>
      </w:r>
      <w:r>
        <w:rPr>
          <w:rFonts w:cs="Times New Roman"/>
          <w:bCs/>
          <w:sz w:val="28"/>
          <w:szCs w:val="28"/>
          <w:lang w:val="zh-CN"/>
        </w:rPr>
        <w:br w:type="page"/>
      </w:r>
      <w:r>
        <w:rPr>
          <w:rFonts w:hint="eastAsia" w:cs="Times New Roman"/>
          <w:bCs/>
          <w:sz w:val="32"/>
          <w:szCs w:val="32"/>
          <w:lang w:val="zh-CN"/>
        </w:rPr>
        <w:t>一、</w:t>
      </w:r>
      <w:r>
        <w:rPr>
          <w:rFonts w:hint="eastAsia" w:cs="Times New Roman"/>
          <w:b/>
          <w:bCs/>
          <w:sz w:val="32"/>
          <w:szCs w:val="32"/>
          <w:lang w:val="zh-CN"/>
        </w:rPr>
        <w:t>磋商函</w:t>
      </w:r>
      <w:bookmarkEnd w:id="553"/>
      <w:r>
        <w:rPr>
          <w:rFonts w:hint="eastAsia" w:cs="Times New Roman"/>
          <w:b/>
          <w:bCs/>
          <w:sz w:val="32"/>
          <w:szCs w:val="32"/>
          <w:lang w:val="zh-CN"/>
        </w:rPr>
        <w:t>及磋商函附录</w:t>
      </w:r>
      <w:bookmarkEnd w:id="554"/>
    </w:p>
    <w:p w14:paraId="04D5D3C3">
      <w:pPr>
        <w:pStyle w:val="4"/>
        <w:pageBreakBefore w:val="0"/>
        <w:kinsoku/>
        <w:overflowPunct/>
        <w:bidi w:val="0"/>
        <w:adjustRightInd w:val="0"/>
        <w:snapToGrid w:val="0"/>
        <w:spacing w:line="360" w:lineRule="auto"/>
        <w:ind w:firstLine="560" w:firstLineChars="200"/>
        <w:jc w:val="center"/>
        <w:textAlignment w:val="auto"/>
        <w:rPr>
          <w:sz w:val="28"/>
          <w:szCs w:val="28"/>
        </w:rPr>
      </w:pPr>
      <w:r>
        <w:rPr>
          <w:rFonts w:hint="eastAsia"/>
          <w:sz w:val="28"/>
          <w:szCs w:val="28"/>
          <w:lang w:val="zh-CN"/>
        </w:rPr>
        <w:t>（一）磋商函</w:t>
      </w:r>
    </w:p>
    <w:p w14:paraId="30877196">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bookmarkStart w:id="555" w:name="_Toc21386"/>
      <w:bookmarkStart w:id="556" w:name="_Toc21652"/>
      <w:r>
        <w:rPr>
          <w:rFonts w:hint="eastAsia" w:ascii="宋体" w:hAnsi="宋体" w:cs="宋体"/>
          <w:kern w:val="0"/>
          <w:sz w:val="24"/>
          <w:szCs w:val="24"/>
          <w:u w:val="single"/>
          <w:lang w:bidi="zh-CN"/>
        </w:rPr>
        <w:t>致：（采购人名称）</w:t>
      </w:r>
    </w:p>
    <w:p w14:paraId="6B55071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1．我方已仔细研究了</w:t>
      </w:r>
      <w:r>
        <w:rPr>
          <w:rFonts w:hint="eastAsia" w:ascii="宋体" w:hAnsi="宋体" w:cs="宋体"/>
          <w:kern w:val="0"/>
          <w:sz w:val="24"/>
          <w:szCs w:val="24"/>
          <w:u w:val="single"/>
          <w:lang w:bidi="zh-CN"/>
        </w:rPr>
        <w:t xml:space="preserve"> （项目名称）</w:t>
      </w:r>
      <w:r>
        <w:rPr>
          <w:rFonts w:hint="eastAsia" w:ascii="宋体" w:hAnsi="宋体" w:cs="宋体"/>
          <w:kern w:val="0"/>
          <w:sz w:val="24"/>
          <w:szCs w:val="24"/>
          <w:lang w:bidi="zh-CN"/>
        </w:rPr>
        <w:t>施工磋商文件的全部内容，愿以人民币（大写）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（小写）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元的磋商总报价；工期</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，按合同约定实施和完成承包工程，修补工程中的任何缺陷，工程质量</w:t>
      </w:r>
      <w:r>
        <w:rPr>
          <w:rFonts w:hint="eastAsia" w:cs="宋体"/>
          <w:kern w:val="0"/>
          <w:sz w:val="24"/>
          <w:szCs w:val="24"/>
          <w:lang w:val="en-US" w:bidi="zh-CN"/>
        </w:rPr>
        <w:t>达到</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w:t>
      </w:r>
    </w:p>
    <w:p w14:paraId="760D1592">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2．我方承诺在响应文件递交截止日期起</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日历天内不修改、撤销响应文件。</w:t>
      </w:r>
    </w:p>
    <w:p w14:paraId="4F69F173">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3．如我方中标：</w:t>
      </w:r>
    </w:p>
    <w:p w14:paraId="367EF36D">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（1）我方承诺在收到成交通知书后，在成交通知书规定的期限内与你方签订合同。</w:t>
      </w:r>
    </w:p>
    <w:p w14:paraId="434FFE8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（2）随同本响应函递交的响应函附录属于合同文件的组成部分。</w:t>
      </w:r>
    </w:p>
    <w:p w14:paraId="178E09EF">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（3）我方承诺在合同约定的期限内完成并移交全部合同工程。</w:t>
      </w:r>
    </w:p>
    <w:p w14:paraId="57A900C4">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（4）我方承诺满足合同专用条款中补充条款的内容。</w:t>
      </w:r>
    </w:p>
    <w:p w14:paraId="2840113F">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4．我方在此声明，所递交的响应文件及有关资料内容完整、真实和准确。</w:t>
      </w:r>
    </w:p>
    <w:p w14:paraId="601D936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5．</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（其他补充说明）。</w:t>
      </w:r>
    </w:p>
    <w:p w14:paraId="1A246342">
      <w:pPr>
        <w:pStyle w:val="10"/>
        <w:pageBreakBefore w:val="0"/>
        <w:kinsoku/>
        <w:overflowPunct/>
        <w:bidi w:val="0"/>
        <w:adjustRightInd w:val="0"/>
        <w:snapToGrid w:val="0"/>
        <w:spacing w:line="360" w:lineRule="auto"/>
        <w:ind w:firstLine="480" w:firstLineChars="200"/>
        <w:textAlignment w:val="auto"/>
        <w:rPr>
          <w:rFonts w:hint="eastAsia"/>
          <w:sz w:val="24"/>
          <w:szCs w:val="24"/>
        </w:rPr>
      </w:pPr>
    </w:p>
    <w:p w14:paraId="3F6BC6DD">
      <w:pPr>
        <w:pStyle w:val="10"/>
        <w:pageBreakBefore w:val="0"/>
        <w:kinsoku/>
        <w:overflowPunct/>
        <w:bidi w:val="0"/>
        <w:adjustRightInd w:val="0"/>
        <w:snapToGrid w:val="0"/>
        <w:spacing w:line="360" w:lineRule="auto"/>
        <w:ind w:firstLine="480" w:firstLineChars="200"/>
        <w:textAlignment w:val="auto"/>
        <w:rPr>
          <w:rFonts w:hint="eastAsia" w:hAnsi="宋体" w:eastAsia="宋体" w:cs="宋体"/>
          <w:sz w:val="24"/>
          <w:szCs w:val="24"/>
        </w:rPr>
      </w:pPr>
    </w:p>
    <w:p w14:paraId="2156CBF1">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rPr>
        <w:t>单位公章</w:t>
      </w:r>
      <w:r>
        <w:rPr>
          <w:rFonts w:hint="eastAsia" w:ascii="宋体" w:hAnsi="宋体" w:cs="宋体"/>
          <w:kern w:val="0"/>
          <w:sz w:val="24"/>
          <w:szCs w:val="24"/>
          <w:lang w:bidi="zh-CN"/>
        </w:rPr>
        <w:t>：</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44278D7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法定代表人：</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559636F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日  期：</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年</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月</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日</w:t>
      </w:r>
    </w:p>
    <w:p w14:paraId="16DAAAFB">
      <w:pPr>
        <w:pStyle w:val="4"/>
        <w:pageBreakBefore w:val="0"/>
        <w:kinsoku/>
        <w:overflowPunct/>
        <w:bidi w:val="0"/>
        <w:adjustRightInd w:val="0"/>
        <w:snapToGrid w:val="0"/>
        <w:jc w:val="center"/>
        <w:textAlignment w:val="auto"/>
        <w:rPr>
          <w:rFonts w:hint="eastAsia"/>
          <w:sz w:val="24"/>
          <w:szCs w:val="24"/>
        </w:rPr>
      </w:pPr>
    </w:p>
    <w:p w14:paraId="6B9D6B43">
      <w:pPr>
        <w:pStyle w:val="4"/>
        <w:spacing w:line="240" w:lineRule="auto"/>
        <w:jc w:val="both"/>
        <w:rPr>
          <w:rFonts w:hint="eastAsia"/>
          <w:sz w:val="24"/>
          <w:szCs w:val="24"/>
        </w:rPr>
      </w:pPr>
    </w:p>
    <w:p w14:paraId="4D324020">
      <w:pPr>
        <w:rPr>
          <w:rFonts w:hint="eastAsia"/>
          <w:sz w:val="24"/>
          <w:szCs w:val="24"/>
        </w:rPr>
      </w:pPr>
    </w:p>
    <w:p w14:paraId="1890EDCE">
      <w:pPr>
        <w:pStyle w:val="10"/>
        <w:rPr>
          <w:rFonts w:hint="eastAsia"/>
          <w:sz w:val="24"/>
          <w:szCs w:val="24"/>
        </w:rPr>
      </w:pPr>
    </w:p>
    <w:p w14:paraId="09AAD555">
      <w:pPr>
        <w:rPr>
          <w:rFonts w:hint="eastAsia"/>
          <w:sz w:val="24"/>
          <w:szCs w:val="24"/>
        </w:rPr>
      </w:pPr>
    </w:p>
    <w:p w14:paraId="6950F1D4">
      <w:pPr>
        <w:pStyle w:val="10"/>
        <w:rPr>
          <w:rFonts w:hint="eastAsia"/>
          <w:sz w:val="24"/>
          <w:szCs w:val="24"/>
        </w:rPr>
      </w:pPr>
    </w:p>
    <w:p w14:paraId="1060AE6F">
      <w:pPr>
        <w:rPr>
          <w:rFonts w:hint="eastAsia"/>
          <w:sz w:val="24"/>
          <w:szCs w:val="24"/>
        </w:rPr>
      </w:pPr>
    </w:p>
    <w:p w14:paraId="26043A91">
      <w:pPr>
        <w:pStyle w:val="10"/>
        <w:rPr>
          <w:rFonts w:hint="eastAsia"/>
          <w:sz w:val="24"/>
          <w:szCs w:val="24"/>
        </w:rPr>
      </w:pPr>
    </w:p>
    <w:p w14:paraId="5638F84A">
      <w:pPr>
        <w:rPr>
          <w:rFonts w:hint="eastAsia"/>
          <w:sz w:val="24"/>
          <w:szCs w:val="24"/>
        </w:rPr>
      </w:pPr>
    </w:p>
    <w:p w14:paraId="7202CEA3">
      <w:pPr>
        <w:pStyle w:val="10"/>
        <w:rPr>
          <w:rFonts w:hint="eastAsia"/>
          <w:sz w:val="24"/>
          <w:szCs w:val="24"/>
        </w:rPr>
      </w:pPr>
    </w:p>
    <w:p w14:paraId="6A24035B">
      <w:pPr>
        <w:rPr>
          <w:rFonts w:hint="eastAsia"/>
        </w:rPr>
      </w:pPr>
    </w:p>
    <w:p w14:paraId="2592A7C9">
      <w:pPr>
        <w:rPr>
          <w:rFonts w:hint="eastAsia"/>
        </w:rPr>
      </w:pPr>
    </w:p>
    <w:p w14:paraId="6977C648">
      <w:pPr>
        <w:pStyle w:val="4"/>
        <w:spacing w:line="360" w:lineRule="auto"/>
        <w:jc w:val="center"/>
        <w:rPr>
          <w:sz w:val="28"/>
          <w:szCs w:val="28"/>
          <w:lang w:val="zh-CN"/>
        </w:rPr>
      </w:pPr>
      <w:r>
        <w:rPr>
          <w:rFonts w:hint="eastAsia"/>
          <w:sz w:val="28"/>
          <w:szCs w:val="28"/>
        </w:rPr>
        <w:t>（二）磋商函附录（第一轮报价）</w:t>
      </w:r>
      <w:bookmarkEnd w:id="555"/>
    </w:p>
    <w:tbl>
      <w:tblPr>
        <w:tblStyle w:val="23"/>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2296"/>
        <w:gridCol w:w="1537"/>
        <w:gridCol w:w="3218"/>
      </w:tblGrid>
      <w:tr w14:paraId="3FBE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47D0A4E">
            <w:pPr>
              <w:widowControl/>
              <w:spacing w:line="360" w:lineRule="auto"/>
              <w:jc w:val="center"/>
              <w:rPr>
                <w:sz w:val="24"/>
                <w:szCs w:val="24"/>
              </w:rPr>
            </w:pPr>
            <w:r>
              <w:rPr>
                <w:rFonts w:hint="eastAsia"/>
                <w:sz w:val="24"/>
                <w:szCs w:val="24"/>
              </w:rPr>
              <w:t>项目名称</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46D0405">
            <w:pPr>
              <w:widowControl/>
              <w:spacing w:line="360" w:lineRule="auto"/>
              <w:jc w:val="center"/>
              <w:rPr>
                <w:sz w:val="24"/>
                <w:szCs w:val="24"/>
              </w:rPr>
            </w:pPr>
          </w:p>
        </w:tc>
      </w:tr>
      <w:tr w14:paraId="3909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501C9CCF">
            <w:pPr>
              <w:widowControl/>
              <w:spacing w:line="360" w:lineRule="auto"/>
              <w:jc w:val="center"/>
              <w:rPr>
                <w:sz w:val="24"/>
                <w:szCs w:val="24"/>
              </w:rPr>
            </w:pPr>
            <w:r>
              <w:rPr>
                <w:rFonts w:hint="eastAsia"/>
                <w:sz w:val="24"/>
                <w:szCs w:val="24"/>
              </w:rPr>
              <w:t>响应人</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03D3558">
            <w:pPr>
              <w:widowControl/>
              <w:spacing w:line="360" w:lineRule="auto"/>
              <w:jc w:val="center"/>
              <w:rPr>
                <w:sz w:val="24"/>
                <w:szCs w:val="24"/>
              </w:rPr>
            </w:pPr>
          </w:p>
        </w:tc>
      </w:tr>
      <w:tr w14:paraId="30CD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613EB619">
            <w:pPr>
              <w:widowControl/>
              <w:spacing w:line="360" w:lineRule="auto"/>
              <w:jc w:val="center"/>
              <w:rPr>
                <w:sz w:val="24"/>
                <w:szCs w:val="24"/>
              </w:rPr>
            </w:pPr>
            <w:r>
              <w:rPr>
                <w:rFonts w:hint="eastAsia"/>
                <w:sz w:val="24"/>
                <w:szCs w:val="24"/>
                <w:lang w:val="en-US" w:eastAsia="zh-CN"/>
              </w:rPr>
              <w:t>响应</w:t>
            </w:r>
            <w:r>
              <w:rPr>
                <w:rFonts w:hint="eastAsia"/>
                <w:sz w:val="24"/>
                <w:szCs w:val="24"/>
              </w:rPr>
              <w:t>内容</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2192383">
            <w:pPr>
              <w:widowControl/>
              <w:spacing w:line="360" w:lineRule="auto"/>
              <w:jc w:val="both"/>
              <w:rPr>
                <w:sz w:val="24"/>
                <w:szCs w:val="24"/>
              </w:rPr>
            </w:pPr>
          </w:p>
        </w:tc>
      </w:tr>
      <w:tr w14:paraId="31D6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2727" w:type="dxa"/>
            <w:tcBorders>
              <w:top w:val="single" w:color="auto" w:sz="4" w:space="0"/>
              <w:left w:val="single" w:color="auto" w:sz="4" w:space="0"/>
              <w:right w:val="single" w:color="auto" w:sz="4" w:space="0"/>
            </w:tcBorders>
            <w:vAlign w:val="center"/>
          </w:tcPr>
          <w:p w14:paraId="0E49C9C9">
            <w:pPr>
              <w:widowControl/>
              <w:spacing w:line="360" w:lineRule="auto"/>
              <w:jc w:val="center"/>
              <w:rPr>
                <w:sz w:val="24"/>
                <w:szCs w:val="24"/>
              </w:rPr>
            </w:pPr>
            <w:r>
              <w:rPr>
                <w:rFonts w:hint="eastAsia"/>
                <w:sz w:val="24"/>
                <w:szCs w:val="24"/>
              </w:rPr>
              <w:t>磋商总报价</w:t>
            </w:r>
          </w:p>
        </w:tc>
        <w:tc>
          <w:tcPr>
            <w:tcW w:w="7051" w:type="dxa"/>
            <w:gridSpan w:val="3"/>
            <w:tcBorders>
              <w:top w:val="single" w:color="auto" w:sz="4" w:space="0"/>
              <w:left w:val="single" w:color="auto" w:sz="4" w:space="0"/>
              <w:right w:val="single" w:color="auto" w:sz="4" w:space="0"/>
            </w:tcBorders>
            <w:vAlign w:val="center"/>
          </w:tcPr>
          <w:p w14:paraId="109341EE">
            <w:pPr>
              <w:spacing w:line="360" w:lineRule="auto"/>
              <w:rPr>
                <w:sz w:val="24"/>
                <w:szCs w:val="24"/>
                <w:u w:val="single"/>
              </w:rPr>
            </w:pPr>
            <w:r>
              <w:rPr>
                <w:rFonts w:hint="eastAsia"/>
                <w:sz w:val="24"/>
                <w:szCs w:val="24"/>
              </w:rPr>
              <w:t>大写：</w:t>
            </w:r>
            <w:r>
              <w:rPr>
                <w:rFonts w:hint="eastAsia"/>
                <w:sz w:val="24"/>
                <w:szCs w:val="24"/>
                <w:u w:val="single"/>
              </w:rPr>
              <w:t xml:space="preserve">                </w:t>
            </w:r>
          </w:p>
          <w:p w14:paraId="34A93ACD">
            <w:pPr>
              <w:spacing w:line="360" w:lineRule="auto"/>
              <w:rPr>
                <w:sz w:val="24"/>
                <w:szCs w:val="24"/>
                <w:u w:val="single"/>
              </w:rPr>
            </w:pPr>
            <w:r>
              <w:rPr>
                <w:rFonts w:hint="eastAsia"/>
                <w:sz w:val="24"/>
                <w:szCs w:val="24"/>
              </w:rPr>
              <w:t xml:space="preserve">小写：¥ </w:t>
            </w:r>
            <w:r>
              <w:rPr>
                <w:rFonts w:hint="eastAsia"/>
                <w:sz w:val="24"/>
                <w:szCs w:val="24"/>
                <w:u w:val="single"/>
              </w:rPr>
              <w:t xml:space="preserve">              </w:t>
            </w:r>
          </w:p>
          <w:p w14:paraId="4467C142">
            <w:pPr>
              <w:widowControl/>
              <w:spacing w:line="360" w:lineRule="auto"/>
              <w:rPr>
                <w:b/>
                <w:bCs/>
                <w:sz w:val="24"/>
                <w:szCs w:val="24"/>
              </w:rPr>
            </w:pPr>
            <w:r>
              <w:rPr>
                <w:rFonts w:hint="eastAsia"/>
                <w:b/>
                <w:bCs/>
                <w:sz w:val="24"/>
                <w:szCs w:val="24"/>
              </w:rPr>
              <w:t>（响应人应在此填列第一次报价，但以响应人最后一次的磋商报价为成交价）</w:t>
            </w:r>
          </w:p>
        </w:tc>
      </w:tr>
      <w:tr w14:paraId="580C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A2142EF">
            <w:pPr>
              <w:widowControl/>
              <w:spacing w:line="360" w:lineRule="auto"/>
              <w:jc w:val="center"/>
              <w:rPr>
                <w:rFonts w:hint="eastAsia" w:eastAsia="宋体"/>
                <w:sz w:val="24"/>
                <w:szCs w:val="24"/>
                <w:lang w:eastAsia="zh-CN"/>
              </w:rPr>
            </w:pPr>
            <w:r>
              <w:rPr>
                <w:rFonts w:hint="eastAsia"/>
                <w:sz w:val="24"/>
                <w:szCs w:val="24"/>
                <w:lang w:eastAsia="zh-CN"/>
              </w:rPr>
              <w:t>计划工期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0A8D5109">
            <w:pPr>
              <w:widowControl/>
              <w:spacing w:line="360" w:lineRule="auto"/>
              <w:jc w:val="center"/>
              <w:rPr>
                <w:sz w:val="24"/>
                <w:szCs w:val="24"/>
              </w:rPr>
            </w:pPr>
          </w:p>
        </w:tc>
      </w:tr>
      <w:tr w14:paraId="3E4C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43D3D152">
            <w:pPr>
              <w:widowControl/>
              <w:spacing w:line="360" w:lineRule="auto"/>
              <w:jc w:val="center"/>
              <w:rPr>
                <w:sz w:val="24"/>
                <w:szCs w:val="24"/>
              </w:rPr>
            </w:pPr>
            <w:r>
              <w:rPr>
                <w:rFonts w:hint="eastAsia"/>
                <w:sz w:val="24"/>
                <w:szCs w:val="24"/>
              </w:rPr>
              <w:t>质量标准</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E385B17">
            <w:pPr>
              <w:widowControl/>
              <w:spacing w:line="360" w:lineRule="auto"/>
              <w:jc w:val="center"/>
              <w:rPr>
                <w:sz w:val="24"/>
                <w:szCs w:val="24"/>
              </w:rPr>
            </w:pPr>
          </w:p>
        </w:tc>
      </w:tr>
      <w:tr w14:paraId="43CD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9E41E61">
            <w:pPr>
              <w:widowControl/>
              <w:spacing w:line="360" w:lineRule="auto"/>
              <w:jc w:val="center"/>
              <w:rPr>
                <w:sz w:val="24"/>
                <w:szCs w:val="24"/>
              </w:rPr>
            </w:pPr>
            <w:r>
              <w:rPr>
                <w:rFonts w:hint="eastAsia"/>
                <w:sz w:val="24"/>
                <w:szCs w:val="24"/>
              </w:rPr>
              <w:t>项目经理</w:t>
            </w:r>
          </w:p>
        </w:tc>
        <w:tc>
          <w:tcPr>
            <w:tcW w:w="2296" w:type="dxa"/>
            <w:tcBorders>
              <w:top w:val="single" w:color="auto" w:sz="4" w:space="0"/>
              <w:left w:val="single" w:color="auto" w:sz="4" w:space="0"/>
              <w:bottom w:val="single" w:color="auto" w:sz="4" w:space="0"/>
              <w:right w:val="single" w:color="auto" w:sz="4" w:space="0"/>
            </w:tcBorders>
            <w:vAlign w:val="center"/>
          </w:tcPr>
          <w:p w14:paraId="4116D047">
            <w:pPr>
              <w:widowControl/>
              <w:spacing w:line="360" w:lineRule="auto"/>
              <w:jc w:val="left"/>
              <w:rPr>
                <w:sz w:val="24"/>
                <w:szCs w:val="24"/>
              </w:rPr>
            </w:pPr>
            <w:r>
              <w:rPr>
                <w:rFonts w:hint="eastAsia"/>
                <w:sz w:val="24"/>
                <w:szCs w:val="24"/>
              </w:rPr>
              <w:t>姓名：</w:t>
            </w:r>
          </w:p>
        </w:tc>
        <w:tc>
          <w:tcPr>
            <w:tcW w:w="1537" w:type="dxa"/>
            <w:tcBorders>
              <w:top w:val="single" w:color="auto" w:sz="4" w:space="0"/>
              <w:left w:val="single" w:color="auto" w:sz="4" w:space="0"/>
              <w:bottom w:val="single" w:color="auto" w:sz="4" w:space="0"/>
              <w:right w:val="single" w:color="auto" w:sz="4" w:space="0"/>
            </w:tcBorders>
            <w:vAlign w:val="center"/>
          </w:tcPr>
          <w:p w14:paraId="428500B2">
            <w:pPr>
              <w:widowControl/>
              <w:spacing w:line="360" w:lineRule="auto"/>
              <w:jc w:val="left"/>
              <w:rPr>
                <w:sz w:val="24"/>
                <w:szCs w:val="24"/>
              </w:rPr>
            </w:pPr>
            <w:r>
              <w:rPr>
                <w:rFonts w:hint="eastAsia"/>
                <w:sz w:val="24"/>
                <w:szCs w:val="24"/>
              </w:rPr>
              <w:t>级别：</w:t>
            </w:r>
          </w:p>
        </w:tc>
        <w:tc>
          <w:tcPr>
            <w:tcW w:w="3218" w:type="dxa"/>
            <w:tcBorders>
              <w:top w:val="single" w:color="auto" w:sz="4" w:space="0"/>
              <w:left w:val="single" w:color="auto" w:sz="4" w:space="0"/>
              <w:bottom w:val="single" w:color="auto" w:sz="4" w:space="0"/>
              <w:right w:val="single" w:color="auto" w:sz="4" w:space="0"/>
            </w:tcBorders>
            <w:vAlign w:val="center"/>
          </w:tcPr>
          <w:p w14:paraId="02ABFB2B">
            <w:pPr>
              <w:widowControl/>
              <w:spacing w:line="360" w:lineRule="auto"/>
              <w:jc w:val="left"/>
              <w:rPr>
                <w:sz w:val="24"/>
                <w:szCs w:val="24"/>
              </w:rPr>
            </w:pPr>
            <w:r>
              <w:rPr>
                <w:rFonts w:hint="eastAsia"/>
                <w:sz w:val="24"/>
                <w:szCs w:val="24"/>
              </w:rPr>
              <w:t>注册证号：</w:t>
            </w:r>
          </w:p>
        </w:tc>
      </w:tr>
      <w:tr w14:paraId="6F28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6E8681A9">
            <w:pPr>
              <w:widowControl/>
              <w:spacing w:line="360" w:lineRule="auto"/>
              <w:jc w:val="center"/>
              <w:rPr>
                <w:sz w:val="24"/>
                <w:szCs w:val="24"/>
              </w:rPr>
            </w:pPr>
            <w:r>
              <w:rPr>
                <w:rFonts w:hint="eastAsia"/>
                <w:sz w:val="24"/>
                <w:szCs w:val="24"/>
              </w:rPr>
              <w:t>磋商有效期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7FD0EAA">
            <w:pPr>
              <w:widowControl/>
              <w:spacing w:line="360" w:lineRule="auto"/>
              <w:jc w:val="center"/>
              <w:rPr>
                <w:sz w:val="24"/>
                <w:szCs w:val="24"/>
              </w:rPr>
            </w:pPr>
            <w:r>
              <w:rPr>
                <w:rFonts w:hint="eastAsia"/>
                <w:sz w:val="24"/>
                <w:szCs w:val="24"/>
              </w:rPr>
              <w:t>响应文件递交截止之日起</w:t>
            </w:r>
            <w:r>
              <w:rPr>
                <w:rFonts w:hint="eastAsia"/>
                <w:sz w:val="24"/>
                <w:szCs w:val="24"/>
                <w:u w:val="single"/>
              </w:rPr>
              <w:t xml:space="preserve"> 60日历天</w:t>
            </w:r>
          </w:p>
        </w:tc>
      </w:tr>
      <w:tr w14:paraId="66A4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4F0D6873">
            <w:pPr>
              <w:widowControl/>
              <w:spacing w:line="360" w:lineRule="auto"/>
              <w:jc w:val="center"/>
              <w:rPr>
                <w:sz w:val="24"/>
                <w:szCs w:val="24"/>
              </w:rPr>
            </w:pPr>
            <w:r>
              <w:rPr>
                <w:rFonts w:hint="eastAsia"/>
                <w:sz w:val="24"/>
                <w:szCs w:val="24"/>
              </w:rPr>
              <w:t>备注</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324A1FE">
            <w:pPr>
              <w:widowControl/>
              <w:spacing w:line="360" w:lineRule="auto"/>
              <w:rPr>
                <w:sz w:val="24"/>
                <w:szCs w:val="24"/>
              </w:rPr>
            </w:pPr>
          </w:p>
        </w:tc>
      </w:tr>
    </w:tbl>
    <w:p w14:paraId="55E14FFF">
      <w:pPr>
        <w:spacing w:line="360" w:lineRule="auto"/>
        <w:jc w:val="right"/>
        <w:rPr>
          <w:rFonts w:hint="eastAsia"/>
          <w:sz w:val="28"/>
          <w:szCs w:val="28"/>
        </w:rPr>
      </w:pPr>
    </w:p>
    <w:p w14:paraId="4BFE30A3">
      <w:pPr>
        <w:pageBreakBefore w:val="0"/>
        <w:widowControl w:val="0"/>
        <w:kinsoku/>
        <w:wordWrap w:val="0"/>
        <w:overflowPunct/>
        <w:topLinePunct/>
        <w:bidi w:val="0"/>
        <w:adjustRightInd w:val="0"/>
        <w:snapToGrid w:val="0"/>
        <w:spacing w:line="360" w:lineRule="auto"/>
        <w:ind w:firstLine="560" w:firstLineChars="200"/>
        <w:jc w:val="right"/>
        <w:textAlignment w:val="auto"/>
        <w:rPr>
          <w:rFonts w:hint="eastAsia"/>
          <w:sz w:val="28"/>
          <w:szCs w:val="28"/>
        </w:rPr>
      </w:pPr>
    </w:p>
    <w:p w14:paraId="05969B06">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B91A304">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3D2B2CA">
      <w:pPr>
        <w:pageBreakBefore w:val="0"/>
        <w:widowControl w:val="0"/>
        <w:tabs>
          <w:tab w:val="left" w:pos="5380"/>
          <w:tab w:val="left" w:pos="6520"/>
          <w:tab w:val="left" w:pos="7680"/>
        </w:tabs>
        <w:kinsoku/>
        <w:wordWrap w:val="0"/>
        <w:overflowPunct/>
        <w:topLinePunct/>
        <w:autoSpaceDE w:val="0"/>
        <w:autoSpaceDN w:val="0"/>
        <w:bidi w:val="0"/>
        <w:adjustRightInd w:val="0"/>
        <w:snapToGrid w:val="0"/>
        <w:spacing w:line="360" w:lineRule="auto"/>
        <w:ind w:right="-20" w:firstLine="480" w:firstLineChars="200"/>
        <w:jc w:val="both"/>
        <w:textAlignment w:val="auto"/>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19839AC5">
      <w:pPr>
        <w:pStyle w:val="3"/>
        <w:pageBreakBefore w:val="0"/>
        <w:widowControl w:val="0"/>
        <w:tabs>
          <w:tab w:val="left" w:pos="840"/>
        </w:tabs>
        <w:kinsoku/>
        <w:wordWrap w:val="0"/>
        <w:overflowPunct/>
        <w:topLinePunct/>
        <w:bidi w:val="0"/>
        <w:adjustRightInd w:val="0"/>
        <w:snapToGrid w:val="0"/>
        <w:spacing w:line="360" w:lineRule="auto"/>
        <w:ind w:firstLine="480" w:firstLineChars="200"/>
        <w:jc w:val="center"/>
        <w:textAlignment w:val="auto"/>
        <w:rPr>
          <w:b w:val="0"/>
          <w:sz w:val="28"/>
          <w:szCs w:val="28"/>
        </w:rPr>
      </w:pPr>
      <w:r>
        <w:rPr>
          <w:rFonts w:hint="eastAsia" w:cs="Times New Roman"/>
          <w:bCs w:val="0"/>
          <w:sz w:val="24"/>
          <w:szCs w:val="24"/>
          <w:lang w:val="zh-CN"/>
        </w:rPr>
        <w:br w:type="page"/>
      </w:r>
      <w:bookmarkEnd w:id="556"/>
      <w:bookmarkStart w:id="557" w:name="_Toc23774493"/>
      <w:bookmarkStart w:id="558" w:name="_Toc22029"/>
      <w:bookmarkStart w:id="559" w:name="_Toc265572092"/>
      <w:r>
        <w:rPr>
          <w:rFonts w:hint="eastAsia" w:cs="Times New Roman"/>
          <w:bCs w:val="0"/>
          <w:sz w:val="28"/>
          <w:szCs w:val="28"/>
          <w:lang w:val="zh-CN"/>
        </w:rPr>
        <w:t>二、法定代表人身份证明</w:t>
      </w:r>
      <w:bookmarkEnd w:id="557"/>
    </w:p>
    <w:p w14:paraId="45DEE750">
      <w:pPr>
        <w:spacing w:line="360" w:lineRule="auto"/>
        <w:rPr>
          <w:sz w:val="24"/>
          <w:szCs w:val="24"/>
        </w:rPr>
      </w:pPr>
      <w:r>
        <w:rPr>
          <w:rFonts w:hint="eastAsia"/>
          <w:sz w:val="24"/>
          <w:szCs w:val="24"/>
        </w:rPr>
        <w:t>响 应 人：</w:t>
      </w:r>
      <w:r>
        <w:rPr>
          <w:rFonts w:hint="eastAsia"/>
          <w:sz w:val="24"/>
          <w:szCs w:val="24"/>
          <w:u w:val="single"/>
        </w:rPr>
        <w:t xml:space="preserve">                                                   </w:t>
      </w:r>
    </w:p>
    <w:p w14:paraId="0CC9966C">
      <w:pPr>
        <w:spacing w:line="360" w:lineRule="auto"/>
        <w:rPr>
          <w:sz w:val="24"/>
          <w:szCs w:val="24"/>
        </w:rPr>
      </w:pPr>
      <w:r>
        <w:rPr>
          <w:rFonts w:hint="eastAsia"/>
          <w:sz w:val="24"/>
          <w:szCs w:val="24"/>
        </w:rPr>
        <w:t>单位性质：</w:t>
      </w:r>
      <w:r>
        <w:rPr>
          <w:rFonts w:hint="eastAsia"/>
          <w:sz w:val="24"/>
          <w:szCs w:val="24"/>
          <w:u w:val="single"/>
        </w:rPr>
        <w:t xml:space="preserve">                                                   </w:t>
      </w:r>
    </w:p>
    <w:p w14:paraId="72762762">
      <w:pPr>
        <w:spacing w:line="360" w:lineRule="auto"/>
        <w:rPr>
          <w:sz w:val="24"/>
          <w:szCs w:val="24"/>
        </w:rPr>
      </w:pPr>
      <w:r>
        <w:rPr>
          <w:rFonts w:hint="eastAsia"/>
          <w:sz w:val="24"/>
          <w:szCs w:val="24"/>
        </w:rPr>
        <w:t>地    址：</w:t>
      </w:r>
      <w:r>
        <w:rPr>
          <w:rFonts w:hint="eastAsia"/>
          <w:sz w:val="24"/>
          <w:szCs w:val="24"/>
          <w:u w:val="single"/>
        </w:rPr>
        <w:t xml:space="preserve">                                                   </w:t>
      </w:r>
    </w:p>
    <w:p w14:paraId="76BB8207">
      <w:pPr>
        <w:spacing w:line="360" w:lineRule="auto"/>
        <w:rPr>
          <w:sz w:val="24"/>
          <w:szCs w:val="24"/>
        </w:rPr>
      </w:pPr>
      <w:r>
        <w:rPr>
          <w:rFonts w:hint="eastAsia"/>
          <w:sz w:val="24"/>
          <w:szCs w:val="24"/>
        </w:rPr>
        <w:t>成立时间：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52D3BC82">
      <w:pPr>
        <w:spacing w:line="360" w:lineRule="auto"/>
        <w:rPr>
          <w:sz w:val="24"/>
          <w:szCs w:val="24"/>
        </w:rPr>
      </w:pPr>
      <w:r>
        <w:rPr>
          <w:rFonts w:hint="eastAsia"/>
          <w:sz w:val="24"/>
          <w:szCs w:val="24"/>
        </w:rPr>
        <w:t>经营期限：</w:t>
      </w:r>
      <w:r>
        <w:rPr>
          <w:rFonts w:hint="eastAsia"/>
          <w:sz w:val="24"/>
          <w:szCs w:val="24"/>
          <w:u w:val="single"/>
        </w:rPr>
        <w:t xml:space="preserve">                                                   </w:t>
      </w:r>
    </w:p>
    <w:p w14:paraId="576947D6">
      <w:pPr>
        <w:spacing w:line="360" w:lineRule="auto"/>
        <w:rPr>
          <w:sz w:val="24"/>
          <w:szCs w:val="24"/>
        </w:rPr>
      </w:pPr>
      <w:r>
        <w:rPr>
          <w:rFonts w:hint="eastAsia"/>
          <w:sz w:val="24"/>
          <w:szCs w:val="24"/>
        </w:rPr>
        <w:t>姓    名：</w:t>
      </w:r>
      <w:r>
        <w:rPr>
          <w:rFonts w:hint="eastAsia"/>
          <w:sz w:val="24"/>
          <w:szCs w:val="24"/>
          <w:u w:val="single"/>
        </w:rPr>
        <w:t xml:space="preserve">                        </w:t>
      </w:r>
      <w:r>
        <w:rPr>
          <w:rFonts w:hint="eastAsia"/>
          <w:sz w:val="24"/>
          <w:szCs w:val="24"/>
        </w:rPr>
        <w:t>性    别：</w:t>
      </w:r>
      <w:r>
        <w:rPr>
          <w:rFonts w:hint="eastAsia"/>
          <w:sz w:val="24"/>
          <w:szCs w:val="24"/>
          <w:u w:val="single"/>
        </w:rPr>
        <w:t xml:space="preserve">                 </w:t>
      </w:r>
    </w:p>
    <w:p w14:paraId="72CB2B60">
      <w:pPr>
        <w:spacing w:line="360" w:lineRule="auto"/>
        <w:rPr>
          <w:sz w:val="24"/>
          <w:szCs w:val="24"/>
        </w:rPr>
      </w:pPr>
      <w:r>
        <w:rPr>
          <w:rFonts w:hint="eastAsia"/>
          <w:sz w:val="24"/>
          <w:szCs w:val="24"/>
        </w:rPr>
        <w:t>年    龄：</w:t>
      </w:r>
      <w:r>
        <w:rPr>
          <w:rFonts w:hint="eastAsia"/>
          <w:sz w:val="24"/>
          <w:szCs w:val="24"/>
          <w:u w:val="single"/>
        </w:rPr>
        <w:t xml:space="preserve">                        </w:t>
      </w:r>
      <w:r>
        <w:rPr>
          <w:rFonts w:hint="eastAsia"/>
          <w:sz w:val="24"/>
          <w:szCs w:val="24"/>
        </w:rPr>
        <w:t>职    务：</w:t>
      </w:r>
      <w:r>
        <w:rPr>
          <w:rFonts w:hint="eastAsia"/>
          <w:sz w:val="24"/>
          <w:szCs w:val="24"/>
          <w:u w:val="single"/>
        </w:rPr>
        <w:t xml:space="preserve">                 </w:t>
      </w:r>
    </w:p>
    <w:p w14:paraId="5469C6FE">
      <w:pPr>
        <w:spacing w:line="360" w:lineRule="auto"/>
        <w:rPr>
          <w:sz w:val="24"/>
          <w:szCs w:val="24"/>
        </w:rPr>
      </w:pPr>
      <w:r>
        <w:rPr>
          <w:rFonts w:hint="eastAsia"/>
          <w:sz w:val="24"/>
          <w:szCs w:val="24"/>
        </w:rPr>
        <w:t>系</w:t>
      </w:r>
      <w:r>
        <w:rPr>
          <w:rFonts w:hint="eastAsia"/>
          <w:sz w:val="24"/>
          <w:szCs w:val="24"/>
          <w:u w:val="single"/>
        </w:rPr>
        <w:t xml:space="preserve">                  </w:t>
      </w:r>
      <w:r>
        <w:rPr>
          <w:rFonts w:hint="eastAsia"/>
          <w:sz w:val="24"/>
          <w:szCs w:val="24"/>
        </w:rPr>
        <w:t>（响应人名称）的法定代表人。</w:t>
      </w:r>
    </w:p>
    <w:p w14:paraId="3CBBA882">
      <w:pPr>
        <w:spacing w:line="360" w:lineRule="auto"/>
        <w:rPr>
          <w:sz w:val="24"/>
          <w:szCs w:val="24"/>
        </w:rPr>
      </w:pPr>
      <w:r>
        <w:rPr>
          <w:rFonts w:hint="eastAsia"/>
          <w:sz w:val="24"/>
          <w:szCs w:val="24"/>
        </w:rPr>
        <w:t>特此证明。</w:t>
      </w:r>
    </w:p>
    <w:p w14:paraId="26FD85F7">
      <w:pPr>
        <w:pStyle w:val="22"/>
        <w:spacing w:line="360" w:lineRule="auto"/>
        <w:ind w:firstLine="0" w:firstLineChars="0"/>
        <w:rPr>
          <w:sz w:val="24"/>
          <w:szCs w:val="24"/>
        </w:rPr>
      </w:pPr>
      <w:r>
        <w:rPr>
          <w:rFonts w:hint="eastAsia"/>
          <w:sz w:val="24"/>
          <w:szCs w:val="24"/>
        </w:rPr>
        <w:t>附：法定代表人身份证原件扫描</w:t>
      </w:r>
      <w:r>
        <w:rPr>
          <w:rFonts w:hint="eastAsia" w:cs="Times New Roman"/>
          <w:sz w:val="24"/>
          <w:szCs w:val="24"/>
        </w:rPr>
        <w:t>件</w:t>
      </w:r>
    </w:p>
    <w:p w14:paraId="12482E9D">
      <w:pPr>
        <w:spacing w:line="360" w:lineRule="auto"/>
        <w:jc w:val="both"/>
        <w:rPr>
          <w:sz w:val="24"/>
          <w:szCs w:val="24"/>
        </w:rPr>
      </w:pPr>
    </w:p>
    <w:p w14:paraId="3AE77D72">
      <w:pPr>
        <w:spacing w:line="360" w:lineRule="auto"/>
        <w:jc w:val="right"/>
        <w:rPr>
          <w:sz w:val="24"/>
          <w:szCs w:val="24"/>
        </w:rPr>
      </w:pPr>
    </w:p>
    <w:p w14:paraId="7F8ECEEF">
      <w:pPr>
        <w:spacing w:line="360" w:lineRule="auto"/>
        <w:ind w:firstLine="480" w:firstLineChars="200"/>
        <w:jc w:val="both"/>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2DFE197">
      <w:pPr>
        <w:spacing w:line="360" w:lineRule="auto"/>
        <w:ind w:firstLine="480" w:firstLineChars="200"/>
        <w:jc w:val="both"/>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3A9DAE2">
      <w:pPr>
        <w:tabs>
          <w:tab w:val="left" w:pos="5380"/>
          <w:tab w:val="left" w:pos="6520"/>
          <w:tab w:val="left" w:pos="7680"/>
        </w:tabs>
        <w:autoSpaceDE w:val="0"/>
        <w:autoSpaceDN w:val="0"/>
        <w:adjustRightInd w:val="0"/>
        <w:spacing w:line="360" w:lineRule="auto"/>
        <w:ind w:right="-20" w:firstLine="480" w:firstLineChars="200"/>
        <w:jc w:val="both"/>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6618955D">
      <w:pPr>
        <w:spacing w:line="360" w:lineRule="auto"/>
        <w:rPr>
          <w:sz w:val="24"/>
          <w:szCs w:val="24"/>
        </w:rPr>
      </w:pPr>
    </w:p>
    <w:p w14:paraId="2049B980">
      <w:pPr>
        <w:pStyle w:val="3"/>
        <w:tabs>
          <w:tab w:val="left" w:pos="840"/>
        </w:tabs>
        <w:spacing w:line="360" w:lineRule="auto"/>
        <w:jc w:val="center"/>
        <w:rPr>
          <w:b w:val="0"/>
          <w:sz w:val="28"/>
          <w:szCs w:val="28"/>
        </w:rPr>
      </w:pPr>
      <w:r>
        <w:br w:type="page"/>
      </w:r>
      <w:bookmarkStart w:id="560" w:name="_Toc23774494"/>
      <w:r>
        <w:rPr>
          <w:rFonts w:hint="eastAsia" w:cs="Times New Roman"/>
          <w:bCs w:val="0"/>
          <w:sz w:val="28"/>
          <w:szCs w:val="28"/>
          <w:lang w:val="zh-CN"/>
        </w:rPr>
        <w:t>三、授权委托书</w:t>
      </w:r>
      <w:bookmarkEnd w:id="560"/>
    </w:p>
    <w:p w14:paraId="0F4DBCBB">
      <w:pPr>
        <w:spacing w:line="360" w:lineRule="auto"/>
        <w:ind w:firstLine="480" w:firstLineChars="200"/>
        <w:rPr>
          <w:sz w:val="24"/>
          <w:szCs w:val="24"/>
        </w:rPr>
      </w:pPr>
      <w:r>
        <w:rPr>
          <w:rFonts w:hint="eastAsia"/>
          <w:sz w:val="24"/>
          <w:szCs w:val="24"/>
        </w:rPr>
        <w:t>本人</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（响应人名称）的法定代表人，现委托</w:t>
      </w:r>
      <w:r>
        <w:rPr>
          <w:rFonts w:hint="eastAsia"/>
          <w:sz w:val="24"/>
          <w:szCs w:val="24"/>
          <w:u w:val="single"/>
        </w:rPr>
        <w:t xml:space="preserve">      </w:t>
      </w:r>
      <w:r>
        <w:rPr>
          <w:rFonts w:hint="eastAsia"/>
          <w:sz w:val="24"/>
          <w:szCs w:val="24"/>
        </w:rPr>
        <w:t>（姓名）为我方代理人。代理人根据授权，以我方名义签署、澄清、说明、补正、递交、撤回、修改</w:t>
      </w:r>
      <w:r>
        <w:rPr>
          <w:rFonts w:hint="eastAsia"/>
          <w:sz w:val="24"/>
          <w:szCs w:val="24"/>
          <w:u w:val="single"/>
        </w:rPr>
        <w:t xml:space="preserve">             </w:t>
      </w:r>
      <w:r>
        <w:rPr>
          <w:rFonts w:hint="eastAsia"/>
          <w:sz w:val="24"/>
          <w:szCs w:val="24"/>
        </w:rPr>
        <w:t>（项目名称）响应文件、签订合同和处理有关事宜，其法律后果由我方承担。</w:t>
      </w:r>
    </w:p>
    <w:p w14:paraId="7826477D">
      <w:pPr>
        <w:spacing w:before="156" w:beforeLines="50" w:line="360" w:lineRule="auto"/>
        <w:ind w:firstLine="480" w:firstLineChars="200"/>
        <w:rPr>
          <w:sz w:val="24"/>
          <w:szCs w:val="24"/>
        </w:rPr>
      </w:pPr>
      <w:r>
        <w:rPr>
          <w:rFonts w:hint="eastAsia"/>
          <w:sz w:val="24"/>
          <w:szCs w:val="24"/>
        </w:rPr>
        <w:t>委托期限：</w:t>
      </w:r>
      <w:r>
        <w:rPr>
          <w:rFonts w:hint="eastAsia"/>
          <w:sz w:val="24"/>
          <w:szCs w:val="24"/>
          <w:u w:val="single"/>
        </w:rPr>
        <w:t xml:space="preserve">                                      </w:t>
      </w:r>
      <w:r>
        <w:rPr>
          <w:rFonts w:hint="eastAsia"/>
          <w:sz w:val="24"/>
          <w:szCs w:val="24"/>
        </w:rPr>
        <w:t>。</w:t>
      </w:r>
    </w:p>
    <w:p w14:paraId="444F1E40">
      <w:pPr>
        <w:spacing w:before="312" w:beforeLines="100" w:after="312" w:afterLines="100" w:line="360" w:lineRule="auto"/>
        <w:ind w:firstLine="480" w:firstLineChars="200"/>
        <w:rPr>
          <w:sz w:val="24"/>
          <w:szCs w:val="24"/>
        </w:rPr>
      </w:pPr>
      <w:r>
        <w:rPr>
          <w:rFonts w:hint="eastAsia"/>
          <w:sz w:val="24"/>
          <w:szCs w:val="24"/>
        </w:rPr>
        <w:t>代理人无转委托权。</w:t>
      </w:r>
    </w:p>
    <w:p w14:paraId="78A9263B">
      <w:pPr>
        <w:spacing w:after="312" w:afterLines="100" w:line="360" w:lineRule="auto"/>
        <w:ind w:firstLine="480" w:firstLineChars="200"/>
        <w:rPr>
          <w:sz w:val="24"/>
          <w:szCs w:val="24"/>
        </w:rPr>
      </w:pPr>
      <w:r>
        <w:rPr>
          <w:rFonts w:hint="eastAsia"/>
          <w:sz w:val="24"/>
          <w:szCs w:val="24"/>
        </w:rPr>
        <w:t>附：委托代理人身份证原件扫描件</w:t>
      </w:r>
    </w:p>
    <w:p w14:paraId="2DCBD5F8">
      <w:pPr>
        <w:spacing w:line="360" w:lineRule="auto"/>
        <w:rPr>
          <w:sz w:val="24"/>
          <w:szCs w:val="24"/>
        </w:rPr>
      </w:pPr>
    </w:p>
    <w:p w14:paraId="79FFA174">
      <w:pPr>
        <w:spacing w:line="360" w:lineRule="auto"/>
        <w:rPr>
          <w:sz w:val="24"/>
          <w:szCs w:val="24"/>
        </w:rPr>
      </w:pPr>
    </w:p>
    <w:p w14:paraId="63113E8B">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9DF4659">
      <w:pPr>
        <w:spacing w:before="312" w:beforeLines="100" w:after="312" w:afterLines="100" w:line="360" w:lineRule="auto"/>
        <w:ind w:firstLine="480" w:firstLineChars="200"/>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4130073">
      <w:pPr>
        <w:spacing w:before="312" w:beforeLines="100" w:after="312" w:afterLines="100" w:line="360" w:lineRule="auto"/>
        <w:ind w:firstLine="480" w:firstLineChars="200"/>
        <w:rPr>
          <w:rFonts w:hint="eastAsia"/>
          <w:sz w:val="24"/>
          <w:szCs w:val="24"/>
          <w:lang w:val="en-US" w:eastAsia="zh-CN"/>
        </w:rPr>
      </w:pPr>
      <w:r>
        <w:rPr>
          <w:rFonts w:hint="eastAsia"/>
          <w:sz w:val="24"/>
          <w:szCs w:val="24"/>
          <w:lang w:val="en-US" w:eastAsia="zh-CN"/>
        </w:rPr>
        <w:t>授权委托人：</w:t>
      </w:r>
      <w:r>
        <w:rPr>
          <w:rFonts w:hint="eastAsia"/>
          <w:sz w:val="24"/>
          <w:szCs w:val="24"/>
          <w:u w:val="single"/>
          <w:lang w:val="en-US" w:eastAsia="zh-CN"/>
        </w:rPr>
        <w:t xml:space="preserve">              </w:t>
      </w:r>
      <w:r>
        <w:rPr>
          <w:rFonts w:hint="eastAsia"/>
          <w:sz w:val="24"/>
          <w:szCs w:val="24"/>
          <w:lang w:val="en-US" w:eastAsia="zh-CN"/>
        </w:rPr>
        <w:t>（签字）</w:t>
      </w:r>
    </w:p>
    <w:p w14:paraId="3B7A3098">
      <w:pPr>
        <w:pStyle w:val="10"/>
        <w:ind w:firstLine="480" w:firstLineChars="200"/>
        <w:rPr>
          <w:rFonts w:hint="default"/>
          <w:sz w:val="24"/>
          <w:szCs w:val="24"/>
          <w:lang w:val="en-US" w:eastAsia="zh-CN"/>
        </w:rPr>
      </w:pPr>
      <w:r>
        <w:rPr>
          <w:rFonts w:hint="eastAsia"/>
          <w:sz w:val="24"/>
          <w:szCs w:val="24"/>
          <w:lang w:val="en-US" w:eastAsia="zh-CN"/>
        </w:rPr>
        <w:t>联系电话：</w:t>
      </w:r>
      <w:r>
        <w:rPr>
          <w:rFonts w:hint="eastAsia"/>
          <w:sz w:val="24"/>
          <w:szCs w:val="24"/>
          <w:u w:val="single"/>
          <w:lang w:val="en-US" w:eastAsia="zh-CN"/>
        </w:rPr>
        <w:t xml:space="preserve">              </w:t>
      </w:r>
    </w:p>
    <w:p w14:paraId="45C77D6A">
      <w:pPr>
        <w:spacing w:before="312" w:beforeLines="100" w:after="312" w:afterLines="100" w:line="360" w:lineRule="auto"/>
        <w:ind w:firstLine="480" w:firstLineChars="200"/>
        <w:rPr>
          <w:sz w:val="28"/>
          <w:szCs w:val="28"/>
        </w:rPr>
      </w:pPr>
      <w:r>
        <w:rPr>
          <w:rFonts w:hint="eastAsia"/>
          <w:sz w:val="24"/>
          <w:szCs w:val="24"/>
        </w:rPr>
        <w:t>日      期：</w:t>
      </w:r>
      <w:r>
        <w:rPr>
          <w:rFonts w:hint="eastAsia"/>
          <w:sz w:val="24"/>
          <w:szCs w:val="24"/>
          <w:u w:val="single"/>
        </w:rPr>
        <w:t xml:space="preserve">     </w:t>
      </w:r>
      <w:r>
        <w:rPr>
          <w:rFonts w:hint="eastAsia"/>
          <w:sz w:val="24"/>
          <w:szCs w:val="24"/>
        </w:rPr>
        <w:t xml:space="preserve">年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685F83A9">
      <w:pPr>
        <w:spacing w:before="312" w:beforeLines="100" w:after="156" w:afterLines="50" w:line="360" w:lineRule="auto"/>
      </w:pPr>
    </w:p>
    <w:p w14:paraId="672275BC">
      <w:pPr>
        <w:spacing w:before="312" w:beforeLines="100" w:after="156" w:afterLines="50" w:line="360" w:lineRule="auto"/>
      </w:pPr>
    </w:p>
    <w:p w14:paraId="2F8F4284">
      <w:pPr>
        <w:pStyle w:val="10"/>
      </w:pPr>
    </w:p>
    <w:p w14:paraId="286A9AFC"/>
    <w:p w14:paraId="35251C8D">
      <w:pPr>
        <w:pStyle w:val="10"/>
      </w:pPr>
    </w:p>
    <w:p w14:paraId="46D20DFF"/>
    <w:p w14:paraId="39E47CC5">
      <w:pPr>
        <w:pStyle w:val="10"/>
      </w:pPr>
    </w:p>
    <w:p w14:paraId="1EF351D6"/>
    <w:p w14:paraId="02D4CDAB">
      <w:pPr>
        <w:pStyle w:val="10"/>
      </w:pPr>
    </w:p>
    <w:p w14:paraId="048C62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hint="default" w:ascii="宋体" w:hAnsi="宋体" w:eastAsia="宋体" w:cs="Times New Roman"/>
          <w:b/>
          <w:bCs w:val="0"/>
          <w:kern w:val="2"/>
          <w:sz w:val="28"/>
          <w:szCs w:val="28"/>
          <w:lang w:val="en-US" w:eastAsia="zh-CN" w:bidi="ar-SA"/>
        </w:rPr>
      </w:pPr>
      <w:bookmarkStart w:id="561" w:name="_Toc23774495"/>
    </w:p>
    <w:p w14:paraId="1348C6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560" w:firstLineChars="200"/>
        <w:jc w:val="center"/>
        <w:textAlignment w:val="auto"/>
        <w:rPr>
          <w:rFonts w:hint="default" w:ascii="宋体" w:hAnsi="宋体" w:eastAsia="宋体" w:cs="Times New Roman"/>
          <w:b/>
          <w:bCs w:val="0"/>
          <w:kern w:val="2"/>
          <w:sz w:val="28"/>
          <w:szCs w:val="28"/>
          <w:lang w:val="zh-CN" w:eastAsia="zh-CN" w:bidi="ar-SA"/>
        </w:rPr>
      </w:pPr>
      <w:r>
        <w:rPr>
          <w:rFonts w:hint="default" w:ascii="宋体" w:hAnsi="宋体" w:eastAsia="宋体" w:cs="Times New Roman"/>
          <w:b/>
          <w:bCs w:val="0"/>
          <w:kern w:val="2"/>
          <w:sz w:val="28"/>
          <w:szCs w:val="28"/>
          <w:lang w:val="en-US" w:eastAsia="zh-CN" w:bidi="ar-SA"/>
        </w:rPr>
        <w:t>四、</w:t>
      </w:r>
      <w:r>
        <w:rPr>
          <w:rFonts w:hint="eastAsia" w:cs="Times New Roman"/>
          <w:b/>
          <w:bCs w:val="0"/>
          <w:kern w:val="2"/>
          <w:sz w:val="28"/>
          <w:szCs w:val="28"/>
          <w:lang w:val="en-US" w:eastAsia="zh-CN" w:bidi="ar-SA"/>
        </w:rPr>
        <w:t>磋商承诺函</w:t>
      </w:r>
    </w:p>
    <w:p w14:paraId="1D2F05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致（采购人及采购代理机构）：</w:t>
      </w:r>
    </w:p>
    <w:p w14:paraId="17CC1E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我公司作为本次采购项目的响应人，根据磋商文件要求，现郑重承诺如下：</w:t>
      </w:r>
    </w:p>
    <w:p w14:paraId="52C91C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一、具备《中华人民共和国政府采购法》第二十二条第一款和本项目规定的条件：</w:t>
      </w:r>
    </w:p>
    <w:p w14:paraId="6521C7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（一）具有独立承担民事责任的能力；</w:t>
      </w:r>
    </w:p>
    <w:p w14:paraId="33A280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（二）具有良好的商业信誉和健全的财务会计制度；</w:t>
      </w:r>
    </w:p>
    <w:p w14:paraId="46DB69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（三）具有履行合同所必需的设备和专业技术能力；</w:t>
      </w:r>
    </w:p>
    <w:p w14:paraId="268EBB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（四）有依法缴纳税收和社会保障资金的良好记录；</w:t>
      </w:r>
    </w:p>
    <w:p w14:paraId="655DB3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（五）参加政府采购活动前三年内，在经营活动中没有重大违法记录；</w:t>
      </w:r>
    </w:p>
    <w:p w14:paraId="7AA5C2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（六）法律、行政法规规定的其他条件；</w:t>
      </w:r>
    </w:p>
    <w:p w14:paraId="48C9F5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（七）根据采购项目提出的特殊条件。</w:t>
      </w:r>
    </w:p>
    <w:p w14:paraId="624FEE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完全接受和满足本项目磋商文件中规定的实质性要求，如对招标文件有异议，已经在投标截止时间届满前依法进行维权救济，不存在对招标文件有异议的同时又参加投标以求侥幸中标或者为实现其他非法目的的行为。</w:t>
      </w:r>
    </w:p>
    <w:p w14:paraId="68B678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三、参加本次招标采购活动，不存在与单位负责人为同一人或者存在直接控股、管理关系的其他响应人参与同一合同项下的政府采购活动的行为。</w:t>
      </w:r>
    </w:p>
    <w:p w14:paraId="1545C4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四、参加本次招标采购活动，不存在为采购项目提供整体设计、规范编制或者项目管理、监理、检测等服务的行为。</w:t>
      </w:r>
    </w:p>
    <w:p w14:paraId="5AA3C2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五、参加本次招标采购活动，不存在和其他响应人在同一合同项下的采购项目中，同时委托同一个自然人、同一家庭的人员、同一单位的人员作为代理人的行为。</w:t>
      </w:r>
    </w:p>
    <w:p w14:paraId="779C15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六、响应人参加本次政府采购活动要求在近三年内响应人和其法定代表人没有行贿犯罪行为。</w:t>
      </w:r>
    </w:p>
    <w:p w14:paraId="09DB2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七、参加本次招标采购活动，不存在联合体投标。</w:t>
      </w:r>
    </w:p>
    <w:p w14:paraId="2B1EC9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八、投标文件中提供的能够给予我公司带来优惠、好处的任何材料资料和技术、服务、商务等响应承诺情况都是真实的、有效的、合法的。</w:t>
      </w:r>
    </w:p>
    <w:p w14:paraId="521D45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九、存在以下行为之一的愿意接受相关部门的处理：</w:t>
      </w:r>
    </w:p>
    <w:p w14:paraId="6716CE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（一）磋商有效期内撤销投标文件的；</w:t>
      </w:r>
    </w:p>
    <w:p w14:paraId="5F7C53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（二）在采购人确定中标人以前放弃中标候选资格的；</w:t>
      </w:r>
    </w:p>
    <w:p w14:paraId="24536F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（三）由于中标人的原因未能按照招标文件的规定与采购人签订合同；</w:t>
      </w:r>
    </w:p>
    <w:p w14:paraId="681A98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（四）在投标文件中提供虚假材料谋取中标；</w:t>
      </w:r>
    </w:p>
    <w:p w14:paraId="3443AD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（五）与采购人、其他响应人或者采购代理机构恶意串通的；</w:t>
      </w:r>
    </w:p>
    <w:p w14:paraId="33F0AC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（六）磋商有效期内，响应人在政府采购活动中有违法、违规、违纪行为。</w:t>
      </w:r>
    </w:p>
    <w:p w14:paraId="76A91B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由此产生的一切法律后果和责任由我公司承担。我公司声明放弃对此提出任何异议和追索的权利。</w:t>
      </w:r>
    </w:p>
    <w:p w14:paraId="55C6C1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本公司对上述承诺的内容事项真实性负责。如经查实上述承诺的内容事项存在虚假，我公司愿意接受以提供虚假材料谋取中标追究法律责任。</w:t>
      </w:r>
    </w:p>
    <w:p w14:paraId="2530BB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p>
    <w:p w14:paraId="2BF426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p>
    <w:p w14:paraId="1A2D2E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响应人名称：</w:t>
      </w:r>
      <w:r>
        <w:rPr>
          <w:rFonts w:hint="eastAsia" w:ascii="宋体" w:hAnsi="宋体" w:eastAsia="宋体" w:cs="宋体"/>
          <w:i w:val="0"/>
          <w:iCs w:val="0"/>
          <w:caps w:val="0"/>
          <w:color w:val="000000"/>
          <w:spacing w:val="0"/>
          <w:kern w:val="0"/>
          <w:sz w:val="24"/>
          <w:szCs w:val="24"/>
          <w:u w:val="single"/>
          <w:shd w:val="clear" w:fill="FFFFFF"/>
          <w:lang w:val="en-US" w:eastAsia="zh-CN" w:bidi="ar"/>
        </w:rPr>
        <w:t xml:space="preserve">      </w:t>
      </w:r>
      <w:r>
        <w:rPr>
          <w:rFonts w:hint="eastAsia" w:ascii="宋体" w:hAnsi="宋体" w:eastAsia="宋体" w:cs="宋体"/>
          <w:i w:val="0"/>
          <w:iCs w:val="0"/>
          <w:caps w:val="0"/>
          <w:color w:val="000000"/>
          <w:spacing w:val="0"/>
          <w:kern w:val="0"/>
          <w:sz w:val="24"/>
          <w:szCs w:val="24"/>
          <w:shd w:val="clear" w:fill="FFFFFF"/>
          <w:lang w:val="en-US" w:eastAsia="zh-CN" w:bidi="ar"/>
        </w:rPr>
        <w:t>（电子签章）</w:t>
      </w:r>
    </w:p>
    <w:p w14:paraId="74940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法定代表人：</w:t>
      </w:r>
      <w:r>
        <w:rPr>
          <w:rFonts w:hint="eastAsia" w:ascii="宋体" w:hAnsi="宋体" w:eastAsia="宋体" w:cs="宋体"/>
          <w:i w:val="0"/>
          <w:iCs w:val="0"/>
          <w:caps w:val="0"/>
          <w:color w:val="000000"/>
          <w:spacing w:val="0"/>
          <w:kern w:val="0"/>
          <w:sz w:val="24"/>
          <w:szCs w:val="24"/>
          <w:u w:val="single"/>
          <w:shd w:val="clear" w:fill="FFFFFF"/>
          <w:lang w:val="en-US" w:eastAsia="zh-CN" w:bidi="ar"/>
        </w:rPr>
        <w:t xml:space="preserve">     </w:t>
      </w:r>
      <w:r>
        <w:rPr>
          <w:rFonts w:hint="eastAsia" w:ascii="宋体" w:hAnsi="宋体" w:eastAsia="宋体" w:cs="宋体"/>
          <w:i w:val="0"/>
          <w:iCs w:val="0"/>
          <w:caps w:val="0"/>
          <w:color w:val="000000"/>
          <w:spacing w:val="0"/>
          <w:kern w:val="0"/>
          <w:sz w:val="24"/>
          <w:szCs w:val="24"/>
          <w:shd w:val="clear" w:fill="FFFFFF"/>
          <w:lang w:val="en-US" w:eastAsia="zh-CN" w:bidi="ar"/>
        </w:rPr>
        <w:t>（电子签章）</w:t>
      </w:r>
    </w:p>
    <w:p w14:paraId="311DE8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年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00F179EA">
      <w:pPr>
        <w:pStyle w:val="3"/>
        <w:tabs>
          <w:tab w:val="left" w:pos="840"/>
        </w:tabs>
        <w:spacing w:line="360" w:lineRule="auto"/>
        <w:jc w:val="center"/>
        <w:rPr>
          <w:rFonts w:hint="eastAsia" w:ascii="宋体" w:hAnsi="宋体" w:eastAsia="宋体" w:cs="宋体"/>
          <w:bCs w:val="0"/>
          <w:sz w:val="24"/>
          <w:szCs w:val="24"/>
          <w:lang w:val="zh-CN"/>
        </w:rPr>
      </w:pPr>
    </w:p>
    <w:p w14:paraId="2FE8DE66">
      <w:pPr>
        <w:rPr>
          <w:rFonts w:hint="eastAsia" w:ascii="宋体" w:hAnsi="宋体" w:eastAsia="宋体" w:cs="宋体"/>
          <w:bCs w:val="0"/>
          <w:sz w:val="24"/>
          <w:szCs w:val="24"/>
          <w:lang w:val="zh-CN"/>
        </w:rPr>
      </w:pPr>
    </w:p>
    <w:p w14:paraId="0109609B">
      <w:pPr>
        <w:rPr>
          <w:rFonts w:hint="eastAsia" w:cs="Times New Roman"/>
          <w:bCs w:val="0"/>
          <w:sz w:val="28"/>
          <w:szCs w:val="28"/>
          <w:lang w:val="zh-CN"/>
        </w:rPr>
      </w:pPr>
    </w:p>
    <w:p w14:paraId="26E097C4">
      <w:pPr>
        <w:pStyle w:val="10"/>
        <w:rPr>
          <w:rFonts w:hint="eastAsia" w:cs="Times New Roman"/>
          <w:bCs w:val="0"/>
          <w:sz w:val="28"/>
          <w:szCs w:val="28"/>
          <w:lang w:val="zh-CN"/>
        </w:rPr>
      </w:pPr>
    </w:p>
    <w:p w14:paraId="4F25AF42">
      <w:pPr>
        <w:rPr>
          <w:rFonts w:hint="eastAsia" w:cs="Times New Roman"/>
          <w:bCs w:val="0"/>
          <w:sz w:val="28"/>
          <w:szCs w:val="28"/>
          <w:lang w:val="zh-CN"/>
        </w:rPr>
      </w:pPr>
    </w:p>
    <w:p w14:paraId="6B9BD861">
      <w:pPr>
        <w:pStyle w:val="10"/>
        <w:rPr>
          <w:rFonts w:hint="eastAsia" w:cs="Times New Roman"/>
          <w:bCs w:val="0"/>
          <w:sz w:val="28"/>
          <w:szCs w:val="28"/>
          <w:lang w:val="zh-CN"/>
        </w:rPr>
      </w:pPr>
    </w:p>
    <w:p w14:paraId="579C6114">
      <w:pPr>
        <w:rPr>
          <w:rFonts w:hint="eastAsia" w:cs="Times New Roman"/>
          <w:bCs w:val="0"/>
          <w:sz w:val="28"/>
          <w:szCs w:val="28"/>
          <w:lang w:val="zh-CN"/>
        </w:rPr>
      </w:pPr>
    </w:p>
    <w:p w14:paraId="619FF75B">
      <w:pPr>
        <w:pStyle w:val="10"/>
        <w:rPr>
          <w:rFonts w:hint="eastAsia" w:cs="Times New Roman"/>
          <w:bCs w:val="0"/>
          <w:sz w:val="28"/>
          <w:szCs w:val="28"/>
          <w:lang w:val="zh-CN"/>
        </w:rPr>
      </w:pPr>
    </w:p>
    <w:p w14:paraId="659D693D">
      <w:pPr>
        <w:rPr>
          <w:rFonts w:hint="eastAsia" w:cs="Times New Roman"/>
          <w:bCs w:val="0"/>
          <w:sz w:val="28"/>
          <w:szCs w:val="28"/>
          <w:lang w:val="zh-CN"/>
        </w:rPr>
      </w:pPr>
    </w:p>
    <w:p w14:paraId="1AC3B64B">
      <w:pPr>
        <w:pStyle w:val="10"/>
        <w:rPr>
          <w:rFonts w:hint="eastAsia" w:cs="Times New Roman"/>
          <w:bCs w:val="0"/>
          <w:sz w:val="28"/>
          <w:szCs w:val="28"/>
          <w:lang w:val="zh-CN"/>
        </w:rPr>
      </w:pPr>
    </w:p>
    <w:p w14:paraId="42370962">
      <w:pPr>
        <w:rPr>
          <w:rFonts w:hint="eastAsia" w:cs="Times New Roman"/>
          <w:bCs w:val="0"/>
          <w:sz w:val="28"/>
          <w:szCs w:val="28"/>
          <w:lang w:val="zh-CN"/>
        </w:rPr>
      </w:pPr>
    </w:p>
    <w:p w14:paraId="1632BA07">
      <w:pPr>
        <w:pStyle w:val="10"/>
        <w:rPr>
          <w:rFonts w:hint="eastAsia" w:cs="Times New Roman"/>
          <w:bCs w:val="0"/>
          <w:sz w:val="28"/>
          <w:szCs w:val="28"/>
          <w:lang w:val="zh-CN"/>
        </w:rPr>
      </w:pPr>
    </w:p>
    <w:p w14:paraId="6BA930FD">
      <w:pPr>
        <w:pStyle w:val="10"/>
        <w:rPr>
          <w:rFonts w:hint="eastAsia"/>
          <w:lang w:val="zh-CN"/>
        </w:rPr>
      </w:pPr>
    </w:p>
    <w:p w14:paraId="3C46EAA0">
      <w:pPr>
        <w:rPr>
          <w:rFonts w:hint="eastAsia" w:cs="Times New Roman"/>
          <w:bCs w:val="0"/>
          <w:sz w:val="28"/>
          <w:szCs w:val="28"/>
          <w:lang w:val="zh-CN"/>
        </w:rPr>
      </w:pPr>
    </w:p>
    <w:p w14:paraId="293B33FB">
      <w:pPr>
        <w:pStyle w:val="10"/>
        <w:rPr>
          <w:rFonts w:hint="eastAsia"/>
          <w:lang w:val="zh-CN"/>
        </w:rPr>
      </w:pPr>
    </w:p>
    <w:p w14:paraId="3FB78D1D">
      <w:pPr>
        <w:pStyle w:val="3"/>
        <w:tabs>
          <w:tab w:val="left" w:pos="840"/>
        </w:tabs>
        <w:spacing w:line="360" w:lineRule="auto"/>
        <w:jc w:val="center"/>
      </w:pPr>
      <w:r>
        <w:rPr>
          <w:rFonts w:hint="eastAsia" w:cs="Times New Roman"/>
          <w:bCs w:val="0"/>
          <w:sz w:val="28"/>
          <w:szCs w:val="28"/>
          <w:lang w:val="en-US" w:eastAsia="zh-CN"/>
        </w:rPr>
        <w:t>五</w:t>
      </w:r>
      <w:r>
        <w:rPr>
          <w:rFonts w:hint="eastAsia" w:cs="Times New Roman"/>
          <w:bCs w:val="0"/>
          <w:sz w:val="28"/>
          <w:szCs w:val="28"/>
          <w:lang w:val="zh-CN"/>
        </w:rPr>
        <w:t>、响应人资格证明文件</w:t>
      </w:r>
      <w:bookmarkEnd w:id="558"/>
      <w:bookmarkEnd w:id="561"/>
    </w:p>
    <w:p w14:paraId="3B9CADB3">
      <w:pPr>
        <w:pStyle w:val="10"/>
        <w:spacing w:line="360" w:lineRule="auto"/>
        <w:ind w:left="425"/>
        <w:jc w:val="center"/>
        <w:rPr>
          <w:rFonts w:hAnsi="宋体" w:cs="黑体"/>
          <w:b/>
          <w:color w:val="auto"/>
          <w:sz w:val="28"/>
          <w:szCs w:val="28"/>
        </w:rPr>
      </w:pPr>
      <w:bookmarkStart w:id="562" w:name="_Toc428351719"/>
      <w:bookmarkStart w:id="563" w:name="_Toc428276628"/>
      <w:bookmarkStart w:id="564" w:name="_Toc480385614"/>
      <w:bookmarkStart w:id="565" w:name="_Toc481092974"/>
      <w:bookmarkStart w:id="566" w:name="_Toc455678211"/>
      <w:bookmarkStart w:id="567" w:name="_Toc480226503"/>
      <w:bookmarkStart w:id="568" w:name="_Toc454788099"/>
      <w:bookmarkStart w:id="569" w:name="_Toc463011363"/>
      <w:bookmarkStart w:id="570" w:name="_Toc462934384"/>
      <w:r>
        <w:rPr>
          <w:rFonts w:hint="eastAsia" w:hAnsi="宋体" w:cs="黑体"/>
          <w:b/>
          <w:color w:val="auto"/>
          <w:sz w:val="28"/>
          <w:szCs w:val="28"/>
          <w:lang w:val="en-US" w:eastAsia="zh-CN"/>
        </w:rPr>
        <w:t>5</w:t>
      </w:r>
      <w:r>
        <w:rPr>
          <w:rFonts w:hint="eastAsia" w:hAnsi="宋体" w:cs="黑体"/>
          <w:b/>
          <w:color w:val="auto"/>
          <w:sz w:val="28"/>
          <w:szCs w:val="28"/>
        </w:rPr>
        <w:t>.1资格证明文件等</w:t>
      </w:r>
    </w:p>
    <w:bookmarkEnd w:id="562"/>
    <w:bookmarkEnd w:id="563"/>
    <w:bookmarkEnd w:id="564"/>
    <w:bookmarkEnd w:id="565"/>
    <w:bookmarkEnd w:id="566"/>
    <w:bookmarkEnd w:id="567"/>
    <w:bookmarkEnd w:id="568"/>
    <w:bookmarkEnd w:id="569"/>
    <w:bookmarkEnd w:id="570"/>
    <w:tbl>
      <w:tblPr>
        <w:tblStyle w:val="23"/>
        <w:tblW w:w="0" w:type="auto"/>
        <w:jc w:val="center"/>
        <w:tblLayout w:type="fixed"/>
        <w:tblCellMar>
          <w:top w:w="0" w:type="dxa"/>
          <w:left w:w="0" w:type="dxa"/>
          <w:bottom w:w="0" w:type="dxa"/>
          <w:right w:w="0" w:type="dxa"/>
        </w:tblCellMar>
      </w:tblPr>
      <w:tblGrid>
        <w:gridCol w:w="1706"/>
        <w:gridCol w:w="886"/>
        <w:gridCol w:w="939"/>
        <w:gridCol w:w="829"/>
        <w:gridCol w:w="415"/>
        <w:gridCol w:w="307"/>
        <w:gridCol w:w="1064"/>
        <w:gridCol w:w="484"/>
        <w:gridCol w:w="849"/>
        <w:gridCol w:w="980"/>
      </w:tblGrid>
      <w:tr w14:paraId="556192F4">
        <w:tblPrEx>
          <w:tblCellMar>
            <w:top w:w="0" w:type="dxa"/>
            <w:left w:w="0" w:type="dxa"/>
            <w:bottom w:w="0" w:type="dxa"/>
            <w:right w:w="0" w:type="dxa"/>
          </w:tblCellMar>
        </w:tblPrEx>
        <w:trPr>
          <w:trHeight w:val="739"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4A17E50C">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响应人名称</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0D8325C4">
            <w:pPr>
              <w:adjustRightInd w:val="0"/>
              <w:snapToGrid w:val="0"/>
              <w:spacing w:line="240" w:lineRule="auto"/>
              <w:jc w:val="center"/>
              <w:rPr>
                <w:rFonts w:hint="eastAsia" w:ascii="宋体" w:hAnsi="宋体" w:eastAsia="宋体" w:cs="宋体"/>
                <w:sz w:val="24"/>
                <w:szCs w:val="24"/>
              </w:rPr>
            </w:pPr>
          </w:p>
        </w:tc>
      </w:tr>
      <w:tr w14:paraId="53D11456">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DF56DB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注册地址</w:t>
            </w:r>
          </w:p>
        </w:tc>
        <w:tc>
          <w:tcPr>
            <w:tcW w:w="3376" w:type="dxa"/>
            <w:gridSpan w:val="5"/>
            <w:tcBorders>
              <w:top w:val="single" w:color="000000" w:sz="4" w:space="0"/>
              <w:left w:val="single" w:color="000000" w:sz="4" w:space="0"/>
              <w:bottom w:val="single" w:color="000000" w:sz="4" w:space="0"/>
              <w:right w:val="single" w:color="000000" w:sz="4" w:space="0"/>
            </w:tcBorders>
            <w:vAlign w:val="center"/>
          </w:tcPr>
          <w:p w14:paraId="5B564C94">
            <w:pPr>
              <w:adjustRightInd w:val="0"/>
              <w:snapToGrid w:val="0"/>
              <w:spacing w:line="240" w:lineRule="auto"/>
              <w:jc w:val="center"/>
              <w:rPr>
                <w:rFonts w:hint="eastAsia" w:ascii="宋体" w:hAnsi="宋体" w:eastAsia="宋体" w:cs="宋体"/>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7962FCF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邮政</w:t>
            </w:r>
          </w:p>
          <w:p w14:paraId="2119D3C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编码</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7919DEEA">
            <w:pPr>
              <w:adjustRightInd w:val="0"/>
              <w:snapToGrid w:val="0"/>
              <w:spacing w:line="240" w:lineRule="auto"/>
              <w:jc w:val="center"/>
              <w:rPr>
                <w:rFonts w:hint="eastAsia" w:ascii="宋体" w:hAnsi="宋体" w:eastAsia="宋体" w:cs="宋体"/>
                <w:sz w:val="24"/>
                <w:szCs w:val="24"/>
              </w:rPr>
            </w:pPr>
          </w:p>
        </w:tc>
      </w:tr>
      <w:tr w14:paraId="2D4057F6">
        <w:tblPrEx>
          <w:tblCellMar>
            <w:top w:w="0" w:type="dxa"/>
            <w:left w:w="0" w:type="dxa"/>
            <w:bottom w:w="0" w:type="dxa"/>
            <w:right w:w="0" w:type="dxa"/>
          </w:tblCellMar>
        </w:tblPrEx>
        <w:trPr>
          <w:trHeight w:val="726" w:hRule="atLeast"/>
          <w:jc w:val="center"/>
        </w:trPr>
        <w:tc>
          <w:tcPr>
            <w:tcW w:w="1706" w:type="dxa"/>
            <w:vMerge w:val="restart"/>
            <w:tcBorders>
              <w:top w:val="single" w:color="000000" w:sz="4" w:space="0"/>
              <w:left w:val="single" w:color="000000" w:sz="4" w:space="0"/>
              <w:bottom w:val="single" w:color="000000" w:sz="4" w:space="0"/>
              <w:right w:val="single" w:color="000000" w:sz="4" w:space="0"/>
            </w:tcBorders>
            <w:vAlign w:val="center"/>
          </w:tcPr>
          <w:p w14:paraId="0D86ED72">
            <w:pPr>
              <w:adjustRightInd w:val="0"/>
              <w:snapToGrid w:val="0"/>
              <w:spacing w:line="240" w:lineRule="auto"/>
              <w:jc w:val="center"/>
              <w:rPr>
                <w:rFonts w:hint="eastAsia" w:ascii="宋体" w:hAnsi="宋体" w:eastAsia="宋体" w:cs="宋体"/>
                <w:sz w:val="24"/>
                <w:szCs w:val="24"/>
              </w:rPr>
            </w:pPr>
          </w:p>
          <w:p w14:paraId="4437B2D5">
            <w:pPr>
              <w:adjustRightInd w:val="0"/>
              <w:snapToGrid w:val="0"/>
              <w:spacing w:line="240" w:lineRule="auto"/>
              <w:jc w:val="center"/>
              <w:rPr>
                <w:rFonts w:hint="eastAsia" w:ascii="宋体" w:hAnsi="宋体" w:eastAsia="宋体" w:cs="宋体"/>
                <w:sz w:val="24"/>
                <w:szCs w:val="24"/>
              </w:rPr>
            </w:pPr>
          </w:p>
          <w:p w14:paraId="500B158C">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886" w:type="dxa"/>
            <w:tcBorders>
              <w:top w:val="single" w:color="000000" w:sz="4" w:space="0"/>
              <w:left w:val="single" w:color="000000" w:sz="4" w:space="0"/>
              <w:bottom w:val="single" w:color="000000" w:sz="4" w:space="0"/>
              <w:right w:val="single" w:color="000000" w:sz="4" w:space="0"/>
            </w:tcBorders>
            <w:vAlign w:val="center"/>
          </w:tcPr>
          <w:p w14:paraId="2B5127FB">
            <w:pPr>
              <w:adjustRightInd w:val="0"/>
              <w:snapToGrid w:val="0"/>
              <w:spacing w:line="240" w:lineRule="auto"/>
              <w:jc w:val="center"/>
              <w:rPr>
                <w:rFonts w:hint="eastAsia" w:ascii="宋体" w:hAnsi="宋体" w:eastAsia="宋体" w:cs="宋体"/>
                <w:sz w:val="24"/>
                <w:szCs w:val="24"/>
              </w:rPr>
            </w:pPr>
          </w:p>
          <w:p w14:paraId="0FB1F8A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6D94A479">
            <w:pPr>
              <w:adjustRightInd w:val="0"/>
              <w:snapToGrid w:val="0"/>
              <w:spacing w:line="240" w:lineRule="auto"/>
              <w:jc w:val="center"/>
              <w:rPr>
                <w:rFonts w:hint="eastAsia" w:ascii="宋体" w:hAnsi="宋体" w:eastAsia="宋体" w:cs="宋体"/>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7CEBD5C5">
            <w:pPr>
              <w:adjustRightInd w:val="0"/>
              <w:snapToGrid w:val="0"/>
              <w:spacing w:line="240" w:lineRule="auto"/>
              <w:jc w:val="center"/>
              <w:rPr>
                <w:rFonts w:hint="eastAsia" w:ascii="宋体" w:hAnsi="宋体" w:eastAsia="宋体" w:cs="宋体"/>
                <w:sz w:val="24"/>
                <w:szCs w:val="24"/>
              </w:rPr>
            </w:pPr>
          </w:p>
          <w:p w14:paraId="70B9E6C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19FCBAD8">
            <w:pPr>
              <w:adjustRightInd w:val="0"/>
              <w:snapToGrid w:val="0"/>
              <w:spacing w:line="240" w:lineRule="auto"/>
              <w:jc w:val="center"/>
              <w:rPr>
                <w:rFonts w:hint="eastAsia" w:ascii="宋体" w:hAnsi="宋体" w:eastAsia="宋体" w:cs="宋体"/>
                <w:sz w:val="24"/>
                <w:szCs w:val="24"/>
              </w:rPr>
            </w:pPr>
          </w:p>
        </w:tc>
      </w:tr>
      <w:tr w14:paraId="5211E442">
        <w:tblPrEx>
          <w:tblCellMar>
            <w:top w:w="0" w:type="dxa"/>
            <w:left w:w="0" w:type="dxa"/>
            <w:bottom w:w="0" w:type="dxa"/>
            <w:right w:w="0" w:type="dxa"/>
          </w:tblCellMar>
        </w:tblPrEx>
        <w:trPr>
          <w:trHeight w:val="726" w:hRule="atLeast"/>
          <w:jc w:val="center"/>
        </w:trPr>
        <w:tc>
          <w:tcPr>
            <w:tcW w:w="1706" w:type="dxa"/>
            <w:vMerge w:val="continue"/>
            <w:tcBorders>
              <w:top w:val="nil"/>
              <w:left w:val="single" w:color="000000" w:sz="4" w:space="0"/>
              <w:bottom w:val="single" w:color="000000" w:sz="4" w:space="0"/>
              <w:right w:val="single" w:color="000000" w:sz="4" w:space="0"/>
            </w:tcBorders>
            <w:vAlign w:val="center"/>
          </w:tcPr>
          <w:p w14:paraId="6FEBEB18">
            <w:pPr>
              <w:adjustRightInd w:val="0"/>
              <w:snapToGrid w:val="0"/>
              <w:spacing w:line="240" w:lineRule="auto"/>
              <w:jc w:val="center"/>
              <w:rPr>
                <w:rFonts w:hint="eastAsia" w:ascii="宋体" w:hAnsi="宋体" w:eastAsia="宋体" w:cs="宋体"/>
                <w:sz w:val="24"/>
                <w:szCs w:val="24"/>
              </w:rPr>
            </w:pPr>
          </w:p>
        </w:tc>
        <w:tc>
          <w:tcPr>
            <w:tcW w:w="886" w:type="dxa"/>
            <w:tcBorders>
              <w:top w:val="single" w:color="000000" w:sz="4" w:space="0"/>
              <w:left w:val="single" w:color="000000" w:sz="4" w:space="0"/>
              <w:bottom w:val="single" w:color="000000" w:sz="4" w:space="0"/>
              <w:right w:val="single" w:color="000000" w:sz="4" w:space="0"/>
            </w:tcBorders>
            <w:vAlign w:val="center"/>
          </w:tcPr>
          <w:p w14:paraId="27128106">
            <w:pPr>
              <w:adjustRightInd w:val="0"/>
              <w:snapToGrid w:val="0"/>
              <w:spacing w:line="240" w:lineRule="auto"/>
              <w:jc w:val="center"/>
              <w:rPr>
                <w:rFonts w:hint="eastAsia" w:ascii="宋体" w:hAnsi="宋体" w:eastAsia="宋体" w:cs="宋体"/>
                <w:sz w:val="24"/>
                <w:szCs w:val="24"/>
              </w:rPr>
            </w:pPr>
          </w:p>
          <w:p w14:paraId="2F7E0FF6">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传</w:t>
            </w:r>
            <w:r>
              <w:rPr>
                <w:rFonts w:hint="eastAsia" w:ascii="宋体" w:hAnsi="宋体" w:eastAsia="宋体" w:cs="宋体"/>
                <w:sz w:val="24"/>
                <w:szCs w:val="24"/>
              </w:rPr>
              <w:tab/>
            </w:r>
            <w:r>
              <w:rPr>
                <w:rFonts w:hint="eastAsia" w:ascii="宋体" w:hAnsi="宋体" w:eastAsia="宋体" w:cs="宋体"/>
                <w:sz w:val="24"/>
                <w:szCs w:val="24"/>
              </w:rPr>
              <w:t>真</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1F2EC606">
            <w:pPr>
              <w:adjustRightInd w:val="0"/>
              <w:snapToGrid w:val="0"/>
              <w:spacing w:line="240" w:lineRule="auto"/>
              <w:jc w:val="center"/>
              <w:rPr>
                <w:rFonts w:hint="eastAsia" w:ascii="宋体" w:hAnsi="宋体" w:eastAsia="宋体" w:cs="宋体"/>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648475DE">
            <w:pPr>
              <w:adjustRightInd w:val="0"/>
              <w:snapToGrid w:val="0"/>
              <w:spacing w:line="240" w:lineRule="auto"/>
              <w:jc w:val="center"/>
              <w:rPr>
                <w:rFonts w:hint="eastAsia" w:ascii="宋体" w:hAnsi="宋体" w:eastAsia="宋体" w:cs="宋体"/>
                <w:sz w:val="24"/>
                <w:szCs w:val="24"/>
              </w:rPr>
            </w:pPr>
          </w:p>
          <w:p w14:paraId="77290599">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网 址</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7A6148BB">
            <w:pPr>
              <w:adjustRightInd w:val="0"/>
              <w:snapToGrid w:val="0"/>
              <w:spacing w:line="240" w:lineRule="auto"/>
              <w:jc w:val="center"/>
              <w:rPr>
                <w:rFonts w:hint="eastAsia" w:ascii="宋体" w:hAnsi="宋体" w:eastAsia="宋体" w:cs="宋体"/>
                <w:sz w:val="24"/>
                <w:szCs w:val="24"/>
              </w:rPr>
            </w:pPr>
          </w:p>
        </w:tc>
      </w:tr>
      <w:tr w14:paraId="1FEDCFC0">
        <w:tblPrEx>
          <w:tblCellMar>
            <w:top w:w="0" w:type="dxa"/>
            <w:left w:w="0" w:type="dxa"/>
            <w:bottom w:w="0" w:type="dxa"/>
            <w:right w:w="0" w:type="dxa"/>
          </w:tblCellMar>
        </w:tblPrEx>
        <w:trPr>
          <w:trHeight w:val="730"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8976F60">
            <w:pPr>
              <w:adjustRightInd w:val="0"/>
              <w:snapToGrid w:val="0"/>
              <w:spacing w:line="240" w:lineRule="auto"/>
              <w:jc w:val="center"/>
              <w:rPr>
                <w:rFonts w:hint="eastAsia" w:ascii="宋体" w:hAnsi="宋体" w:eastAsia="宋体" w:cs="宋体"/>
                <w:sz w:val="24"/>
                <w:szCs w:val="24"/>
              </w:rPr>
            </w:pPr>
          </w:p>
          <w:p w14:paraId="7E97993A">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组织结构</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594CA94E">
            <w:pPr>
              <w:adjustRightInd w:val="0"/>
              <w:snapToGrid w:val="0"/>
              <w:spacing w:line="240" w:lineRule="auto"/>
              <w:jc w:val="center"/>
              <w:rPr>
                <w:rFonts w:hint="eastAsia" w:ascii="宋体" w:hAnsi="宋体" w:eastAsia="宋体" w:cs="宋体"/>
                <w:sz w:val="24"/>
                <w:szCs w:val="24"/>
              </w:rPr>
            </w:pPr>
          </w:p>
        </w:tc>
      </w:tr>
      <w:tr w14:paraId="557685CB">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CD17A65">
            <w:pPr>
              <w:adjustRightInd w:val="0"/>
              <w:snapToGrid w:val="0"/>
              <w:spacing w:line="240" w:lineRule="auto"/>
              <w:jc w:val="center"/>
              <w:rPr>
                <w:rFonts w:hint="eastAsia" w:ascii="宋体" w:hAnsi="宋体" w:eastAsia="宋体" w:cs="宋体"/>
                <w:sz w:val="24"/>
                <w:szCs w:val="24"/>
              </w:rPr>
            </w:pPr>
          </w:p>
          <w:p w14:paraId="2C0817EB">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法定代表人</w:t>
            </w:r>
          </w:p>
        </w:tc>
        <w:tc>
          <w:tcPr>
            <w:tcW w:w="886" w:type="dxa"/>
            <w:tcBorders>
              <w:top w:val="single" w:color="000000" w:sz="4" w:space="0"/>
              <w:left w:val="single" w:color="000000" w:sz="4" w:space="0"/>
              <w:bottom w:val="single" w:color="000000" w:sz="4" w:space="0"/>
              <w:right w:val="single" w:color="000000" w:sz="4" w:space="0"/>
            </w:tcBorders>
            <w:vAlign w:val="center"/>
          </w:tcPr>
          <w:p w14:paraId="6E0C139C">
            <w:pPr>
              <w:adjustRightInd w:val="0"/>
              <w:snapToGrid w:val="0"/>
              <w:spacing w:line="240" w:lineRule="auto"/>
              <w:jc w:val="center"/>
              <w:rPr>
                <w:rFonts w:hint="eastAsia" w:ascii="宋体" w:hAnsi="宋体" w:eastAsia="宋体" w:cs="宋体"/>
                <w:sz w:val="24"/>
                <w:szCs w:val="24"/>
              </w:rPr>
            </w:pPr>
          </w:p>
          <w:p w14:paraId="377BEBD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20834F7C">
            <w:pPr>
              <w:adjustRightInd w:val="0"/>
              <w:snapToGrid w:val="0"/>
              <w:spacing w:line="240" w:lineRule="auto"/>
              <w:jc w:val="center"/>
              <w:rPr>
                <w:rFonts w:hint="eastAsia" w:ascii="宋体" w:hAnsi="宋体" w:eastAsia="宋体" w:cs="宋体"/>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226F32C0">
            <w:pPr>
              <w:adjustRightInd w:val="0"/>
              <w:snapToGrid w:val="0"/>
              <w:spacing w:line="240" w:lineRule="auto"/>
              <w:jc w:val="center"/>
              <w:rPr>
                <w:rFonts w:hint="eastAsia" w:ascii="宋体" w:hAnsi="宋体" w:eastAsia="宋体" w:cs="宋体"/>
                <w:sz w:val="24"/>
                <w:szCs w:val="24"/>
              </w:rPr>
            </w:pPr>
          </w:p>
          <w:p w14:paraId="323F3A29">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429D713C">
            <w:pPr>
              <w:adjustRightInd w:val="0"/>
              <w:snapToGrid w:val="0"/>
              <w:spacing w:line="240" w:lineRule="auto"/>
              <w:jc w:val="center"/>
              <w:rPr>
                <w:rFonts w:hint="eastAsia" w:ascii="宋体" w:hAnsi="宋体" w:eastAsia="宋体" w:cs="宋体"/>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D1DB70E">
            <w:pPr>
              <w:adjustRightInd w:val="0"/>
              <w:snapToGrid w:val="0"/>
              <w:spacing w:line="240" w:lineRule="auto"/>
              <w:jc w:val="center"/>
              <w:rPr>
                <w:rFonts w:hint="eastAsia" w:ascii="宋体" w:hAnsi="宋体" w:eastAsia="宋体" w:cs="宋体"/>
                <w:sz w:val="24"/>
                <w:szCs w:val="24"/>
              </w:rPr>
            </w:pPr>
          </w:p>
          <w:p w14:paraId="6442C057">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678452B0">
            <w:pPr>
              <w:adjustRightInd w:val="0"/>
              <w:snapToGrid w:val="0"/>
              <w:spacing w:line="240" w:lineRule="auto"/>
              <w:jc w:val="center"/>
              <w:rPr>
                <w:rFonts w:hint="eastAsia" w:ascii="宋体" w:hAnsi="宋体" w:eastAsia="宋体" w:cs="宋体"/>
                <w:sz w:val="24"/>
                <w:szCs w:val="24"/>
              </w:rPr>
            </w:pPr>
          </w:p>
        </w:tc>
      </w:tr>
      <w:tr w14:paraId="2EA36723">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766A4C5">
            <w:pPr>
              <w:adjustRightInd w:val="0"/>
              <w:snapToGrid w:val="0"/>
              <w:spacing w:line="240" w:lineRule="auto"/>
              <w:jc w:val="center"/>
              <w:rPr>
                <w:rFonts w:hint="eastAsia" w:ascii="宋体" w:hAnsi="宋体" w:eastAsia="宋体" w:cs="宋体"/>
                <w:sz w:val="24"/>
                <w:szCs w:val="24"/>
              </w:rPr>
            </w:pPr>
          </w:p>
          <w:p w14:paraId="514B70E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技术负责人</w:t>
            </w:r>
          </w:p>
        </w:tc>
        <w:tc>
          <w:tcPr>
            <w:tcW w:w="886" w:type="dxa"/>
            <w:tcBorders>
              <w:top w:val="single" w:color="000000" w:sz="4" w:space="0"/>
              <w:left w:val="single" w:color="000000" w:sz="4" w:space="0"/>
              <w:bottom w:val="single" w:color="000000" w:sz="4" w:space="0"/>
              <w:right w:val="single" w:color="000000" w:sz="4" w:space="0"/>
            </w:tcBorders>
            <w:vAlign w:val="center"/>
          </w:tcPr>
          <w:p w14:paraId="61EEA91C">
            <w:pPr>
              <w:adjustRightInd w:val="0"/>
              <w:snapToGrid w:val="0"/>
              <w:spacing w:line="240" w:lineRule="auto"/>
              <w:jc w:val="center"/>
              <w:rPr>
                <w:rFonts w:hint="eastAsia" w:ascii="宋体" w:hAnsi="宋体" w:eastAsia="宋体" w:cs="宋体"/>
                <w:sz w:val="24"/>
                <w:szCs w:val="24"/>
              </w:rPr>
            </w:pPr>
          </w:p>
          <w:p w14:paraId="5E53001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2F62976E">
            <w:pPr>
              <w:adjustRightInd w:val="0"/>
              <w:snapToGrid w:val="0"/>
              <w:spacing w:line="240" w:lineRule="auto"/>
              <w:jc w:val="center"/>
              <w:rPr>
                <w:rFonts w:hint="eastAsia" w:ascii="宋体" w:hAnsi="宋体" w:eastAsia="宋体" w:cs="宋体"/>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3B775519">
            <w:pPr>
              <w:adjustRightInd w:val="0"/>
              <w:snapToGrid w:val="0"/>
              <w:spacing w:line="240" w:lineRule="auto"/>
              <w:jc w:val="center"/>
              <w:rPr>
                <w:rFonts w:hint="eastAsia" w:ascii="宋体" w:hAnsi="宋体" w:eastAsia="宋体" w:cs="宋体"/>
                <w:sz w:val="24"/>
                <w:szCs w:val="24"/>
              </w:rPr>
            </w:pPr>
          </w:p>
          <w:p w14:paraId="007150E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7F98FD3C">
            <w:pPr>
              <w:adjustRightInd w:val="0"/>
              <w:snapToGrid w:val="0"/>
              <w:spacing w:line="240" w:lineRule="auto"/>
              <w:jc w:val="center"/>
              <w:rPr>
                <w:rFonts w:hint="eastAsia" w:ascii="宋体" w:hAnsi="宋体" w:eastAsia="宋体" w:cs="宋体"/>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C93CC39">
            <w:pPr>
              <w:adjustRightInd w:val="0"/>
              <w:snapToGrid w:val="0"/>
              <w:spacing w:line="240" w:lineRule="auto"/>
              <w:jc w:val="center"/>
              <w:rPr>
                <w:rFonts w:hint="eastAsia" w:ascii="宋体" w:hAnsi="宋体" w:eastAsia="宋体" w:cs="宋体"/>
                <w:sz w:val="24"/>
                <w:szCs w:val="24"/>
              </w:rPr>
            </w:pPr>
          </w:p>
          <w:p w14:paraId="7933D4D3">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0D2F5E2F">
            <w:pPr>
              <w:adjustRightInd w:val="0"/>
              <w:snapToGrid w:val="0"/>
              <w:spacing w:line="240" w:lineRule="auto"/>
              <w:jc w:val="center"/>
              <w:rPr>
                <w:rFonts w:hint="eastAsia" w:ascii="宋体" w:hAnsi="宋体" w:eastAsia="宋体" w:cs="宋体"/>
                <w:sz w:val="24"/>
                <w:szCs w:val="24"/>
              </w:rPr>
            </w:pPr>
          </w:p>
        </w:tc>
      </w:tr>
      <w:tr w14:paraId="657EA90C">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BA5910E">
            <w:pPr>
              <w:adjustRightInd w:val="0"/>
              <w:snapToGrid w:val="0"/>
              <w:spacing w:line="240" w:lineRule="auto"/>
              <w:jc w:val="center"/>
              <w:rPr>
                <w:rFonts w:hint="eastAsia" w:ascii="宋体" w:hAnsi="宋体" w:eastAsia="宋体" w:cs="宋体"/>
                <w:sz w:val="24"/>
                <w:szCs w:val="24"/>
              </w:rPr>
            </w:pPr>
          </w:p>
          <w:p w14:paraId="5030DDF4">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743D0510">
            <w:pPr>
              <w:adjustRightInd w:val="0"/>
              <w:snapToGrid w:val="0"/>
              <w:spacing w:line="240" w:lineRule="auto"/>
              <w:jc w:val="center"/>
              <w:rPr>
                <w:rFonts w:hint="eastAsia" w:ascii="宋体" w:hAnsi="宋体" w:eastAsia="宋体" w:cs="宋体"/>
                <w:sz w:val="24"/>
                <w:szCs w:val="24"/>
              </w:rPr>
            </w:pPr>
          </w:p>
        </w:tc>
        <w:tc>
          <w:tcPr>
            <w:tcW w:w="4928" w:type="dxa"/>
            <w:gridSpan w:val="7"/>
            <w:tcBorders>
              <w:top w:val="single" w:color="000000" w:sz="4" w:space="0"/>
              <w:left w:val="single" w:color="000000" w:sz="4" w:space="0"/>
              <w:bottom w:val="single" w:color="000000" w:sz="4" w:space="0"/>
              <w:right w:val="single" w:color="000000" w:sz="4" w:space="0"/>
            </w:tcBorders>
            <w:vAlign w:val="center"/>
          </w:tcPr>
          <w:p w14:paraId="1EE524A8">
            <w:pPr>
              <w:adjustRightInd w:val="0"/>
              <w:snapToGrid w:val="0"/>
              <w:spacing w:line="240" w:lineRule="auto"/>
              <w:jc w:val="center"/>
              <w:rPr>
                <w:rFonts w:hint="eastAsia" w:ascii="宋体" w:hAnsi="宋体" w:eastAsia="宋体" w:cs="宋体"/>
                <w:sz w:val="24"/>
                <w:szCs w:val="24"/>
              </w:rPr>
            </w:pPr>
          </w:p>
          <w:p w14:paraId="7169F56B">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员工总人数：</w:t>
            </w:r>
          </w:p>
        </w:tc>
      </w:tr>
      <w:tr w14:paraId="762F52EB">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82D48C6">
            <w:pPr>
              <w:adjustRightInd w:val="0"/>
              <w:snapToGrid w:val="0"/>
              <w:spacing w:line="240" w:lineRule="auto"/>
              <w:jc w:val="center"/>
              <w:rPr>
                <w:rFonts w:hint="eastAsia" w:ascii="宋体" w:hAnsi="宋体" w:eastAsia="宋体" w:cs="宋体"/>
                <w:sz w:val="24"/>
                <w:szCs w:val="24"/>
              </w:rPr>
            </w:pPr>
          </w:p>
          <w:p w14:paraId="0A7B25FA">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企业资质等级</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3E8DAF74">
            <w:pPr>
              <w:adjustRightInd w:val="0"/>
              <w:snapToGrid w:val="0"/>
              <w:spacing w:line="240" w:lineRule="auto"/>
              <w:jc w:val="center"/>
              <w:rPr>
                <w:rFonts w:hint="eastAsia" w:ascii="宋体" w:hAnsi="宋体" w:eastAsia="宋体" w:cs="宋体"/>
                <w:sz w:val="24"/>
                <w:szCs w:val="24"/>
              </w:rPr>
            </w:pP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14:paraId="708D74DF">
            <w:pPr>
              <w:adjustRightInd w:val="0"/>
              <w:snapToGrid w:val="0"/>
              <w:spacing w:line="240" w:lineRule="auto"/>
              <w:jc w:val="center"/>
              <w:rPr>
                <w:rFonts w:hint="eastAsia" w:ascii="宋体" w:hAnsi="宋体" w:eastAsia="宋体" w:cs="宋体"/>
                <w:sz w:val="24"/>
                <w:szCs w:val="24"/>
              </w:rPr>
            </w:pPr>
          </w:p>
          <w:p w14:paraId="6381D720">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其中</w:t>
            </w: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27A11532">
            <w:pPr>
              <w:adjustRightInd w:val="0"/>
              <w:snapToGrid w:val="0"/>
              <w:spacing w:line="240" w:lineRule="auto"/>
              <w:jc w:val="center"/>
              <w:rPr>
                <w:rFonts w:hint="eastAsia" w:ascii="宋体" w:hAnsi="宋体" w:eastAsia="宋体" w:cs="宋体"/>
                <w:sz w:val="24"/>
                <w:szCs w:val="24"/>
              </w:rPr>
            </w:pPr>
          </w:p>
          <w:p w14:paraId="2670ED20">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项目经理</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7188357">
            <w:pPr>
              <w:adjustRightInd w:val="0"/>
              <w:snapToGrid w:val="0"/>
              <w:spacing w:line="240" w:lineRule="auto"/>
              <w:jc w:val="center"/>
              <w:rPr>
                <w:rFonts w:hint="eastAsia" w:ascii="宋体" w:hAnsi="宋体" w:eastAsia="宋体" w:cs="宋体"/>
                <w:sz w:val="24"/>
                <w:szCs w:val="24"/>
              </w:rPr>
            </w:pPr>
          </w:p>
        </w:tc>
      </w:tr>
      <w:tr w14:paraId="679CFBFB">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48A8AF6">
            <w:pPr>
              <w:adjustRightInd w:val="0"/>
              <w:snapToGrid w:val="0"/>
              <w:spacing w:line="240" w:lineRule="auto"/>
              <w:jc w:val="center"/>
              <w:rPr>
                <w:rFonts w:hint="eastAsia" w:ascii="宋体" w:hAnsi="宋体" w:eastAsia="宋体" w:cs="宋体"/>
                <w:sz w:val="24"/>
                <w:szCs w:val="24"/>
              </w:rPr>
            </w:pPr>
          </w:p>
          <w:p w14:paraId="048F568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营业执照号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65917977">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17EDDBF1">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18D61C5E">
            <w:pPr>
              <w:adjustRightInd w:val="0"/>
              <w:snapToGrid w:val="0"/>
              <w:spacing w:line="240" w:lineRule="auto"/>
              <w:jc w:val="center"/>
              <w:rPr>
                <w:rFonts w:hint="eastAsia" w:ascii="宋体" w:hAnsi="宋体" w:eastAsia="宋体" w:cs="宋体"/>
                <w:sz w:val="24"/>
                <w:szCs w:val="24"/>
              </w:rPr>
            </w:pPr>
          </w:p>
          <w:p w14:paraId="2B51BC34">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高级职称人员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4D6BC9F6">
            <w:pPr>
              <w:adjustRightInd w:val="0"/>
              <w:snapToGrid w:val="0"/>
              <w:spacing w:line="240" w:lineRule="auto"/>
              <w:jc w:val="center"/>
              <w:rPr>
                <w:rFonts w:hint="eastAsia" w:ascii="宋体" w:hAnsi="宋体" w:eastAsia="宋体" w:cs="宋体"/>
                <w:sz w:val="24"/>
                <w:szCs w:val="24"/>
              </w:rPr>
            </w:pPr>
          </w:p>
        </w:tc>
      </w:tr>
      <w:tr w14:paraId="3A03A1C0">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68F526A">
            <w:pPr>
              <w:adjustRightInd w:val="0"/>
              <w:snapToGrid w:val="0"/>
              <w:spacing w:line="240" w:lineRule="auto"/>
              <w:jc w:val="center"/>
              <w:rPr>
                <w:rFonts w:hint="eastAsia" w:ascii="宋体" w:hAnsi="宋体" w:eastAsia="宋体" w:cs="宋体"/>
                <w:sz w:val="24"/>
                <w:szCs w:val="24"/>
              </w:rPr>
            </w:pPr>
          </w:p>
          <w:p w14:paraId="3CD3E23C">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注册资金</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37AABCAA">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3FC39608">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1429F5ED">
            <w:pPr>
              <w:adjustRightInd w:val="0"/>
              <w:snapToGrid w:val="0"/>
              <w:spacing w:line="240" w:lineRule="auto"/>
              <w:jc w:val="center"/>
              <w:rPr>
                <w:rFonts w:hint="eastAsia" w:ascii="宋体" w:hAnsi="宋体" w:eastAsia="宋体" w:cs="宋体"/>
                <w:sz w:val="24"/>
                <w:szCs w:val="24"/>
              </w:rPr>
            </w:pPr>
          </w:p>
          <w:p w14:paraId="6F483054">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中级职称人员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B4A38CB">
            <w:pPr>
              <w:adjustRightInd w:val="0"/>
              <w:snapToGrid w:val="0"/>
              <w:spacing w:line="240" w:lineRule="auto"/>
              <w:jc w:val="center"/>
              <w:rPr>
                <w:rFonts w:hint="eastAsia" w:ascii="宋体" w:hAnsi="宋体" w:eastAsia="宋体" w:cs="宋体"/>
                <w:sz w:val="24"/>
                <w:szCs w:val="24"/>
              </w:rPr>
            </w:pPr>
          </w:p>
        </w:tc>
      </w:tr>
      <w:tr w14:paraId="043A1395">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B73E266">
            <w:pPr>
              <w:adjustRightInd w:val="0"/>
              <w:snapToGrid w:val="0"/>
              <w:spacing w:line="240" w:lineRule="auto"/>
              <w:jc w:val="center"/>
              <w:rPr>
                <w:rFonts w:hint="eastAsia" w:ascii="宋体" w:hAnsi="宋体" w:eastAsia="宋体" w:cs="宋体"/>
                <w:sz w:val="24"/>
                <w:szCs w:val="24"/>
              </w:rPr>
            </w:pPr>
          </w:p>
          <w:p w14:paraId="13F1CA6A">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54D66BAA">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0E935DCD">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7EC075CC">
            <w:pPr>
              <w:adjustRightInd w:val="0"/>
              <w:snapToGrid w:val="0"/>
              <w:spacing w:line="240" w:lineRule="auto"/>
              <w:jc w:val="center"/>
              <w:rPr>
                <w:rFonts w:hint="eastAsia" w:ascii="宋体" w:hAnsi="宋体" w:eastAsia="宋体" w:cs="宋体"/>
                <w:sz w:val="24"/>
                <w:szCs w:val="24"/>
              </w:rPr>
            </w:pPr>
          </w:p>
          <w:p w14:paraId="4D650041">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初级职称人员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2B168B83">
            <w:pPr>
              <w:adjustRightInd w:val="0"/>
              <w:snapToGrid w:val="0"/>
              <w:spacing w:line="240" w:lineRule="auto"/>
              <w:jc w:val="center"/>
              <w:rPr>
                <w:rFonts w:hint="eastAsia" w:ascii="宋体" w:hAnsi="宋体" w:eastAsia="宋体" w:cs="宋体"/>
                <w:sz w:val="24"/>
                <w:szCs w:val="24"/>
              </w:rPr>
            </w:pPr>
          </w:p>
        </w:tc>
      </w:tr>
      <w:tr w14:paraId="47AAFE15">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38F571B">
            <w:pPr>
              <w:adjustRightInd w:val="0"/>
              <w:snapToGrid w:val="0"/>
              <w:spacing w:line="240" w:lineRule="auto"/>
              <w:jc w:val="center"/>
              <w:rPr>
                <w:rFonts w:hint="eastAsia" w:ascii="宋体" w:hAnsi="宋体" w:eastAsia="宋体" w:cs="宋体"/>
                <w:sz w:val="24"/>
                <w:szCs w:val="24"/>
              </w:rPr>
            </w:pPr>
          </w:p>
          <w:p w14:paraId="2DD21B1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账号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2D76D9E2">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0E6FFBD4">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6C004E36">
            <w:pPr>
              <w:adjustRightInd w:val="0"/>
              <w:snapToGrid w:val="0"/>
              <w:spacing w:line="240" w:lineRule="auto"/>
              <w:jc w:val="center"/>
              <w:rPr>
                <w:rFonts w:hint="eastAsia" w:ascii="宋体" w:hAnsi="宋体" w:eastAsia="宋体" w:cs="宋体"/>
                <w:sz w:val="24"/>
                <w:szCs w:val="24"/>
              </w:rPr>
            </w:pPr>
          </w:p>
          <w:p w14:paraId="20D52A2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w:t>
            </w:r>
            <w:r>
              <w:rPr>
                <w:rFonts w:hint="eastAsia" w:ascii="宋体" w:hAnsi="宋体" w:eastAsia="宋体" w:cs="宋体"/>
                <w:sz w:val="24"/>
                <w:szCs w:val="24"/>
              </w:rPr>
              <w:tab/>
            </w:r>
            <w:r>
              <w:rPr>
                <w:rFonts w:hint="eastAsia" w:ascii="宋体" w:hAnsi="宋体" w:eastAsia="宋体" w:cs="宋体"/>
                <w:sz w:val="24"/>
                <w:szCs w:val="24"/>
              </w:rPr>
              <w:t>工</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3DC0C48A">
            <w:pPr>
              <w:adjustRightInd w:val="0"/>
              <w:snapToGrid w:val="0"/>
              <w:spacing w:line="240" w:lineRule="auto"/>
              <w:jc w:val="center"/>
              <w:rPr>
                <w:rFonts w:hint="eastAsia" w:ascii="宋体" w:hAnsi="宋体" w:eastAsia="宋体" w:cs="宋体"/>
                <w:sz w:val="24"/>
                <w:szCs w:val="24"/>
              </w:rPr>
            </w:pPr>
          </w:p>
        </w:tc>
      </w:tr>
      <w:tr w14:paraId="1B877DAA">
        <w:tblPrEx>
          <w:tblCellMar>
            <w:top w:w="0" w:type="dxa"/>
            <w:left w:w="0" w:type="dxa"/>
            <w:bottom w:w="0" w:type="dxa"/>
            <w:right w:w="0" w:type="dxa"/>
          </w:tblCellMar>
        </w:tblPrEx>
        <w:trPr>
          <w:trHeight w:val="768"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A17D652">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经营范围</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2DF92A06">
            <w:pPr>
              <w:adjustRightInd w:val="0"/>
              <w:snapToGrid w:val="0"/>
              <w:spacing w:line="240" w:lineRule="auto"/>
              <w:jc w:val="center"/>
              <w:rPr>
                <w:rFonts w:hint="eastAsia" w:ascii="宋体" w:hAnsi="宋体" w:eastAsia="宋体" w:cs="宋体"/>
                <w:sz w:val="24"/>
                <w:szCs w:val="24"/>
              </w:rPr>
            </w:pPr>
          </w:p>
        </w:tc>
      </w:tr>
      <w:tr w14:paraId="0DE9B803">
        <w:tblPrEx>
          <w:tblCellMar>
            <w:top w:w="0" w:type="dxa"/>
            <w:left w:w="0" w:type="dxa"/>
            <w:bottom w:w="0" w:type="dxa"/>
            <w:right w:w="0" w:type="dxa"/>
          </w:tblCellMar>
        </w:tblPrEx>
        <w:trPr>
          <w:trHeight w:val="684"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5AF1966">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备注</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3FA5EDF2">
            <w:pPr>
              <w:adjustRightInd w:val="0"/>
              <w:snapToGrid w:val="0"/>
              <w:spacing w:line="240" w:lineRule="auto"/>
              <w:jc w:val="center"/>
              <w:rPr>
                <w:rFonts w:hint="eastAsia" w:ascii="宋体" w:hAnsi="宋体" w:eastAsia="宋体" w:cs="宋体"/>
                <w:sz w:val="24"/>
                <w:szCs w:val="24"/>
              </w:rPr>
            </w:pPr>
          </w:p>
        </w:tc>
      </w:tr>
    </w:tbl>
    <w:p w14:paraId="2089BFE6">
      <w:pPr>
        <w:pStyle w:val="8"/>
        <w:kinsoku w:val="0"/>
        <w:overflowPunct w:val="0"/>
        <w:spacing w:before="70"/>
        <w:ind w:left="63" w:right="63" w:firstLine="360" w:firstLineChars="150"/>
        <w:jc w:val="left"/>
        <w:rPr>
          <w:sz w:val="24"/>
          <w:szCs w:val="24"/>
        </w:rPr>
      </w:pPr>
      <w:r>
        <w:rPr>
          <w:rFonts w:hint="eastAsia"/>
          <w:sz w:val="24"/>
          <w:szCs w:val="24"/>
        </w:rPr>
        <w:t>附：营业执照副本、安全生产许可证副本、资质证书副本等证明文件</w:t>
      </w:r>
    </w:p>
    <w:p w14:paraId="7C878D7C">
      <w:pPr>
        <w:pStyle w:val="10"/>
        <w:spacing w:line="360" w:lineRule="auto"/>
        <w:rPr>
          <w:rFonts w:hAnsi="宋体"/>
          <w:color w:val="auto"/>
          <w:sz w:val="24"/>
          <w:szCs w:val="24"/>
        </w:rPr>
      </w:pPr>
    </w:p>
    <w:p w14:paraId="2F495AFB">
      <w:pPr>
        <w:pStyle w:val="10"/>
        <w:spacing w:line="360" w:lineRule="auto"/>
        <w:rPr>
          <w:rFonts w:hAnsi="宋体"/>
          <w:color w:val="auto"/>
        </w:rPr>
      </w:pPr>
    </w:p>
    <w:p w14:paraId="7F181E8D">
      <w:pPr>
        <w:jc w:val="center"/>
        <w:rPr>
          <w:rFonts w:cs="黑体"/>
          <w:b/>
          <w:sz w:val="28"/>
          <w:szCs w:val="28"/>
        </w:rPr>
      </w:pPr>
      <w:r>
        <w:rPr>
          <w:rFonts w:hint="eastAsia" w:cs="黑体"/>
          <w:b/>
          <w:sz w:val="28"/>
          <w:szCs w:val="28"/>
          <w:lang w:val="en-US" w:eastAsia="zh-CN"/>
        </w:rPr>
        <w:t>5</w:t>
      </w:r>
      <w:r>
        <w:rPr>
          <w:rFonts w:hint="eastAsia" w:cs="黑体"/>
          <w:b/>
          <w:sz w:val="28"/>
          <w:szCs w:val="28"/>
        </w:rPr>
        <w:t>.2具备履行合同所必需的设备和专业技术能力的声明函</w:t>
      </w:r>
    </w:p>
    <w:p w14:paraId="18ED2685">
      <w:pPr>
        <w:pStyle w:val="10"/>
        <w:spacing w:line="360" w:lineRule="auto"/>
        <w:ind w:left="425"/>
        <w:jc w:val="center"/>
        <w:rPr>
          <w:rFonts w:hAnsi="宋体" w:cs="黑体"/>
          <w:b/>
          <w:color w:val="auto"/>
          <w:sz w:val="28"/>
          <w:szCs w:val="28"/>
        </w:rPr>
      </w:pPr>
    </w:p>
    <w:p w14:paraId="786DF577">
      <w:pPr>
        <w:spacing w:before="156" w:beforeLines="50" w:after="156" w:afterLines="50" w:line="360" w:lineRule="auto"/>
        <w:rPr>
          <w:sz w:val="24"/>
          <w:szCs w:val="24"/>
        </w:rPr>
      </w:pP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5DD68340">
      <w:pPr>
        <w:spacing w:before="156" w:beforeLines="50" w:after="156" w:afterLines="50" w:line="360" w:lineRule="auto"/>
        <w:ind w:firstLine="480" w:firstLineChars="200"/>
        <w:rPr>
          <w:sz w:val="24"/>
          <w:szCs w:val="24"/>
        </w:rPr>
      </w:pPr>
      <w:r>
        <w:rPr>
          <w:rFonts w:hint="eastAsia"/>
          <w:sz w:val="24"/>
          <w:szCs w:val="24"/>
        </w:rPr>
        <w:t>我单位具备履行合同所必需的设备和专业技术能力，特此声明。</w:t>
      </w:r>
    </w:p>
    <w:p w14:paraId="01BF9A47">
      <w:pPr>
        <w:spacing w:before="156" w:beforeLines="50" w:after="156" w:afterLines="50" w:line="360" w:lineRule="auto"/>
        <w:ind w:left="716" w:leftChars="227" w:hanging="240" w:hangingChars="100"/>
        <w:rPr>
          <w:sz w:val="24"/>
          <w:szCs w:val="24"/>
        </w:rPr>
      </w:pPr>
    </w:p>
    <w:p w14:paraId="2A428985">
      <w:pPr>
        <w:spacing w:before="156" w:beforeLines="50" w:after="156" w:afterLines="50" w:line="360" w:lineRule="auto"/>
        <w:ind w:left="716" w:leftChars="227" w:hanging="240" w:hangingChars="100"/>
        <w:rPr>
          <w:sz w:val="24"/>
          <w:szCs w:val="24"/>
        </w:rPr>
      </w:pPr>
    </w:p>
    <w:p w14:paraId="57B6028F">
      <w:pPr>
        <w:spacing w:before="156" w:beforeLines="50" w:after="156" w:afterLines="50" w:line="360" w:lineRule="auto"/>
        <w:ind w:left="716" w:leftChars="227" w:hanging="240" w:hangingChars="100"/>
        <w:rPr>
          <w:sz w:val="24"/>
          <w:szCs w:val="24"/>
        </w:rPr>
      </w:pPr>
    </w:p>
    <w:p w14:paraId="3AB170D3">
      <w:pPr>
        <w:spacing w:before="156" w:beforeLines="50" w:after="156" w:afterLines="50" w:line="360" w:lineRule="auto"/>
        <w:ind w:left="716" w:leftChars="227" w:hanging="240" w:hangingChars="100"/>
        <w:rPr>
          <w:sz w:val="24"/>
          <w:szCs w:val="24"/>
        </w:rPr>
      </w:pPr>
    </w:p>
    <w:p w14:paraId="4E4B038E">
      <w:pPr>
        <w:spacing w:before="156" w:beforeLines="50" w:after="156" w:afterLines="50" w:line="360" w:lineRule="auto"/>
        <w:ind w:left="716" w:leftChars="227" w:hanging="240" w:hangingChars="100"/>
        <w:rPr>
          <w:sz w:val="24"/>
          <w:szCs w:val="24"/>
        </w:rPr>
      </w:pPr>
    </w:p>
    <w:p w14:paraId="1D7416E9">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1E86BD5">
      <w:pPr>
        <w:spacing w:line="360" w:lineRule="auto"/>
        <w:ind w:firstLine="480" w:firstLineChars="200"/>
        <w:jc w:val="both"/>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611BDE06">
      <w:pPr>
        <w:spacing w:line="360" w:lineRule="auto"/>
        <w:ind w:firstLine="480" w:firstLineChars="200"/>
        <w:jc w:val="both"/>
        <w:rPr>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5E610165">
      <w:pPr>
        <w:spacing w:line="360" w:lineRule="auto"/>
      </w:pPr>
    </w:p>
    <w:p w14:paraId="17347C58">
      <w:pPr>
        <w:spacing w:before="156" w:beforeLines="50" w:after="156" w:afterLines="50" w:line="360" w:lineRule="auto"/>
        <w:ind w:left="686" w:leftChars="227" w:hanging="210" w:hangingChars="100"/>
      </w:pPr>
    </w:p>
    <w:p w14:paraId="06567CB8">
      <w:pPr>
        <w:spacing w:before="156" w:beforeLines="50" w:after="156" w:afterLines="50" w:line="360" w:lineRule="auto"/>
        <w:ind w:left="686" w:leftChars="227" w:hanging="210" w:hangingChars="100"/>
      </w:pPr>
    </w:p>
    <w:p w14:paraId="6C3B673C">
      <w:pPr>
        <w:spacing w:before="156" w:beforeLines="50" w:after="156" w:afterLines="50" w:line="360" w:lineRule="auto"/>
        <w:ind w:firstLine="480" w:firstLineChars="200"/>
        <w:rPr>
          <w:b/>
          <w:bCs/>
          <w:sz w:val="24"/>
          <w:szCs w:val="24"/>
        </w:rPr>
      </w:pPr>
    </w:p>
    <w:p w14:paraId="476ADCFE">
      <w:pPr>
        <w:spacing w:before="156" w:beforeLines="50" w:after="156" w:afterLines="50" w:line="360" w:lineRule="auto"/>
        <w:ind w:left="686" w:leftChars="227" w:hanging="210" w:hangingChars="100"/>
      </w:pPr>
    </w:p>
    <w:p w14:paraId="57CA257E">
      <w:pPr>
        <w:spacing w:before="156" w:beforeLines="50" w:after="156" w:afterLines="50" w:line="360" w:lineRule="auto"/>
        <w:ind w:left="686" w:leftChars="227" w:hanging="210" w:hangingChars="100"/>
      </w:pPr>
    </w:p>
    <w:p w14:paraId="398316B9">
      <w:pPr>
        <w:spacing w:before="156" w:beforeLines="50" w:after="156" w:afterLines="50" w:line="360" w:lineRule="auto"/>
      </w:pPr>
    </w:p>
    <w:p w14:paraId="7F86C15E">
      <w:pPr>
        <w:pStyle w:val="6"/>
        <w:spacing w:line="360" w:lineRule="auto"/>
        <w:ind w:firstLine="0" w:firstLineChars="0"/>
        <w:rPr>
          <w:rFonts w:cs="黑体"/>
          <w:b/>
          <w:sz w:val="28"/>
          <w:szCs w:val="28"/>
        </w:rPr>
      </w:pPr>
    </w:p>
    <w:p w14:paraId="7013A6E3">
      <w:pPr>
        <w:pStyle w:val="6"/>
        <w:spacing w:line="360" w:lineRule="auto"/>
        <w:ind w:firstLine="0" w:firstLineChars="0"/>
        <w:rPr>
          <w:rFonts w:cs="黑体"/>
          <w:b/>
          <w:sz w:val="28"/>
          <w:szCs w:val="28"/>
        </w:rPr>
      </w:pPr>
    </w:p>
    <w:p w14:paraId="2C0B6D93">
      <w:pPr>
        <w:pStyle w:val="10"/>
        <w:spacing w:line="360" w:lineRule="auto"/>
        <w:ind w:left="425"/>
        <w:jc w:val="center"/>
        <w:rPr>
          <w:rFonts w:hAnsi="宋体" w:cs="黑体"/>
          <w:b/>
          <w:color w:val="auto"/>
          <w:sz w:val="28"/>
          <w:szCs w:val="28"/>
        </w:rPr>
      </w:pPr>
    </w:p>
    <w:p w14:paraId="12730B33">
      <w:pPr>
        <w:pStyle w:val="3"/>
        <w:tabs>
          <w:tab w:val="left" w:pos="840"/>
        </w:tabs>
        <w:spacing w:line="360" w:lineRule="auto"/>
        <w:jc w:val="center"/>
        <w:rPr>
          <w:rFonts w:cs="Times New Roman"/>
          <w:bCs w:val="0"/>
          <w:sz w:val="28"/>
          <w:szCs w:val="28"/>
          <w:lang w:val="zh-CN"/>
        </w:rPr>
      </w:pPr>
      <w:bookmarkStart w:id="571" w:name="_Toc23774496"/>
      <w:bookmarkStart w:id="572" w:name="_Toc16946"/>
      <w:r>
        <w:rPr>
          <w:rFonts w:hint="eastAsia" w:cs="Times New Roman"/>
          <w:bCs w:val="0"/>
          <w:sz w:val="28"/>
          <w:szCs w:val="28"/>
          <w:lang w:val="en-US" w:eastAsia="zh-CN"/>
        </w:rPr>
        <w:t>六</w:t>
      </w:r>
      <w:r>
        <w:rPr>
          <w:rFonts w:hint="eastAsia" w:cs="Times New Roman"/>
          <w:bCs w:val="0"/>
          <w:sz w:val="28"/>
          <w:szCs w:val="28"/>
          <w:lang w:val="zh-CN"/>
        </w:rPr>
        <w:t>、已标价工程量清单</w:t>
      </w:r>
      <w:bookmarkEnd w:id="571"/>
    </w:p>
    <w:p w14:paraId="59E79401">
      <w:pPr>
        <w:spacing w:line="360" w:lineRule="auto"/>
      </w:pPr>
    </w:p>
    <w:p w14:paraId="2D83D0D2">
      <w:pPr>
        <w:spacing w:line="360" w:lineRule="auto"/>
        <w:jc w:val="center"/>
        <w:rPr>
          <w:rFonts w:hint="eastAsia"/>
          <w:sz w:val="24"/>
          <w:szCs w:val="24"/>
        </w:rPr>
      </w:pPr>
      <w:r>
        <w:rPr>
          <w:rFonts w:hint="eastAsia"/>
          <w:sz w:val="24"/>
          <w:szCs w:val="24"/>
        </w:rPr>
        <w:t>（系统中自行下载）</w:t>
      </w:r>
    </w:p>
    <w:p w14:paraId="3C5419A9">
      <w:pPr>
        <w:spacing w:line="360" w:lineRule="auto"/>
      </w:pPr>
    </w:p>
    <w:p w14:paraId="4FE0C075">
      <w:pPr>
        <w:spacing w:line="360" w:lineRule="auto"/>
      </w:pPr>
    </w:p>
    <w:p w14:paraId="2BA74717">
      <w:pPr>
        <w:spacing w:line="360" w:lineRule="auto"/>
      </w:pPr>
    </w:p>
    <w:p w14:paraId="402A7968">
      <w:pPr>
        <w:spacing w:line="360" w:lineRule="auto"/>
      </w:pPr>
    </w:p>
    <w:p w14:paraId="27EEDF1C">
      <w:pPr>
        <w:spacing w:line="360" w:lineRule="auto"/>
      </w:pPr>
    </w:p>
    <w:p w14:paraId="4EECBDA8">
      <w:pPr>
        <w:spacing w:line="360" w:lineRule="auto"/>
      </w:pPr>
    </w:p>
    <w:p w14:paraId="63973335">
      <w:pPr>
        <w:spacing w:line="360" w:lineRule="auto"/>
      </w:pPr>
    </w:p>
    <w:p w14:paraId="3CA1D2F1">
      <w:pPr>
        <w:spacing w:line="360" w:lineRule="auto"/>
      </w:pPr>
    </w:p>
    <w:p w14:paraId="14108413">
      <w:pPr>
        <w:spacing w:line="360" w:lineRule="auto"/>
      </w:pPr>
    </w:p>
    <w:p w14:paraId="2DF80C29">
      <w:pPr>
        <w:spacing w:line="360" w:lineRule="auto"/>
      </w:pPr>
    </w:p>
    <w:p w14:paraId="4D877259">
      <w:pPr>
        <w:spacing w:line="360" w:lineRule="auto"/>
      </w:pPr>
    </w:p>
    <w:p w14:paraId="3C75AC09">
      <w:pPr>
        <w:spacing w:line="360" w:lineRule="auto"/>
      </w:pPr>
    </w:p>
    <w:p w14:paraId="07CB9909">
      <w:pPr>
        <w:spacing w:line="360" w:lineRule="auto"/>
      </w:pPr>
    </w:p>
    <w:p w14:paraId="304007A3">
      <w:pPr>
        <w:spacing w:line="360" w:lineRule="auto"/>
      </w:pPr>
    </w:p>
    <w:p w14:paraId="7420BD75">
      <w:pPr>
        <w:spacing w:line="360" w:lineRule="auto"/>
      </w:pPr>
    </w:p>
    <w:p w14:paraId="1B9128D6">
      <w:pPr>
        <w:spacing w:line="360" w:lineRule="auto"/>
      </w:pPr>
    </w:p>
    <w:p w14:paraId="5D369708">
      <w:pPr>
        <w:spacing w:line="360" w:lineRule="auto"/>
      </w:pPr>
    </w:p>
    <w:p w14:paraId="56AB8D30">
      <w:pPr>
        <w:spacing w:line="360" w:lineRule="auto"/>
      </w:pPr>
    </w:p>
    <w:p w14:paraId="5A693C80">
      <w:pPr>
        <w:spacing w:line="360" w:lineRule="auto"/>
      </w:pPr>
    </w:p>
    <w:p w14:paraId="2BDB040D">
      <w:pPr>
        <w:spacing w:line="360" w:lineRule="auto"/>
      </w:pPr>
    </w:p>
    <w:p w14:paraId="3C7584BB">
      <w:pPr>
        <w:spacing w:line="360" w:lineRule="auto"/>
      </w:pPr>
    </w:p>
    <w:p w14:paraId="449F0111">
      <w:pPr>
        <w:spacing w:line="360" w:lineRule="auto"/>
      </w:pPr>
    </w:p>
    <w:p w14:paraId="62D8E4A5">
      <w:pPr>
        <w:spacing w:line="360" w:lineRule="auto"/>
      </w:pPr>
    </w:p>
    <w:p w14:paraId="6B930D49">
      <w:pPr>
        <w:spacing w:line="360" w:lineRule="auto"/>
      </w:pPr>
    </w:p>
    <w:p w14:paraId="636E18C9">
      <w:pPr>
        <w:spacing w:line="360" w:lineRule="auto"/>
      </w:pPr>
    </w:p>
    <w:p w14:paraId="2652B5F1">
      <w:pPr>
        <w:spacing w:line="360" w:lineRule="auto"/>
      </w:pPr>
    </w:p>
    <w:p w14:paraId="2D958EC5">
      <w:pPr>
        <w:pStyle w:val="3"/>
        <w:tabs>
          <w:tab w:val="left" w:pos="840"/>
        </w:tabs>
        <w:spacing w:line="360" w:lineRule="auto"/>
        <w:jc w:val="center"/>
        <w:rPr>
          <w:sz w:val="28"/>
          <w:szCs w:val="28"/>
        </w:rPr>
      </w:pPr>
      <w:bookmarkStart w:id="573" w:name="_Toc23774497"/>
      <w:r>
        <w:rPr>
          <w:rFonts w:hint="eastAsia"/>
          <w:sz w:val="28"/>
          <w:szCs w:val="28"/>
          <w:lang w:val="en-US" w:eastAsia="zh-CN"/>
        </w:rPr>
        <w:t>七</w:t>
      </w:r>
      <w:r>
        <w:rPr>
          <w:rFonts w:hint="eastAsia"/>
          <w:sz w:val="28"/>
          <w:szCs w:val="28"/>
        </w:rPr>
        <w:t>、施工组织设计</w:t>
      </w:r>
      <w:bookmarkEnd w:id="573"/>
    </w:p>
    <w:p w14:paraId="29B049CF">
      <w:pPr>
        <w:spacing w:line="360" w:lineRule="auto"/>
        <w:ind w:firstLine="480" w:firstLineChars="200"/>
        <w:rPr>
          <w:rFonts w:cs="Times New Roman"/>
          <w:sz w:val="24"/>
          <w:szCs w:val="24"/>
        </w:rPr>
      </w:pPr>
      <w:r>
        <w:rPr>
          <w:rFonts w:cs="Times New Roman"/>
          <w:bCs/>
          <w:sz w:val="24"/>
          <w:szCs w:val="24"/>
        </w:rPr>
        <w:t>1</w:t>
      </w:r>
      <w:r>
        <w:rPr>
          <w:rFonts w:hint="eastAsia" w:cs="Times New Roman"/>
          <w:bCs/>
          <w:sz w:val="24"/>
          <w:szCs w:val="24"/>
        </w:rPr>
        <w:t>、</w:t>
      </w:r>
      <w:r>
        <w:rPr>
          <w:rFonts w:hint="eastAsia" w:cs="Times New Roman"/>
          <w:bCs/>
          <w:sz w:val="24"/>
          <w:szCs w:val="24"/>
          <w:lang w:eastAsia="zh-CN"/>
        </w:rPr>
        <w:t>响应人</w:t>
      </w:r>
      <w:r>
        <w:rPr>
          <w:rFonts w:hint="eastAsia" w:cs="Times New Roman"/>
          <w:bCs/>
          <w:sz w:val="24"/>
          <w:szCs w:val="24"/>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环境保护管理方案。</w:t>
      </w:r>
    </w:p>
    <w:p w14:paraId="69FB5145">
      <w:pPr>
        <w:spacing w:line="360" w:lineRule="auto"/>
        <w:ind w:firstLine="480" w:firstLineChars="200"/>
        <w:rPr>
          <w:rFonts w:cs="Times New Roman"/>
          <w:sz w:val="24"/>
          <w:szCs w:val="24"/>
        </w:rPr>
      </w:pPr>
      <w:r>
        <w:rPr>
          <w:rFonts w:hint="eastAsia" w:cs="Times New Roman"/>
          <w:sz w:val="24"/>
          <w:szCs w:val="24"/>
        </w:rPr>
        <w:t>2、</w:t>
      </w:r>
      <w:r>
        <w:rPr>
          <w:rFonts w:cs="Times New Roman"/>
          <w:sz w:val="24"/>
          <w:szCs w:val="24"/>
        </w:rPr>
        <w:t>施工组织设计除采用文字表述外</w:t>
      </w:r>
      <w:r>
        <w:rPr>
          <w:rFonts w:hint="eastAsia" w:cs="Times New Roman"/>
          <w:sz w:val="24"/>
          <w:szCs w:val="24"/>
        </w:rPr>
        <w:t>一般需</w:t>
      </w:r>
      <w:r>
        <w:rPr>
          <w:rFonts w:cs="Times New Roman"/>
          <w:sz w:val="24"/>
          <w:szCs w:val="24"/>
        </w:rPr>
        <w:t>附下列图表</w:t>
      </w:r>
      <w:r>
        <w:rPr>
          <w:rFonts w:hint="eastAsia" w:cs="Times New Roman"/>
          <w:sz w:val="24"/>
          <w:szCs w:val="24"/>
        </w:rPr>
        <w:t>，</w:t>
      </w:r>
      <w:r>
        <w:rPr>
          <w:rFonts w:cs="Times New Roman"/>
          <w:sz w:val="24"/>
          <w:szCs w:val="24"/>
        </w:rPr>
        <w:t>图表及格式要求附后。</w:t>
      </w:r>
    </w:p>
    <w:p w14:paraId="02C84E62">
      <w:pPr>
        <w:rPr>
          <w:rFonts w:cs="Times New Roman"/>
          <w:sz w:val="24"/>
          <w:szCs w:val="24"/>
        </w:rPr>
      </w:pPr>
      <w:r>
        <w:rPr>
          <w:rFonts w:cs="Times New Roman"/>
          <w:sz w:val="24"/>
          <w:szCs w:val="24"/>
        </w:rPr>
        <w:br w:type="page"/>
      </w:r>
    </w:p>
    <w:p w14:paraId="7D361004">
      <w:pPr>
        <w:tabs>
          <w:tab w:val="left" w:pos="720"/>
        </w:tabs>
        <w:spacing w:line="360" w:lineRule="auto"/>
        <w:ind w:firstLine="480" w:firstLineChars="200"/>
        <w:rPr>
          <w:rFonts w:cs="Times New Roman"/>
          <w:sz w:val="24"/>
          <w:szCs w:val="24"/>
        </w:rPr>
      </w:pPr>
      <w:r>
        <w:rPr>
          <w:rFonts w:cs="Times New Roman"/>
          <w:sz w:val="24"/>
          <w:szCs w:val="24"/>
        </w:rPr>
        <w:t>附表一  拟投入本</w:t>
      </w:r>
      <w:r>
        <w:rPr>
          <w:rFonts w:hint="eastAsia" w:cs="Times New Roman"/>
          <w:sz w:val="24"/>
          <w:szCs w:val="24"/>
        </w:rPr>
        <w:t>工程</w:t>
      </w:r>
      <w:r>
        <w:rPr>
          <w:rFonts w:cs="Times New Roman"/>
          <w:sz w:val="24"/>
          <w:szCs w:val="24"/>
        </w:rPr>
        <w:t>的主要施工设备表</w:t>
      </w:r>
    </w:p>
    <w:p w14:paraId="1AA27CF6">
      <w:pPr>
        <w:tabs>
          <w:tab w:val="left" w:pos="720"/>
        </w:tabs>
        <w:spacing w:line="360" w:lineRule="auto"/>
        <w:ind w:firstLine="480" w:firstLineChars="200"/>
        <w:rPr>
          <w:rFonts w:cs="Times New Roman"/>
          <w:sz w:val="24"/>
          <w:szCs w:val="24"/>
        </w:rPr>
      </w:pPr>
      <w:r>
        <w:rPr>
          <w:rFonts w:cs="Times New Roman"/>
          <w:sz w:val="24"/>
          <w:szCs w:val="24"/>
        </w:rPr>
        <w:t>附表二  拟投入本</w:t>
      </w:r>
      <w:r>
        <w:rPr>
          <w:rFonts w:hint="eastAsia" w:cs="Times New Roman"/>
          <w:sz w:val="24"/>
          <w:szCs w:val="24"/>
        </w:rPr>
        <w:t>工程</w:t>
      </w:r>
      <w:r>
        <w:rPr>
          <w:rFonts w:cs="Times New Roman"/>
          <w:sz w:val="24"/>
          <w:szCs w:val="24"/>
        </w:rPr>
        <w:t>的</w:t>
      </w:r>
      <w:r>
        <w:rPr>
          <w:rFonts w:hint="eastAsia" w:cs="Times New Roman"/>
          <w:sz w:val="24"/>
          <w:szCs w:val="24"/>
        </w:rPr>
        <w:t>试验</w:t>
      </w:r>
      <w:r>
        <w:rPr>
          <w:rFonts w:cs="Times New Roman"/>
          <w:sz w:val="24"/>
          <w:szCs w:val="24"/>
        </w:rPr>
        <w:t>和检测仪器设备表</w:t>
      </w:r>
    </w:p>
    <w:p w14:paraId="2D604AFE">
      <w:pPr>
        <w:tabs>
          <w:tab w:val="left" w:pos="720"/>
        </w:tabs>
        <w:spacing w:line="360" w:lineRule="auto"/>
        <w:ind w:firstLine="480" w:firstLineChars="200"/>
        <w:rPr>
          <w:rFonts w:cs="Times New Roman"/>
          <w:sz w:val="24"/>
          <w:szCs w:val="24"/>
        </w:rPr>
      </w:pPr>
      <w:r>
        <w:rPr>
          <w:rFonts w:cs="Times New Roman"/>
          <w:sz w:val="24"/>
          <w:szCs w:val="24"/>
        </w:rPr>
        <w:t>附表三  拟投入本</w:t>
      </w:r>
      <w:r>
        <w:rPr>
          <w:rFonts w:hint="eastAsia" w:cs="Times New Roman"/>
          <w:sz w:val="24"/>
          <w:szCs w:val="24"/>
        </w:rPr>
        <w:t>工程</w:t>
      </w:r>
      <w:r>
        <w:rPr>
          <w:rFonts w:cs="Times New Roman"/>
          <w:sz w:val="24"/>
          <w:szCs w:val="24"/>
        </w:rPr>
        <w:t>的劳动力计划表</w:t>
      </w:r>
    </w:p>
    <w:p w14:paraId="2103A3C2">
      <w:pPr>
        <w:tabs>
          <w:tab w:val="left" w:pos="720"/>
        </w:tabs>
        <w:spacing w:line="360" w:lineRule="auto"/>
        <w:ind w:firstLine="480" w:firstLineChars="200"/>
        <w:rPr>
          <w:rFonts w:cs="Times New Roman"/>
          <w:sz w:val="24"/>
          <w:szCs w:val="24"/>
        </w:rPr>
      </w:pPr>
      <w:r>
        <w:rPr>
          <w:rFonts w:cs="Times New Roman"/>
          <w:sz w:val="24"/>
          <w:szCs w:val="24"/>
        </w:rPr>
        <w:t>附表</w:t>
      </w:r>
      <w:r>
        <w:rPr>
          <w:rFonts w:hint="eastAsia" w:cs="Times New Roman"/>
          <w:sz w:val="24"/>
          <w:szCs w:val="24"/>
        </w:rPr>
        <w:t>四</w:t>
      </w:r>
      <w:r>
        <w:rPr>
          <w:rFonts w:cs="Times New Roman"/>
          <w:sz w:val="24"/>
          <w:szCs w:val="24"/>
        </w:rPr>
        <w:t xml:space="preserve">  计划</w:t>
      </w:r>
      <w:r>
        <w:rPr>
          <w:rFonts w:hint="eastAsia" w:cs="Times New Roman"/>
          <w:sz w:val="24"/>
          <w:szCs w:val="24"/>
        </w:rPr>
        <w:t>开工日期</w:t>
      </w:r>
      <w:r>
        <w:rPr>
          <w:rFonts w:cs="Times New Roman"/>
          <w:sz w:val="24"/>
          <w:szCs w:val="24"/>
        </w:rPr>
        <w:t>、</w:t>
      </w:r>
      <w:r>
        <w:rPr>
          <w:rFonts w:hint="eastAsia" w:cs="Times New Roman"/>
          <w:sz w:val="24"/>
          <w:szCs w:val="24"/>
        </w:rPr>
        <w:t>完工</w:t>
      </w:r>
      <w:r>
        <w:rPr>
          <w:rFonts w:cs="Times New Roman"/>
          <w:sz w:val="24"/>
          <w:szCs w:val="24"/>
        </w:rPr>
        <w:t>日期和施工进度网络图</w:t>
      </w:r>
    </w:p>
    <w:p w14:paraId="5B930CFA">
      <w:pPr>
        <w:tabs>
          <w:tab w:val="left" w:pos="720"/>
        </w:tabs>
        <w:spacing w:line="360" w:lineRule="auto"/>
        <w:ind w:firstLine="480" w:firstLineChars="200"/>
        <w:rPr>
          <w:rFonts w:cs="Times New Roman"/>
          <w:sz w:val="24"/>
          <w:szCs w:val="24"/>
        </w:rPr>
      </w:pPr>
      <w:r>
        <w:rPr>
          <w:rFonts w:hint="eastAsia" w:cs="Times New Roman"/>
          <w:sz w:val="24"/>
          <w:szCs w:val="24"/>
        </w:rPr>
        <w:t>附表五  施工总平面图</w:t>
      </w:r>
    </w:p>
    <w:p w14:paraId="73C14256">
      <w:pPr>
        <w:tabs>
          <w:tab w:val="left" w:pos="720"/>
        </w:tabs>
        <w:spacing w:line="500" w:lineRule="exact"/>
        <w:rPr>
          <w:rFonts w:cs="Times New Roman"/>
          <w:sz w:val="24"/>
          <w:szCs w:val="24"/>
        </w:rPr>
      </w:pPr>
    </w:p>
    <w:p w14:paraId="00E2BBB5">
      <w:pPr>
        <w:tabs>
          <w:tab w:val="left" w:pos="720"/>
        </w:tabs>
        <w:spacing w:line="500" w:lineRule="exact"/>
        <w:rPr>
          <w:rFonts w:cs="Times New Roman"/>
          <w:sz w:val="24"/>
          <w:szCs w:val="24"/>
        </w:rPr>
      </w:pPr>
    </w:p>
    <w:p w14:paraId="3B9A3F76">
      <w:pPr>
        <w:tabs>
          <w:tab w:val="left" w:pos="720"/>
        </w:tabs>
        <w:spacing w:line="500" w:lineRule="exact"/>
        <w:rPr>
          <w:rFonts w:cs="Times New Roman"/>
          <w:sz w:val="24"/>
          <w:szCs w:val="24"/>
        </w:rPr>
      </w:pPr>
    </w:p>
    <w:p w14:paraId="26296E28">
      <w:pPr>
        <w:tabs>
          <w:tab w:val="left" w:pos="720"/>
        </w:tabs>
        <w:spacing w:line="500" w:lineRule="exact"/>
        <w:rPr>
          <w:rFonts w:cs="Times New Roman"/>
        </w:rPr>
      </w:pPr>
    </w:p>
    <w:p w14:paraId="2FC39F8C">
      <w:pPr>
        <w:tabs>
          <w:tab w:val="left" w:pos="720"/>
        </w:tabs>
        <w:spacing w:line="500" w:lineRule="exact"/>
        <w:rPr>
          <w:rFonts w:cs="Times New Roman"/>
        </w:rPr>
      </w:pPr>
    </w:p>
    <w:p w14:paraId="39622177">
      <w:pPr>
        <w:tabs>
          <w:tab w:val="left" w:pos="720"/>
        </w:tabs>
        <w:spacing w:line="500" w:lineRule="exact"/>
        <w:rPr>
          <w:rFonts w:cs="Times New Roman"/>
        </w:rPr>
      </w:pPr>
    </w:p>
    <w:p w14:paraId="3D5375E3">
      <w:pPr>
        <w:tabs>
          <w:tab w:val="left" w:pos="720"/>
        </w:tabs>
        <w:spacing w:line="500" w:lineRule="exact"/>
        <w:rPr>
          <w:rFonts w:cs="Times New Roman"/>
        </w:rPr>
      </w:pPr>
    </w:p>
    <w:p w14:paraId="23B9D974">
      <w:pPr>
        <w:tabs>
          <w:tab w:val="left" w:pos="720"/>
        </w:tabs>
        <w:spacing w:line="500" w:lineRule="exact"/>
        <w:rPr>
          <w:rFonts w:cs="Times New Roman"/>
        </w:rPr>
      </w:pPr>
    </w:p>
    <w:p w14:paraId="754C0EA1">
      <w:pPr>
        <w:tabs>
          <w:tab w:val="left" w:pos="720"/>
        </w:tabs>
        <w:spacing w:line="500" w:lineRule="exact"/>
        <w:rPr>
          <w:rFonts w:cs="Times New Roman"/>
        </w:rPr>
      </w:pPr>
    </w:p>
    <w:p w14:paraId="037B9C68">
      <w:pPr>
        <w:tabs>
          <w:tab w:val="left" w:pos="720"/>
        </w:tabs>
        <w:spacing w:line="500" w:lineRule="exact"/>
        <w:rPr>
          <w:rFonts w:cs="Times New Roman"/>
        </w:rPr>
      </w:pPr>
    </w:p>
    <w:p w14:paraId="27E5BE88">
      <w:pPr>
        <w:tabs>
          <w:tab w:val="left" w:pos="720"/>
        </w:tabs>
        <w:spacing w:line="500" w:lineRule="exact"/>
        <w:rPr>
          <w:rFonts w:cs="Times New Roman"/>
        </w:rPr>
      </w:pPr>
    </w:p>
    <w:p w14:paraId="123C98CC">
      <w:pPr>
        <w:rPr>
          <w:rFonts w:ascii="Times New Roman"/>
          <w:sz w:val="28"/>
          <w:szCs w:val="28"/>
        </w:rPr>
      </w:pPr>
      <w:bookmarkStart w:id="574" w:name="_Toc485740292"/>
      <w:bookmarkStart w:id="575" w:name="_Toc13985"/>
      <w:bookmarkStart w:id="576" w:name="_Toc502396525"/>
      <w:bookmarkStart w:id="577" w:name="_Toc7940"/>
      <w:r>
        <w:rPr>
          <w:rFonts w:ascii="Times New Roman"/>
          <w:sz w:val="28"/>
          <w:szCs w:val="28"/>
        </w:rPr>
        <w:br w:type="page"/>
      </w:r>
    </w:p>
    <w:p w14:paraId="15B1BA75">
      <w:pPr>
        <w:keepNext/>
        <w:keepLines/>
        <w:spacing w:line="360" w:lineRule="auto"/>
        <w:outlineLvl w:val="2"/>
        <w:rPr>
          <w:rFonts w:ascii="Times New Roman"/>
          <w:sz w:val="24"/>
          <w:szCs w:val="24"/>
        </w:rPr>
      </w:pPr>
      <w:r>
        <w:rPr>
          <w:rFonts w:ascii="Times New Roman"/>
          <w:sz w:val="24"/>
          <w:szCs w:val="24"/>
        </w:rPr>
        <w:t>附表一：</w:t>
      </w:r>
      <w:r>
        <w:rPr>
          <w:rFonts w:hint="eastAsia" w:ascii="Times New Roman"/>
          <w:sz w:val="24"/>
          <w:szCs w:val="24"/>
        </w:rPr>
        <w:t>投入本工程的主要施工设备表</w:t>
      </w:r>
      <w:bookmarkEnd w:id="574"/>
      <w:bookmarkEnd w:id="575"/>
      <w:bookmarkEnd w:id="576"/>
      <w:bookmarkEnd w:id="577"/>
    </w:p>
    <w:p w14:paraId="4F276E24">
      <w:pPr>
        <w:spacing w:line="360" w:lineRule="auto"/>
        <w:jc w:val="center"/>
        <w:rPr>
          <w:rFonts w:cs="Times New Roman"/>
          <w:b/>
          <w:sz w:val="28"/>
          <w:szCs w:val="28"/>
        </w:rPr>
      </w:pPr>
      <w:bookmarkStart w:id="578" w:name="_Toc502396526"/>
      <w:bookmarkStart w:id="579" w:name="_Toc485740293"/>
      <w:bookmarkStart w:id="580" w:name="_Toc26827"/>
      <w:bookmarkStart w:id="581" w:name="_Toc23195"/>
      <w:r>
        <w:rPr>
          <w:rFonts w:cs="Times New Roman"/>
          <w:b/>
          <w:sz w:val="28"/>
          <w:szCs w:val="28"/>
        </w:rPr>
        <w:t>投入本</w:t>
      </w:r>
      <w:r>
        <w:rPr>
          <w:rFonts w:hint="eastAsia" w:cs="Times New Roman"/>
          <w:b/>
          <w:sz w:val="28"/>
          <w:szCs w:val="28"/>
        </w:rPr>
        <w:t>工程</w:t>
      </w:r>
      <w:r>
        <w:rPr>
          <w:rFonts w:cs="Times New Roman"/>
          <w:b/>
          <w:sz w:val="28"/>
          <w:szCs w:val="28"/>
        </w:rPr>
        <w:t>的主要施工设备表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852"/>
        <w:gridCol w:w="900"/>
        <w:gridCol w:w="850"/>
        <w:gridCol w:w="800"/>
        <w:gridCol w:w="1066"/>
        <w:gridCol w:w="850"/>
        <w:gridCol w:w="988"/>
        <w:gridCol w:w="596"/>
      </w:tblGrid>
      <w:tr w14:paraId="7E71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501FABC">
            <w:pPr>
              <w:spacing w:line="360" w:lineRule="auto"/>
              <w:jc w:val="center"/>
              <w:rPr>
                <w:rFonts w:cs="Times New Roman"/>
                <w:sz w:val="24"/>
                <w:szCs w:val="24"/>
              </w:rPr>
            </w:pPr>
            <w:r>
              <w:rPr>
                <w:rFonts w:cs="Times New Roman"/>
                <w:sz w:val="24"/>
                <w:szCs w:val="24"/>
              </w:rPr>
              <w:t>序号</w:t>
            </w:r>
          </w:p>
        </w:tc>
        <w:tc>
          <w:tcPr>
            <w:tcW w:w="1087" w:type="dxa"/>
            <w:vAlign w:val="center"/>
          </w:tcPr>
          <w:p w14:paraId="6758559D">
            <w:pPr>
              <w:spacing w:line="360" w:lineRule="auto"/>
              <w:jc w:val="center"/>
              <w:rPr>
                <w:rFonts w:cs="Times New Roman"/>
                <w:sz w:val="24"/>
                <w:szCs w:val="24"/>
              </w:rPr>
            </w:pPr>
            <w:r>
              <w:rPr>
                <w:rFonts w:cs="Times New Roman"/>
                <w:sz w:val="24"/>
                <w:szCs w:val="24"/>
              </w:rPr>
              <w:t>设备</w:t>
            </w:r>
          </w:p>
          <w:p w14:paraId="51C7AD64">
            <w:pPr>
              <w:spacing w:line="360" w:lineRule="auto"/>
              <w:jc w:val="center"/>
              <w:rPr>
                <w:rFonts w:cs="Times New Roman"/>
                <w:sz w:val="24"/>
                <w:szCs w:val="24"/>
              </w:rPr>
            </w:pPr>
            <w:r>
              <w:rPr>
                <w:rFonts w:cs="Times New Roman"/>
                <w:sz w:val="24"/>
                <w:szCs w:val="24"/>
              </w:rPr>
              <w:t>名称</w:t>
            </w:r>
          </w:p>
        </w:tc>
        <w:tc>
          <w:tcPr>
            <w:tcW w:w="852" w:type="dxa"/>
            <w:vAlign w:val="center"/>
          </w:tcPr>
          <w:p w14:paraId="5EB8859B">
            <w:pPr>
              <w:spacing w:line="360" w:lineRule="auto"/>
              <w:jc w:val="center"/>
              <w:rPr>
                <w:rFonts w:cs="Times New Roman"/>
                <w:sz w:val="24"/>
                <w:szCs w:val="24"/>
              </w:rPr>
            </w:pPr>
            <w:r>
              <w:rPr>
                <w:rFonts w:cs="Times New Roman"/>
                <w:sz w:val="24"/>
                <w:szCs w:val="24"/>
              </w:rPr>
              <w:t>型号</w:t>
            </w:r>
          </w:p>
          <w:p w14:paraId="5713B3D4">
            <w:pPr>
              <w:spacing w:line="360" w:lineRule="auto"/>
              <w:jc w:val="center"/>
              <w:rPr>
                <w:rFonts w:cs="Times New Roman"/>
                <w:sz w:val="24"/>
                <w:szCs w:val="24"/>
              </w:rPr>
            </w:pPr>
            <w:r>
              <w:rPr>
                <w:rFonts w:cs="Times New Roman"/>
                <w:sz w:val="24"/>
                <w:szCs w:val="24"/>
              </w:rPr>
              <w:t>规格</w:t>
            </w:r>
          </w:p>
        </w:tc>
        <w:tc>
          <w:tcPr>
            <w:tcW w:w="900" w:type="dxa"/>
            <w:vAlign w:val="center"/>
          </w:tcPr>
          <w:p w14:paraId="3A339561">
            <w:pPr>
              <w:spacing w:line="360" w:lineRule="auto"/>
              <w:jc w:val="center"/>
              <w:rPr>
                <w:rFonts w:cs="Times New Roman"/>
                <w:sz w:val="24"/>
                <w:szCs w:val="24"/>
              </w:rPr>
            </w:pPr>
            <w:r>
              <w:rPr>
                <w:rFonts w:cs="Times New Roman"/>
                <w:sz w:val="24"/>
                <w:szCs w:val="24"/>
              </w:rPr>
              <w:t>数量</w:t>
            </w:r>
          </w:p>
        </w:tc>
        <w:tc>
          <w:tcPr>
            <w:tcW w:w="850" w:type="dxa"/>
            <w:vAlign w:val="center"/>
          </w:tcPr>
          <w:p w14:paraId="0E831722">
            <w:pPr>
              <w:spacing w:line="360" w:lineRule="auto"/>
              <w:jc w:val="center"/>
              <w:rPr>
                <w:rFonts w:cs="Times New Roman"/>
                <w:sz w:val="24"/>
                <w:szCs w:val="24"/>
              </w:rPr>
            </w:pPr>
            <w:r>
              <w:rPr>
                <w:rFonts w:cs="Times New Roman"/>
                <w:sz w:val="24"/>
                <w:szCs w:val="24"/>
              </w:rPr>
              <w:t>国别</w:t>
            </w:r>
          </w:p>
          <w:p w14:paraId="24D63447">
            <w:pPr>
              <w:spacing w:line="360" w:lineRule="auto"/>
              <w:jc w:val="center"/>
              <w:rPr>
                <w:rFonts w:cs="Times New Roman"/>
                <w:sz w:val="24"/>
                <w:szCs w:val="24"/>
              </w:rPr>
            </w:pPr>
            <w:r>
              <w:rPr>
                <w:rFonts w:cs="Times New Roman"/>
                <w:sz w:val="24"/>
                <w:szCs w:val="24"/>
              </w:rPr>
              <w:t>产地</w:t>
            </w:r>
          </w:p>
        </w:tc>
        <w:tc>
          <w:tcPr>
            <w:tcW w:w="800" w:type="dxa"/>
            <w:vAlign w:val="center"/>
          </w:tcPr>
          <w:p w14:paraId="35607CE8">
            <w:pPr>
              <w:spacing w:line="360" w:lineRule="auto"/>
              <w:jc w:val="center"/>
              <w:rPr>
                <w:rFonts w:cs="Times New Roman"/>
                <w:sz w:val="24"/>
                <w:szCs w:val="24"/>
              </w:rPr>
            </w:pPr>
            <w:r>
              <w:rPr>
                <w:rFonts w:cs="Times New Roman"/>
                <w:sz w:val="24"/>
                <w:szCs w:val="24"/>
              </w:rPr>
              <w:t>制造</w:t>
            </w:r>
          </w:p>
          <w:p w14:paraId="6DD4F6EC">
            <w:pPr>
              <w:spacing w:line="360" w:lineRule="auto"/>
              <w:jc w:val="center"/>
              <w:rPr>
                <w:rFonts w:cs="Times New Roman"/>
                <w:sz w:val="24"/>
                <w:szCs w:val="24"/>
              </w:rPr>
            </w:pPr>
            <w:r>
              <w:rPr>
                <w:rFonts w:cs="Times New Roman"/>
                <w:sz w:val="24"/>
                <w:szCs w:val="24"/>
              </w:rPr>
              <w:t>年份</w:t>
            </w:r>
          </w:p>
        </w:tc>
        <w:tc>
          <w:tcPr>
            <w:tcW w:w="1066" w:type="dxa"/>
            <w:vAlign w:val="center"/>
          </w:tcPr>
          <w:p w14:paraId="5A9BD205">
            <w:pPr>
              <w:spacing w:line="360" w:lineRule="auto"/>
              <w:jc w:val="center"/>
              <w:rPr>
                <w:rFonts w:cs="Times New Roman"/>
                <w:sz w:val="24"/>
                <w:szCs w:val="24"/>
              </w:rPr>
            </w:pPr>
            <w:r>
              <w:rPr>
                <w:rFonts w:cs="Times New Roman"/>
                <w:sz w:val="24"/>
                <w:szCs w:val="24"/>
              </w:rPr>
              <w:t>额定功率（</w:t>
            </w:r>
            <w:r>
              <w:rPr>
                <w:rFonts w:hint="eastAsia" w:cs="Times New Roman"/>
                <w:sz w:val="24"/>
                <w:szCs w:val="24"/>
              </w:rPr>
              <w:t>K</w:t>
            </w:r>
            <w:r>
              <w:rPr>
                <w:rFonts w:cs="Times New Roman"/>
                <w:sz w:val="24"/>
                <w:szCs w:val="24"/>
              </w:rPr>
              <w:t>W）</w:t>
            </w:r>
          </w:p>
        </w:tc>
        <w:tc>
          <w:tcPr>
            <w:tcW w:w="850" w:type="dxa"/>
            <w:vAlign w:val="center"/>
          </w:tcPr>
          <w:p w14:paraId="349B77A8">
            <w:pPr>
              <w:spacing w:line="360" w:lineRule="auto"/>
              <w:jc w:val="center"/>
              <w:rPr>
                <w:rFonts w:cs="Times New Roman"/>
                <w:sz w:val="24"/>
                <w:szCs w:val="24"/>
              </w:rPr>
            </w:pPr>
            <w:r>
              <w:rPr>
                <w:rFonts w:cs="Times New Roman"/>
                <w:sz w:val="24"/>
                <w:szCs w:val="24"/>
              </w:rPr>
              <w:t>生产</w:t>
            </w:r>
          </w:p>
          <w:p w14:paraId="7CC857B6">
            <w:pPr>
              <w:spacing w:line="360" w:lineRule="auto"/>
              <w:jc w:val="center"/>
              <w:rPr>
                <w:rFonts w:cs="Times New Roman"/>
                <w:sz w:val="24"/>
                <w:szCs w:val="24"/>
              </w:rPr>
            </w:pPr>
            <w:r>
              <w:rPr>
                <w:rFonts w:cs="Times New Roman"/>
                <w:sz w:val="24"/>
                <w:szCs w:val="24"/>
              </w:rPr>
              <w:t>能力</w:t>
            </w:r>
          </w:p>
        </w:tc>
        <w:tc>
          <w:tcPr>
            <w:tcW w:w="988" w:type="dxa"/>
            <w:vAlign w:val="center"/>
          </w:tcPr>
          <w:p w14:paraId="4ADC758A">
            <w:pPr>
              <w:spacing w:line="360" w:lineRule="auto"/>
              <w:jc w:val="center"/>
              <w:rPr>
                <w:rFonts w:cs="Times New Roman"/>
                <w:sz w:val="24"/>
                <w:szCs w:val="24"/>
              </w:rPr>
            </w:pPr>
            <w:r>
              <w:rPr>
                <w:rFonts w:cs="Times New Roman"/>
                <w:sz w:val="24"/>
                <w:szCs w:val="24"/>
              </w:rPr>
              <w:t>用于施工部位</w:t>
            </w:r>
          </w:p>
        </w:tc>
        <w:tc>
          <w:tcPr>
            <w:tcW w:w="596" w:type="dxa"/>
            <w:vAlign w:val="center"/>
          </w:tcPr>
          <w:p w14:paraId="38C34D92">
            <w:pPr>
              <w:spacing w:line="360" w:lineRule="auto"/>
              <w:jc w:val="center"/>
              <w:rPr>
                <w:rFonts w:cs="Times New Roman"/>
                <w:sz w:val="24"/>
                <w:szCs w:val="24"/>
              </w:rPr>
            </w:pPr>
            <w:r>
              <w:rPr>
                <w:rFonts w:cs="Times New Roman"/>
                <w:sz w:val="24"/>
                <w:szCs w:val="24"/>
              </w:rPr>
              <w:t>备注</w:t>
            </w:r>
          </w:p>
        </w:tc>
      </w:tr>
      <w:tr w14:paraId="7088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DB46B4D">
            <w:pPr>
              <w:spacing w:line="360" w:lineRule="auto"/>
              <w:rPr>
                <w:rFonts w:cs="Times New Roman"/>
                <w:sz w:val="24"/>
                <w:szCs w:val="24"/>
              </w:rPr>
            </w:pPr>
          </w:p>
        </w:tc>
        <w:tc>
          <w:tcPr>
            <w:tcW w:w="1087" w:type="dxa"/>
            <w:vAlign w:val="center"/>
          </w:tcPr>
          <w:p w14:paraId="1B49F12E">
            <w:pPr>
              <w:spacing w:line="360" w:lineRule="auto"/>
              <w:rPr>
                <w:rFonts w:cs="Times New Roman"/>
                <w:sz w:val="24"/>
                <w:szCs w:val="24"/>
              </w:rPr>
            </w:pPr>
          </w:p>
        </w:tc>
        <w:tc>
          <w:tcPr>
            <w:tcW w:w="852" w:type="dxa"/>
            <w:vAlign w:val="center"/>
          </w:tcPr>
          <w:p w14:paraId="0BBA52EE">
            <w:pPr>
              <w:spacing w:line="360" w:lineRule="auto"/>
              <w:rPr>
                <w:rFonts w:cs="Times New Roman"/>
                <w:sz w:val="24"/>
                <w:szCs w:val="24"/>
              </w:rPr>
            </w:pPr>
          </w:p>
        </w:tc>
        <w:tc>
          <w:tcPr>
            <w:tcW w:w="900" w:type="dxa"/>
            <w:vAlign w:val="center"/>
          </w:tcPr>
          <w:p w14:paraId="55E08ECC">
            <w:pPr>
              <w:spacing w:line="360" w:lineRule="auto"/>
              <w:rPr>
                <w:rFonts w:cs="Times New Roman"/>
                <w:sz w:val="24"/>
                <w:szCs w:val="24"/>
              </w:rPr>
            </w:pPr>
          </w:p>
        </w:tc>
        <w:tc>
          <w:tcPr>
            <w:tcW w:w="850" w:type="dxa"/>
            <w:vAlign w:val="center"/>
          </w:tcPr>
          <w:p w14:paraId="2F9ED31B">
            <w:pPr>
              <w:spacing w:line="360" w:lineRule="auto"/>
              <w:rPr>
                <w:rFonts w:cs="Times New Roman"/>
                <w:sz w:val="24"/>
                <w:szCs w:val="24"/>
              </w:rPr>
            </w:pPr>
          </w:p>
        </w:tc>
        <w:tc>
          <w:tcPr>
            <w:tcW w:w="800" w:type="dxa"/>
            <w:vAlign w:val="center"/>
          </w:tcPr>
          <w:p w14:paraId="2F46120A">
            <w:pPr>
              <w:spacing w:line="360" w:lineRule="auto"/>
              <w:rPr>
                <w:rFonts w:cs="Times New Roman"/>
                <w:sz w:val="24"/>
                <w:szCs w:val="24"/>
              </w:rPr>
            </w:pPr>
          </w:p>
        </w:tc>
        <w:tc>
          <w:tcPr>
            <w:tcW w:w="1066" w:type="dxa"/>
            <w:vAlign w:val="center"/>
          </w:tcPr>
          <w:p w14:paraId="22805F38">
            <w:pPr>
              <w:spacing w:line="360" w:lineRule="auto"/>
              <w:rPr>
                <w:rFonts w:cs="Times New Roman"/>
                <w:sz w:val="24"/>
                <w:szCs w:val="24"/>
              </w:rPr>
            </w:pPr>
          </w:p>
        </w:tc>
        <w:tc>
          <w:tcPr>
            <w:tcW w:w="850" w:type="dxa"/>
            <w:vAlign w:val="center"/>
          </w:tcPr>
          <w:p w14:paraId="42C145F9">
            <w:pPr>
              <w:spacing w:line="360" w:lineRule="auto"/>
              <w:rPr>
                <w:rFonts w:cs="Times New Roman"/>
                <w:sz w:val="24"/>
                <w:szCs w:val="24"/>
              </w:rPr>
            </w:pPr>
          </w:p>
        </w:tc>
        <w:tc>
          <w:tcPr>
            <w:tcW w:w="988" w:type="dxa"/>
            <w:vAlign w:val="center"/>
          </w:tcPr>
          <w:p w14:paraId="1123C3C9">
            <w:pPr>
              <w:spacing w:line="360" w:lineRule="auto"/>
              <w:rPr>
                <w:rFonts w:cs="Times New Roman"/>
                <w:sz w:val="24"/>
                <w:szCs w:val="24"/>
              </w:rPr>
            </w:pPr>
          </w:p>
        </w:tc>
        <w:tc>
          <w:tcPr>
            <w:tcW w:w="596" w:type="dxa"/>
            <w:vAlign w:val="center"/>
          </w:tcPr>
          <w:p w14:paraId="5606DEE1">
            <w:pPr>
              <w:spacing w:line="360" w:lineRule="auto"/>
              <w:rPr>
                <w:rFonts w:cs="Times New Roman"/>
                <w:sz w:val="24"/>
                <w:szCs w:val="24"/>
              </w:rPr>
            </w:pPr>
          </w:p>
        </w:tc>
      </w:tr>
      <w:tr w14:paraId="269C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21104B4">
            <w:pPr>
              <w:spacing w:line="360" w:lineRule="auto"/>
              <w:rPr>
                <w:rFonts w:cs="Times New Roman"/>
                <w:sz w:val="24"/>
                <w:szCs w:val="24"/>
              </w:rPr>
            </w:pPr>
          </w:p>
        </w:tc>
        <w:tc>
          <w:tcPr>
            <w:tcW w:w="1087" w:type="dxa"/>
            <w:vAlign w:val="center"/>
          </w:tcPr>
          <w:p w14:paraId="05B4AA79">
            <w:pPr>
              <w:spacing w:line="360" w:lineRule="auto"/>
              <w:rPr>
                <w:rFonts w:cs="Times New Roman"/>
                <w:sz w:val="24"/>
                <w:szCs w:val="24"/>
              </w:rPr>
            </w:pPr>
          </w:p>
        </w:tc>
        <w:tc>
          <w:tcPr>
            <w:tcW w:w="852" w:type="dxa"/>
            <w:vAlign w:val="center"/>
          </w:tcPr>
          <w:p w14:paraId="0494D931">
            <w:pPr>
              <w:spacing w:line="360" w:lineRule="auto"/>
              <w:rPr>
                <w:rFonts w:cs="Times New Roman"/>
                <w:sz w:val="24"/>
                <w:szCs w:val="24"/>
              </w:rPr>
            </w:pPr>
          </w:p>
        </w:tc>
        <w:tc>
          <w:tcPr>
            <w:tcW w:w="900" w:type="dxa"/>
            <w:vAlign w:val="center"/>
          </w:tcPr>
          <w:p w14:paraId="6E513FBC">
            <w:pPr>
              <w:spacing w:line="360" w:lineRule="auto"/>
              <w:rPr>
                <w:rFonts w:cs="Times New Roman"/>
                <w:sz w:val="24"/>
                <w:szCs w:val="24"/>
              </w:rPr>
            </w:pPr>
          </w:p>
        </w:tc>
        <w:tc>
          <w:tcPr>
            <w:tcW w:w="850" w:type="dxa"/>
            <w:vAlign w:val="center"/>
          </w:tcPr>
          <w:p w14:paraId="798257DF">
            <w:pPr>
              <w:spacing w:line="360" w:lineRule="auto"/>
              <w:rPr>
                <w:rFonts w:cs="Times New Roman"/>
                <w:sz w:val="24"/>
                <w:szCs w:val="24"/>
              </w:rPr>
            </w:pPr>
          </w:p>
        </w:tc>
        <w:tc>
          <w:tcPr>
            <w:tcW w:w="800" w:type="dxa"/>
            <w:vAlign w:val="center"/>
          </w:tcPr>
          <w:p w14:paraId="20BA23B9">
            <w:pPr>
              <w:spacing w:line="360" w:lineRule="auto"/>
              <w:rPr>
                <w:rFonts w:cs="Times New Roman"/>
                <w:sz w:val="24"/>
                <w:szCs w:val="24"/>
              </w:rPr>
            </w:pPr>
          </w:p>
        </w:tc>
        <w:tc>
          <w:tcPr>
            <w:tcW w:w="1066" w:type="dxa"/>
            <w:vAlign w:val="center"/>
          </w:tcPr>
          <w:p w14:paraId="2F5F288E">
            <w:pPr>
              <w:spacing w:line="360" w:lineRule="auto"/>
              <w:rPr>
                <w:rFonts w:cs="Times New Roman"/>
                <w:sz w:val="24"/>
                <w:szCs w:val="24"/>
              </w:rPr>
            </w:pPr>
          </w:p>
        </w:tc>
        <w:tc>
          <w:tcPr>
            <w:tcW w:w="850" w:type="dxa"/>
            <w:vAlign w:val="center"/>
          </w:tcPr>
          <w:p w14:paraId="1DF1241E">
            <w:pPr>
              <w:spacing w:line="360" w:lineRule="auto"/>
              <w:rPr>
                <w:rFonts w:cs="Times New Roman"/>
                <w:sz w:val="24"/>
                <w:szCs w:val="24"/>
              </w:rPr>
            </w:pPr>
          </w:p>
        </w:tc>
        <w:tc>
          <w:tcPr>
            <w:tcW w:w="988" w:type="dxa"/>
            <w:vAlign w:val="center"/>
          </w:tcPr>
          <w:p w14:paraId="12575B8E">
            <w:pPr>
              <w:spacing w:line="360" w:lineRule="auto"/>
              <w:rPr>
                <w:rFonts w:cs="Times New Roman"/>
                <w:sz w:val="24"/>
                <w:szCs w:val="24"/>
              </w:rPr>
            </w:pPr>
          </w:p>
        </w:tc>
        <w:tc>
          <w:tcPr>
            <w:tcW w:w="596" w:type="dxa"/>
            <w:vAlign w:val="center"/>
          </w:tcPr>
          <w:p w14:paraId="473CCEB4">
            <w:pPr>
              <w:spacing w:line="360" w:lineRule="auto"/>
              <w:rPr>
                <w:rFonts w:cs="Times New Roman"/>
                <w:sz w:val="24"/>
                <w:szCs w:val="24"/>
              </w:rPr>
            </w:pPr>
          </w:p>
        </w:tc>
      </w:tr>
      <w:tr w14:paraId="495D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0E05400">
            <w:pPr>
              <w:spacing w:line="360" w:lineRule="auto"/>
              <w:rPr>
                <w:rFonts w:cs="Times New Roman"/>
                <w:sz w:val="24"/>
                <w:szCs w:val="24"/>
              </w:rPr>
            </w:pPr>
          </w:p>
        </w:tc>
        <w:tc>
          <w:tcPr>
            <w:tcW w:w="1087" w:type="dxa"/>
          </w:tcPr>
          <w:p w14:paraId="5190D485">
            <w:pPr>
              <w:spacing w:line="360" w:lineRule="auto"/>
              <w:rPr>
                <w:rFonts w:cs="Times New Roman"/>
                <w:sz w:val="24"/>
                <w:szCs w:val="24"/>
              </w:rPr>
            </w:pPr>
          </w:p>
        </w:tc>
        <w:tc>
          <w:tcPr>
            <w:tcW w:w="852" w:type="dxa"/>
          </w:tcPr>
          <w:p w14:paraId="033D53DF">
            <w:pPr>
              <w:spacing w:line="360" w:lineRule="auto"/>
              <w:rPr>
                <w:rFonts w:cs="Times New Roman"/>
                <w:sz w:val="24"/>
                <w:szCs w:val="24"/>
              </w:rPr>
            </w:pPr>
          </w:p>
        </w:tc>
        <w:tc>
          <w:tcPr>
            <w:tcW w:w="900" w:type="dxa"/>
          </w:tcPr>
          <w:p w14:paraId="2E2D03EA">
            <w:pPr>
              <w:spacing w:line="360" w:lineRule="auto"/>
              <w:rPr>
                <w:rFonts w:cs="Times New Roman"/>
                <w:sz w:val="24"/>
                <w:szCs w:val="24"/>
              </w:rPr>
            </w:pPr>
          </w:p>
        </w:tc>
        <w:tc>
          <w:tcPr>
            <w:tcW w:w="850" w:type="dxa"/>
          </w:tcPr>
          <w:p w14:paraId="33499E73">
            <w:pPr>
              <w:spacing w:line="360" w:lineRule="auto"/>
              <w:rPr>
                <w:rFonts w:cs="Times New Roman"/>
                <w:sz w:val="24"/>
                <w:szCs w:val="24"/>
              </w:rPr>
            </w:pPr>
          </w:p>
        </w:tc>
        <w:tc>
          <w:tcPr>
            <w:tcW w:w="800" w:type="dxa"/>
          </w:tcPr>
          <w:p w14:paraId="560EF3D6">
            <w:pPr>
              <w:spacing w:line="360" w:lineRule="auto"/>
              <w:rPr>
                <w:rFonts w:cs="Times New Roman"/>
                <w:sz w:val="24"/>
                <w:szCs w:val="24"/>
              </w:rPr>
            </w:pPr>
          </w:p>
        </w:tc>
        <w:tc>
          <w:tcPr>
            <w:tcW w:w="1066" w:type="dxa"/>
          </w:tcPr>
          <w:p w14:paraId="5108EE38">
            <w:pPr>
              <w:spacing w:line="360" w:lineRule="auto"/>
              <w:rPr>
                <w:rFonts w:cs="Times New Roman"/>
                <w:sz w:val="24"/>
                <w:szCs w:val="24"/>
              </w:rPr>
            </w:pPr>
          </w:p>
        </w:tc>
        <w:tc>
          <w:tcPr>
            <w:tcW w:w="850" w:type="dxa"/>
          </w:tcPr>
          <w:p w14:paraId="44EF0153">
            <w:pPr>
              <w:spacing w:line="360" w:lineRule="auto"/>
              <w:rPr>
                <w:rFonts w:cs="Times New Roman"/>
                <w:sz w:val="24"/>
                <w:szCs w:val="24"/>
              </w:rPr>
            </w:pPr>
          </w:p>
        </w:tc>
        <w:tc>
          <w:tcPr>
            <w:tcW w:w="988" w:type="dxa"/>
          </w:tcPr>
          <w:p w14:paraId="01FE240C">
            <w:pPr>
              <w:spacing w:line="360" w:lineRule="auto"/>
              <w:rPr>
                <w:rFonts w:cs="Times New Roman"/>
                <w:sz w:val="24"/>
                <w:szCs w:val="24"/>
              </w:rPr>
            </w:pPr>
          </w:p>
        </w:tc>
        <w:tc>
          <w:tcPr>
            <w:tcW w:w="596" w:type="dxa"/>
          </w:tcPr>
          <w:p w14:paraId="7B3CD27F">
            <w:pPr>
              <w:spacing w:line="360" w:lineRule="auto"/>
              <w:rPr>
                <w:rFonts w:cs="Times New Roman"/>
                <w:sz w:val="24"/>
                <w:szCs w:val="24"/>
              </w:rPr>
            </w:pPr>
          </w:p>
        </w:tc>
      </w:tr>
      <w:tr w14:paraId="51FD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E39A17C">
            <w:pPr>
              <w:spacing w:line="360" w:lineRule="auto"/>
              <w:rPr>
                <w:rFonts w:cs="Times New Roman"/>
                <w:sz w:val="24"/>
                <w:szCs w:val="24"/>
              </w:rPr>
            </w:pPr>
          </w:p>
        </w:tc>
        <w:tc>
          <w:tcPr>
            <w:tcW w:w="1087" w:type="dxa"/>
          </w:tcPr>
          <w:p w14:paraId="36C847F3">
            <w:pPr>
              <w:spacing w:line="360" w:lineRule="auto"/>
              <w:rPr>
                <w:rFonts w:cs="Times New Roman"/>
                <w:sz w:val="24"/>
                <w:szCs w:val="24"/>
              </w:rPr>
            </w:pPr>
          </w:p>
        </w:tc>
        <w:tc>
          <w:tcPr>
            <w:tcW w:w="852" w:type="dxa"/>
          </w:tcPr>
          <w:p w14:paraId="6A218B55">
            <w:pPr>
              <w:spacing w:line="360" w:lineRule="auto"/>
              <w:rPr>
                <w:rFonts w:cs="Times New Roman"/>
                <w:sz w:val="24"/>
                <w:szCs w:val="24"/>
              </w:rPr>
            </w:pPr>
          </w:p>
        </w:tc>
        <w:tc>
          <w:tcPr>
            <w:tcW w:w="900" w:type="dxa"/>
          </w:tcPr>
          <w:p w14:paraId="58EA48CA">
            <w:pPr>
              <w:spacing w:line="360" w:lineRule="auto"/>
              <w:rPr>
                <w:rFonts w:cs="Times New Roman"/>
                <w:sz w:val="24"/>
                <w:szCs w:val="24"/>
              </w:rPr>
            </w:pPr>
          </w:p>
        </w:tc>
        <w:tc>
          <w:tcPr>
            <w:tcW w:w="850" w:type="dxa"/>
          </w:tcPr>
          <w:p w14:paraId="156061AD">
            <w:pPr>
              <w:spacing w:line="360" w:lineRule="auto"/>
              <w:rPr>
                <w:rFonts w:cs="Times New Roman"/>
                <w:sz w:val="24"/>
                <w:szCs w:val="24"/>
              </w:rPr>
            </w:pPr>
          </w:p>
        </w:tc>
        <w:tc>
          <w:tcPr>
            <w:tcW w:w="800" w:type="dxa"/>
          </w:tcPr>
          <w:p w14:paraId="0A9ABEA8">
            <w:pPr>
              <w:spacing w:line="360" w:lineRule="auto"/>
              <w:rPr>
                <w:rFonts w:cs="Times New Roman"/>
                <w:sz w:val="24"/>
                <w:szCs w:val="24"/>
              </w:rPr>
            </w:pPr>
          </w:p>
        </w:tc>
        <w:tc>
          <w:tcPr>
            <w:tcW w:w="1066" w:type="dxa"/>
          </w:tcPr>
          <w:p w14:paraId="6737ED6B">
            <w:pPr>
              <w:spacing w:line="360" w:lineRule="auto"/>
              <w:rPr>
                <w:rFonts w:cs="Times New Roman"/>
                <w:sz w:val="24"/>
                <w:szCs w:val="24"/>
              </w:rPr>
            </w:pPr>
          </w:p>
        </w:tc>
        <w:tc>
          <w:tcPr>
            <w:tcW w:w="850" w:type="dxa"/>
          </w:tcPr>
          <w:p w14:paraId="6F6D6517">
            <w:pPr>
              <w:spacing w:line="360" w:lineRule="auto"/>
              <w:rPr>
                <w:rFonts w:cs="Times New Roman"/>
                <w:sz w:val="24"/>
                <w:szCs w:val="24"/>
              </w:rPr>
            </w:pPr>
          </w:p>
        </w:tc>
        <w:tc>
          <w:tcPr>
            <w:tcW w:w="988" w:type="dxa"/>
          </w:tcPr>
          <w:p w14:paraId="51977E52">
            <w:pPr>
              <w:spacing w:line="360" w:lineRule="auto"/>
              <w:rPr>
                <w:rFonts w:cs="Times New Roman"/>
                <w:sz w:val="24"/>
                <w:szCs w:val="24"/>
              </w:rPr>
            </w:pPr>
          </w:p>
        </w:tc>
        <w:tc>
          <w:tcPr>
            <w:tcW w:w="596" w:type="dxa"/>
          </w:tcPr>
          <w:p w14:paraId="72CF0254">
            <w:pPr>
              <w:spacing w:line="360" w:lineRule="auto"/>
              <w:rPr>
                <w:rFonts w:cs="Times New Roman"/>
                <w:sz w:val="24"/>
                <w:szCs w:val="24"/>
              </w:rPr>
            </w:pPr>
          </w:p>
        </w:tc>
      </w:tr>
      <w:tr w14:paraId="1862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840DDA1">
            <w:pPr>
              <w:spacing w:line="360" w:lineRule="auto"/>
              <w:rPr>
                <w:rFonts w:cs="Times New Roman"/>
                <w:sz w:val="24"/>
                <w:szCs w:val="24"/>
              </w:rPr>
            </w:pPr>
          </w:p>
        </w:tc>
        <w:tc>
          <w:tcPr>
            <w:tcW w:w="1087" w:type="dxa"/>
          </w:tcPr>
          <w:p w14:paraId="62570A0C">
            <w:pPr>
              <w:spacing w:line="360" w:lineRule="auto"/>
              <w:rPr>
                <w:rFonts w:cs="Times New Roman"/>
                <w:sz w:val="24"/>
                <w:szCs w:val="24"/>
              </w:rPr>
            </w:pPr>
          </w:p>
        </w:tc>
        <w:tc>
          <w:tcPr>
            <w:tcW w:w="852" w:type="dxa"/>
          </w:tcPr>
          <w:p w14:paraId="47A56B75">
            <w:pPr>
              <w:spacing w:line="360" w:lineRule="auto"/>
              <w:rPr>
                <w:rFonts w:cs="Times New Roman"/>
                <w:sz w:val="24"/>
                <w:szCs w:val="24"/>
              </w:rPr>
            </w:pPr>
          </w:p>
        </w:tc>
        <w:tc>
          <w:tcPr>
            <w:tcW w:w="900" w:type="dxa"/>
          </w:tcPr>
          <w:p w14:paraId="41438043">
            <w:pPr>
              <w:spacing w:line="360" w:lineRule="auto"/>
              <w:rPr>
                <w:rFonts w:cs="Times New Roman"/>
                <w:sz w:val="24"/>
                <w:szCs w:val="24"/>
              </w:rPr>
            </w:pPr>
          </w:p>
        </w:tc>
        <w:tc>
          <w:tcPr>
            <w:tcW w:w="850" w:type="dxa"/>
          </w:tcPr>
          <w:p w14:paraId="45B8B61D">
            <w:pPr>
              <w:spacing w:line="360" w:lineRule="auto"/>
              <w:rPr>
                <w:rFonts w:cs="Times New Roman"/>
                <w:sz w:val="24"/>
                <w:szCs w:val="24"/>
              </w:rPr>
            </w:pPr>
          </w:p>
        </w:tc>
        <w:tc>
          <w:tcPr>
            <w:tcW w:w="800" w:type="dxa"/>
          </w:tcPr>
          <w:p w14:paraId="584C4158">
            <w:pPr>
              <w:spacing w:line="360" w:lineRule="auto"/>
              <w:rPr>
                <w:rFonts w:cs="Times New Roman"/>
                <w:sz w:val="24"/>
                <w:szCs w:val="24"/>
              </w:rPr>
            </w:pPr>
          </w:p>
        </w:tc>
        <w:tc>
          <w:tcPr>
            <w:tcW w:w="1066" w:type="dxa"/>
          </w:tcPr>
          <w:p w14:paraId="3919F532">
            <w:pPr>
              <w:spacing w:line="360" w:lineRule="auto"/>
              <w:rPr>
                <w:rFonts w:cs="Times New Roman"/>
                <w:sz w:val="24"/>
                <w:szCs w:val="24"/>
              </w:rPr>
            </w:pPr>
          </w:p>
        </w:tc>
        <w:tc>
          <w:tcPr>
            <w:tcW w:w="850" w:type="dxa"/>
          </w:tcPr>
          <w:p w14:paraId="6BBF3FE8">
            <w:pPr>
              <w:spacing w:line="360" w:lineRule="auto"/>
              <w:rPr>
                <w:rFonts w:cs="Times New Roman"/>
                <w:sz w:val="24"/>
                <w:szCs w:val="24"/>
              </w:rPr>
            </w:pPr>
          </w:p>
        </w:tc>
        <w:tc>
          <w:tcPr>
            <w:tcW w:w="988" w:type="dxa"/>
          </w:tcPr>
          <w:p w14:paraId="4C381CDA">
            <w:pPr>
              <w:spacing w:line="360" w:lineRule="auto"/>
              <w:rPr>
                <w:rFonts w:cs="Times New Roman"/>
                <w:sz w:val="24"/>
                <w:szCs w:val="24"/>
              </w:rPr>
            </w:pPr>
          </w:p>
        </w:tc>
        <w:tc>
          <w:tcPr>
            <w:tcW w:w="596" w:type="dxa"/>
          </w:tcPr>
          <w:p w14:paraId="77EDA161">
            <w:pPr>
              <w:spacing w:line="360" w:lineRule="auto"/>
              <w:rPr>
                <w:rFonts w:cs="Times New Roman"/>
                <w:sz w:val="24"/>
                <w:szCs w:val="24"/>
              </w:rPr>
            </w:pPr>
          </w:p>
        </w:tc>
      </w:tr>
      <w:tr w14:paraId="7C52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82D8D54">
            <w:pPr>
              <w:spacing w:line="360" w:lineRule="auto"/>
              <w:rPr>
                <w:rFonts w:cs="Times New Roman"/>
                <w:sz w:val="24"/>
                <w:szCs w:val="24"/>
              </w:rPr>
            </w:pPr>
          </w:p>
        </w:tc>
        <w:tc>
          <w:tcPr>
            <w:tcW w:w="1087" w:type="dxa"/>
          </w:tcPr>
          <w:p w14:paraId="27F3EA57">
            <w:pPr>
              <w:spacing w:line="360" w:lineRule="auto"/>
              <w:rPr>
                <w:rFonts w:cs="Times New Roman"/>
                <w:sz w:val="24"/>
                <w:szCs w:val="24"/>
              </w:rPr>
            </w:pPr>
          </w:p>
        </w:tc>
        <w:tc>
          <w:tcPr>
            <w:tcW w:w="852" w:type="dxa"/>
          </w:tcPr>
          <w:p w14:paraId="311553AA">
            <w:pPr>
              <w:spacing w:line="360" w:lineRule="auto"/>
              <w:rPr>
                <w:rFonts w:cs="Times New Roman"/>
                <w:sz w:val="24"/>
                <w:szCs w:val="24"/>
              </w:rPr>
            </w:pPr>
          </w:p>
        </w:tc>
        <w:tc>
          <w:tcPr>
            <w:tcW w:w="900" w:type="dxa"/>
          </w:tcPr>
          <w:p w14:paraId="52B5210D">
            <w:pPr>
              <w:spacing w:line="360" w:lineRule="auto"/>
              <w:rPr>
                <w:rFonts w:cs="Times New Roman"/>
                <w:sz w:val="24"/>
                <w:szCs w:val="24"/>
              </w:rPr>
            </w:pPr>
          </w:p>
        </w:tc>
        <w:tc>
          <w:tcPr>
            <w:tcW w:w="850" w:type="dxa"/>
          </w:tcPr>
          <w:p w14:paraId="06450C58">
            <w:pPr>
              <w:spacing w:line="360" w:lineRule="auto"/>
              <w:rPr>
                <w:rFonts w:cs="Times New Roman"/>
                <w:sz w:val="24"/>
                <w:szCs w:val="24"/>
              </w:rPr>
            </w:pPr>
          </w:p>
        </w:tc>
        <w:tc>
          <w:tcPr>
            <w:tcW w:w="800" w:type="dxa"/>
          </w:tcPr>
          <w:p w14:paraId="23BF7C6F">
            <w:pPr>
              <w:spacing w:line="360" w:lineRule="auto"/>
              <w:rPr>
                <w:rFonts w:cs="Times New Roman"/>
                <w:sz w:val="24"/>
                <w:szCs w:val="24"/>
              </w:rPr>
            </w:pPr>
          </w:p>
        </w:tc>
        <w:tc>
          <w:tcPr>
            <w:tcW w:w="1066" w:type="dxa"/>
          </w:tcPr>
          <w:p w14:paraId="1946E286">
            <w:pPr>
              <w:spacing w:line="360" w:lineRule="auto"/>
              <w:rPr>
                <w:rFonts w:cs="Times New Roman"/>
                <w:sz w:val="24"/>
                <w:szCs w:val="24"/>
              </w:rPr>
            </w:pPr>
          </w:p>
        </w:tc>
        <w:tc>
          <w:tcPr>
            <w:tcW w:w="850" w:type="dxa"/>
          </w:tcPr>
          <w:p w14:paraId="138297CD">
            <w:pPr>
              <w:spacing w:line="360" w:lineRule="auto"/>
              <w:rPr>
                <w:rFonts w:cs="Times New Roman"/>
                <w:sz w:val="24"/>
                <w:szCs w:val="24"/>
              </w:rPr>
            </w:pPr>
          </w:p>
        </w:tc>
        <w:tc>
          <w:tcPr>
            <w:tcW w:w="988" w:type="dxa"/>
          </w:tcPr>
          <w:p w14:paraId="3D430B71">
            <w:pPr>
              <w:spacing w:line="360" w:lineRule="auto"/>
              <w:rPr>
                <w:rFonts w:cs="Times New Roman"/>
                <w:sz w:val="24"/>
                <w:szCs w:val="24"/>
              </w:rPr>
            </w:pPr>
          </w:p>
        </w:tc>
        <w:tc>
          <w:tcPr>
            <w:tcW w:w="596" w:type="dxa"/>
          </w:tcPr>
          <w:p w14:paraId="56CBE606">
            <w:pPr>
              <w:spacing w:line="360" w:lineRule="auto"/>
              <w:rPr>
                <w:rFonts w:cs="Times New Roman"/>
                <w:sz w:val="24"/>
                <w:szCs w:val="24"/>
              </w:rPr>
            </w:pPr>
          </w:p>
        </w:tc>
      </w:tr>
      <w:tr w14:paraId="6E0F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318FAB2">
            <w:pPr>
              <w:spacing w:line="360" w:lineRule="auto"/>
              <w:rPr>
                <w:rFonts w:cs="Times New Roman"/>
                <w:sz w:val="24"/>
                <w:szCs w:val="24"/>
              </w:rPr>
            </w:pPr>
          </w:p>
        </w:tc>
        <w:tc>
          <w:tcPr>
            <w:tcW w:w="1087" w:type="dxa"/>
          </w:tcPr>
          <w:p w14:paraId="0B30C95C">
            <w:pPr>
              <w:spacing w:line="360" w:lineRule="auto"/>
              <w:rPr>
                <w:rFonts w:cs="Times New Roman"/>
                <w:sz w:val="24"/>
                <w:szCs w:val="24"/>
              </w:rPr>
            </w:pPr>
          </w:p>
        </w:tc>
        <w:tc>
          <w:tcPr>
            <w:tcW w:w="852" w:type="dxa"/>
          </w:tcPr>
          <w:p w14:paraId="6A1FAC27">
            <w:pPr>
              <w:spacing w:line="360" w:lineRule="auto"/>
              <w:rPr>
                <w:rFonts w:cs="Times New Roman"/>
                <w:sz w:val="24"/>
                <w:szCs w:val="24"/>
              </w:rPr>
            </w:pPr>
          </w:p>
        </w:tc>
        <w:tc>
          <w:tcPr>
            <w:tcW w:w="900" w:type="dxa"/>
          </w:tcPr>
          <w:p w14:paraId="26B1EE4E">
            <w:pPr>
              <w:spacing w:line="360" w:lineRule="auto"/>
              <w:rPr>
                <w:rFonts w:cs="Times New Roman"/>
                <w:sz w:val="24"/>
                <w:szCs w:val="24"/>
              </w:rPr>
            </w:pPr>
          </w:p>
        </w:tc>
        <w:tc>
          <w:tcPr>
            <w:tcW w:w="850" w:type="dxa"/>
          </w:tcPr>
          <w:p w14:paraId="3AAA634D">
            <w:pPr>
              <w:spacing w:line="360" w:lineRule="auto"/>
              <w:rPr>
                <w:rFonts w:cs="Times New Roman"/>
                <w:sz w:val="24"/>
                <w:szCs w:val="24"/>
              </w:rPr>
            </w:pPr>
          </w:p>
        </w:tc>
        <w:tc>
          <w:tcPr>
            <w:tcW w:w="800" w:type="dxa"/>
          </w:tcPr>
          <w:p w14:paraId="0C39372E">
            <w:pPr>
              <w:spacing w:line="360" w:lineRule="auto"/>
              <w:rPr>
                <w:rFonts w:cs="Times New Roman"/>
                <w:sz w:val="24"/>
                <w:szCs w:val="24"/>
              </w:rPr>
            </w:pPr>
          </w:p>
        </w:tc>
        <w:tc>
          <w:tcPr>
            <w:tcW w:w="1066" w:type="dxa"/>
          </w:tcPr>
          <w:p w14:paraId="707A4725">
            <w:pPr>
              <w:spacing w:line="360" w:lineRule="auto"/>
              <w:rPr>
                <w:rFonts w:cs="Times New Roman"/>
                <w:sz w:val="24"/>
                <w:szCs w:val="24"/>
              </w:rPr>
            </w:pPr>
          </w:p>
        </w:tc>
        <w:tc>
          <w:tcPr>
            <w:tcW w:w="850" w:type="dxa"/>
          </w:tcPr>
          <w:p w14:paraId="5163E090">
            <w:pPr>
              <w:spacing w:line="360" w:lineRule="auto"/>
              <w:rPr>
                <w:rFonts w:cs="Times New Roman"/>
                <w:sz w:val="24"/>
                <w:szCs w:val="24"/>
              </w:rPr>
            </w:pPr>
          </w:p>
        </w:tc>
        <w:tc>
          <w:tcPr>
            <w:tcW w:w="988" w:type="dxa"/>
          </w:tcPr>
          <w:p w14:paraId="49CA0423">
            <w:pPr>
              <w:spacing w:line="360" w:lineRule="auto"/>
              <w:rPr>
                <w:rFonts w:cs="Times New Roman"/>
                <w:sz w:val="24"/>
                <w:szCs w:val="24"/>
              </w:rPr>
            </w:pPr>
          </w:p>
        </w:tc>
        <w:tc>
          <w:tcPr>
            <w:tcW w:w="596" w:type="dxa"/>
          </w:tcPr>
          <w:p w14:paraId="49F4AA87">
            <w:pPr>
              <w:spacing w:line="360" w:lineRule="auto"/>
              <w:rPr>
                <w:rFonts w:cs="Times New Roman"/>
                <w:sz w:val="24"/>
                <w:szCs w:val="24"/>
              </w:rPr>
            </w:pPr>
          </w:p>
        </w:tc>
      </w:tr>
      <w:tr w14:paraId="26CB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3E6D14A">
            <w:pPr>
              <w:spacing w:line="360" w:lineRule="auto"/>
              <w:rPr>
                <w:rFonts w:cs="Times New Roman"/>
                <w:sz w:val="24"/>
                <w:szCs w:val="24"/>
              </w:rPr>
            </w:pPr>
          </w:p>
        </w:tc>
        <w:tc>
          <w:tcPr>
            <w:tcW w:w="1087" w:type="dxa"/>
          </w:tcPr>
          <w:p w14:paraId="3703F745">
            <w:pPr>
              <w:spacing w:line="360" w:lineRule="auto"/>
              <w:rPr>
                <w:rFonts w:cs="Times New Roman"/>
                <w:sz w:val="24"/>
                <w:szCs w:val="24"/>
              </w:rPr>
            </w:pPr>
          </w:p>
        </w:tc>
        <w:tc>
          <w:tcPr>
            <w:tcW w:w="852" w:type="dxa"/>
          </w:tcPr>
          <w:p w14:paraId="2E658B6A">
            <w:pPr>
              <w:spacing w:line="360" w:lineRule="auto"/>
              <w:rPr>
                <w:rFonts w:cs="Times New Roman"/>
                <w:sz w:val="24"/>
                <w:szCs w:val="24"/>
              </w:rPr>
            </w:pPr>
          </w:p>
        </w:tc>
        <w:tc>
          <w:tcPr>
            <w:tcW w:w="900" w:type="dxa"/>
          </w:tcPr>
          <w:p w14:paraId="66504446">
            <w:pPr>
              <w:spacing w:line="360" w:lineRule="auto"/>
              <w:rPr>
                <w:rFonts w:cs="Times New Roman"/>
                <w:sz w:val="24"/>
                <w:szCs w:val="24"/>
              </w:rPr>
            </w:pPr>
          </w:p>
        </w:tc>
        <w:tc>
          <w:tcPr>
            <w:tcW w:w="850" w:type="dxa"/>
          </w:tcPr>
          <w:p w14:paraId="2ED8E191">
            <w:pPr>
              <w:spacing w:line="360" w:lineRule="auto"/>
              <w:rPr>
                <w:rFonts w:cs="Times New Roman"/>
                <w:sz w:val="24"/>
                <w:szCs w:val="24"/>
              </w:rPr>
            </w:pPr>
          </w:p>
        </w:tc>
        <w:tc>
          <w:tcPr>
            <w:tcW w:w="800" w:type="dxa"/>
          </w:tcPr>
          <w:p w14:paraId="0D9B8976">
            <w:pPr>
              <w:spacing w:line="360" w:lineRule="auto"/>
              <w:rPr>
                <w:rFonts w:cs="Times New Roman"/>
                <w:sz w:val="24"/>
                <w:szCs w:val="24"/>
              </w:rPr>
            </w:pPr>
          </w:p>
        </w:tc>
        <w:tc>
          <w:tcPr>
            <w:tcW w:w="1066" w:type="dxa"/>
          </w:tcPr>
          <w:p w14:paraId="78ECCA93">
            <w:pPr>
              <w:spacing w:line="360" w:lineRule="auto"/>
              <w:rPr>
                <w:rFonts w:cs="Times New Roman"/>
                <w:sz w:val="24"/>
                <w:szCs w:val="24"/>
              </w:rPr>
            </w:pPr>
          </w:p>
        </w:tc>
        <w:tc>
          <w:tcPr>
            <w:tcW w:w="850" w:type="dxa"/>
          </w:tcPr>
          <w:p w14:paraId="48C1ED65">
            <w:pPr>
              <w:spacing w:line="360" w:lineRule="auto"/>
              <w:rPr>
                <w:rFonts w:cs="Times New Roman"/>
                <w:sz w:val="24"/>
                <w:szCs w:val="24"/>
              </w:rPr>
            </w:pPr>
          </w:p>
        </w:tc>
        <w:tc>
          <w:tcPr>
            <w:tcW w:w="988" w:type="dxa"/>
          </w:tcPr>
          <w:p w14:paraId="538B866B">
            <w:pPr>
              <w:spacing w:line="360" w:lineRule="auto"/>
              <w:rPr>
                <w:rFonts w:cs="Times New Roman"/>
                <w:sz w:val="24"/>
                <w:szCs w:val="24"/>
              </w:rPr>
            </w:pPr>
          </w:p>
        </w:tc>
        <w:tc>
          <w:tcPr>
            <w:tcW w:w="596" w:type="dxa"/>
          </w:tcPr>
          <w:p w14:paraId="21ADF7A3">
            <w:pPr>
              <w:spacing w:line="360" w:lineRule="auto"/>
              <w:rPr>
                <w:rFonts w:cs="Times New Roman"/>
                <w:sz w:val="24"/>
                <w:szCs w:val="24"/>
              </w:rPr>
            </w:pPr>
          </w:p>
        </w:tc>
      </w:tr>
      <w:tr w14:paraId="45A3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BF4A91B">
            <w:pPr>
              <w:spacing w:line="360" w:lineRule="auto"/>
              <w:rPr>
                <w:rFonts w:cs="Times New Roman"/>
                <w:sz w:val="24"/>
                <w:szCs w:val="24"/>
              </w:rPr>
            </w:pPr>
          </w:p>
        </w:tc>
        <w:tc>
          <w:tcPr>
            <w:tcW w:w="1087" w:type="dxa"/>
          </w:tcPr>
          <w:p w14:paraId="52F8F6F1">
            <w:pPr>
              <w:spacing w:line="360" w:lineRule="auto"/>
              <w:rPr>
                <w:rFonts w:cs="Times New Roman"/>
                <w:sz w:val="24"/>
                <w:szCs w:val="24"/>
              </w:rPr>
            </w:pPr>
          </w:p>
        </w:tc>
        <w:tc>
          <w:tcPr>
            <w:tcW w:w="852" w:type="dxa"/>
          </w:tcPr>
          <w:p w14:paraId="582D17C2">
            <w:pPr>
              <w:spacing w:line="360" w:lineRule="auto"/>
              <w:rPr>
                <w:rFonts w:cs="Times New Roman"/>
                <w:sz w:val="24"/>
                <w:szCs w:val="24"/>
              </w:rPr>
            </w:pPr>
          </w:p>
        </w:tc>
        <w:tc>
          <w:tcPr>
            <w:tcW w:w="900" w:type="dxa"/>
          </w:tcPr>
          <w:p w14:paraId="18778378">
            <w:pPr>
              <w:spacing w:line="360" w:lineRule="auto"/>
              <w:rPr>
                <w:rFonts w:cs="Times New Roman"/>
                <w:sz w:val="24"/>
                <w:szCs w:val="24"/>
              </w:rPr>
            </w:pPr>
          </w:p>
        </w:tc>
        <w:tc>
          <w:tcPr>
            <w:tcW w:w="850" w:type="dxa"/>
          </w:tcPr>
          <w:p w14:paraId="6D609145">
            <w:pPr>
              <w:spacing w:line="360" w:lineRule="auto"/>
              <w:rPr>
                <w:rFonts w:cs="Times New Roman"/>
                <w:sz w:val="24"/>
                <w:szCs w:val="24"/>
              </w:rPr>
            </w:pPr>
          </w:p>
        </w:tc>
        <w:tc>
          <w:tcPr>
            <w:tcW w:w="800" w:type="dxa"/>
          </w:tcPr>
          <w:p w14:paraId="289F9EDF">
            <w:pPr>
              <w:spacing w:line="360" w:lineRule="auto"/>
              <w:rPr>
                <w:rFonts w:cs="Times New Roman"/>
                <w:sz w:val="24"/>
                <w:szCs w:val="24"/>
              </w:rPr>
            </w:pPr>
          </w:p>
        </w:tc>
        <w:tc>
          <w:tcPr>
            <w:tcW w:w="1066" w:type="dxa"/>
          </w:tcPr>
          <w:p w14:paraId="47E87F69">
            <w:pPr>
              <w:spacing w:line="360" w:lineRule="auto"/>
              <w:rPr>
                <w:rFonts w:cs="Times New Roman"/>
                <w:sz w:val="24"/>
                <w:szCs w:val="24"/>
              </w:rPr>
            </w:pPr>
          </w:p>
        </w:tc>
        <w:tc>
          <w:tcPr>
            <w:tcW w:w="850" w:type="dxa"/>
          </w:tcPr>
          <w:p w14:paraId="70E32E6A">
            <w:pPr>
              <w:spacing w:line="360" w:lineRule="auto"/>
              <w:rPr>
                <w:rFonts w:cs="Times New Roman"/>
                <w:sz w:val="24"/>
                <w:szCs w:val="24"/>
              </w:rPr>
            </w:pPr>
          </w:p>
        </w:tc>
        <w:tc>
          <w:tcPr>
            <w:tcW w:w="988" w:type="dxa"/>
          </w:tcPr>
          <w:p w14:paraId="78E7B188">
            <w:pPr>
              <w:spacing w:line="360" w:lineRule="auto"/>
              <w:rPr>
                <w:rFonts w:cs="Times New Roman"/>
                <w:sz w:val="24"/>
                <w:szCs w:val="24"/>
              </w:rPr>
            </w:pPr>
          </w:p>
        </w:tc>
        <w:tc>
          <w:tcPr>
            <w:tcW w:w="596" w:type="dxa"/>
          </w:tcPr>
          <w:p w14:paraId="13B8585F">
            <w:pPr>
              <w:spacing w:line="360" w:lineRule="auto"/>
              <w:rPr>
                <w:rFonts w:cs="Times New Roman"/>
                <w:sz w:val="24"/>
                <w:szCs w:val="24"/>
              </w:rPr>
            </w:pPr>
          </w:p>
        </w:tc>
      </w:tr>
      <w:tr w14:paraId="1D24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4BF66FBC">
            <w:pPr>
              <w:spacing w:line="360" w:lineRule="auto"/>
              <w:rPr>
                <w:rFonts w:cs="Times New Roman"/>
                <w:sz w:val="24"/>
                <w:szCs w:val="24"/>
              </w:rPr>
            </w:pPr>
          </w:p>
        </w:tc>
        <w:tc>
          <w:tcPr>
            <w:tcW w:w="1087" w:type="dxa"/>
          </w:tcPr>
          <w:p w14:paraId="0C56EC66">
            <w:pPr>
              <w:spacing w:line="360" w:lineRule="auto"/>
              <w:rPr>
                <w:rFonts w:cs="Times New Roman"/>
                <w:sz w:val="24"/>
                <w:szCs w:val="24"/>
              </w:rPr>
            </w:pPr>
          </w:p>
        </w:tc>
        <w:tc>
          <w:tcPr>
            <w:tcW w:w="852" w:type="dxa"/>
          </w:tcPr>
          <w:p w14:paraId="4AFE3BF0">
            <w:pPr>
              <w:spacing w:line="360" w:lineRule="auto"/>
              <w:rPr>
                <w:rFonts w:cs="Times New Roman"/>
                <w:sz w:val="24"/>
                <w:szCs w:val="24"/>
              </w:rPr>
            </w:pPr>
          </w:p>
        </w:tc>
        <w:tc>
          <w:tcPr>
            <w:tcW w:w="900" w:type="dxa"/>
          </w:tcPr>
          <w:p w14:paraId="2F1BDFD4">
            <w:pPr>
              <w:spacing w:line="360" w:lineRule="auto"/>
              <w:rPr>
                <w:rFonts w:cs="Times New Roman"/>
                <w:sz w:val="24"/>
                <w:szCs w:val="24"/>
              </w:rPr>
            </w:pPr>
          </w:p>
        </w:tc>
        <w:tc>
          <w:tcPr>
            <w:tcW w:w="850" w:type="dxa"/>
          </w:tcPr>
          <w:p w14:paraId="33DB7F13">
            <w:pPr>
              <w:spacing w:line="360" w:lineRule="auto"/>
              <w:rPr>
                <w:rFonts w:cs="Times New Roman"/>
                <w:sz w:val="24"/>
                <w:szCs w:val="24"/>
              </w:rPr>
            </w:pPr>
          </w:p>
        </w:tc>
        <w:tc>
          <w:tcPr>
            <w:tcW w:w="800" w:type="dxa"/>
          </w:tcPr>
          <w:p w14:paraId="79F7BFE4">
            <w:pPr>
              <w:spacing w:line="360" w:lineRule="auto"/>
              <w:rPr>
                <w:rFonts w:cs="Times New Roman"/>
                <w:sz w:val="24"/>
                <w:szCs w:val="24"/>
              </w:rPr>
            </w:pPr>
          </w:p>
        </w:tc>
        <w:tc>
          <w:tcPr>
            <w:tcW w:w="1066" w:type="dxa"/>
          </w:tcPr>
          <w:p w14:paraId="7F7D51E7">
            <w:pPr>
              <w:spacing w:line="360" w:lineRule="auto"/>
              <w:rPr>
                <w:rFonts w:cs="Times New Roman"/>
                <w:sz w:val="24"/>
                <w:szCs w:val="24"/>
              </w:rPr>
            </w:pPr>
          </w:p>
        </w:tc>
        <w:tc>
          <w:tcPr>
            <w:tcW w:w="850" w:type="dxa"/>
          </w:tcPr>
          <w:p w14:paraId="12EE206A">
            <w:pPr>
              <w:spacing w:line="360" w:lineRule="auto"/>
              <w:rPr>
                <w:rFonts w:cs="Times New Roman"/>
                <w:sz w:val="24"/>
                <w:szCs w:val="24"/>
              </w:rPr>
            </w:pPr>
          </w:p>
        </w:tc>
        <w:tc>
          <w:tcPr>
            <w:tcW w:w="988" w:type="dxa"/>
          </w:tcPr>
          <w:p w14:paraId="513FB532">
            <w:pPr>
              <w:spacing w:line="360" w:lineRule="auto"/>
              <w:rPr>
                <w:rFonts w:cs="Times New Roman"/>
                <w:sz w:val="24"/>
                <w:szCs w:val="24"/>
              </w:rPr>
            </w:pPr>
          </w:p>
        </w:tc>
        <w:tc>
          <w:tcPr>
            <w:tcW w:w="596" w:type="dxa"/>
          </w:tcPr>
          <w:p w14:paraId="330A5706">
            <w:pPr>
              <w:spacing w:line="360" w:lineRule="auto"/>
              <w:rPr>
                <w:rFonts w:cs="Times New Roman"/>
                <w:sz w:val="24"/>
                <w:szCs w:val="24"/>
              </w:rPr>
            </w:pPr>
          </w:p>
        </w:tc>
      </w:tr>
      <w:tr w14:paraId="5927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10A48585">
            <w:pPr>
              <w:spacing w:line="360" w:lineRule="auto"/>
              <w:rPr>
                <w:rFonts w:cs="Times New Roman"/>
                <w:sz w:val="24"/>
                <w:szCs w:val="24"/>
              </w:rPr>
            </w:pPr>
          </w:p>
        </w:tc>
        <w:tc>
          <w:tcPr>
            <w:tcW w:w="1087" w:type="dxa"/>
          </w:tcPr>
          <w:p w14:paraId="35EAB018">
            <w:pPr>
              <w:spacing w:line="360" w:lineRule="auto"/>
              <w:rPr>
                <w:rFonts w:cs="Times New Roman"/>
                <w:sz w:val="24"/>
                <w:szCs w:val="24"/>
              </w:rPr>
            </w:pPr>
          </w:p>
        </w:tc>
        <w:tc>
          <w:tcPr>
            <w:tcW w:w="852" w:type="dxa"/>
          </w:tcPr>
          <w:p w14:paraId="314A59CD">
            <w:pPr>
              <w:spacing w:line="360" w:lineRule="auto"/>
              <w:rPr>
                <w:rFonts w:cs="Times New Roman"/>
                <w:sz w:val="24"/>
                <w:szCs w:val="24"/>
              </w:rPr>
            </w:pPr>
          </w:p>
        </w:tc>
        <w:tc>
          <w:tcPr>
            <w:tcW w:w="900" w:type="dxa"/>
          </w:tcPr>
          <w:p w14:paraId="4A265557">
            <w:pPr>
              <w:spacing w:line="360" w:lineRule="auto"/>
              <w:rPr>
                <w:rFonts w:cs="Times New Roman"/>
                <w:sz w:val="24"/>
                <w:szCs w:val="24"/>
              </w:rPr>
            </w:pPr>
          </w:p>
        </w:tc>
        <w:tc>
          <w:tcPr>
            <w:tcW w:w="850" w:type="dxa"/>
          </w:tcPr>
          <w:p w14:paraId="5D547377">
            <w:pPr>
              <w:spacing w:line="360" w:lineRule="auto"/>
              <w:rPr>
                <w:rFonts w:cs="Times New Roman"/>
                <w:sz w:val="24"/>
                <w:szCs w:val="24"/>
              </w:rPr>
            </w:pPr>
          </w:p>
        </w:tc>
        <w:tc>
          <w:tcPr>
            <w:tcW w:w="800" w:type="dxa"/>
          </w:tcPr>
          <w:p w14:paraId="28802E81">
            <w:pPr>
              <w:spacing w:line="360" w:lineRule="auto"/>
              <w:rPr>
                <w:rFonts w:cs="Times New Roman"/>
                <w:sz w:val="24"/>
                <w:szCs w:val="24"/>
              </w:rPr>
            </w:pPr>
          </w:p>
        </w:tc>
        <w:tc>
          <w:tcPr>
            <w:tcW w:w="1066" w:type="dxa"/>
          </w:tcPr>
          <w:p w14:paraId="320B5991">
            <w:pPr>
              <w:spacing w:line="360" w:lineRule="auto"/>
              <w:rPr>
                <w:rFonts w:cs="Times New Roman"/>
                <w:sz w:val="24"/>
                <w:szCs w:val="24"/>
              </w:rPr>
            </w:pPr>
          </w:p>
        </w:tc>
        <w:tc>
          <w:tcPr>
            <w:tcW w:w="850" w:type="dxa"/>
          </w:tcPr>
          <w:p w14:paraId="436679D4">
            <w:pPr>
              <w:spacing w:line="360" w:lineRule="auto"/>
              <w:rPr>
                <w:rFonts w:cs="Times New Roman"/>
                <w:sz w:val="24"/>
                <w:szCs w:val="24"/>
              </w:rPr>
            </w:pPr>
          </w:p>
        </w:tc>
        <w:tc>
          <w:tcPr>
            <w:tcW w:w="988" w:type="dxa"/>
          </w:tcPr>
          <w:p w14:paraId="282CDE36">
            <w:pPr>
              <w:spacing w:line="360" w:lineRule="auto"/>
              <w:rPr>
                <w:rFonts w:cs="Times New Roman"/>
                <w:sz w:val="24"/>
                <w:szCs w:val="24"/>
              </w:rPr>
            </w:pPr>
          </w:p>
        </w:tc>
        <w:tc>
          <w:tcPr>
            <w:tcW w:w="596" w:type="dxa"/>
          </w:tcPr>
          <w:p w14:paraId="4A42068E">
            <w:pPr>
              <w:spacing w:line="360" w:lineRule="auto"/>
              <w:rPr>
                <w:rFonts w:cs="Times New Roman"/>
                <w:sz w:val="24"/>
                <w:szCs w:val="24"/>
              </w:rPr>
            </w:pPr>
          </w:p>
        </w:tc>
      </w:tr>
      <w:tr w14:paraId="4AFF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6972614D">
            <w:pPr>
              <w:spacing w:line="360" w:lineRule="auto"/>
              <w:rPr>
                <w:rFonts w:cs="Times New Roman"/>
                <w:sz w:val="24"/>
                <w:szCs w:val="24"/>
              </w:rPr>
            </w:pPr>
          </w:p>
        </w:tc>
        <w:tc>
          <w:tcPr>
            <w:tcW w:w="1087" w:type="dxa"/>
          </w:tcPr>
          <w:p w14:paraId="09EE479E">
            <w:pPr>
              <w:spacing w:line="360" w:lineRule="auto"/>
              <w:rPr>
                <w:rFonts w:cs="Times New Roman"/>
                <w:sz w:val="24"/>
                <w:szCs w:val="24"/>
              </w:rPr>
            </w:pPr>
          </w:p>
        </w:tc>
        <w:tc>
          <w:tcPr>
            <w:tcW w:w="852" w:type="dxa"/>
          </w:tcPr>
          <w:p w14:paraId="569CAFD3">
            <w:pPr>
              <w:spacing w:line="360" w:lineRule="auto"/>
              <w:rPr>
                <w:rFonts w:cs="Times New Roman"/>
                <w:sz w:val="24"/>
                <w:szCs w:val="24"/>
              </w:rPr>
            </w:pPr>
          </w:p>
        </w:tc>
        <w:tc>
          <w:tcPr>
            <w:tcW w:w="900" w:type="dxa"/>
          </w:tcPr>
          <w:p w14:paraId="45F1E283">
            <w:pPr>
              <w:spacing w:line="360" w:lineRule="auto"/>
              <w:rPr>
                <w:rFonts w:cs="Times New Roman"/>
                <w:sz w:val="24"/>
                <w:szCs w:val="24"/>
              </w:rPr>
            </w:pPr>
          </w:p>
        </w:tc>
        <w:tc>
          <w:tcPr>
            <w:tcW w:w="850" w:type="dxa"/>
          </w:tcPr>
          <w:p w14:paraId="6FFEDB01">
            <w:pPr>
              <w:spacing w:line="360" w:lineRule="auto"/>
              <w:rPr>
                <w:rFonts w:cs="Times New Roman"/>
                <w:sz w:val="24"/>
                <w:szCs w:val="24"/>
              </w:rPr>
            </w:pPr>
          </w:p>
        </w:tc>
        <w:tc>
          <w:tcPr>
            <w:tcW w:w="800" w:type="dxa"/>
          </w:tcPr>
          <w:p w14:paraId="4DF658DE">
            <w:pPr>
              <w:spacing w:line="360" w:lineRule="auto"/>
              <w:rPr>
                <w:rFonts w:cs="Times New Roman"/>
                <w:sz w:val="24"/>
                <w:szCs w:val="24"/>
              </w:rPr>
            </w:pPr>
          </w:p>
        </w:tc>
        <w:tc>
          <w:tcPr>
            <w:tcW w:w="1066" w:type="dxa"/>
          </w:tcPr>
          <w:p w14:paraId="05348F55">
            <w:pPr>
              <w:spacing w:line="360" w:lineRule="auto"/>
              <w:rPr>
                <w:rFonts w:cs="Times New Roman"/>
                <w:sz w:val="24"/>
                <w:szCs w:val="24"/>
              </w:rPr>
            </w:pPr>
          </w:p>
        </w:tc>
        <w:tc>
          <w:tcPr>
            <w:tcW w:w="850" w:type="dxa"/>
          </w:tcPr>
          <w:p w14:paraId="2F3A9E07">
            <w:pPr>
              <w:spacing w:line="360" w:lineRule="auto"/>
              <w:rPr>
                <w:rFonts w:cs="Times New Roman"/>
                <w:sz w:val="24"/>
                <w:szCs w:val="24"/>
              </w:rPr>
            </w:pPr>
          </w:p>
        </w:tc>
        <w:tc>
          <w:tcPr>
            <w:tcW w:w="988" w:type="dxa"/>
          </w:tcPr>
          <w:p w14:paraId="12C5983A">
            <w:pPr>
              <w:spacing w:line="360" w:lineRule="auto"/>
              <w:rPr>
                <w:rFonts w:cs="Times New Roman"/>
                <w:sz w:val="24"/>
                <w:szCs w:val="24"/>
              </w:rPr>
            </w:pPr>
          </w:p>
        </w:tc>
        <w:tc>
          <w:tcPr>
            <w:tcW w:w="596" w:type="dxa"/>
          </w:tcPr>
          <w:p w14:paraId="746D1C66">
            <w:pPr>
              <w:spacing w:line="360" w:lineRule="auto"/>
              <w:rPr>
                <w:rFonts w:cs="Times New Roman"/>
                <w:sz w:val="24"/>
                <w:szCs w:val="24"/>
              </w:rPr>
            </w:pPr>
          </w:p>
        </w:tc>
      </w:tr>
      <w:tr w14:paraId="5450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38CD473">
            <w:pPr>
              <w:spacing w:line="360" w:lineRule="auto"/>
              <w:rPr>
                <w:rFonts w:cs="Times New Roman"/>
                <w:sz w:val="24"/>
                <w:szCs w:val="24"/>
              </w:rPr>
            </w:pPr>
          </w:p>
        </w:tc>
        <w:tc>
          <w:tcPr>
            <w:tcW w:w="1087" w:type="dxa"/>
          </w:tcPr>
          <w:p w14:paraId="4A692D1F">
            <w:pPr>
              <w:spacing w:line="360" w:lineRule="auto"/>
              <w:rPr>
                <w:rFonts w:cs="Times New Roman"/>
                <w:sz w:val="24"/>
                <w:szCs w:val="24"/>
              </w:rPr>
            </w:pPr>
          </w:p>
        </w:tc>
        <w:tc>
          <w:tcPr>
            <w:tcW w:w="852" w:type="dxa"/>
          </w:tcPr>
          <w:p w14:paraId="56D792D6">
            <w:pPr>
              <w:spacing w:line="360" w:lineRule="auto"/>
              <w:rPr>
                <w:rFonts w:cs="Times New Roman"/>
                <w:sz w:val="24"/>
                <w:szCs w:val="24"/>
              </w:rPr>
            </w:pPr>
          </w:p>
        </w:tc>
        <w:tc>
          <w:tcPr>
            <w:tcW w:w="900" w:type="dxa"/>
          </w:tcPr>
          <w:p w14:paraId="3259934E">
            <w:pPr>
              <w:spacing w:line="360" w:lineRule="auto"/>
              <w:rPr>
                <w:rFonts w:cs="Times New Roman"/>
                <w:sz w:val="24"/>
                <w:szCs w:val="24"/>
              </w:rPr>
            </w:pPr>
          </w:p>
        </w:tc>
        <w:tc>
          <w:tcPr>
            <w:tcW w:w="850" w:type="dxa"/>
          </w:tcPr>
          <w:p w14:paraId="07CC8483">
            <w:pPr>
              <w:spacing w:line="360" w:lineRule="auto"/>
              <w:rPr>
                <w:rFonts w:cs="Times New Roman"/>
                <w:sz w:val="24"/>
                <w:szCs w:val="24"/>
              </w:rPr>
            </w:pPr>
          </w:p>
        </w:tc>
        <w:tc>
          <w:tcPr>
            <w:tcW w:w="800" w:type="dxa"/>
          </w:tcPr>
          <w:p w14:paraId="57D092AC">
            <w:pPr>
              <w:spacing w:line="360" w:lineRule="auto"/>
              <w:rPr>
                <w:rFonts w:cs="Times New Roman"/>
                <w:sz w:val="24"/>
                <w:szCs w:val="24"/>
              </w:rPr>
            </w:pPr>
          </w:p>
        </w:tc>
        <w:tc>
          <w:tcPr>
            <w:tcW w:w="1066" w:type="dxa"/>
          </w:tcPr>
          <w:p w14:paraId="3A086D81">
            <w:pPr>
              <w:spacing w:line="360" w:lineRule="auto"/>
              <w:rPr>
                <w:rFonts w:cs="Times New Roman"/>
                <w:sz w:val="24"/>
                <w:szCs w:val="24"/>
              </w:rPr>
            </w:pPr>
          </w:p>
        </w:tc>
        <w:tc>
          <w:tcPr>
            <w:tcW w:w="850" w:type="dxa"/>
          </w:tcPr>
          <w:p w14:paraId="41BF21CA">
            <w:pPr>
              <w:spacing w:line="360" w:lineRule="auto"/>
              <w:rPr>
                <w:rFonts w:cs="Times New Roman"/>
                <w:sz w:val="24"/>
                <w:szCs w:val="24"/>
              </w:rPr>
            </w:pPr>
          </w:p>
        </w:tc>
        <w:tc>
          <w:tcPr>
            <w:tcW w:w="988" w:type="dxa"/>
          </w:tcPr>
          <w:p w14:paraId="64F5B99B">
            <w:pPr>
              <w:spacing w:line="360" w:lineRule="auto"/>
              <w:rPr>
                <w:rFonts w:cs="Times New Roman"/>
                <w:sz w:val="24"/>
                <w:szCs w:val="24"/>
              </w:rPr>
            </w:pPr>
          </w:p>
        </w:tc>
        <w:tc>
          <w:tcPr>
            <w:tcW w:w="596" w:type="dxa"/>
          </w:tcPr>
          <w:p w14:paraId="369A64CE">
            <w:pPr>
              <w:spacing w:line="360" w:lineRule="auto"/>
              <w:rPr>
                <w:rFonts w:cs="Times New Roman"/>
                <w:sz w:val="24"/>
                <w:szCs w:val="24"/>
              </w:rPr>
            </w:pPr>
          </w:p>
        </w:tc>
      </w:tr>
      <w:tr w14:paraId="169C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369043D">
            <w:pPr>
              <w:spacing w:line="360" w:lineRule="auto"/>
              <w:rPr>
                <w:rFonts w:cs="Times New Roman"/>
                <w:sz w:val="24"/>
                <w:szCs w:val="24"/>
              </w:rPr>
            </w:pPr>
          </w:p>
        </w:tc>
        <w:tc>
          <w:tcPr>
            <w:tcW w:w="1087" w:type="dxa"/>
          </w:tcPr>
          <w:p w14:paraId="223913F6">
            <w:pPr>
              <w:spacing w:line="360" w:lineRule="auto"/>
              <w:rPr>
                <w:rFonts w:cs="Times New Roman"/>
                <w:sz w:val="24"/>
                <w:szCs w:val="24"/>
              </w:rPr>
            </w:pPr>
          </w:p>
        </w:tc>
        <w:tc>
          <w:tcPr>
            <w:tcW w:w="852" w:type="dxa"/>
          </w:tcPr>
          <w:p w14:paraId="19D19BB3">
            <w:pPr>
              <w:spacing w:line="360" w:lineRule="auto"/>
              <w:rPr>
                <w:rFonts w:cs="Times New Roman"/>
                <w:sz w:val="24"/>
                <w:szCs w:val="24"/>
              </w:rPr>
            </w:pPr>
          </w:p>
        </w:tc>
        <w:tc>
          <w:tcPr>
            <w:tcW w:w="900" w:type="dxa"/>
          </w:tcPr>
          <w:p w14:paraId="499502E5">
            <w:pPr>
              <w:spacing w:line="360" w:lineRule="auto"/>
              <w:rPr>
                <w:rFonts w:cs="Times New Roman"/>
                <w:sz w:val="24"/>
                <w:szCs w:val="24"/>
              </w:rPr>
            </w:pPr>
          </w:p>
        </w:tc>
        <w:tc>
          <w:tcPr>
            <w:tcW w:w="850" w:type="dxa"/>
          </w:tcPr>
          <w:p w14:paraId="1D7CBD17">
            <w:pPr>
              <w:spacing w:line="360" w:lineRule="auto"/>
              <w:rPr>
                <w:rFonts w:cs="Times New Roman"/>
                <w:sz w:val="24"/>
                <w:szCs w:val="24"/>
              </w:rPr>
            </w:pPr>
          </w:p>
        </w:tc>
        <w:tc>
          <w:tcPr>
            <w:tcW w:w="800" w:type="dxa"/>
          </w:tcPr>
          <w:p w14:paraId="7E06C316">
            <w:pPr>
              <w:spacing w:line="360" w:lineRule="auto"/>
              <w:rPr>
                <w:rFonts w:cs="Times New Roman"/>
                <w:sz w:val="24"/>
                <w:szCs w:val="24"/>
              </w:rPr>
            </w:pPr>
          </w:p>
        </w:tc>
        <w:tc>
          <w:tcPr>
            <w:tcW w:w="1066" w:type="dxa"/>
          </w:tcPr>
          <w:p w14:paraId="51EEE3AE">
            <w:pPr>
              <w:spacing w:line="360" w:lineRule="auto"/>
              <w:rPr>
                <w:rFonts w:cs="Times New Roman"/>
                <w:sz w:val="24"/>
                <w:szCs w:val="24"/>
              </w:rPr>
            </w:pPr>
          </w:p>
        </w:tc>
        <w:tc>
          <w:tcPr>
            <w:tcW w:w="850" w:type="dxa"/>
          </w:tcPr>
          <w:p w14:paraId="307D4440">
            <w:pPr>
              <w:spacing w:line="360" w:lineRule="auto"/>
              <w:rPr>
                <w:rFonts w:cs="Times New Roman"/>
                <w:sz w:val="24"/>
                <w:szCs w:val="24"/>
              </w:rPr>
            </w:pPr>
          </w:p>
        </w:tc>
        <w:tc>
          <w:tcPr>
            <w:tcW w:w="988" w:type="dxa"/>
          </w:tcPr>
          <w:p w14:paraId="08874032">
            <w:pPr>
              <w:spacing w:line="360" w:lineRule="auto"/>
              <w:rPr>
                <w:rFonts w:cs="Times New Roman"/>
                <w:sz w:val="24"/>
                <w:szCs w:val="24"/>
              </w:rPr>
            </w:pPr>
          </w:p>
        </w:tc>
        <w:tc>
          <w:tcPr>
            <w:tcW w:w="596" w:type="dxa"/>
          </w:tcPr>
          <w:p w14:paraId="487F2951">
            <w:pPr>
              <w:spacing w:line="360" w:lineRule="auto"/>
              <w:rPr>
                <w:rFonts w:cs="Times New Roman"/>
                <w:sz w:val="24"/>
                <w:szCs w:val="24"/>
              </w:rPr>
            </w:pPr>
          </w:p>
        </w:tc>
      </w:tr>
      <w:tr w14:paraId="6ED2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A78A83E">
            <w:pPr>
              <w:spacing w:line="360" w:lineRule="auto"/>
              <w:rPr>
                <w:rFonts w:cs="Times New Roman"/>
                <w:sz w:val="24"/>
                <w:szCs w:val="24"/>
              </w:rPr>
            </w:pPr>
          </w:p>
        </w:tc>
        <w:tc>
          <w:tcPr>
            <w:tcW w:w="1087" w:type="dxa"/>
          </w:tcPr>
          <w:p w14:paraId="6AF24FD3">
            <w:pPr>
              <w:spacing w:line="360" w:lineRule="auto"/>
              <w:rPr>
                <w:rFonts w:cs="Times New Roman"/>
                <w:sz w:val="24"/>
                <w:szCs w:val="24"/>
              </w:rPr>
            </w:pPr>
          </w:p>
        </w:tc>
        <w:tc>
          <w:tcPr>
            <w:tcW w:w="852" w:type="dxa"/>
          </w:tcPr>
          <w:p w14:paraId="6E5F95E3">
            <w:pPr>
              <w:spacing w:line="360" w:lineRule="auto"/>
              <w:rPr>
                <w:rFonts w:cs="Times New Roman"/>
                <w:sz w:val="24"/>
                <w:szCs w:val="24"/>
              </w:rPr>
            </w:pPr>
          </w:p>
        </w:tc>
        <w:tc>
          <w:tcPr>
            <w:tcW w:w="900" w:type="dxa"/>
          </w:tcPr>
          <w:p w14:paraId="573C34FD">
            <w:pPr>
              <w:spacing w:line="360" w:lineRule="auto"/>
              <w:rPr>
                <w:rFonts w:cs="Times New Roman"/>
                <w:sz w:val="24"/>
                <w:szCs w:val="24"/>
              </w:rPr>
            </w:pPr>
          </w:p>
        </w:tc>
        <w:tc>
          <w:tcPr>
            <w:tcW w:w="850" w:type="dxa"/>
          </w:tcPr>
          <w:p w14:paraId="4EDB0A87">
            <w:pPr>
              <w:spacing w:line="360" w:lineRule="auto"/>
              <w:rPr>
                <w:rFonts w:cs="Times New Roman"/>
                <w:sz w:val="24"/>
                <w:szCs w:val="24"/>
              </w:rPr>
            </w:pPr>
          </w:p>
        </w:tc>
        <w:tc>
          <w:tcPr>
            <w:tcW w:w="800" w:type="dxa"/>
          </w:tcPr>
          <w:p w14:paraId="048BDDFB">
            <w:pPr>
              <w:spacing w:line="360" w:lineRule="auto"/>
              <w:rPr>
                <w:rFonts w:cs="Times New Roman"/>
                <w:sz w:val="24"/>
                <w:szCs w:val="24"/>
              </w:rPr>
            </w:pPr>
          </w:p>
        </w:tc>
        <w:tc>
          <w:tcPr>
            <w:tcW w:w="1066" w:type="dxa"/>
          </w:tcPr>
          <w:p w14:paraId="3DABFC8A">
            <w:pPr>
              <w:spacing w:line="360" w:lineRule="auto"/>
              <w:rPr>
                <w:rFonts w:cs="Times New Roman"/>
                <w:sz w:val="24"/>
                <w:szCs w:val="24"/>
              </w:rPr>
            </w:pPr>
          </w:p>
        </w:tc>
        <w:tc>
          <w:tcPr>
            <w:tcW w:w="850" w:type="dxa"/>
          </w:tcPr>
          <w:p w14:paraId="5DEBFCFC">
            <w:pPr>
              <w:spacing w:line="360" w:lineRule="auto"/>
              <w:rPr>
                <w:rFonts w:cs="Times New Roman"/>
                <w:sz w:val="24"/>
                <w:szCs w:val="24"/>
              </w:rPr>
            </w:pPr>
          </w:p>
        </w:tc>
        <w:tc>
          <w:tcPr>
            <w:tcW w:w="988" w:type="dxa"/>
          </w:tcPr>
          <w:p w14:paraId="05ED5B0C">
            <w:pPr>
              <w:spacing w:line="360" w:lineRule="auto"/>
              <w:rPr>
                <w:rFonts w:cs="Times New Roman"/>
                <w:sz w:val="24"/>
                <w:szCs w:val="24"/>
              </w:rPr>
            </w:pPr>
          </w:p>
        </w:tc>
        <w:tc>
          <w:tcPr>
            <w:tcW w:w="596" w:type="dxa"/>
          </w:tcPr>
          <w:p w14:paraId="4A43912D">
            <w:pPr>
              <w:spacing w:line="360" w:lineRule="auto"/>
              <w:rPr>
                <w:rFonts w:cs="Times New Roman"/>
                <w:sz w:val="24"/>
                <w:szCs w:val="24"/>
              </w:rPr>
            </w:pPr>
          </w:p>
        </w:tc>
      </w:tr>
      <w:tr w14:paraId="2206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AFFCB20">
            <w:pPr>
              <w:spacing w:line="360" w:lineRule="auto"/>
              <w:rPr>
                <w:rFonts w:cs="Times New Roman"/>
                <w:sz w:val="24"/>
                <w:szCs w:val="24"/>
              </w:rPr>
            </w:pPr>
          </w:p>
        </w:tc>
        <w:tc>
          <w:tcPr>
            <w:tcW w:w="1087" w:type="dxa"/>
          </w:tcPr>
          <w:p w14:paraId="643C54E9">
            <w:pPr>
              <w:spacing w:line="360" w:lineRule="auto"/>
              <w:rPr>
                <w:rFonts w:cs="Times New Roman"/>
                <w:sz w:val="24"/>
                <w:szCs w:val="24"/>
              </w:rPr>
            </w:pPr>
          </w:p>
        </w:tc>
        <w:tc>
          <w:tcPr>
            <w:tcW w:w="852" w:type="dxa"/>
          </w:tcPr>
          <w:p w14:paraId="598DBB5B">
            <w:pPr>
              <w:spacing w:line="360" w:lineRule="auto"/>
              <w:rPr>
                <w:rFonts w:cs="Times New Roman"/>
                <w:sz w:val="24"/>
                <w:szCs w:val="24"/>
              </w:rPr>
            </w:pPr>
          </w:p>
        </w:tc>
        <w:tc>
          <w:tcPr>
            <w:tcW w:w="900" w:type="dxa"/>
          </w:tcPr>
          <w:p w14:paraId="7FD02C4F">
            <w:pPr>
              <w:spacing w:line="360" w:lineRule="auto"/>
              <w:rPr>
                <w:rFonts w:cs="Times New Roman"/>
                <w:sz w:val="24"/>
                <w:szCs w:val="24"/>
              </w:rPr>
            </w:pPr>
          </w:p>
        </w:tc>
        <w:tc>
          <w:tcPr>
            <w:tcW w:w="850" w:type="dxa"/>
          </w:tcPr>
          <w:p w14:paraId="16AE668D">
            <w:pPr>
              <w:spacing w:line="360" w:lineRule="auto"/>
              <w:rPr>
                <w:rFonts w:cs="Times New Roman"/>
                <w:sz w:val="24"/>
                <w:szCs w:val="24"/>
              </w:rPr>
            </w:pPr>
          </w:p>
        </w:tc>
        <w:tc>
          <w:tcPr>
            <w:tcW w:w="800" w:type="dxa"/>
          </w:tcPr>
          <w:p w14:paraId="77565237">
            <w:pPr>
              <w:spacing w:line="360" w:lineRule="auto"/>
              <w:rPr>
                <w:rFonts w:cs="Times New Roman"/>
                <w:sz w:val="24"/>
                <w:szCs w:val="24"/>
              </w:rPr>
            </w:pPr>
          </w:p>
        </w:tc>
        <w:tc>
          <w:tcPr>
            <w:tcW w:w="1066" w:type="dxa"/>
          </w:tcPr>
          <w:p w14:paraId="70F18553">
            <w:pPr>
              <w:spacing w:line="360" w:lineRule="auto"/>
              <w:rPr>
                <w:rFonts w:cs="Times New Roman"/>
                <w:sz w:val="24"/>
                <w:szCs w:val="24"/>
              </w:rPr>
            </w:pPr>
          </w:p>
        </w:tc>
        <w:tc>
          <w:tcPr>
            <w:tcW w:w="850" w:type="dxa"/>
          </w:tcPr>
          <w:p w14:paraId="3F71296B">
            <w:pPr>
              <w:spacing w:line="360" w:lineRule="auto"/>
              <w:rPr>
                <w:rFonts w:cs="Times New Roman"/>
                <w:sz w:val="24"/>
                <w:szCs w:val="24"/>
              </w:rPr>
            </w:pPr>
          </w:p>
        </w:tc>
        <w:tc>
          <w:tcPr>
            <w:tcW w:w="988" w:type="dxa"/>
          </w:tcPr>
          <w:p w14:paraId="0D681CE5">
            <w:pPr>
              <w:spacing w:line="360" w:lineRule="auto"/>
              <w:rPr>
                <w:rFonts w:cs="Times New Roman"/>
                <w:sz w:val="24"/>
                <w:szCs w:val="24"/>
              </w:rPr>
            </w:pPr>
          </w:p>
        </w:tc>
        <w:tc>
          <w:tcPr>
            <w:tcW w:w="596" w:type="dxa"/>
          </w:tcPr>
          <w:p w14:paraId="38CAE092">
            <w:pPr>
              <w:spacing w:line="360" w:lineRule="auto"/>
              <w:rPr>
                <w:rFonts w:cs="Times New Roman"/>
                <w:sz w:val="24"/>
                <w:szCs w:val="24"/>
              </w:rPr>
            </w:pPr>
          </w:p>
        </w:tc>
      </w:tr>
      <w:tr w14:paraId="2E4A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6B52E78C">
            <w:pPr>
              <w:spacing w:line="360" w:lineRule="auto"/>
              <w:rPr>
                <w:rFonts w:cs="Times New Roman"/>
                <w:sz w:val="24"/>
                <w:szCs w:val="24"/>
              </w:rPr>
            </w:pPr>
          </w:p>
        </w:tc>
        <w:tc>
          <w:tcPr>
            <w:tcW w:w="1087" w:type="dxa"/>
          </w:tcPr>
          <w:p w14:paraId="6CF00591">
            <w:pPr>
              <w:spacing w:line="360" w:lineRule="auto"/>
              <w:rPr>
                <w:rFonts w:cs="Times New Roman"/>
                <w:sz w:val="24"/>
                <w:szCs w:val="24"/>
              </w:rPr>
            </w:pPr>
          </w:p>
        </w:tc>
        <w:tc>
          <w:tcPr>
            <w:tcW w:w="852" w:type="dxa"/>
          </w:tcPr>
          <w:p w14:paraId="531BA189">
            <w:pPr>
              <w:spacing w:line="360" w:lineRule="auto"/>
              <w:rPr>
                <w:rFonts w:cs="Times New Roman"/>
                <w:sz w:val="24"/>
                <w:szCs w:val="24"/>
              </w:rPr>
            </w:pPr>
          </w:p>
        </w:tc>
        <w:tc>
          <w:tcPr>
            <w:tcW w:w="900" w:type="dxa"/>
          </w:tcPr>
          <w:p w14:paraId="01E6820A">
            <w:pPr>
              <w:spacing w:line="360" w:lineRule="auto"/>
              <w:rPr>
                <w:rFonts w:cs="Times New Roman"/>
                <w:sz w:val="24"/>
                <w:szCs w:val="24"/>
              </w:rPr>
            </w:pPr>
          </w:p>
        </w:tc>
        <w:tc>
          <w:tcPr>
            <w:tcW w:w="850" w:type="dxa"/>
          </w:tcPr>
          <w:p w14:paraId="4BAF9A7A">
            <w:pPr>
              <w:spacing w:line="360" w:lineRule="auto"/>
              <w:rPr>
                <w:rFonts w:cs="Times New Roman"/>
                <w:sz w:val="24"/>
                <w:szCs w:val="24"/>
              </w:rPr>
            </w:pPr>
          </w:p>
        </w:tc>
        <w:tc>
          <w:tcPr>
            <w:tcW w:w="800" w:type="dxa"/>
          </w:tcPr>
          <w:p w14:paraId="484EA9A5">
            <w:pPr>
              <w:spacing w:line="360" w:lineRule="auto"/>
              <w:rPr>
                <w:rFonts w:cs="Times New Roman"/>
                <w:sz w:val="24"/>
                <w:szCs w:val="24"/>
              </w:rPr>
            </w:pPr>
          </w:p>
        </w:tc>
        <w:tc>
          <w:tcPr>
            <w:tcW w:w="1066" w:type="dxa"/>
          </w:tcPr>
          <w:p w14:paraId="5A23174B">
            <w:pPr>
              <w:spacing w:line="360" w:lineRule="auto"/>
              <w:rPr>
                <w:rFonts w:cs="Times New Roman"/>
                <w:sz w:val="24"/>
                <w:szCs w:val="24"/>
              </w:rPr>
            </w:pPr>
          </w:p>
        </w:tc>
        <w:tc>
          <w:tcPr>
            <w:tcW w:w="850" w:type="dxa"/>
          </w:tcPr>
          <w:p w14:paraId="670A9CC1">
            <w:pPr>
              <w:spacing w:line="360" w:lineRule="auto"/>
              <w:rPr>
                <w:rFonts w:cs="Times New Roman"/>
                <w:sz w:val="24"/>
                <w:szCs w:val="24"/>
              </w:rPr>
            </w:pPr>
          </w:p>
        </w:tc>
        <w:tc>
          <w:tcPr>
            <w:tcW w:w="988" w:type="dxa"/>
          </w:tcPr>
          <w:p w14:paraId="2247E13E">
            <w:pPr>
              <w:spacing w:line="360" w:lineRule="auto"/>
              <w:rPr>
                <w:rFonts w:cs="Times New Roman"/>
                <w:sz w:val="24"/>
                <w:szCs w:val="24"/>
              </w:rPr>
            </w:pPr>
          </w:p>
        </w:tc>
        <w:tc>
          <w:tcPr>
            <w:tcW w:w="596" w:type="dxa"/>
          </w:tcPr>
          <w:p w14:paraId="0839053A">
            <w:pPr>
              <w:spacing w:line="360" w:lineRule="auto"/>
              <w:rPr>
                <w:rFonts w:cs="Times New Roman"/>
                <w:sz w:val="24"/>
                <w:szCs w:val="24"/>
              </w:rPr>
            </w:pPr>
          </w:p>
        </w:tc>
      </w:tr>
    </w:tbl>
    <w:p w14:paraId="5096307B">
      <w:pPr>
        <w:keepNext/>
        <w:keepLines/>
        <w:spacing w:line="360" w:lineRule="auto"/>
        <w:outlineLvl w:val="2"/>
        <w:rPr>
          <w:rFonts w:ascii="Times New Roman"/>
          <w:sz w:val="28"/>
          <w:szCs w:val="28"/>
        </w:rPr>
      </w:pPr>
    </w:p>
    <w:p w14:paraId="42D68A59">
      <w:pPr>
        <w:pStyle w:val="10"/>
        <w:rPr>
          <w:rFonts w:ascii="Times New Roman"/>
          <w:sz w:val="28"/>
          <w:szCs w:val="28"/>
        </w:rPr>
      </w:pPr>
    </w:p>
    <w:p w14:paraId="4D74BF21"/>
    <w:p w14:paraId="249B42C5">
      <w:pPr>
        <w:keepNext/>
        <w:keepLines/>
        <w:spacing w:line="240" w:lineRule="auto"/>
        <w:outlineLvl w:val="2"/>
        <w:rPr>
          <w:rFonts w:ascii="Times New Roman"/>
          <w:sz w:val="28"/>
          <w:szCs w:val="28"/>
        </w:rPr>
      </w:pPr>
    </w:p>
    <w:p w14:paraId="40CEED67">
      <w:pPr>
        <w:pStyle w:val="10"/>
        <w:rPr>
          <w:rFonts w:ascii="Times New Roman"/>
          <w:sz w:val="28"/>
          <w:szCs w:val="28"/>
        </w:rPr>
      </w:pPr>
    </w:p>
    <w:p w14:paraId="13B491E0"/>
    <w:p w14:paraId="06316C37">
      <w:pPr>
        <w:keepNext/>
        <w:keepLines/>
        <w:spacing w:line="240" w:lineRule="auto"/>
        <w:outlineLvl w:val="2"/>
        <w:rPr>
          <w:rFonts w:ascii="Times New Roman"/>
          <w:sz w:val="24"/>
          <w:szCs w:val="24"/>
        </w:rPr>
      </w:pPr>
    </w:p>
    <w:p w14:paraId="331C00EA">
      <w:pPr>
        <w:keepNext/>
        <w:keepLines/>
        <w:spacing w:line="240" w:lineRule="auto"/>
        <w:outlineLvl w:val="2"/>
        <w:rPr>
          <w:rFonts w:ascii="Times New Roman"/>
          <w:b/>
          <w:sz w:val="24"/>
          <w:szCs w:val="24"/>
        </w:rPr>
      </w:pPr>
      <w:r>
        <w:rPr>
          <w:rFonts w:ascii="Times New Roman"/>
          <w:sz w:val="24"/>
          <w:szCs w:val="24"/>
        </w:rPr>
        <w:t>附表二：</w:t>
      </w:r>
      <w:r>
        <w:rPr>
          <w:rFonts w:hint="eastAsia" w:ascii="Times New Roman"/>
          <w:sz w:val="24"/>
          <w:szCs w:val="24"/>
        </w:rPr>
        <w:t>拟投入本工程的试验和检测仪器设备表</w:t>
      </w:r>
      <w:bookmarkEnd w:id="578"/>
      <w:bookmarkEnd w:id="579"/>
      <w:bookmarkEnd w:id="580"/>
      <w:bookmarkEnd w:id="581"/>
    </w:p>
    <w:p w14:paraId="2A393C68">
      <w:pPr>
        <w:spacing w:line="360" w:lineRule="auto"/>
        <w:jc w:val="center"/>
        <w:rPr>
          <w:rFonts w:cs="Times New Roman"/>
          <w:b/>
          <w:sz w:val="28"/>
          <w:szCs w:val="28"/>
        </w:rPr>
      </w:pPr>
      <w:r>
        <w:rPr>
          <w:rFonts w:cs="Times New Roman"/>
          <w:b/>
          <w:sz w:val="28"/>
          <w:szCs w:val="28"/>
        </w:rPr>
        <w:t>拟</w:t>
      </w:r>
      <w:r>
        <w:rPr>
          <w:rFonts w:hint="eastAsia" w:cs="Times New Roman"/>
          <w:b/>
          <w:sz w:val="28"/>
          <w:szCs w:val="28"/>
        </w:rPr>
        <w:t>投入</w:t>
      </w:r>
      <w:r>
        <w:rPr>
          <w:rFonts w:cs="Times New Roman"/>
          <w:b/>
          <w:sz w:val="28"/>
          <w:szCs w:val="28"/>
        </w:rPr>
        <w:t>本</w:t>
      </w:r>
      <w:r>
        <w:rPr>
          <w:rFonts w:hint="eastAsia" w:cs="Times New Roman"/>
          <w:b/>
          <w:sz w:val="28"/>
          <w:szCs w:val="28"/>
        </w:rPr>
        <w:t>工程</w:t>
      </w:r>
      <w:r>
        <w:rPr>
          <w:rFonts w:cs="Times New Roman"/>
          <w:b/>
          <w:sz w:val="28"/>
          <w:szCs w:val="28"/>
        </w:rPr>
        <w:t>的</w:t>
      </w:r>
      <w:r>
        <w:rPr>
          <w:rFonts w:hint="eastAsia" w:cs="Times New Roman"/>
          <w:b/>
          <w:sz w:val="28"/>
          <w:szCs w:val="28"/>
        </w:rPr>
        <w:t>试</w:t>
      </w:r>
      <w:r>
        <w:rPr>
          <w:rFonts w:cs="Times New Roman"/>
          <w:b/>
          <w:sz w:val="28"/>
          <w:szCs w:val="28"/>
        </w:rPr>
        <w:t>验和检测仪器设备表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224"/>
        <w:gridCol w:w="1090"/>
        <w:gridCol w:w="664"/>
        <w:gridCol w:w="990"/>
        <w:gridCol w:w="1157"/>
        <w:gridCol w:w="1176"/>
        <w:gridCol w:w="957"/>
        <w:gridCol w:w="685"/>
      </w:tblGrid>
      <w:tr w14:paraId="5FE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3196A4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224" w:type="dxa"/>
            <w:vAlign w:val="center"/>
          </w:tcPr>
          <w:p w14:paraId="41A6DEB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仪器设备名称</w:t>
            </w:r>
          </w:p>
        </w:tc>
        <w:tc>
          <w:tcPr>
            <w:tcW w:w="1090" w:type="dxa"/>
            <w:vAlign w:val="center"/>
          </w:tcPr>
          <w:p w14:paraId="374F4A2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型号规格</w:t>
            </w:r>
          </w:p>
        </w:tc>
        <w:tc>
          <w:tcPr>
            <w:tcW w:w="664" w:type="dxa"/>
            <w:vAlign w:val="center"/>
          </w:tcPr>
          <w:p w14:paraId="311B358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990" w:type="dxa"/>
            <w:vAlign w:val="center"/>
          </w:tcPr>
          <w:p w14:paraId="10AF863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国别</w:t>
            </w:r>
          </w:p>
          <w:p w14:paraId="136072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产地</w:t>
            </w:r>
          </w:p>
        </w:tc>
        <w:tc>
          <w:tcPr>
            <w:tcW w:w="1157" w:type="dxa"/>
            <w:vAlign w:val="center"/>
          </w:tcPr>
          <w:p w14:paraId="22C640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制造年份</w:t>
            </w:r>
          </w:p>
        </w:tc>
        <w:tc>
          <w:tcPr>
            <w:tcW w:w="1176" w:type="dxa"/>
            <w:vAlign w:val="center"/>
          </w:tcPr>
          <w:p w14:paraId="141E03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已使用台时数</w:t>
            </w:r>
          </w:p>
        </w:tc>
        <w:tc>
          <w:tcPr>
            <w:tcW w:w="957" w:type="dxa"/>
            <w:vAlign w:val="center"/>
          </w:tcPr>
          <w:p w14:paraId="1EA507F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用途</w:t>
            </w:r>
          </w:p>
        </w:tc>
        <w:tc>
          <w:tcPr>
            <w:tcW w:w="685" w:type="dxa"/>
            <w:vAlign w:val="center"/>
          </w:tcPr>
          <w:p w14:paraId="51CC53B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4820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B1CD0E3">
            <w:pPr>
              <w:spacing w:line="360" w:lineRule="auto"/>
              <w:rPr>
                <w:rFonts w:hint="eastAsia" w:ascii="宋体" w:hAnsi="宋体" w:eastAsia="宋体" w:cs="宋体"/>
                <w:sz w:val="24"/>
                <w:szCs w:val="24"/>
              </w:rPr>
            </w:pPr>
          </w:p>
        </w:tc>
        <w:tc>
          <w:tcPr>
            <w:tcW w:w="1224" w:type="dxa"/>
            <w:vAlign w:val="center"/>
          </w:tcPr>
          <w:p w14:paraId="6A854C19">
            <w:pPr>
              <w:spacing w:line="360" w:lineRule="auto"/>
              <w:rPr>
                <w:rFonts w:hint="eastAsia" w:ascii="宋体" w:hAnsi="宋体" w:eastAsia="宋体" w:cs="宋体"/>
                <w:sz w:val="24"/>
                <w:szCs w:val="24"/>
              </w:rPr>
            </w:pPr>
          </w:p>
        </w:tc>
        <w:tc>
          <w:tcPr>
            <w:tcW w:w="1090" w:type="dxa"/>
            <w:vAlign w:val="center"/>
          </w:tcPr>
          <w:p w14:paraId="094C2DD0">
            <w:pPr>
              <w:spacing w:line="360" w:lineRule="auto"/>
              <w:rPr>
                <w:rFonts w:hint="eastAsia" w:ascii="宋体" w:hAnsi="宋体" w:eastAsia="宋体" w:cs="宋体"/>
                <w:sz w:val="24"/>
                <w:szCs w:val="24"/>
              </w:rPr>
            </w:pPr>
          </w:p>
        </w:tc>
        <w:tc>
          <w:tcPr>
            <w:tcW w:w="664" w:type="dxa"/>
            <w:vAlign w:val="center"/>
          </w:tcPr>
          <w:p w14:paraId="46FB6054">
            <w:pPr>
              <w:spacing w:line="360" w:lineRule="auto"/>
              <w:rPr>
                <w:rFonts w:hint="eastAsia" w:ascii="宋体" w:hAnsi="宋体" w:eastAsia="宋体" w:cs="宋体"/>
                <w:sz w:val="24"/>
                <w:szCs w:val="24"/>
              </w:rPr>
            </w:pPr>
          </w:p>
        </w:tc>
        <w:tc>
          <w:tcPr>
            <w:tcW w:w="990" w:type="dxa"/>
            <w:vAlign w:val="center"/>
          </w:tcPr>
          <w:p w14:paraId="7DE6F735">
            <w:pPr>
              <w:spacing w:line="360" w:lineRule="auto"/>
              <w:rPr>
                <w:rFonts w:hint="eastAsia" w:ascii="宋体" w:hAnsi="宋体" w:eastAsia="宋体" w:cs="宋体"/>
                <w:sz w:val="24"/>
                <w:szCs w:val="24"/>
              </w:rPr>
            </w:pPr>
          </w:p>
        </w:tc>
        <w:tc>
          <w:tcPr>
            <w:tcW w:w="1157" w:type="dxa"/>
            <w:vAlign w:val="center"/>
          </w:tcPr>
          <w:p w14:paraId="6F18CD53">
            <w:pPr>
              <w:spacing w:line="360" w:lineRule="auto"/>
              <w:rPr>
                <w:rFonts w:hint="eastAsia" w:ascii="宋体" w:hAnsi="宋体" w:eastAsia="宋体" w:cs="宋体"/>
                <w:sz w:val="24"/>
                <w:szCs w:val="24"/>
              </w:rPr>
            </w:pPr>
          </w:p>
        </w:tc>
        <w:tc>
          <w:tcPr>
            <w:tcW w:w="1176" w:type="dxa"/>
            <w:vAlign w:val="center"/>
          </w:tcPr>
          <w:p w14:paraId="5717266A">
            <w:pPr>
              <w:spacing w:line="360" w:lineRule="auto"/>
              <w:rPr>
                <w:rFonts w:hint="eastAsia" w:ascii="宋体" w:hAnsi="宋体" w:eastAsia="宋体" w:cs="宋体"/>
                <w:sz w:val="24"/>
                <w:szCs w:val="24"/>
              </w:rPr>
            </w:pPr>
          </w:p>
        </w:tc>
        <w:tc>
          <w:tcPr>
            <w:tcW w:w="957" w:type="dxa"/>
            <w:vAlign w:val="center"/>
          </w:tcPr>
          <w:p w14:paraId="1F9FB23D">
            <w:pPr>
              <w:spacing w:line="360" w:lineRule="auto"/>
              <w:rPr>
                <w:rFonts w:hint="eastAsia" w:ascii="宋体" w:hAnsi="宋体" w:eastAsia="宋体" w:cs="宋体"/>
                <w:sz w:val="24"/>
                <w:szCs w:val="24"/>
              </w:rPr>
            </w:pPr>
          </w:p>
        </w:tc>
        <w:tc>
          <w:tcPr>
            <w:tcW w:w="685" w:type="dxa"/>
            <w:vAlign w:val="center"/>
          </w:tcPr>
          <w:p w14:paraId="6564AAEF">
            <w:pPr>
              <w:spacing w:line="360" w:lineRule="auto"/>
              <w:rPr>
                <w:rFonts w:hint="eastAsia" w:ascii="宋体" w:hAnsi="宋体" w:eastAsia="宋体" w:cs="宋体"/>
                <w:sz w:val="24"/>
                <w:szCs w:val="24"/>
              </w:rPr>
            </w:pPr>
          </w:p>
        </w:tc>
      </w:tr>
      <w:tr w14:paraId="3EB4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851B31C">
            <w:pPr>
              <w:spacing w:line="360" w:lineRule="auto"/>
              <w:rPr>
                <w:rFonts w:hint="eastAsia" w:ascii="宋体" w:hAnsi="宋体" w:eastAsia="宋体" w:cs="宋体"/>
                <w:sz w:val="24"/>
                <w:szCs w:val="24"/>
              </w:rPr>
            </w:pPr>
          </w:p>
        </w:tc>
        <w:tc>
          <w:tcPr>
            <w:tcW w:w="1224" w:type="dxa"/>
            <w:vAlign w:val="center"/>
          </w:tcPr>
          <w:p w14:paraId="098B9448">
            <w:pPr>
              <w:spacing w:line="360" w:lineRule="auto"/>
              <w:rPr>
                <w:rFonts w:hint="eastAsia" w:ascii="宋体" w:hAnsi="宋体" w:eastAsia="宋体" w:cs="宋体"/>
                <w:sz w:val="24"/>
                <w:szCs w:val="24"/>
              </w:rPr>
            </w:pPr>
          </w:p>
        </w:tc>
        <w:tc>
          <w:tcPr>
            <w:tcW w:w="1090" w:type="dxa"/>
            <w:vAlign w:val="center"/>
          </w:tcPr>
          <w:p w14:paraId="6ED5349A">
            <w:pPr>
              <w:spacing w:line="360" w:lineRule="auto"/>
              <w:rPr>
                <w:rFonts w:hint="eastAsia" w:ascii="宋体" w:hAnsi="宋体" w:eastAsia="宋体" w:cs="宋体"/>
                <w:sz w:val="24"/>
                <w:szCs w:val="24"/>
              </w:rPr>
            </w:pPr>
          </w:p>
        </w:tc>
        <w:tc>
          <w:tcPr>
            <w:tcW w:w="664" w:type="dxa"/>
            <w:vAlign w:val="center"/>
          </w:tcPr>
          <w:p w14:paraId="336685D8">
            <w:pPr>
              <w:spacing w:line="360" w:lineRule="auto"/>
              <w:rPr>
                <w:rFonts w:hint="eastAsia" w:ascii="宋体" w:hAnsi="宋体" w:eastAsia="宋体" w:cs="宋体"/>
                <w:sz w:val="24"/>
                <w:szCs w:val="24"/>
              </w:rPr>
            </w:pPr>
          </w:p>
        </w:tc>
        <w:tc>
          <w:tcPr>
            <w:tcW w:w="990" w:type="dxa"/>
            <w:vAlign w:val="center"/>
          </w:tcPr>
          <w:p w14:paraId="0A979B8E">
            <w:pPr>
              <w:spacing w:line="360" w:lineRule="auto"/>
              <w:rPr>
                <w:rFonts w:hint="eastAsia" w:ascii="宋体" w:hAnsi="宋体" w:eastAsia="宋体" w:cs="宋体"/>
                <w:sz w:val="24"/>
                <w:szCs w:val="24"/>
              </w:rPr>
            </w:pPr>
          </w:p>
        </w:tc>
        <w:tc>
          <w:tcPr>
            <w:tcW w:w="1157" w:type="dxa"/>
            <w:vAlign w:val="center"/>
          </w:tcPr>
          <w:p w14:paraId="416F7279">
            <w:pPr>
              <w:spacing w:line="360" w:lineRule="auto"/>
              <w:rPr>
                <w:rFonts w:hint="eastAsia" w:ascii="宋体" w:hAnsi="宋体" w:eastAsia="宋体" w:cs="宋体"/>
                <w:sz w:val="24"/>
                <w:szCs w:val="24"/>
              </w:rPr>
            </w:pPr>
          </w:p>
        </w:tc>
        <w:tc>
          <w:tcPr>
            <w:tcW w:w="1176" w:type="dxa"/>
            <w:vAlign w:val="center"/>
          </w:tcPr>
          <w:p w14:paraId="47DBA1ED">
            <w:pPr>
              <w:spacing w:line="360" w:lineRule="auto"/>
              <w:rPr>
                <w:rFonts w:hint="eastAsia" w:ascii="宋体" w:hAnsi="宋体" w:eastAsia="宋体" w:cs="宋体"/>
                <w:sz w:val="24"/>
                <w:szCs w:val="24"/>
              </w:rPr>
            </w:pPr>
          </w:p>
        </w:tc>
        <w:tc>
          <w:tcPr>
            <w:tcW w:w="957" w:type="dxa"/>
            <w:vAlign w:val="center"/>
          </w:tcPr>
          <w:p w14:paraId="15C9FE66">
            <w:pPr>
              <w:spacing w:line="360" w:lineRule="auto"/>
              <w:rPr>
                <w:rFonts w:hint="eastAsia" w:ascii="宋体" w:hAnsi="宋体" w:eastAsia="宋体" w:cs="宋体"/>
                <w:sz w:val="24"/>
                <w:szCs w:val="24"/>
              </w:rPr>
            </w:pPr>
          </w:p>
        </w:tc>
        <w:tc>
          <w:tcPr>
            <w:tcW w:w="685" w:type="dxa"/>
            <w:vAlign w:val="center"/>
          </w:tcPr>
          <w:p w14:paraId="57E0BF66">
            <w:pPr>
              <w:spacing w:line="360" w:lineRule="auto"/>
              <w:rPr>
                <w:rFonts w:hint="eastAsia" w:ascii="宋体" w:hAnsi="宋体" w:eastAsia="宋体" w:cs="宋体"/>
                <w:sz w:val="24"/>
                <w:szCs w:val="24"/>
              </w:rPr>
            </w:pPr>
          </w:p>
        </w:tc>
      </w:tr>
      <w:tr w14:paraId="3E61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C1DDF12">
            <w:pPr>
              <w:spacing w:line="360" w:lineRule="auto"/>
              <w:rPr>
                <w:rFonts w:hint="eastAsia" w:ascii="宋体" w:hAnsi="宋体" w:eastAsia="宋体" w:cs="宋体"/>
                <w:sz w:val="24"/>
                <w:szCs w:val="24"/>
              </w:rPr>
            </w:pPr>
          </w:p>
        </w:tc>
        <w:tc>
          <w:tcPr>
            <w:tcW w:w="1224" w:type="dxa"/>
          </w:tcPr>
          <w:p w14:paraId="08380C39">
            <w:pPr>
              <w:spacing w:line="360" w:lineRule="auto"/>
              <w:rPr>
                <w:rFonts w:hint="eastAsia" w:ascii="宋体" w:hAnsi="宋体" w:eastAsia="宋体" w:cs="宋体"/>
                <w:sz w:val="24"/>
                <w:szCs w:val="24"/>
              </w:rPr>
            </w:pPr>
          </w:p>
        </w:tc>
        <w:tc>
          <w:tcPr>
            <w:tcW w:w="1090" w:type="dxa"/>
          </w:tcPr>
          <w:p w14:paraId="7A08165A">
            <w:pPr>
              <w:spacing w:line="360" w:lineRule="auto"/>
              <w:rPr>
                <w:rFonts w:hint="eastAsia" w:ascii="宋体" w:hAnsi="宋体" w:eastAsia="宋体" w:cs="宋体"/>
                <w:sz w:val="24"/>
                <w:szCs w:val="24"/>
              </w:rPr>
            </w:pPr>
          </w:p>
        </w:tc>
        <w:tc>
          <w:tcPr>
            <w:tcW w:w="664" w:type="dxa"/>
          </w:tcPr>
          <w:p w14:paraId="5DA53369">
            <w:pPr>
              <w:spacing w:line="360" w:lineRule="auto"/>
              <w:rPr>
                <w:rFonts w:hint="eastAsia" w:ascii="宋体" w:hAnsi="宋体" w:eastAsia="宋体" w:cs="宋体"/>
                <w:sz w:val="24"/>
                <w:szCs w:val="24"/>
              </w:rPr>
            </w:pPr>
          </w:p>
        </w:tc>
        <w:tc>
          <w:tcPr>
            <w:tcW w:w="990" w:type="dxa"/>
          </w:tcPr>
          <w:p w14:paraId="60CF073A">
            <w:pPr>
              <w:spacing w:line="360" w:lineRule="auto"/>
              <w:rPr>
                <w:rFonts w:hint="eastAsia" w:ascii="宋体" w:hAnsi="宋体" w:eastAsia="宋体" w:cs="宋体"/>
                <w:sz w:val="24"/>
                <w:szCs w:val="24"/>
              </w:rPr>
            </w:pPr>
          </w:p>
        </w:tc>
        <w:tc>
          <w:tcPr>
            <w:tcW w:w="1157" w:type="dxa"/>
          </w:tcPr>
          <w:p w14:paraId="5C703AE3">
            <w:pPr>
              <w:spacing w:line="360" w:lineRule="auto"/>
              <w:rPr>
                <w:rFonts w:hint="eastAsia" w:ascii="宋体" w:hAnsi="宋体" w:eastAsia="宋体" w:cs="宋体"/>
                <w:sz w:val="24"/>
                <w:szCs w:val="24"/>
              </w:rPr>
            </w:pPr>
          </w:p>
        </w:tc>
        <w:tc>
          <w:tcPr>
            <w:tcW w:w="1176" w:type="dxa"/>
          </w:tcPr>
          <w:p w14:paraId="0F6EB44B">
            <w:pPr>
              <w:spacing w:line="360" w:lineRule="auto"/>
              <w:rPr>
                <w:rFonts w:hint="eastAsia" w:ascii="宋体" w:hAnsi="宋体" w:eastAsia="宋体" w:cs="宋体"/>
                <w:sz w:val="24"/>
                <w:szCs w:val="24"/>
              </w:rPr>
            </w:pPr>
          </w:p>
        </w:tc>
        <w:tc>
          <w:tcPr>
            <w:tcW w:w="957" w:type="dxa"/>
          </w:tcPr>
          <w:p w14:paraId="70860E22">
            <w:pPr>
              <w:spacing w:line="360" w:lineRule="auto"/>
              <w:rPr>
                <w:rFonts w:hint="eastAsia" w:ascii="宋体" w:hAnsi="宋体" w:eastAsia="宋体" w:cs="宋体"/>
                <w:sz w:val="24"/>
                <w:szCs w:val="24"/>
              </w:rPr>
            </w:pPr>
          </w:p>
        </w:tc>
        <w:tc>
          <w:tcPr>
            <w:tcW w:w="685" w:type="dxa"/>
          </w:tcPr>
          <w:p w14:paraId="7D50FC1B">
            <w:pPr>
              <w:spacing w:line="360" w:lineRule="auto"/>
              <w:rPr>
                <w:rFonts w:hint="eastAsia" w:ascii="宋体" w:hAnsi="宋体" w:eastAsia="宋体" w:cs="宋体"/>
                <w:sz w:val="24"/>
                <w:szCs w:val="24"/>
              </w:rPr>
            </w:pPr>
          </w:p>
        </w:tc>
      </w:tr>
      <w:tr w14:paraId="21D0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EB19040">
            <w:pPr>
              <w:spacing w:line="360" w:lineRule="auto"/>
              <w:rPr>
                <w:rFonts w:hint="eastAsia" w:ascii="宋体" w:hAnsi="宋体" w:eastAsia="宋体" w:cs="宋体"/>
                <w:sz w:val="24"/>
                <w:szCs w:val="24"/>
              </w:rPr>
            </w:pPr>
          </w:p>
        </w:tc>
        <w:tc>
          <w:tcPr>
            <w:tcW w:w="1224" w:type="dxa"/>
          </w:tcPr>
          <w:p w14:paraId="5193C238">
            <w:pPr>
              <w:spacing w:line="360" w:lineRule="auto"/>
              <w:rPr>
                <w:rFonts w:hint="eastAsia" w:ascii="宋体" w:hAnsi="宋体" w:eastAsia="宋体" w:cs="宋体"/>
                <w:sz w:val="24"/>
                <w:szCs w:val="24"/>
              </w:rPr>
            </w:pPr>
          </w:p>
        </w:tc>
        <w:tc>
          <w:tcPr>
            <w:tcW w:w="1090" w:type="dxa"/>
          </w:tcPr>
          <w:p w14:paraId="77D41F60">
            <w:pPr>
              <w:spacing w:line="360" w:lineRule="auto"/>
              <w:rPr>
                <w:rFonts w:hint="eastAsia" w:ascii="宋体" w:hAnsi="宋体" w:eastAsia="宋体" w:cs="宋体"/>
                <w:sz w:val="24"/>
                <w:szCs w:val="24"/>
              </w:rPr>
            </w:pPr>
          </w:p>
        </w:tc>
        <w:tc>
          <w:tcPr>
            <w:tcW w:w="664" w:type="dxa"/>
          </w:tcPr>
          <w:p w14:paraId="1C935B96">
            <w:pPr>
              <w:spacing w:line="360" w:lineRule="auto"/>
              <w:rPr>
                <w:rFonts w:hint="eastAsia" w:ascii="宋体" w:hAnsi="宋体" w:eastAsia="宋体" w:cs="宋体"/>
                <w:sz w:val="24"/>
                <w:szCs w:val="24"/>
              </w:rPr>
            </w:pPr>
          </w:p>
        </w:tc>
        <w:tc>
          <w:tcPr>
            <w:tcW w:w="990" w:type="dxa"/>
          </w:tcPr>
          <w:p w14:paraId="477DC5DB">
            <w:pPr>
              <w:spacing w:line="360" w:lineRule="auto"/>
              <w:rPr>
                <w:rFonts w:hint="eastAsia" w:ascii="宋体" w:hAnsi="宋体" w:eastAsia="宋体" w:cs="宋体"/>
                <w:sz w:val="24"/>
                <w:szCs w:val="24"/>
              </w:rPr>
            </w:pPr>
          </w:p>
        </w:tc>
        <w:tc>
          <w:tcPr>
            <w:tcW w:w="1157" w:type="dxa"/>
          </w:tcPr>
          <w:p w14:paraId="623ABCE2">
            <w:pPr>
              <w:spacing w:line="360" w:lineRule="auto"/>
              <w:rPr>
                <w:rFonts w:hint="eastAsia" w:ascii="宋体" w:hAnsi="宋体" w:eastAsia="宋体" w:cs="宋体"/>
                <w:sz w:val="24"/>
                <w:szCs w:val="24"/>
              </w:rPr>
            </w:pPr>
          </w:p>
        </w:tc>
        <w:tc>
          <w:tcPr>
            <w:tcW w:w="1176" w:type="dxa"/>
          </w:tcPr>
          <w:p w14:paraId="1F971205">
            <w:pPr>
              <w:spacing w:line="360" w:lineRule="auto"/>
              <w:rPr>
                <w:rFonts w:hint="eastAsia" w:ascii="宋体" w:hAnsi="宋体" w:eastAsia="宋体" w:cs="宋体"/>
                <w:sz w:val="24"/>
                <w:szCs w:val="24"/>
              </w:rPr>
            </w:pPr>
          </w:p>
        </w:tc>
        <w:tc>
          <w:tcPr>
            <w:tcW w:w="957" w:type="dxa"/>
          </w:tcPr>
          <w:p w14:paraId="5B568363">
            <w:pPr>
              <w:spacing w:line="360" w:lineRule="auto"/>
              <w:rPr>
                <w:rFonts w:hint="eastAsia" w:ascii="宋体" w:hAnsi="宋体" w:eastAsia="宋体" w:cs="宋体"/>
                <w:sz w:val="24"/>
                <w:szCs w:val="24"/>
              </w:rPr>
            </w:pPr>
          </w:p>
        </w:tc>
        <w:tc>
          <w:tcPr>
            <w:tcW w:w="685" w:type="dxa"/>
          </w:tcPr>
          <w:p w14:paraId="6D54F4F7">
            <w:pPr>
              <w:spacing w:line="360" w:lineRule="auto"/>
              <w:rPr>
                <w:rFonts w:hint="eastAsia" w:ascii="宋体" w:hAnsi="宋体" w:eastAsia="宋体" w:cs="宋体"/>
                <w:sz w:val="24"/>
                <w:szCs w:val="24"/>
              </w:rPr>
            </w:pPr>
          </w:p>
        </w:tc>
      </w:tr>
      <w:tr w14:paraId="70B9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6387F5B5">
            <w:pPr>
              <w:spacing w:line="360" w:lineRule="auto"/>
              <w:rPr>
                <w:rFonts w:hint="eastAsia" w:ascii="宋体" w:hAnsi="宋体" w:eastAsia="宋体" w:cs="宋体"/>
                <w:sz w:val="24"/>
                <w:szCs w:val="24"/>
              </w:rPr>
            </w:pPr>
          </w:p>
        </w:tc>
        <w:tc>
          <w:tcPr>
            <w:tcW w:w="1224" w:type="dxa"/>
          </w:tcPr>
          <w:p w14:paraId="25487350">
            <w:pPr>
              <w:spacing w:line="360" w:lineRule="auto"/>
              <w:rPr>
                <w:rFonts w:hint="eastAsia" w:ascii="宋体" w:hAnsi="宋体" w:eastAsia="宋体" w:cs="宋体"/>
                <w:sz w:val="24"/>
                <w:szCs w:val="24"/>
              </w:rPr>
            </w:pPr>
          </w:p>
        </w:tc>
        <w:tc>
          <w:tcPr>
            <w:tcW w:w="1090" w:type="dxa"/>
          </w:tcPr>
          <w:p w14:paraId="7A07C597">
            <w:pPr>
              <w:spacing w:line="360" w:lineRule="auto"/>
              <w:rPr>
                <w:rFonts w:hint="eastAsia" w:ascii="宋体" w:hAnsi="宋体" w:eastAsia="宋体" w:cs="宋体"/>
                <w:sz w:val="24"/>
                <w:szCs w:val="24"/>
              </w:rPr>
            </w:pPr>
          </w:p>
        </w:tc>
        <w:tc>
          <w:tcPr>
            <w:tcW w:w="664" w:type="dxa"/>
          </w:tcPr>
          <w:p w14:paraId="32140CD8">
            <w:pPr>
              <w:spacing w:line="360" w:lineRule="auto"/>
              <w:rPr>
                <w:rFonts w:hint="eastAsia" w:ascii="宋体" w:hAnsi="宋体" w:eastAsia="宋体" w:cs="宋体"/>
                <w:sz w:val="24"/>
                <w:szCs w:val="24"/>
              </w:rPr>
            </w:pPr>
          </w:p>
        </w:tc>
        <w:tc>
          <w:tcPr>
            <w:tcW w:w="990" w:type="dxa"/>
          </w:tcPr>
          <w:p w14:paraId="504973E5">
            <w:pPr>
              <w:spacing w:line="360" w:lineRule="auto"/>
              <w:rPr>
                <w:rFonts w:hint="eastAsia" w:ascii="宋体" w:hAnsi="宋体" w:eastAsia="宋体" w:cs="宋体"/>
                <w:sz w:val="24"/>
                <w:szCs w:val="24"/>
              </w:rPr>
            </w:pPr>
          </w:p>
        </w:tc>
        <w:tc>
          <w:tcPr>
            <w:tcW w:w="1157" w:type="dxa"/>
          </w:tcPr>
          <w:p w14:paraId="76AE93C5">
            <w:pPr>
              <w:spacing w:line="360" w:lineRule="auto"/>
              <w:rPr>
                <w:rFonts w:hint="eastAsia" w:ascii="宋体" w:hAnsi="宋体" w:eastAsia="宋体" w:cs="宋体"/>
                <w:sz w:val="24"/>
                <w:szCs w:val="24"/>
              </w:rPr>
            </w:pPr>
          </w:p>
        </w:tc>
        <w:tc>
          <w:tcPr>
            <w:tcW w:w="1176" w:type="dxa"/>
          </w:tcPr>
          <w:p w14:paraId="55EA16CD">
            <w:pPr>
              <w:spacing w:line="360" w:lineRule="auto"/>
              <w:rPr>
                <w:rFonts w:hint="eastAsia" w:ascii="宋体" w:hAnsi="宋体" w:eastAsia="宋体" w:cs="宋体"/>
                <w:sz w:val="24"/>
                <w:szCs w:val="24"/>
              </w:rPr>
            </w:pPr>
          </w:p>
        </w:tc>
        <w:tc>
          <w:tcPr>
            <w:tcW w:w="957" w:type="dxa"/>
          </w:tcPr>
          <w:p w14:paraId="498DB264">
            <w:pPr>
              <w:spacing w:line="360" w:lineRule="auto"/>
              <w:rPr>
                <w:rFonts w:hint="eastAsia" w:ascii="宋体" w:hAnsi="宋体" w:eastAsia="宋体" w:cs="宋体"/>
                <w:sz w:val="24"/>
                <w:szCs w:val="24"/>
              </w:rPr>
            </w:pPr>
          </w:p>
        </w:tc>
        <w:tc>
          <w:tcPr>
            <w:tcW w:w="685" w:type="dxa"/>
          </w:tcPr>
          <w:p w14:paraId="23E3E50F">
            <w:pPr>
              <w:spacing w:line="360" w:lineRule="auto"/>
              <w:rPr>
                <w:rFonts w:hint="eastAsia" w:ascii="宋体" w:hAnsi="宋体" w:eastAsia="宋体" w:cs="宋体"/>
                <w:sz w:val="24"/>
                <w:szCs w:val="24"/>
              </w:rPr>
            </w:pPr>
          </w:p>
        </w:tc>
      </w:tr>
      <w:tr w14:paraId="736A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023D4B18">
            <w:pPr>
              <w:spacing w:line="360" w:lineRule="auto"/>
              <w:rPr>
                <w:rFonts w:hint="eastAsia" w:ascii="宋体" w:hAnsi="宋体" w:eastAsia="宋体" w:cs="宋体"/>
                <w:sz w:val="24"/>
                <w:szCs w:val="24"/>
              </w:rPr>
            </w:pPr>
          </w:p>
        </w:tc>
        <w:tc>
          <w:tcPr>
            <w:tcW w:w="1224" w:type="dxa"/>
          </w:tcPr>
          <w:p w14:paraId="3315DDC4">
            <w:pPr>
              <w:spacing w:line="360" w:lineRule="auto"/>
              <w:rPr>
                <w:rFonts w:hint="eastAsia" w:ascii="宋体" w:hAnsi="宋体" w:eastAsia="宋体" w:cs="宋体"/>
                <w:sz w:val="24"/>
                <w:szCs w:val="24"/>
              </w:rPr>
            </w:pPr>
          </w:p>
        </w:tc>
        <w:tc>
          <w:tcPr>
            <w:tcW w:w="1090" w:type="dxa"/>
          </w:tcPr>
          <w:p w14:paraId="44327119">
            <w:pPr>
              <w:spacing w:line="360" w:lineRule="auto"/>
              <w:rPr>
                <w:rFonts w:hint="eastAsia" w:ascii="宋体" w:hAnsi="宋体" w:eastAsia="宋体" w:cs="宋体"/>
                <w:sz w:val="24"/>
                <w:szCs w:val="24"/>
              </w:rPr>
            </w:pPr>
          </w:p>
        </w:tc>
        <w:tc>
          <w:tcPr>
            <w:tcW w:w="664" w:type="dxa"/>
          </w:tcPr>
          <w:p w14:paraId="6B3F1D71">
            <w:pPr>
              <w:spacing w:line="360" w:lineRule="auto"/>
              <w:rPr>
                <w:rFonts w:hint="eastAsia" w:ascii="宋体" w:hAnsi="宋体" w:eastAsia="宋体" w:cs="宋体"/>
                <w:sz w:val="24"/>
                <w:szCs w:val="24"/>
              </w:rPr>
            </w:pPr>
          </w:p>
        </w:tc>
        <w:tc>
          <w:tcPr>
            <w:tcW w:w="990" w:type="dxa"/>
          </w:tcPr>
          <w:p w14:paraId="71168A19">
            <w:pPr>
              <w:spacing w:line="360" w:lineRule="auto"/>
              <w:rPr>
                <w:rFonts w:hint="eastAsia" w:ascii="宋体" w:hAnsi="宋体" w:eastAsia="宋体" w:cs="宋体"/>
                <w:sz w:val="24"/>
                <w:szCs w:val="24"/>
              </w:rPr>
            </w:pPr>
          </w:p>
        </w:tc>
        <w:tc>
          <w:tcPr>
            <w:tcW w:w="1157" w:type="dxa"/>
          </w:tcPr>
          <w:p w14:paraId="31136782">
            <w:pPr>
              <w:spacing w:line="360" w:lineRule="auto"/>
              <w:rPr>
                <w:rFonts w:hint="eastAsia" w:ascii="宋体" w:hAnsi="宋体" w:eastAsia="宋体" w:cs="宋体"/>
                <w:sz w:val="24"/>
                <w:szCs w:val="24"/>
              </w:rPr>
            </w:pPr>
          </w:p>
        </w:tc>
        <w:tc>
          <w:tcPr>
            <w:tcW w:w="1176" w:type="dxa"/>
          </w:tcPr>
          <w:p w14:paraId="7C553302">
            <w:pPr>
              <w:spacing w:line="360" w:lineRule="auto"/>
              <w:rPr>
                <w:rFonts w:hint="eastAsia" w:ascii="宋体" w:hAnsi="宋体" w:eastAsia="宋体" w:cs="宋体"/>
                <w:sz w:val="24"/>
                <w:szCs w:val="24"/>
              </w:rPr>
            </w:pPr>
          </w:p>
        </w:tc>
        <w:tc>
          <w:tcPr>
            <w:tcW w:w="957" w:type="dxa"/>
          </w:tcPr>
          <w:p w14:paraId="50484DE2">
            <w:pPr>
              <w:spacing w:line="360" w:lineRule="auto"/>
              <w:rPr>
                <w:rFonts w:hint="eastAsia" w:ascii="宋体" w:hAnsi="宋体" w:eastAsia="宋体" w:cs="宋体"/>
                <w:sz w:val="24"/>
                <w:szCs w:val="24"/>
              </w:rPr>
            </w:pPr>
          </w:p>
        </w:tc>
        <w:tc>
          <w:tcPr>
            <w:tcW w:w="685" w:type="dxa"/>
          </w:tcPr>
          <w:p w14:paraId="3B72085B">
            <w:pPr>
              <w:spacing w:line="360" w:lineRule="auto"/>
              <w:rPr>
                <w:rFonts w:hint="eastAsia" w:ascii="宋体" w:hAnsi="宋体" w:eastAsia="宋体" w:cs="宋体"/>
                <w:sz w:val="24"/>
                <w:szCs w:val="24"/>
              </w:rPr>
            </w:pPr>
          </w:p>
        </w:tc>
      </w:tr>
      <w:tr w14:paraId="3D69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70A9A014">
            <w:pPr>
              <w:spacing w:line="360" w:lineRule="auto"/>
              <w:rPr>
                <w:rFonts w:hint="eastAsia" w:ascii="宋体" w:hAnsi="宋体" w:eastAsia="宋体" w:cs="宋体"/>
                <w:sz w:val="24"/>
                <w:szCs w:val="24"/>
              </w:rPr>
            </w:pPr>
          </w:p>
        </w:tc>
        <w:tc>
          <w:tcPr>
            <w:tcW w:w="1224" w:type="dxa"/>
          </w:tcPr>
          <w:p w14:paraId="7F5F4B20">
            <w:pPr>
              <w:spacing w:line="360" w:lineRule="auto"/>
              <w:rPr>
                <w:rFonts w:hint="eastAsia" w:ascii="宋体" w:hAnsi="宋体" w:eastAsia="宋体" w:cs="宋体"/>
                <w:sz w:val="24"/>
                <w:szCs w:val="24"/>
              </w:rPr>
            </w:pPr>
          </w:p>
        </w:tc>
        <w:tc>
          <w:tcPr>
            <w:tcW w:w="1090" w:type="dxa"/>
          </w:tcPr>
          <w:p w14:paraId="12DFBD5F">
            <w:pPr>
              <w:spacing w:line="360" w:lineRule="auto"/>
              <w:rPr>
                <w:rFonts w:hint="eastAsia" w:ascii="宋体" w:hAnsi="宋体" w:eastAsia="宋体" w:cs="宋体"/>
                <w:sz w:val="24"/>
                <w:szCs w:val="24"/>
              </w:rPr>
            </w:pPr>
          </w:p>
        </w:tc>
        <w:tc>
          <w:tcPr>
            <w:tcW w:w="664" w:type="dxa"/>
          </w:tcPr>
          <w:p w14:paraId="21553767">
            <w:pPr>
              <w:spacing w:line="360" w:lineRule="auto"/>
              <w:rPr>
                <w:rFonts w:hint="eastAsia" w:ascii="宋体" w:hAnsi="宋体" w:eastAsia="宋体" w:cs="宋体"/>
                <w:sz w:val="24"/>
                <w:szCs w:val="24"/>
              </w:rPr>
            </w:pPr>
          </w:p>
        </w:tc>
        <w:tc>
          <w:tcPr>
            <w:tcW w:w="990" w:type="dxa"/>
          </w:tcPr>
          <w:p w14:paraId="1F65BD8C">
            <w:pPr>
              <w:spacing w:line="360" w:lineRule="auto"/>
              <w:rPr>
                <w:rFonts w:hint="eastAsia" w:ascii="宋体" w:hAnsi="宋体" w:eastAsia="宋体" w:cs="宋体"/>
                <w:sz w:val="24"/>
                <w:szCs w:val="24"/>
              </w:rPr>
            </w:pPr>
          </w:p>
        </w:tc>
        <w:tc>
          <w:tcPr>
            <w:tcW w:w="1157" w:type="dxa"/>
          </w:tcPr>
          <w:p w14:paraId="13214515">
            <w:pPr>
              <w:spacing w:line="360" w:lineRule="auto"/>
              <w:rPr>
                <w:rFonts w:hint="eastAsia" w:ascii="宋体" w:hAnsi="宋体" w:eastAsia="宋体" w:cs="宋体"/>
                <w:sz w:val="24"/>
                <w:szCs w:val="24"/>
              </w:rPr>
            </w:pPr>
          </w:p>
        </w:tc>
        <w:tc>
          <w:tcPr>
            <w:tcW w:w="1176" w:type="dxa"/>
          </w:tcPr>
          <w:p w14:paraId="1CF143FA">
            <w:pPr>
              <w:spacing w:line="360" w:lineRule="auto"/>
              <w:rPr>
                <w:rFonts w:hint="eastAsia" w:ascii="宋体" w:hAnsi="宋体" w:eastAsia="宋体" w:cs="宋体"/>
                <w:sz w:val="24"/>
                <w:szCs w:val="24"/>
              </w:rPr>
            </w:pPr>
          </w:p>
        </w:tc>
        <w:tc>
          <w:tcPr>
            <w:tcW w:w="957" w:type="dxa"/>
          </w:tcPr>
          <w:p w14:paraId="5F25BDD1">
            <w:pPr>
              <w:spacing w:line="360" w:lineRule="auto"/>
              <w:rPr>
                <w:rFonts w:hint="eastAsia" w:ascii="宋体" w:hAnsi="宋体" w:eastAsia="宋体" w:cs="宋体"/>
                <w:sz w:val="24"/>
                <w:szCs w:val="24"/>
              </w:rPr>
            </w:pPr>
          </w:p>
        </w:tc>
        <w:tc>
          <w:tcPr>
            <w:tcW w:w="685" w:type="dxa"/>
          </w:tcPr>
          <w:p w14:paraId="1C41F8E2">
            <w:pPr>
              <w:spacing w:line="360" w:lineRule="auto"/>
              <w:rPr>
                <w:rFonts w:hint="eastAsia" w:ascii="宋体" w:hAnsi="宋体" w:eastAsia="宋体" w:cs="宋体"/>
                <w:sz w:val="24"/>
                <w:szCs w:val="24"/>
              </w:rPr>
            </w:pPr>
          </w:p>
        </w:tc>
      </w:tr>
      <w:tr w14:paraId="3A5F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A1E7CFF">
            <w:pPr>
              <w:spacing w:line="360" w:lineRule="auto"/>
              <w:rPr>
                <w:rFonts w:hint="eastAsia" w:ascii="宋体" w:hAnsi="宋体" w:eastAsia="宋体" w:cs="宋体"/>
                <w:sz w:val="24"/>
                <w:szCs w:val="24"/>
              </w:rPr>
            </w:pPr>
          </w:p>
        </w:tc>
        <w:tc>
          <w:tcPr>
            <w:tcW w:w="1224" w:type="dxa"/>
          </w:tcPr>
          <w:p w14:paraId="4E2DED84">
            <w:pPr>
              <w:spacing w:line="360" w:lineRule="auto"/>
              <w:rPr>
                <w:rFonts w:hint="eastAsia" w:ascii="宋体" w:hAnsi="宋体" w:eastAsia="宋体" w:cs="宋体"/>
                <w:sz w:val="24"/>
                <w:szCs w:val="24"/>
              </w:rPr>
            </w:pPr>
          </w:p>
        </w:tc>
        <w:tc>
          <w:tcPr>
            <w:tcW w:w="1090" w:type="dxa"/>
          </w:tcPr>
          <w:p w14:paraId="25F41508">
            <w:pPr>
              <w:spacing w:line="360" w:lineRule="auto"/>
              <w:rPr>
                <w:rFonts w:hint="eastAsia" w:ascii="宋体" w:hAnsi="宋体" w:eastAsia="宋体" w:cs="宋体"/>
                <w:sz w:val="24"/>
                <w:szCs w:val="24"/>
              </w:rPr>
            </w:pPr>
          </w:p>
        </w:tc>
        <w:tc>
          <w:tcPr>
            <w:tcW w:w="664" w:type="dxa"/>
          </w:tcPr>
          <w:p w14:paraId="785D318E">
            <w:pPr>
              <w:spacing w:line="360" w:lineRule="auto"/>
              <w:rPr>
                <w:rFonts w:hint="eastAsia" w:ascii="宋体" w:hAnsi="宋体" w:eastAsia="宋体" w:cs="宋体"/>
                <w:sz w:val="24"/>
                <w:szCs w:val="24"/>
              </w:rPr>
            </w:pPr>
          </w:p>
        </w:tc>
        <w:tc>
          <w:tcPr>
            <w:tcW w:w="990" w:type="dxa"/>
          </w:tcPr>
          <w:p w14:paraId="1C5208A7">
            <w:pPr>
              <w:spacing w:line="360" w:lineRule="auto"/>
              <w:rPr>
                <w:rFonts w:hint="eastAsia" w:ascii="宋体" w:hAnsi="宋体" w:eastAsia="宋体" w:cs="宋体"/>
                <w:sz w:val="24"/>
                <w:szCs w:val="24"/>
              </w:rPr>
            </w:pPr>
          </w:p>
        </w:tc>
        <w:tc>
          <w:tcPr>
            <w:tcW w:w="1157" w:type="dxa"/>
          </w:tcPr>
          <w:p w14:paraId="3325968D">
            <w:pPr>
              <w:spacing w:line="360" w:lineRule="auto"/>
              <w:rPr>
                <w:rFonts w:hint="eastAsia" w:ascii="宋体" w:hAnsi="宋体" w:eastAsia="宋体" w:cs="宋体"/>
                <w:sz w:val="24"/>
                <w:szCs w:val="24"/>
              </w:rPr>
            </w:pPr>
          </w:p>
        </w:tc>
        <w:tc>
          <w:tcPr>
            <w:tcW w:w="1176" w:type="dxa"/>
          </w:tcPr>
          <w:p w14:paraId="027FF63B">
            <w:pPr>
              <w:spacing w:line="360" w:lineRule="auto"/>
              <w:rPr>
                <w:rFonts w:hint="eastAsia" w:ascii="宋体" w:hAnsi="宋体" w:eastAsia="宋体" w:cs="宋体"/>
                <w:sz w:val="24"/>
                <w:szCs w:val="24"/>
              </w:rPr>
            </w:pPr>
          </w:p>
        </w:tc>
        <w:tc>
          <w:tcPr>
            <w:tcW w:w="957" w:type="dxa"/>
          </w:tcPr>
          <w:p w14:paraId="248846EB">
            <w:pPr>
              <w:spacing w:line="360" w:lineRule="auto"/>
              <w:rPr>
                <w:rFonts w:hint="eastAsia" w:ascii="宋体" w:hAnsi="宋体" w:eastAsia="宋体" w:cs="宋体"/>
                <w:sz w:val="24"/>
                <w:szCs w:val="24"/>
              </w:rPr>
            </w:pPr>
          </w:p>
        </w:tc>
        <w:tc>
          <w:tcPr>
            <w:tcW w:w="685" w:type="dxa"/>
          </w:tcPr>
          <w:p w14:paraId="250FC274">
            <w:pPr>
              <w:spacing w:line="360" w:lineRule="auto"/>
              <w:rPr>
                <w:rFonts w:hint="eastAsia" w:ascii="宋体" w:hAnsi="宋体" w:eastAsia="宋体" w:cs="宋体"/>
                <w:sz w:val="24"/>
                <w:szCs w:val="24"/>
              </w:rPr>
            </w:pPr>
          </w:p>
        </w:tc>
      </w:tr>
      <w:tr w14:paraId="0AD4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0D9F741">
            <w:pPr>
              <w:spacing w:line="360" w:lineRule="auto"/>
              <w:rPr>
                <w:rFonts w:hint="eastAsia" w:ascii="宋体" w:hAnsi="宋体" w:eastAsia="宋体" w:cs="宋体"/>
                <w:sz w:val="24"/>
                <w:szCs w:val="24"/>
              </w:rPr>
            </w:pPr>
          </w:p>
        </w:tc>
        <w:tc>
          <w:tcPr>
            <w:tcW w:w="1224" w:type="dxa"/>
          </w:tcPr>
          <w:p w14:paraId="57AE6993">
            <w:pPr>
              <w:spacing w:line="360" w:lineRule="auto"/>
              <w:rPr>
                <w:rFonts w:hint="eastAsia" w:ascii="宋体" w:hAnsi="宋体" w:eastAsia="宋体" w:cs="宋体"/>
                <w:sz w:val="24"/>
                <w:szCs w:val="24"/>
              </w:rPr>
            </w:pPr>
          </w:p>
        </w:tc>
        <w:tc>
          <w:tcPr>
            <w:tcW w:w="1090" w:type="dxa"/>
          </w:tcPr>
          <w:p w14:paraId="6F7A863A">
            <w:pPr>
              <w:spacing w:line="360" w:lineRule="auto"/>
              <w:rPr>
                <w:rFonts w:hint="eastAsia" w:ascii="宋体" w:hAnsi="宋体" w:eastAsia="宋体" w:cs="宋体"/>
                <w:sz w:val="24"/>
                <w:szCs w:val="24"/>
              </w:rPr>
            </w:pPr>
          </w:p>
        </w:tc>
        <w:tc>
          <w:tcPr>
            <w:tcW w:w="664" w:type="dxa"/>
          </w:tcPr>
          <w:p w14:paraId="02379721">
            <w:pPr>
              <w:spacing w:line="360" w:lineRule="auto"/>
              <w:rPr>
                <w:rFonts w:hint="eastAsia" w:ascii="宋体" w:hAnsi="宋体" w:eastAsia="宋体" w:cs="宋体"/>
                <w:sz w:val="24"/>
                <w:szCs w:val="24"/>
              </w:rPr>
            </w:pPr>
          </w:p>
        </w:tc>
        <w:tc>
          <w:tcPr>
            <w:tcW w:w="990" w:type="dxa"/>
          </w:tcPr>
          <w:p w14:paraId="791C3508">
            <w:pPr>
              <w:spacing w:line="360" w:lineRule="auto"/>
              <w:rPr>
                <w:rFonts w:hint="eastAsia" w:ascii="宋体" w:hAnsi="宋体" w:eastAsia="宋体" w:cs="宋体"/>
                <w:sz w:val="24"/>
                <w:szCs w:val="24"/>
              </w:rPr>
            </w:pPr>
          </w:p>
        </w:tc>
        <w:tc>
          <w:tcPr>
            <w:tcW w:w="1157" w:type="dxa"/>
          </w:tcPr>
          <w:p w14:paraId="2CD6F67E">
            <w:pPr>
              <w:spacing w:line="360" w:lineRule="auto"/>
              <w:rPr>
                <w:rFonts w:hint="eastAsia" w:ascii="宋体" w:hAnsi="宋体" w:eastAsia="宋体" w:cs="宋体"/>
                <w:sz w:val="24"/>
                <w:szCs w:val="24"/>
              </w:rPr>
            </w:pPr>
          </w:p>
        </w:tc>
        <w:tc>
          <w:tcPr>
            <w:tcW w:w="1176" w:type="dxa"/>
          </w:tcPr>
          <w:p w14:paraId="169DD5D8">
            <w:pPr>
              <w:spacing w:line="360" w:lineRule="auto"/>
              <w:rPr>
                <w:rFonts w:hint="eastAsia" w:ascii="宋体" w:hAnsi="宋体" w:eastAsia="宋体" w:cs="宋体"/>
                <w:sz w:val="24"/>
                <w:szCs w:val="24"/>
              </w:rPr>
            </w:pPr>
          </w:p>
        </w:tc>
        <w:tc>
          <w:tcPr>
            <w:tcW w:w="957" w:type="dxa"/>
          </w:tcPr>
          <w:p w14:paraId="76F156B5">
            <w:pPr>
              <w:spacing w:line="360" w:lineRule="auto"/>
              <w:rPr>
                <w:rFonts w:hint="eastAsia" w:ascii="宋体" w:hAnsi="宋体" w:eastAsia="宋体" w:cs="宋体"/>
                <w:sz w:val="24"/>
                <w:szCs w:val="24"/>
              </w:rPr>
            </w:pPr>
          </w:p>
        </w:tc>
        <w:tc>
          <w:tcPr>
            <w:tcW w:w="685" w:type="dxa"/>
          </w:tcPr>
          <w:p w14:paraId="2D38F11F">
            <w:pPr>
              <w:spacing w:line="360" w:lineRule="auto"/>
              <w:rPr>
                <w:rFonts w:hint="eastAsia" w:ascii="宋体" w:hAnsi="宋体" w:eastAsia="宋体" w:cs="宋体"/>
                <w:sz w:val="24"/>
                <w:szCs w:val="24"/>
              </w:rPr>
            </w:pPr>
          </w:p>
        </w:tc>
      </w:tr>
      <w:tr w14:paraId="1630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05EA13AF">
            <w:pPr>
              <w:spacing w:line="360" w:lineRule="auto"/>
              <w:rPr>
                <w:rFonts w:hint="eastAsia" w:ascii="宋体" w:hAnsi="宋体" w:eastAsia="宋体" w:cs="宋体"/>
                <w:sz w:val="24"/>
                <w:szCs w:val="24"/>
              </w:rPr>
            </w:pPr>
          </w:p>
        </w:tc>
        <w:tc>
          <w:tcPr>
            <w:tcW w:w="1224" w:type="dxa"/>
          </w:tcPr>
          <w:p w14:paraId="267FD461">
            <w:pPr>
              <w:spacing w:line="360" w:lineRule="auto"/>
              <w:rPr>
                <w:rFonts w:hint="eastAsia" w:ascii="宋体" w:hAnsi="宋体" w:eastAsia="宋体" w:cs="宋体"/>
                <w:sz w:val="24"/>
                <w:szCs w:val="24"/>
              </w:rPr>
            </w:pPr>
          </w:p>
        </w:tc>
        <w:tc>
          <w:tcPr>
            <w:tcW w:w="1090" w:type="dxa"/>
          </w:tcPr>
          <w:p w14:paraId="6A2F79A8">
            <w:pPr>
              <w:spacing w:line="360" w:lineRule="auto"/>
              <w:rPr>
                <w:rFonts w:hint="eastAsia" w:ascii="宋体" w:hAnsi="宋体" w:eastAsia="宋体" w:cs="宋体"/>
                <w:sz w:val="24"/>
                <w:szCs w:val="24"/>
              </w:rPr>
            </w:pPr>
          </w:p>
        </w:tc>
        <w:tc>
          <w:tcPr>
            <w:tcW w:w="664" w:type="dxa"/>
          </w:tcPr>
          <w:p w14:paraId="33A18733">
            <w:pPr>
              <w:spacing w:line="360" w:lineRule="auto"/>
              <w:rPr>
                <w:rFonts w:hint="eastAsia" w:ascii="宋体" w:hAnsi="宋体" w:eastAsia="宋体" w:cs="宋体"/>
                <w:sz w:val="24"/>
                <w:szCs w:val="24"/>
              </w:rPr>
            </w:pPr>
          </w:p>
        </w:tc>
        <w:tc>
          <w:tcPr>
            <w:tcW w:w="990" w:type="dxa"/>
          </w:tcPr>
          <w:p w14:paraId="4EAB68B0">
            <w:pPr>
              <w:spacing w:line="360" w:lineRule="auto"/>
              <w:rPr>
                <w:rFonts w:hint="eastAsia" w:ascii="宋体" w:hAnsi="宋体" w:eastAsia="宋体" w:cs="宋体"/>
                <w:sz w:val="24"/>
                <w:szCs w:val="24"/>
              </w:rPr>
            </w:pPr>
          </w:p>
        </w:tc>
        <w:tc>
          <w:tcPr>
            <w:tcW w:w="1157" w:type="dxa"/>
          </w:tcPr>
          <w:p w14:paraId="56B9F18F">
            <w:pPr>
              <w:spacing w:line="360" w:lineRule="auto"/>
              <w:rPr>
                <w:rFonts w:hint="eastAsia" w:ascii="宋体" w:hAnsi="宋体" w:eastAsia="宋体" w:cs="宋体"/>
                <w:sz w:val="24"/>
                <w:szCs w:val="24"/>
              </w:rPr>
            </w:pPr>
          </w:p>
        </w:tc>
        <w:tc>
          <w:tcPr>
            <w:tcW w:w="1176" w:type="dxa"/>
          </w:tcPr>
          <w:p w14:paraId="75817047">
            <w:pPr>
              <w:spacing w:line="360" w:lineRule="auto"/>
              <w:rPr>
                <w:rFonts w:hint="eastAsia" w:ascii="宋体" w:hAnsi="宋体" w:eastAsia="宋体" w:cs="宋体"/>
                <w:sz w:val="24"/>
                <w:szCs w:val="24"/>
              </w:rPr>
            </w:pPr>
          </w:p>
        </w:tc>
        <w:tc>
          <w:tcPr>
            <w:tcW w:w="957" w:type="dxa"/>
          </w:tcPr>
          <w:p w14:paraId="213DE60F">
            <w:pPr>
              <w:spacing w:line="360" w:lineRule="auto"/>
              <w:rPr>
                <w:rFonts w:hint="eastAsia" w:ascii="宋体" w:hAnsi="宋体" w:eastAsia="宋体" w:cs="宋体"/>
                <w:sz w:val="24"/>
                <w:szCs w:val="24"/>
              </w:rPr>
            </w:pPr>
          </w:p>
        </w:tc>
        <w:tc>
          <w:tcPr>
            <w:tcW w:w="685" w:type="dxa"/>
          </w:tcPr>
          <w:p w14:paraId="0E082424">
            <w:pPr>
              <w:spacing w:line="360" w:lineRule="auto"/>
              <w:rPr>
                <w:rFonts w:hint="eastAsia" w:ascii="宋体" w:hAnsi="宋体" w:eastAsia="宋体" w:cs="宋体"/>
                <w:sz w:val="24"/>
                <w:szCs w:val="24"/>
              </w:rPr>
            </w:pPr>
          </w:p>
        </w:tc>
      </w:tr>
      <w:tr w14:paraId="0EF2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6671C38">
            <w:pPr>
              <w:spacing w:line="360" w:lineRule="auto"/>
              <w:rPr>
                <w:rFonts w:hint="eastAsia" w:ascii="宋体" w:hAnsi="宋体" w:eastAsia="宋体" w:cs="宋体"/>
                <w:sz w:val="24"/>
                <w:szCs w:val="24"/>
              </w:rPr>
            </w:pPr>
          </w:p>
        </w:tc>
        <w:tc>
          <w:tcPr>
            <w:tcW w:w="1224" w:type="dxa"/>
          </w:tcPr>
          <w:p w14:paraId="5EDEFEB9">
            <w:pPr>
              <w:spacing w:line="360" w:lineRule="auto"/>
              <w:rPr>
                <w:rFonts w:hint="eastAsia" w:ascii="宋体" w:hAnsi="宋体" w:eastAsia="宋体" w:cs="宋体"/>
                <w:sz w:val="24"/>
                <w:szCs w:val="24"/>
              </w:rPr>
            </w:pPr>
          </w:p>
        </w:tc>
        <w:tc>
          <w:tcPr>
            <w:tcW w:w="1090" w:type="dxa"/>
          </w:tcPr>
          <w:p w14:paraId="67A0DC7C">
            <w:pPr>
              <w:spacing w:line="360" w:lineRule="auto"/>
              <w:rPr>
                <w:rFonts w:hint="eastAsia" w:ascii="宋体" w:hAnsi="宋体" w:eastAsia="宋体" w:cs="宋体"/>
                <w:sz w:val="24"/>
                <w:szCs w:val="24"/>
              </w:rPr>
            </w:pPr>
          </w:p>
        </w:tc>
        <w:tc>
          <w:tcPr>
            <w:tcW w:w="664" w:type="dxa"/>
          </w:tcPr>
          <w:p w14:paraId="594F7779">
            <w:pPr>
              <w:spacing w:line="360" w:lineRule="auto"/>
              <w:rPr>
                <w:rFonts w:hint="eastAsia" w:ascii="宋体" w:hAnsi="宋体" w:eastAsia="宋体" w:cs="宋体"/>
                <w:sz w:val="24"/>
                <w:szCs w:val="24"/>
              </w:rPr>
            </w:pPr>
          </w:p>
        </w:tc>
        <w:tc>
          <w:tcPr>
            <w:tcW w:w="990" w:type="dxa"/>
          </w:tcPr>
          <w:p w14:paraId="5860A630">
            <w:pPr>
              <w:spacing w:line="360" w:lineRule="auto"/>
              <w:rPr>
                <w:rFonts w:hint="eastAsia" w:ascii="宋体" w:hAnsi="宋体" w:eastAsia="宋体" w:cs="宋体"/>
                <w:sz w:val="24"/>
                <w:szCs w:val="24"/>
              </w:rPr>
            </w:pPr>
          </w:p>
        </w:tc>
        <w:tc>
          <w:tcPr>
            <w:tcW w:w="1157" w:type="dxa"/>
          </w:tcPr>
          <w:p w14:paraId="7F58AB00">
            <w:pPr>
              <w:spacing w:line="360" w:lineRule="auto"/>
              <w:rPr>
                <w:rFonts w:hint="eastAsia" w:ascii="宋体" w:hAnsi="宋体" w:eastAsia="宋体" w:cs="宋体"/>
                <w:sz w:val="24"/>
                <w:szCs w:val="24"/>
              </w:rPr>
            </w:pPr>
          </w:p>
        </w:tc>
        <w:tc>
          <w:tcPr>
            <w:tcW w:w="1176" w:type="dxa"/>
          </w:tcPr>
          <w:p w14:paraId="14E175CC">
            <w:pPr>
              <w:spacing w:line="360" w:lineRule="auto"/>
              <w:rPr>
                <w:rFonts w:hint="eastAsia" w:ascii="宋体" w:hAnsi="宋体" w:eastAsia="宋体" w:cs="宋体"/>
                <w:sz w:val="24"/>
                <w:szCs w:val="24"/>
              </w:rPr>
            </w:pPr>
          </w:p>
        </w:tc>
        <w:tc>
          <w:tcPr>
            <w:tcW w:w="957" w:type="dxa"/>
          </w:tcPr>
          <w:p w14:paraId="0BE42068">
            <w:pPr>
              <w:spacing w:line="360" w:lineRule="auto"/>
              <w:rPr>
                <w:rFonts w:hint="eastAsia" w:ascii="宋体" w:hAnsi="宋体" w:eastAsia="宋体" w:cs="宋体"/>
                <w:sz w:val="24"/>
                <w:szCs w:val="24"/>
              </w:rPr>
            </w:pPr>
          </w:p>
        </w:tc>
        <w:tc>
          <w:tcPr>
            <w:tcW w:w="685" w:type="dxa"/>
          </w:tcPr>
          <w:p w14:paraId="4FE977B7">
            <w:pPr>
              <w:spacing w:line="360" w:lineRule="auto"/>
              <w:rPr>
                <w:rFonts w:hint="eastAsia" w:ascii="宋体" w:hAnsi="宋体" w:eastAsia="宋体" w:cs="宋体"/>
                <w:sz w:val="24"/>
                <w:szCs w:val="24"/>
              </w:rPr>
            </w:pPr>
          </w:p>
        </w:tc>
      </w:tr>
      <w:tr w14:paraId="41AC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E0FACF1">
            <w:pPr>
              <w:spacing w:line="360" w:lineRule="auto"/>
              <w:rPr>
                <w:rFonts w:hint="eastAsia" w:ascii="宋体" w:hAnsi="宋体" w:eastAsia="宋体" w:cs="宋体"/>
                <w:sz w:val="24"/>
                <w:szCs w:val="24"/>
              </w:rPr>
            </w:pPr>
          </w:p>
        </w:tc>
        <w:tc>
          <w:tcPr>
            <w:tcW w:w="1224" w:type="dxa"/>
          </w:tcPr>
          <w:p w14:paraId="7B61E87D">
            <w:pPr>
              <w:spacing w:line="360" w:lineRule="auto"/>
              <w:rPr>
                <w:rFonts w:hint="eastAsia" w:ascii="宋体" w:hAnsi="宋体" w:eastAsia="宋体" w:cs="宋体"/>
                <w:sz w:val="24"/>
                <w:szCs w:val="24"/>
              </w:rPr>
            </w:pPr>
          </w:p>
        </w:tc>
        <w:tc>
          <w:tcPr>
            <w:tcW w:w="1090" w:type="dxa"/>
          </w:tcPr>
          <w:p w14:paraId="1BFBE6DD">
            <w:pPr>
              <w:spacing w:line="360" w:lineRule="auto"/>
              <w:rPr>
                <w:rFonts w:hint="eastAsia" w:ascii="宋体" w:hAnsi="宋体" w:eastAsia="宋体" w:cs="宋体"/>
                <w:sz w:val="24"/>
                <w:szCs w:val="24"/>
              </w:rPr>
            </w:pPr>
          </w:p>
        </w:tc>
        <w:tc>
          <w:tcPr>
            <w:tcW w:w="664" w:type="dxa"/>
          </w:tcPr>
          <w:p w14:paraId="71ABCC0C">
            <w:pPr>
              <w:spacing w:line="360" w:lineRule="auto"/>
              <w:rPr>
                <w:rFonts w:hint="eastAsia" w:ascii="宋体" w:hAnsi="宋体" w:eastAsia="宋体" w:cs="宋体"/>
                <w:sz w:val="24"/>
                <w:szCs w:val="24"/>
              </w:rPr>
            </w:pPr>
          </w:p>
        </w:tc>
        <w:tc>
          <w:tcPr>
            <w:tcW w:w="990" w:type="dxa"/>
          </w:tcPr>
          <w:p w14:paraId="24243E43">
            <w:pPr>
              <w:spacing w:line="360" w:lineRule="auto"/>
              <w:rPr>
                <w:rFonts w:hint="eastAsia" w:ascii="宋体" w:hAnsi="宋体" w:eastAsia="宋体" w:cs="宋体"/>
                <w:sz w:val="24"/>
                <w:szCs w:val="24"/>
              </w:rPr>
            </w:pPr>
          </w:p>
        </w:tc>
        <w:tc>
          <w:tcPr>
            <w:tcW w:w="1157" w:type="dxa"/>
          </w:tcPr>
          <w:p w14:paraId="01A4555D">
            <w:pPr>
              <w:spacing w:line="360" w:lineRule="auto"/>
              <w:rPr>
                <w:rFonts w:hint="eastAsia" w:ascii="宋体" w:hAnsi="宋体" w:eastAsia="宋体" w:cs="宋体"/>
                <w:sz w:val="24"/>
                <w:szCs w:val="24"/>
              </w:rPr>
            </w:pPr>
          </w:p>
        </w:tc>
        <w:tc>
          <w:tcPr>
            <w:tcW w:w="1176" w:type="dxa"/>
          </w:tcPr>
          <w:p w14:paraId="695D292B">
            <w:pPr>
              <w:spacing w:line="360" w:lineRule="auto"/>
              <w:rPr>
                <w:rFonts w:hint="eastAsia" w:ascii="宋体" w:hAnsi="宋体" w:eastAsia="宋体" w:cs="宋体"/>
                <w:sz w:val="24"/>
                <w:szCs w:val="24"/>
              </w:rPr>
            </w:pPr>
          </w:p>
        </w:tc>
        <w:tc>
          <w:tcPr>
            <w:tcW w:w="957" w:type="dxa"/>
          </w:tcPr>
          <w:p w14:paraId="37074867">
            <w:pPr>
              <w:spacing w:line="360" w:lineRule="auto"/>
              <w:rPr>
                <w:rFonts w:hint="eastAsia" w:ascii="宋体" w:hAnsi="宋体" w:eastAsia="宋体" w:cs="宋体"/>
                <w:sz w:val="24"/>
                <w:szCs w:val="24"/>
              </w:rPr>
            </w:pPr>
          </w:p>
        </w:tc>
        <w:tc>
          <w:tcPr>
            <w:tcW w:w="685" w:type="dxa"/>
          </w:tcPr>
          <w:p w14:paraId="65655AC6">
            <w:pPr>
              <w:spacing w:line="360" w:lineRule="auto"/>
              <w:rPr>
                <w:rFonts w:hint="eastAsia" w:ascii="宋体" w:hAnsi="宋体" w:eastAsia="宋体" w:cs="宋体"/>
                <w:sz w:val="24"/>
                <w:szCs w:val="24"/>
              </w:rPr>
            </w:pPr>
          </w:p>
        </w:tc>
      </w:tr>
      <w:tr w14:paraId="7F65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5E4B706">
            <w:pPr>
              <w:spacing w:line="360" w:lineRule="auto"/>
              <w:rPr>
                <w:rFonts w:hint="eastAsia" w:ascii="宋体" w:hAnsi="宋体" w:eastAsia="宋体" w:cs="宋体"/>
                <w:sz w:val="24"/>
                <w:szCs w:val="24"/>
              </w:rPr>
            </w:pPr>
          </w:p>
        </w:tc>
        <w:tc>
          <w:tcPr>
            <w:tcW w:w="1224" w:type="dxa"/>
          </w:tcPr>
          <w:p w14:paraId="2AC9F2E7">
            <w:pPr>
              <w:spacing w:line="360" w:lineRule="auto"/>
              <w:rPr>
                <w:rFonts w:hint="eastAsia" w:ascii="宋体" w:hAnsi="宋体" w:eastAsia="宋体" w:cs="宋体"/>
                <w:sz w:val="24"/>
                <w:szCs w:val="24"/>
              </w:rPr>
            </w:pPr>
          </w:p>
        </w:tc>
        <w:tc>
          <w:tcPr>
            <w:tcW w:w="1090" w:type="dxa"/>
          </w:tcPr>
          <w:p w14:paraId="5F3521D2">
            <w:pPr>
              <w:spacing w:line="360" w:lineRule="auto"/>
              <w:rPr>
                <w:rFonts w:hint="eastAsia" w:ascii="宋体" w:hAnsi="宋体" w:eastAsia="宋体" w:cs="宋体"/>
                <w:sz w:val="24"/>
                <w:szCs w:val="24"/>
              </w:rPr>
            </w:pPr>
          </w:p>
        </w:tc>
        <w:tc>
          <w:tcPr>
            <w:tcW w:w="664" w:type="dxa"/>
          </w:tcPr>
          <w:p w14:paraId="2ED6C019">
            <w:pPr>
              <w:spacing w:line="360" w:lineRule="auto"/>
              <w:rPr>
                <w:rFonts w:hint="eastAsia" w:ascii="宋体" w:hAnsi="宋体" w:eastAsia="宋体" w:cs="宋体"/>
                <w:sz w:val="24"/>
                <w:szCs w:val="24"/>
              </w:rPr>
            </w:pPr>
          </w:p>
        </w:tc>
        <w:tc>
          <w:tcPr>
            <w:tcW w:w="990" w:type="dxa"/>
          </w:tcPr>
          <w:p w14:paraId="35FBB3AA">
            <w:pPr>
              <w:spacing w:line="360" w:lineRule="auto"/>
              <w:rPr>
                <w:rFonts w:hint="eastAsia" w:ascii="宋体" w:hAnsi="宋体" w:eastAsia="宋体" w:cs="宋体"/>
                <w:sz w:val="24"/>
                <w:szCs w:val="24"/>
              </w:rPr>
            </w:pPr>
          </w:p>
        </w:tc>
        <w:tc>
          <w:tcPr>
            <w:tcW w:w="1157" w:type="dxa"/>
          </w:tcPr>
          <w:p w14:paraId="39A53841">
            <w:pPr>
              <w:spacing w:line="360" w:lineRule="auto"/>
              <w:rPr>
                <w:rFonts w:hint="eastAsia" w:ascii="宋体" w:hAnsi="宋体" w:eastAsia="宋体" w:cs="宋体"/>
                <w:sz w:val="24"/>
                <w:szCs w:val="24"/>
              </w:rPr>
            </w:pPr>
          </w:p>
        </w:tc>
        <w:tc>
          <w:tcPr>
            <w:tcW w:w="1176" w:type="dxa"/>
          </w:tcPr>
          <w:p w14:paraId="27DE6B5B">
            <w:pPr>
              <w:spacing w:line="360" w:lineRule="auto"/>
              <w:rPr>
                <w:rFonts w:hint="eastAsia" w:ascii="宋体" w:hAnsi="宋体" w:eastAsia="宋体" w:cs="宋体"/>
                <w:sz w:val="24"/>
                <w:szCs w:val="24"/>
              </w:rPr>
            </w:pPr>
          </w:p>
        </w:tc>
        <w:tc>
          <w:tcPr>
            <w:tcW w:w="957" w:type="dxa"/>
          </w:tcPr>
          <w:p w14:paraId="548FEFDD">
            <w:pPr>
              <w:spacing w:line="360" w:lineRule="auto"/>
              <w:rPr>
                <w:rFonts w:hint="eastAsia" w:ascii="宋体" w:hAnsi="宋体" w:eastAsia="宋体" w:cs="宋体"/>
                <w:sz w:val="24"/>
                <w:szCs w:val="24"/>
              </w:rPr>
            </w:pPr>
          </w:p>
        </w:tc>
        <w:tc>
          <w:tcPr>
            <w:tcW w:w="685" w:type="dxa"/>
          </w:tcPr>
          <w:p w14:paraId="2391301B">
            <w:pPr>
              <w:spacing w:line="360" w:lineRule="auto"/>
              <w:rPr>
                <w:rFonts w:hint="eastAsia" w:ascii="宋体" w:hAnsi="宋体" w:eastAsia="宋体" w:cs="宋体"/>
                <w:sz w:val="24"/>
                <w:szCs w:val="24"/>
              </w:rPr>
            </w:pPr>
          </w:p>
        </w:tc>
      </w:tr>
      <w:tr w14:paraId="337E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003FF9D">
            <w:pPr>
              <w:spacing w:line="360" w:lineRule="auto"/>
              <w:rPr>
                <w:rFonts w:hint="eastAsia" w:ascii="宋体" w:hAnsi="宋体" w:eastAsia="宋体" w:cs="宋体"/>
                <w:sz w:val="24"/>
                <w:szCs w:val="24"/>
              </w:rPr>
            </w:pPr>
          </w:p>
        </w:tc>
        <w:tc>
          <w:tcPr>
            <w:tcW w:w="1224" w:type="dxa"/>
          </w:tcPr>
          <w:p w14:paraId="1BFAB065">
            <w:pPr>
              <w:spacing w:line="360" w:lineRule="auto"/>
              <w:rPr>
                <w:rFonts w:hint="eastAsia" w:ascii="宋体" w:hAnsi="宋体" w:eastAsia="宋体" w:cs="宋体"/>
                <w:sz w:val="24"/>
                <w:szCs w:val="24"/>
              </w:rPr>
            </w:pPr>
          </w:p>
        </w:tc>
        <w:tc>
          <w:tcPr>
            <w:tcW w:w="1090" w:type="dxa"/>
          </w:tcPr>
          <w:p w14:paraId="226A188E">
            <w:pPr>
              <w:spacing w:line="360" w:lineRule="auto"/>
              <w:rPr>
                <w:rFonts w:hint="eastAsia" w:ascii="宋体" w:hAnsi="宋体" w:eastAsia="宋体" w:cs="宋体"/>
                <w:sz w:val="24"/>
                <w:szCs w:val="24"/>
              </w:rPr>
            </w:pPr>
          </w:p>
        </w:tc>
        <w:tc>
          <w:tcPr>
            <w:tcW w:w="664" w:type="dxa"/>
          </w:tcPr>
          <w:p w14:paraId="0AEDED73">
            <w:pPr>
              <w:spacing w:line="360" w:lineRule="auto"/>
              <w:rPr>
                <w:rFonts w:hint="eastAsia" w:ascii="宋体" w:hAnsi="宋体" w:eastAsia="宋体" w:cs="宋体"/>
                <w:sz w:val="24"/>
                <w:szCs w:val="24"/>
              </w:rPr>
            </w:pPr>
          </w:p>
        </w:tc>
        <w:tc>
          <w:tcPr>
            <w:tcW w:w="990" w:type="dxa"/>
          </w:tcPr>
          <w:p w14:paraId="578C8CD6">
            <w:pPr>
              <w:spacing w:line="360" w:lineRule="auto"/>
              <w:rPr>
                <w:rFonts w:hint="eastAsia" w:ascii="宋体" w:hAnsi="宋体" w:eastAsia="宋体" w:cs="宋体"/>
                <w:sz w:val="24"/>
                <w:szCs w:val="24"/>
              </w:rPr>
            </w:pPr>
          </w:p>
        </w:tc>
        <w:tc>
          <w:tcPr>
            <w:tcW w:w="1157" w:type="dxa"/>
          </w:tcPr>
          <w:p w14:paraId="3EA6286B">
            <w:pPr>
              <w:spacing w:line="360" w:lineRule="auto"/>
              <w:rPr>
                <w:rFonts w:hint="eastAsia" w:ascii="宋体" w:hAnsi="宋体" w:eastAsia="宋体" w:cs="宋体"/>
                <w:sz w:val="24"/>
                <w:szCs w:val="24"/>
              </w:rPr>
            </w:pPr>
          </w:p>
        </w:tc>
        <w:tc>
          <w:tcPr>
            <w:tcW w:w="1176" w:type="dxa"/>
          </w:tcPr>
          <w:p w14:paraId="6307132E">
            <w:pPr>
              <w:spacing w:line="360" w:lineRule="auto"/>
              <w:rPr>
                <w:rFonts w:hint="eastAsia" w:ascii="宋体" w:hAnsi="宋体" w:eastAsia="宋体" w:cs="宋体"/>
                <w:sz w:val="24"/>
                <w:szCs w:val="24"/>
              </w:rPr>
            </w:pPr>
          </w:p>
        </w:tc>
        <w:tc>
          <w:tcPr>
            <w:tcW w:w="957" w:type="dxa"/>
          </w:tcPr>
          <w:p w14:paraId="6F8C8286">
            <w:pPr>
              <w:spacing w:line="360" w:lineRule="auto"/>
              <w:rPr>
                <w:rFonts w:hint="eastAsia" w:ascii="宋体" w:hAnsi="宋体" w:eastAsia="宋体" w:cs="宋体"/>
                <w:sz w:val="24"/>
                <w:szCs w:val="24"/>
              </w:rPr>
            </w:pPr>
          </w:p>
        </w:tc>
        <w:tc>
          <w:tcPr>
            <w:tcW w:w="685" w:type="dxa"/>
          </w:tcPr>
          <w:p w14:paraId="7ACBDE7A">
            <w:pPr>
              <w:spacing w:line="360" w:lineRule="auto"/>
              <w:rPr>
                <w:rFonts w:hint="eastAsia" w:ascii="宋体" w:hAnsi="宋体" w:eastAsia="宋体" w:cs="宋体"/>
                <w:sz w:val="24"/>
                <w:szCs w:val="24"/>
              </w:rPr>
            </w:pPr>
          </w:p>
        </w:tc>
      </w:tr>
      <w:tr w14:paraId="1A51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14EBF5A">
            <w:pPr>
              <w:spacing w:line="360" w:lineRule="auto"/>
              <w:rPr>
                <w:rFonts w:hint="eastAsia" w:ascii="宋体" w:hAnsi="宋体" w:eastAsia="宋体" w:cs="宋体"/>
                <w:sz w:val="24"/>
                <w:szCs w:val="24"/>
              </w:rPr>
            </w:pPr>
          </w:p>
        </w:tc>
        <w:tc>
          <w:tcPr>
            <w:tcW w:w="1224" w:type="dxa"/>
          </w:tcPr>
          <w:p w14:paraId="253BB166">
            <w:pPr>
              <w:spacing w:line="360" w:lineRule="auto"/>
              <w:rPr>
                <w:rFonts w:hint="eastAsia" w:ascii="宋体" w:hAnsi="宋体" w:eastAsia="宋体" w:cs="宋体"/>
                <w:sz w:val="24"/>
                <w:szCs w:val="24"/>
              </w:rPr>
            </w:pPr>
          </w:p>
        </w:tc>
        <w:tc>
          <w:tcPr>
            <w:tcW w:w="1090" w:type="dxa"/>
          </w:tcPr>
          <w:p w14:paraId="35DE79A8">
            <w:pPr>
              <w:spacing w:line="360" w:lineRule="auto"/>
              <w:rPr>
                <w:rFonts w:hint="eastAsia" w:ascii="宋体" w:hAnsi="宋体" w:eastAsia="宋体" w:cs="宋体"/>
                <w:sz w:val="24"/>
                <w:szCs w:val="24"/>
              </w:rPr>
            </w:pPr>
          </w:p>
        </w:tc>
        <w:tc>
          <w:tcPr>
            <w:tcW w:w="664" w:type="dxa"/>
          </w:tcPr>
          <w:p w14:paraId="27165110">
            <w:pPr>
              <w:spacing w:line="360" w:lineRule="auto"/>
              <w:rPr>
                <w:rFonts w:hint="eastAsia" w:ascii="宋体" w:hAnsi="宋体" w:eastAsia="宋体" w:cs="宋体"/>
                <w:sz w:val="24"/>
                <w:szCs w:val="24"/>
              </w:rPr>
            </w:pPr>
          </w:p>
        </w:tc>
        <w:tc>
          <w:tcPr>
            <w:tcW w:w="990" w:type="dxa"/>
          </w:tcPr>
          <w:p w14:paraId="15BC7C9C">
            <w:pPr>
              <w:spacing w:line="360" w:lineRule="auto"/>
              <w:rPr>
                <w:rFonts w:hint="eastAsia" w:ascii="宋体" w:hAnsi="宋体" w:eastAsia="宋体" w:cs="宋体"/>
                <w:sz w:val="24"/>
                <w:szCs w:val="24"/>
              </w:rPr>
            </w:pPr>
          </w:p>
        </w:tc>
        <w:tc>
          <w:tcPr>
            <w:tcW w:w="1157" w:type="dxa"/>
          </w:tcPr>
          <w:p w14:paraId="2DD26AE7">
            <w:pPr>
              <w:spacing w:line="360" w:lineRule="auto"/>
              <w:rPr>
                <w:rFonts w:hint="eastAsia" w:ascii="宋体" w:hAnsi="宋体" w:eastAsia="宋体" w:cs="宋体"/>
                <w:sz w:val="24"/>
                <w:szCs w:val="24"/>
              </w:rPr>
            </w:pPr>
          </w:p>
        </w:tc>
        <w:tc>
          <w:tcPr>
            <w:tcW w:w="1176" w:type="dxa"/>
          </w:tcPr>
          <w:p w14:paraId="0613884A">
            <w:pPr>
              <w:spacing w:line="360" w:lineRule="auto"/>
              <w:rPr>
                <w:rFonts w:hint="eastAsia" w:ascii="宋体" w:hAnsi="宋体" w:eastAsia="宋体" w:cs="宋体"/>
                <w:sz w:val="24"/>
                <w:szCs w:val="24"/>
              </w:rPr>
            </w:pPr>
          </w:p>
        </w:tc>
        <w:tc>
          <w:tcPr>
            <w:tcW w:w="957" w:type="dxa"/>
          </w:tcPr>
          <w:p w14:paraId="6698B472">
            <w:pPr>
              <w:spacing w:line="360" w:lineRule="auto"/>
              <w:rPr>
                <w:rFonts w:hint="eastAsia" w:ascii="宋体" w:hAnsi="宋体" w:eastAsia="宋体" w:cs="宋体"/>
                <w:sz w:val="24"/>
                <w:szCs w:val="24"/>
              </w:rPr>
            </w:pPr>
          </w:p>
        </w:tc>
        <w:tc>
          <w:tcPr>
            <w:tcW w:w="685" w:type="dxa"/>
          </w:tcPr>
          <w:p w14:paraId="19E664FC">
            <w:pPr>
              <w:spacing w:line="360" w:lineRule="auto"/>
              <w:rPr>
                <w:rFonts w:hint="eastAsia" w:ascii="宋体" w:hAnsi="宋体" w:eastAsia="宋体" w:cs="宋体"/>
                <w:sz w:val="24"/>
                <w:szCs w:val="24"/>
              </w:rPr>
            </w:pPr>
          </w:p>
        </w:tc>
      </w:tr>
      <w:tr w14:paraId="6940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2E9B98A">
            <w:pPr>
              <w:spacing w:line="360" w:lineRule="auto"/>
              <w:rPr>
                <w:rFonts w:hint="eastAsia" w:ascii="宋体" w:hAnsi="宋体" w:eastAsia="宋体" w:cs="宋体"/>
                <w:sz w:val="24"/>
                <w:szCs w:val="24"/>
              </w:rPr>
            </w:pPr>
          </w:p>
        </w:tc>
        <w:tc>
          <w:tcPr>
            <w:tcW w:w="1224" w:type="dxa"/>
          </w:tcPr>
          <w:p w14:paraId="1B6A13B3">
            <w:pPr>
              <w:spacing w:line="360" w:lineRule="auto"/>
              <w:rPr>
                <w:rFonts w:hint="eastAsia" w:ascii="宋体" w:hAnsi="宋体" w:eastAsia="宋体" w:cs="宋体"/>
                <w:sz w:val="24"/>
                <w:szCs w:val="24"/>
              </w:rPr>
            </w:pPr>
          </w:p>
        </w:tc>
        <w:tc>
          <w:tcPr>
            <w:tcW w:w="1090" w:type="dxa"/>
          </w:tcPr>
          <w:p w14:paraId="37D8A6EB">
            <w:pPr>
              <w:spacing w:line="360" w:lineRule="auto"/>
              <w:rPr>
                <w:rFonts w:hint="eastAsia" w:ascii="宋体" w:hAnsi="宋体" w:eastAsia="宋体" w:cs="宋体"/>
                <w:sz w:val="24"/>
                <w:szCs w:val="24"/>
              </w:rPr>
            </w:pPr>
          </w:p>
        </w:tc>
        <w:tc>
          <w:tcPr>
            <w:tcW w:w="664" w:type="dxa"/>
          </w:tcPr>
          <w:p w14:paraId="0EB2EE6C">
            <w:pPr>
              <w:spacing w:line="360" w:lineRule="auto"/>
              <w:rPr>
                <w:rFonts w:hint="eastAsia" w:ascii="宋体" w:hAnsi="宋体" w:eastAsia="宋体" w:cs="宋体"/>
                <w:sz w:val="24"/>
                <w:szCs w:val="24"/>
              </w:rPr>
            </w:pPr>
          </w:p>
        </w:tc>
        <w:tc>
          <w:tcPr>
            <w:tcW w:w="990" w:type="dxa"/>
          </w:tcPr>
          <w:p w14:paraId="2D635E60">
            <w:pPr>
              <w:spacing w:line="360" w:lineRule="auto"/>
              <w:rPr>
                <w:rFonts w:hint="eastAsia" w:ascii="宋体" w:hAnsi="宋体" w:eastAsia="宋体" w:cs="宋体"/>
                <w:sz w:val="24"/>
                <w:szCs w:val="24"/>
              </w:rPr>
            </w:pPr>
          </w:p>
        </w:tc>
        <w:tc>
          <w:tcPr>
            <w:tcW w:w="1157" w:type="dxa"/>
          </w:tcPr>
          <w:p w14:paraId="083793B5">
            <w:pPr>
              <w:spacing w:line="360" w:lineRule="auto"/>
              <w:rPr>
                <w:rFonts w:hint="eastAsia" w:ascii="宋体" w:hAnsi="宋体" w:eastAsia="宋体" w:cs="宋体"/>
                <w:sz w:val="24"/>
                <w:szCs w:val="24"/>
              </w:rPr>
            </w:pPr>
          </w:p>
        </w:tc>
        <w:tc>
          <w:tcPr>
            <w:tcW w:w="1176" w:type="dxa"/>
          </w:tcPr>
          <w:p w14:paraId="7EB895F8">
            <w:pPr>
              <w:spacing w:line="360" w:lineRule="auto"/>
              <w:rPr>
                <w:rFonts w:hint="eastAsia" w:ascii="宋体" w:hAnsi="宋体" w:eastAsia="宋体" w:cs="宋体"/>
                <w:sz w:val="24"/>
                <w:szCs w:val="24"/>
              </w:rPr>
            </w:pPr>
          </w:p>
        </w:tc>
        <w:tc>
          <w:tcPr>
            <w:tcW w:w="957" w:type="dxa"/>
          </w:tcPr>
          <w:p w14:paraId="5FFA3E0D">
            <w:pPr>
              <w:spacing w:line="360" w:lineRule="auto"/>
              <w:rPr>
                <w:rFonts w:hint="eastAsia" w:ascii="宋体" w:hAnsi="宋体" w:eastAsia="宋体" w:cs="宋体"/>
                <w:sz w:val="24"/>
                <w:szCs w:val="24"/>
              </w:rPr>
            </w:pPr>
          </w:p>
        </w:tc>
        <w:tc>
          <w:tcPr>
            <w:tcW w:w="685" w:type="dxa"/>
          </w:tcPr>
          <w:p w14:paraId="3922F3F6">
            <w:pPr>
              <w:spacing w:line="360" w:lineRule="auto"/>
              <w:rPr>
                <w:rFonts w:hint="eastAsia" w:ascii="宋体" w:hAnsi="宋体" w:eastAsia="宋体" w:cs="宋体"/>
                <w:sz w:val="24"/>
                <w:szCs w:val="24"/>
              </w:rPr>
            </w:pPr>
          </w:p>
        </w:tc>
      </w:tr>
      <w:tr w14:paraId="71C2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F6B803A">
            <w:pPr>
              <w:spacing w:line="360" w:lineRule="auto"/>
              <w:rPr>
                <w:rFonts w:hint="eastAsia" w:ascii="宋体" w:hAnsi="宋体" w:eastAsia="宋体" w:cs="宋体"/>
                <w:sz w:val="24"/>
                <w:szCs w:val="24"/>
              </w:rPr>
            </w:pPr>
          </w:p>
        </w:tc>
        <w:tc>
          <w:tcPr>
            <w:tcW w:w="1224" w:type="dxa"/>
          </w:tcPr>
          <w:p w14:paraId="2052DAEA">
            <w:pPr>
              <w:spacing w:line="360" w:lineRule="auto"/>
              <w:rPr>
                <w:rFonts w:hint="eastAsia" w:ascii="宋体" w:hAnsi="宋体" w:eastAsia="宋体" w:cs="宋体"/>
                <w:sz w:val="24"/>
                <w:szCs w:val="24"/>
              </w:rPr>
            </w:pPr>
          </w:p>
        </w:tc>
        <w:tc>
          <w:tcPr>
            <w:tcW w:w="1090" w:type="dxa"/>
          </w:tcPr>
          <w:p w14:paraId="4F65FFC6">
            <w:pPr>
              <w:spacing w:line="360" w:lineRule="auto"/>
              <w:rPr>
                <w:rFonts w:hint="eastAsia" w:ascii="宋体" w:hAnsi="宋体" w:eastAsia="宋体" w:cs="宋体"/>
                <w:sz w:val="24"/>
                <w:szCs w:val="24"/>
              </w:rPr>
            </w:pPr>
          </w:p>
        </w:tc>
        <w:tc>
          <w:tcPr>
            <w:tcW w:w="664" w:type="dxa"/>
          </w:tcPr>
          <w:p w14:paraId="25197EB7">
            <w:pPr>
              <w:spacing w:line="360" w:lineRule="auto"/>
              <w:rPr>
                <w:rFonts w:hint="eastAsia" w:ascii="宋体" w:hAnsi="宋体" w:eastAsia="宋体" w:cs="宋体"/>
                <w:sz w:val="24"/>
                <w:szCs w:val="24"/>
              </w:rPr>
            </w:pPr>
          </w:p>
        </w:tc>
        <w:tc>
          <w:tcPr>
            <w:tcW w:w="990" w:type="dxa"/>
          </w:tcPr>
          <w:p w14:paraId="608308DC">
            <w:pPr>
              <w:spacing w:line="360" w:lineRule="auto"/>
              <w:rPr>
                <w:rFonts w:hint="eastAsia" w:ascii="宋体" w:hAnsi="宋体" w:eastAsia="宋体" w:cs="宋体"/>
                <w:sz w:val="24"/>
                <w:szCs w:val="24"/>
              </w:rPr>
            </w:pPr>
          </w:p>
        </w:tc>
        <w:tc>
          <w:tcPr>
            <w:tcW w:w="1157" w:type="dxa"/>
          </w:tcPr>
          <w:p w14:paraId="01E8F7B6">
            <w:pPr>
              <w:spacing w:line="360" w:lineRule="auto"/>
              <w:rPr>
                <w:rFonts w:hint="eastAsia" w:ascii="宋体" w:hAnsi="宋体" w:eastAsia="宋体" w:cs="宋体"/>
                <w:sz w:val="24"/>
                <w:szCs w:val="24"/>
              </w:rPr>
            </w:pPr>
          </w:p>
        </w:tc>
        <w:tc>
          <w:tcPr>
            <w:tcW w:w="1176" w:type="dxa"/>
          </w:tcPr>
          <w:p w14:paraId="0A0AD5F0">
            <w:pPr>
              <w:spacing w:line="360" w:lineRule="auto"/>
              <w:rPr>
                <w:rFonts w:hint="eastAsia" w:ascii="宋体" w:hAnsi="宋体" w:eastAsia="宋体" w:cs="宋体"/>
                <w:sz w:val="24"/>
                <w:szCs w:val="24"/>
              </w:rPr>
            </w:pPr>
          </w:p>
        </w:tc>
        <w:tc>
          <w:tcPr>
            <w:tcW w:w="957" w:type="dxa"/>
          </w:tcPr>
          <w:p w14:paraId="70F6627D">
            <w:pPr>
              <w:spacing w:line="360" w:lineRule="auto"/>
              <w:rPr>
                <w:rFonts w:hint="eastAsia" w:ascii="宋体" w:hAnsi="宋体" w:eastAsia="宋体" w:cs="宋体"/>
                <w:sz w:val="24"/>
                <w:szCs w:val="24"/>
              </w:rPr>
            </w:pPr>
          </w:p>
        </w:tc>
        <w:tc>
          <w:tcPr>
            <w:tcW w:w="685" w:type="dxa"/>
          </w:tcPr>
          <w:p w14:paraId="03E4591B">
            <w:pPr>
              <w:spacing w:line="360" w:lineRule="auto"/>
              <w:rPr>
                <w:rFonts w:hint="eastAsia" w:ascii="宋体" w:hAnsi="宋体" w:eastAsia="宋体" w:cs="宋体"/>
                <w:sz w:val="24"/>
                <w:szCs w:val="24"/>
              </w:rPr>
            </w:pPr>
          </w:p>
        </w:tc>
      </w:tr>
      <w:tr w14:paraId="46C5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1425FFD">
            <w:pPr>
              <w:spacing w:line="360" w:lineRule="auto"/>
              <w:rPr>
                <w:rFonts w:hint="eastAsia" w:ascii="宋体" w:hAnsi="宋体" w:eastAsia="宋体" w:cs="宋体"/>
                <w:sz w:val="24"/>
                <w:szCs w:val="24"/>
              </w:rPr>
            </w:pPr>
          </w:p>
        </w:tc>
        <w:tc>
          <w:tcPr>
            <w:tcW w:w="1224" w:type="dxa"/>
          </w:tcPr>
          <w:p w14:paraId="28FBFEDA">
            <w:pPr>
              <w:spacing w:line="360" w:lineRule="auto"/>
              <w:rPr>
                <w:rFonts w:hint="eastAsia" w:ascii="宋体" w:hAnsi="宋体" w:eastAsia="宋体" w:cs="宋体"/>
                <w:sz w:val="24"/>
                <w:szCs w:val="24"/>
              </w:rPr>
            </w:pPr>
          </w:p>
        </w:tc>
        <w:tc>
          <w:tcPr>
            <w:tcW w:w="1090" w:type="dxa"/>
          </w:tcPr>
          <w:p w14:paraId="6F5A6C69">
            <w:pPr>
              <w:spacing w:line="360" w:lineRule="auto"/>
              <w:rPr>
                <w:rFonts w:hint="eastAsia" w:ascii="宋体" w:hAnsi="宋体" w:eastAsia="宋体" w:cs="宋体"/>
                <w:sz w:val="24"/>
                <w:szCs w:val="24"/>
              </w:rPr>
            </w:pPr>
          </w:p>
        </w:tc>
        <w:tc>
          <w:tcPr>
            <w:tcW w:w="664" w:type="dxa"/>
          </w:tcPr>
          <w:p w14:paraId="47BD5882">
            <w:pPr>
              <w:spacing w:line="360" w:lineRule="auto"/>
              <w:rPr>
                <w:rFonts w:hint="eastAsia" w:ascii="宋体" w:hAnsi="宋体" w:eastAsia="宋体" w:cs="宋体"/>
                <w:sz w:val="24"/>
                <w:szCs w:val="24"/>
              </w:rPr>
            </w:pPr>
          </w:p>
        </w:tc>
        <w:tc>
          <w:tcPr>
            <w:tcW w:w="990" w:type="dxa"/>
          </w:tcPr>
          <w:p w14:paraId="25C5237A">
            <w:pPr>
              <w:spacing w:line="360" w:lineRule="auto"/>
              <w:rPr>
                <w:rFonts w:hint="eastAsia" w:ascii="宋体" w:hAnsi="宋体" w:eastAsia="宋体" w:cs="宋体"/>
                <w:sz w:val="24"/>
                <w:szCs w:val="24"/>
              </w:rPr>
            </w:pPr>
          </w:p>
        </w:tc>
        <w:tc>
          <w:tcPr>
            <w:tcW w:w="1157" w:type="dxa"/>
          </w:tcPr>
          <w:p w14:paraId="10B3C0A9">
            <w:pPr>
              <w:spacing w:line="360" w:lineRule="auto"/>
              <w:rPr>
                <w:rFonts w:hint="eastAsia" w:ascii="宋体" w:hAnsi="宋体" w:eastAsia="宋体" w:cs="宋体"/>
                <w:sz w:val="24"/>
                <w:szCs w:val="24"/>
              </w:rPr>
            </w:pPr>
          </w:p>
        </w:tc>
        <w:tc>
          <w:tcPr>
            <w:tcW w:w="1176" w:type="dxa"/>
          </w:tcPr>
          <w:p w14:paraId="77E1FD8D">
            <w:pPr>
              <w:spacing w:line="360" w:lineRule="auto"/>
              <w:rPr>
                <w:rFonts w:hint="eastAsia" w:ascii="宋体" w:hAnsi="宋体" w:eastAsia="宋体" w:cs="宋体"/>
                <w:sz w:val="24"/>
                <w:szCs w:val="24"/>
              </w:rPr>
            </w:pPr>
          </w:p>
        </w:tc>
        <w:tc>
          <w:tcPr>
            <w:tcW w:w="957" w:type="dxa"/>
          </w:tcPr>
          <w:p w14:paraId="00296F0D">
            <w:pPr>
              <w:spacing w:line="360" w:lineRule="auto"/>
              <w:rPr>
                <w:rFonts w:hint="eastAsia" w:ascii="宋体" w:hAnsi="宋体" w:eastAsia="宋体" w:cs="宋体"/>
                <w:sz w:val="24"/>
                <w:szCs w:val="24"/>
              </w:rPr>
            </w:pPr>
          </w:p>
        </w:tc>
        <w:tc>
          <w:tcPr>
            <w:tcW w:w="685" w:type="dxa"/>
          </w:tcPr>
          <w:p w14:paraId="2EBE16B1">
            <w:pPr>
              <w:spacing w:line="360" w:lineRule="auto"/>
              <w:rPr>
                <w:rFonts w:hint="eastAsia" w:ascii="宋体" w:hAnsi="宋体" w:eastAsia="宋体" w:cs="宋体"/>
                <w:sz w:val="24"/>
                <w:szCs w:val="24"/>
              </w:rPr>
            </w:pPr>
          </w:p>
        </w:tc>
      </w:tr>
    </w:tbl>
    <w:p w14:paraId="0E9A87D8">
      <w:pPr>
        <w:keepNext/>
        <w:keepLines/>
        <w:spacing w:line="240" w:lineRule="auto"/>
        <w:outlineLvl w:val="2"/>
        <w:rPr>
          <w:rFonts w:hint="eastAsia" w:ascii="宋体" w:hAnsi="宋体" w:eastAsia="宋体" w:cs="宋体"/>
          <w:sz w:val="24"/>
          <w:szCs w:val="24"/>
        </w:rPr>
      </w:pPr>
      <w:bookmarkStart w:id="582" w:name="_Toc489602198"/>
      <w:bookmarkStart w:id="583" w:name="_Toc32631"/>
      <w:bookmarkStart w:id="584" w:name="_Toc105654888"/>
      <w:bookmarkStart w:id="585" w:name="_Toc10610"/>
      <w:bookmarkStart w:id="586" w:name="_Toc104558777"/>
    </w:p>
    <w:p w14:paraId="7BA1E24A">
      <w:pPr>
        <w:rPr>
          <w:rFonts w:hint="eastAsia" w:ascii="宋体" w:hAnsi="宋体" w:eastAsia="宋体" w:cs="宋体"/>
          <w:sz w:val="24"/>
          <w:szCs w:val="24"/>
        </w:rPr>
      </w:pPr>
      <w:r>
        <w:rPr>
          <w:rFonts w:hint="eastAsia" w:ascii="宋体" w:hAnsi="宋体" w:eastAsia="宋体" w:cs="宋体"/>
          <w:sz w:val="24"/>
          <w:szCs w:val="24"/>
        </w:rPr>
        <w:br w:type="page"/>
      </w:r>
    </w:p>
    <w:p w14:paraId="6E44DB98">
      <w:pPr>
        <w:keepNext/>
        <w:keepLines/>
        <w:spacing w:line="240" w:lineRule="auto"/>
        <w:outlineLvl w:val="2"/>
        <w:rPr>
          <w:rFonts w:hint="eastAsia" w:ascii="Times New Roman"/>
          <w:sz w:val="28"/>
          <w:szCs w:val="28"/>
        </w:rPr>
      </w:pPr>
      <w:r>
        <w:rPr>
          <w:rFonts w:hint="eastAsia" w:ascii="宋体" w:hAnsi="宋体" w:eastAsia="宋体" w:cs="宋体"/>
          <w:sz w:val="24"/>
          <w:szCs w:val="24"/>
        </w:rPr>
        <w:t>附表三：劳动力计划表</w:t>
      </w:r>
      <w:bookmarkEnd w:id="582"/>
      <w:bookmarkEnd w:id="583"/>
      <w:bookmarkEnd w:id="584"/>
      <w:bookmarkEnd w:id="585"/>
      <w:bookmarkEnd w:id="586"/>
    </w:p>
    <w:p w14:paraId="60513226">
      <w:pPr>
        <w:ind w:right="560"/>
        <w:jc w:val="center"/>
        <w:rPr>
          <w:rFonts w:hint="eastAsia" w:ascii="宋体" w:hAnsi="宋体" w:eastAsia="宋体" w:cs="宋体"/>
          <w:sz w:val="24"/>
          <w:szCs w:val="24"/>
        </w:rPr>
      </w:pPr>
      <w:r>
        <w:rPr>
          <w:rFonts w:hint="eastAsia" w:ascii="宋体" w:hAnsi="宋体" w:cs="宋体"/>
          <w:sz w:val="24"/>
        </w:rPr>
        <w:t xml:space="preserve">                                  </w:t>
      </w:r>
      <w:r>
        <w:rPr>
          <w:rFonts w:hint="eastAsia" w:ascii="宋体" w:hAnsi="宋体" w:eastAsia="宋体" w:cs="宋体"/>
          <w:sz w:val="24"/>
          <w:szCs w:val="24"/>
        </w:rPr>
        <w:t xml:space="preserve">                                             单位：人</w:t>
      </w:r>
    </w:p>
    <w:tbl>
      <w:tblPr>
        <w:tblStyle w:val="23"/>
        <w:tblW w:w="0" w:type="auto"/>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0372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noWrap w:val="0"/>
            <w:vAlign w:val="center"/>
          </w:tcPr>
          <w:p w14:paraId="666EB5F2">
            <w:pPr>
              <w:jc w:val="center"/>
              <w:rPr>
                <w:rFonts w:hint="eastAsia" w:ascii="宋体" w:hAnsi="宋体" w:eastAsia="宋体" w:cs="宋体"/>
                <w:sz w:val="24"/>
                <w:szCs w:val="24"/>
              </w:rPr>
            </w:pPr>
            <w:r>
              <w:rPr>
                <w:rFonts w:hint="eastAsia" w:ascii="宋体" w:hAnsi="宋体" w:eastAsia="宋体" w:cs="宋体"/>
                <w:sz w:val="24"/>
                <w:szCs w:val="24"/>
              </w:rPr>
              <w:t>工种</w:t>
            </w:r>
          </w:p>
        </w:tc>
        <w:tc>
          <w:tcPr>
            <w:tcW w:w="8171" w:type="dxa"/>
            <w:gridSpan w:val="7"/>
            <w:noWrap w:val="0"/>
            <w:vAlign w:val="center"/>
          </w:tcPr>
          <w:p w14:paraId="2C4D5DFC">
            <w:pPr>
              <w:jc w:val="center"/>
              <w:rPr>
                <w:rFonts w:hint="eastAsia" w:ascii="宋体" w:hAnsi="宋体" w:eastAsia="宋体" w:cs="宋体"/>
                <w:sz w:val="24"/>
                <w:szCs w:val="24"/>
              </w:rPr>
            </w:pPr>
            <w:r>
              <w:rPr>
                <w:rFonts w:hint="eastAsia" w:ascii="宋体" w:hAnsi="宋体" w:eastAsia="宋体" w:cs="宋体"/>
                <w:sz w:val="24"/>
                <w:szCs w:val="24"/>
              </w:rPr>
              <w:t>按工程施工阶段投入劳动力情况</w:t>
            </w:r>
          </w:p>
        </w:tc>
      </w:tr>
      <w:tr w14:paraId="7289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BBC3FC5">
            <w:pPr>
              <w:rPr>
                <w:rFonts w:hint="eastAsia" w:ascii="宋体" w:hAnsi="宋体" w:eastAsia="宋体" w:cs="宋体"/>
                <w:sz w:val="24"/>
                <w:szCs w:val="24"/>
              </w:rPr>
            </w:pPr>
          </w:p>
        </w:tc>
        <w:tc>
          <w:tcPr>
            <w:tcW w:w="1167" w:type="dxa"/>
            <w:noWrap w:val="0"/>
            <w:vAlign w:val="top"/>
          </w:tcPr>
          <w:p w14:paraId="460A18B5">
            <w:pPr>
              <w:rPr>
                <w:rFonts w:hint="eastAsia" w:ascii="宋体" w:hAnsi="宋体" w:eastAsia="宋体" w:cs="宋体"/>
                <w:sz w:val="24"/>
                <w:szCs w:val="24"/>
              </w:rPr>
            </w:pPr>
          </w:p>
        </w:tc>
        <w:tc>
          <w:tcPr>
            <w:tcW w:w="1167" w:type="dxa"/>
            <w:noWrap w:val="0"/>
            <w:vAlign w:val="top"/>
          </w:tcPr>
          <w:p w14:paraId="4AC8CCC0">
            <w:pPr>
              <w:rPr>
                <w:rFonts w:hint="eastAsia" w:ascii="宋体" w:hAnsi="宋体" w:eastAsia="宋体" w:cs="宋体"/>
                <w:sz w:val="24"/>
                <w:szCs w:val="24"/>
              </w:rPr>
            </w:pPr>
          </w:p>
        </w:tc>
        <w:tc>
          <w:tcPr>
            <w:tcW w:w="1167" w:type="dxa"/>
            <w:noWrap w:val="0"/>
            <w:vAlign w:val="top"/>
          </w:tcPr>
          <w:p w14:paraId="51DC10B4">
            <w:pPr>
              <w:rPr>
                <w:rFonts w:hint="eastAsia" w:ascii="宋体" w:hAnsi="宋体" w:eastAsia="宋体" w:cs="宋体"/>
                <w:sz w:val="24"/>
                <w:szCs w:val="24"/>
              </w:rPr>
            </w:pPr>
          </w:p>
        </w:tc>
        <w:tc>
          <w:tcPr>
            <w:tcW w:w="1167" w:type="dxa"/>
            <w:noWrap w:val="0"/>
            <w:vAlign w:val="top"/>
          </w:tcPr>
          <w:p w14:paraId="3AC856A1">
            <w:pPr>
              <w:rPr>
                <w:rFonts w:hint="eastAsia" w:ascii="宋体" w:hAnsi="宋体" w:eastAsia="宋体" w:cs="宋体"/>
                <w:sz w:val="24"/>
                <w:szCs w:val="24"/>
              </w:rPr>
            </w:pPr>
          </w:p>
        </w:tc>
        <w:tc>
          <w:tcPr>
            <w:tcW w:w="1167" w:type="dxa"/>
            <w:noWrap w:val="0"/>
            <w:vAlign w:val="top"/>
          </w:tcPr>
          <w:p w14:paraId="69EBD092">
            <w:pPr>
              <w:rPr>
                <w:rFonts w:hint="eastAsia" w:ascii="宋体" w:hAnsi="宋体" w:eastAsia="宋体" w:cs="宋体"/>
                <w:sz w:val="24"/>
                <w:szCs w:val="24"/>
              </w:rPr>
            </w:pPr>
          </w:p>
        </w:tc>
        <w:tc>
          <w:tcPr>
            <w:tcW w:w="1168" w:type="dxa"/>
            <w:noWrap w:val="0"/>
            <w:vAlign w:val="top"/>
          </w:tcPr>
          <w:p w14:paraId="1DAEBC46">
            <w:pPr>
              <w:rPr>
                <w:rFonts w:hint="eastAsia" w:ascii="宋体" w:hAnsi="宋体" w:eastAsia="宋体" w:cs="宋体"/>
                <w:sz w:val="24"/>
                <w:szCs w:val="24"/>
              </w:rPr>
            </w:pPr>
          </w:p>
        </w:tc>
        <w:tc>
          <w:tcPr>
            <w:tcW w:w="1168" w:type="dxa"/>
            <w:noWrap w:val="0"/>
            <w:vAlign w:val="top"/>
          </w:tcPr>
          <w:p w14:paraId="17F7709C">
            <w:pPr>
              <w:rPr>
                <w:rFonts w:hint="eastAsia" w:ascii="宋体" w:hAnsi="宋体" w:eastAsia="宋体" w:cs="宋体"/>
                <w:sz w:val="24"/>
                <w:szCs w:val="24"/>
              </w:rPr>
            </w:pPr>
          </w:p>
        </w:tc>
      </w:tr>
      <w:tr w14:paraId="3AD0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4E264E84">
            <w:pPr>
              <w:rPr>
                <w:rFonts w:hint="eastAsia" w:ascii="宋体" w:hAnsi="宋体" w:eastAsia="宋体" w:cs="宋体"/>
                <w:sz w:val="24"/>
                <w:szCs w:val="24"/>
              </w:rPr>
            </w:pPr>
          </w:p>
        </w:tc>
        <w:tc>
          <w:tcPr>
            <w:tcW w:w="1167" w:type="dxa"/>
            <w:noWrap w:val="0"/>
            <w:vAlign w:val="top"/>
          </w:tcPr>
          <w:p w14:paraId="79096BE6">
            <w:pPr>
              <w:rPr>
                <w:rFonts w:hint="eastAsia" w:ascii="宋体" w:hAnsi="宋体" w:eastAsia="宋体" w:cs="宋体"/>
                <w:sz w:val="24"/>
                <w:szCs w:val="24"/>
              </w:rPr>
            </w:pPr>
          </w:p>
        </w:tc>
        <w:tc>
          <w:tcPr>
            <w:tcW w:w="1167" w:type="dxa"/>
            <w:noWrap w:val="0"/>
            <w:vAlign w:val="top"/>
          </w:tcPr>
          <w:p w14:paraId="7FA79FF3">
            <w:pPr>
              <w:rPr>
                <w:rFonts w:hint="eastAsia" w:ascii="宋体" w:hAnsi="宋体" w:eastAsia="宋体" w:cs="宋体"/>
                <w:sz w:val="24"/>
                <w:szCs w:val="24"/>
              </w:rPr>
            </w:pPr>
          </w:p>
        </w:tc>
        <w:tc>
          <w:tcPr>
            <w:tcW w:w="1167" w:type="dxa"/>
            <w:noWrap w:val="0"/>
            <w:vAlign w:val="top"/>
          </w:tcPr>
          <w:p w14:paraId="743B49E3">
            <w:pPr>
              <w:rPr>
                <w:rFonts w:hint="eastAsia" w:ascii="宋体" w:hAnsi="宋体" w:eastAsia="宋体" w:cs="宋体"/>
                <w:sz w:val="24"/>
                <w:szCs w:val="24"/>
              </w:rPr>
            </w:pPr>
          </w:p>
        </w:tc>
        <w:tc>
          <w:tcPr>
            <w:tcW w:w="1167" w:type="dxa"/>
            <w:noWrap w:val="0"/>
            <w:vAlign w:val="top"/>
          </w:tcPr>
          <w:p w14:paraId="7E0C64D5">
            <w:pPr>
              <w:rPr>
                <w:rFonts w:hint="eastAsia" w:ascii="宋体" w:hAnsi="宋体" w:eastAsia="宋体" w:cs="宋体"/>
                <w:sz w:val="24"/>
                <w:szCs w:val="24"/>
              </w:rPr>
            </w:pPr>
          </w:p>
        </w:tc>
        <w:tc>
          <w:tcPr>
            <w:tcW w:w="1167" w:type="dxa"/>
            <w:noWrap w:val="0"/>
            <w:vAlign w:val="top"/>
          </w:tcPr>
          <w:p w14:paraId="1D1BECF0">
            <w:pPr>
              <w:rPr>
                <w:rFonts w:hint="eastAsia" w:ascii="宋体" w:hAnsi="宋体" w:eastAsia="宋体" w:cs="宋体"/>
                <w:sz w:val="24"/>
                <w:szCs w:val="24"/>
              </w:rPr>
            </w:pPr>
          </w:p>
        </w:tc>
        <w:tc>
          <w:tcPr>
            <w:tcW w:w="1168" w:type="dxa"/>
            <w:noWrap w:val="0"/>
            <w:vAlign w:val="top"/>
          </w:tcPr>
          <w:p w14:paraId="136A5CE2">
            <w:pPr>
              <w:rPr>
                <w:rFonts w:hint="eastAsia" w:ascii="宋体" w:hAnsi="宋体" w:eastAsia="宋体" w:cs="宋体"/>
                <w:sz w:val="24"/>
                <w:szCs w:val="24"/>
              </w:rPr>
            </w:pPr>
          </w:p>
        </w:tc>
        <w:tc>
          <w:tcPr>
            <w:tcW w:w="1168" w:type="dxa"/>
            <w:noWrap w:val="0"/>
            <w:vAlign w:val="top"/>
          </w:tcPr>
          <w:p w14:paraId="75A62778">
            <w:pPr>
              <w:rPr>
                <w:rFonts w:hint="eastAsia" w:ascii="宋体" w:hAnsi="宋体" w:eastAsia="宋体" w:cs="宋体"/>
                <w:sz w:val="24"/>
                <w:szCs w:val="24"/>
              </w:rPr>
            </w:pPr>
          </w:p>
        </w:tc>
      </w:tr>
      <w:tr w14:paraId="29E9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06206D0">
            <w:pPr>
              <w:rPr>
                <w:rFonts w:hint="eastAsia" w:ascii="宋体" w:hAnsi="宋体" w:eastAsia="宋体" w:cs="宋体"/>
                <w:sz w:val="24"/>
                <w:szCs w:val="24"/>
              </w:rPr>
            </w:pPr>
          </w:p>
        </w:tc>
        <w:tc>
          <w:tcPr>
            <w:tcW w:w="1167" w:type="dxa"/>
            <w:noWrap w:val="0"/>
            <w:vAlign w:val="top"/>
          </w:tcPr>
          <w:p w14:paraId="39C709D6">
            <w:pPr>
              <w:rPr>
                <w:rFonts w:hint="eastAsia" w:ascii="宋体" w:hAnsi="宋体" w:eastAsia="宋体" w:cs="宋体"/>
                <w:sz w:val="24"/>
                <w:szCs w:val="24"/>
              </w:rPr>
            </w:pPr>
          </w:p>
        </w:tc>
        <w:tc>
          <w:tcPr>
            <w:tcW w:w="1167" w:type="dxa"/>
            <w:noWrap w:val="0"/>
            <w:vAlign w:val="top"/>
          </w:tcPr>
          <w:p w14:paraId="5491E55C">
            <w:pPr>
              <w:rPr>
                <w:rFonts w:hint="eastAsia" w:ascii="宋体" w:hAnsi="宋体" w:eastAsia="宋体" w:cs="宋体"/>
                <w:sz w:val="24"/>
                <w:szCs w:val="24"/>
              </w:rPr>
            </w:pPr>
          </w:p>
        </w:tc>
        <w:tc>
          <w:tcPr>
            <w:tcW w:w="1167" w:type="dxa"/>
            <w:noWrap w:val="0"/>
            <w:vAlign w:val="top"/>
          </w:tcPr>
          <w:p w14:paraId="671C3FF3">
            <w:pPr>
              <w:rPr>
                <w:rFonts w:hint="eastAsia" w:ascii="宋体" w:hAnsi="宋体" w:eastAsia="宋体" w:cs="宋体"/>
                <w:sz w:val="24"/>
                <w:szCs w:val="24"/>
              </w:rPr>
            </w:pPr>
          </w:p>
        </w:tc>
        <w:tc>
          <w:tcPr>
            <w:tcW w:w="1167" w:type="dxa"/>
            <w:noWrap w:val="0"/>
            <w:vAlign w:val="top"/>
          </w:tcPr>
          <w:p w14:paraId="589B68C2">
            <w:pPr>
              <w:rPr>
                <w:rFonts w:hint="eastAsia" w:ascii="宋体" w:hAnsi="宋体" w:eastAsia="宋体" w:cs="宋体"/>
                <w:sz w:val="24"/>
                <w:szCs w:val="24"/>
              </w:rPr>
            </w:pPr>
          </w:p>
        </w:tc>
        <w:tc>
          <w:tcPr>
            <w:tcW w:w="1167" w:type="dxa"/>
            <w:noWrap w:val="0"/>
            <w:vAlign w:val="top"/>
          </w:tcPr>
          <w:p w14:paraId="0B94C313">
            <w:pPr>
              <w:rPr>
                <w:rFonts w:hint="eastAsia" w:ascii="宋体" w:hAnsi="宋体" w:eastAsia="宋体" w:cs="宋体"/>
                <w:sz w:val="24"/>
                <w:szCs w:val="24"/>
              </w:rPr>
            </w:pPr>
          </w:p>
        </w:tc>
        <w:tc>
          <w:tcPr>
            <w:tcW w:w="1168" w:type="dxa"/>
            <w:noWrap w:val="0"/>
            <w:vAlign w:val="top"/>
          </w:tcPr>
          <w:p w14:paraId="1C0FAD94">
            <w:pPr>
              <w:rPr>
                <w:rFonts w:hint="eastAsia" w:ascii="宋体" w:hAnsi="宋体" w:eastAsia="宋体" w:cs="宋体"/>
                <w:sz w:val="24"/>
                <w:szCs w:val="24"/>
              </w:rPr>
            </w:pPr>
          </w:p>
        </w:tc>
        <w:tc>
          <w:tcPr>
            <w:tcW w:w="1168" w:type="dxa"/>
            <w:noWrap w:val="0"/>
            <w:vAlign w:val="top"/>
          </w:tcPr>
          <w:p w14:paraId="715FFAD2">
            <w:pPr>
              <w:rPr>
                <w:rFonts w:hint="eastAsia" w:ascii="宋体" w:hAnsi="宋体" w:eastAsia="宋体" w:cs="宋体"/>
                <w:sz w:val="24"/>
                <w:szCs w:val="24"/>
              </w:rPr>
            </w:pPr>
          </w:p>
        </w:tc>
      </w:tr>
      <w:tr w14:paraId="78A4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C1809D3">
            <w:pPr>
              <w:rPr>
                <w:rFonts w:hint="eastAsia" w:ascii="宋体" w:hAnsi="宋体" w:eastAsia="宋体" w:cs="宋体"/>
                <w:sz w:val="24"/>
                <w:szCs w:val="24"/>
              </w:rPr>
            </w:pPr>
          </w:p>
        </w:tc>
        <w:tc>
          <w:tcPr>
            <w:tcW w:w="1167" w:type="dxa"/>
            <w:noWrap w:val="0"/>
            <w:vAlign w:val="top"/>
          </w:tcPr>
          <w:p w14:paraId="278ED22B">
            <w:pPr>
              <w:rPr>
                <w:rFonts w:hint="eastAsia" w:ascii="宋体" w:hAnsi="宋体" w:eastAsia="宋体" w:cs="宋体"/>
                <w:sz w:val="24"/>
                <w:szCs w:val="24"/>
              </w:rPr>
            </w:pPr>
          </w:p>
        </w:tc>
        <w:tc>
          <w:tcPr>
            <w:tcW w:w="1167" w:type="dxa"/>
            <w:noWrap w:val="0"/>
            <w:vAlign w:val="top"/>
          </w:tcPr>
          <w:p w14:paraId="1A1A8071">
            <w:pPr>
              <w:rPr>
                <w:rFonts w:hint="eastAsia" w:ascii="宋体" w:hAnsi="宋体" w:eastAsia="宋体" w:cs="宋体"/>
                <w:sz w:val="24"/>
                <w:szCs w:val="24"/>
              </w:rPr>
            </w:pPr>
          </w:p>
        </w:tc>
        <w:tc>
          <w:tcPr>
            <w:tcW w:w="1167" w:type="dxa"/>
            <w:noWrap w:val="0"/>
            <w:vAlign w:val="top"/>
          </w:tcPr>
          <w:p w14:paraId="6970116D">
            <w:pPr>
              <w:rPr>
                <w:rFonts w:hint="eastAsia" w:ascii="宋体" w:hAnsi="宋体" w:eastAsia="宋体" w:cs="宋体"/>
                <w:sz w:val="24"/>
                <w:szCs w:val="24"/>
              </w:rPr>
            </w:pPr>
          </w:p>
        </w:tc>
        <w:tc>
          <w:tcPr>
            <w:tcW w:w="1167" w:type="dxa"/>
            <w:noWrap w:val="0"/>
            <w:vAlign w:val="top"/>
          </w:tcPr>
          <w:p w14:paraId="64450BB9">
            <w:pPr>
              <w:rPr>
                <w:rFonts w:hint="eastAsia" w:ascii="宋体" w:hAnsi="宋体" w:eastAsia="宋体" w:cs="宋体"/>
                <w:sz w:val="24"/>
                <w:szCs w:val="24"/>
              </w:rPr>
            </w:pPr>
          </w:p>
        </w:tc>
        <w:tc>
          <w:tcPr>
            <w:tcW w:w="1167" w:type="dxa"/>
            <w:noWrap w:val="0"/>
            <w:vAlign w:val="top"/>
          </w:tcPr>
          <w:p w14:paraId="4A2F9962">
            <w:pPr>
              <w:rPr>
                <w:rFonts w:hint="eastAsia" w:ascii="宋体" w:hAnsi="宋体" w:eastAsia="宋体" w:cs="宋体"/>
                <w:sz w:val="24"/>
                <w:szCs w:val="24"/>
              </w:rPr>
            </w:pPr>
          </w:p>
        </w:tc>
        <w:tc>
          <w:tcPr>
            <w:tcW w:w="1168" w:type="dxa"/>
            <w:noWrap w:val="0"/>
            <w:vAlign w:val="top"/>
          </w:tcPr>
          <w:p w14:paraId="6768DB6D">
            <w:pPr>
              <w:rPr>
                <w:rFonts w:hint="eastAsia" w:ascii="宋体" w:hAnsi="宋体" w:eastAsia="宋体" w:cs="宋体"/>
                <w:sz w:val="24"/>
                <w:szCs w:val="24"/>
              </w:rPr>
            </w:pPr>
          </w:p>
        </w:tc>
        <w:tc>
          <w:tcPr>
            <w:tcW w:w="1168" w:type="dxa"/>
            <w:noWrap w:val="0"/>
            <w:vAlign w:val="top"/>
          </w:tcPr>
          <w:p w14:paraId="4008C1C4">
            <w:pPr>
              <w:rPr>
                <w:rFonts w:hint="eastAsia" w:ascii="宋体" w:hAnsi="宋体" w:eastAsia="宋体" w:cs="宋体"/>
                <w:sz w:val="24"/>
                <w:szCs w:val="24"/>
              </w:rPr>
            </w:pPr>
          </w:p>
        </w:tc>
      </w:tr>
      <w:tr w14:paraId="0A65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07DAC707">
            <w:pPr>
              <w:rPr>
                <w:rFonts w:hint="eastAsia" w:ascii="宋体" w:hAnsi="宋体" w:eastAsia="宋体" w:cs="宋体"/>
                <w:sz w:val="24"/>
                <w:szCs w:val="24"/>
              </w:rPr>
            </w:pPr>
          </w:p>
        </w:tc>
        <w:tc>
          <w:tcPr>
            <w:tcW w:w="1167" w:type="dxa"/>
            <w:noWrap w:val="0"/>
            <w:vAlign w:val="top"/>
          </w:tcPr>
          <w:p w14:paraId="145D0FD9">
            <w:pPr>
              <w:rPr>
                <w:rFonts w:hint="eastAsia" w:ascii="宋体" w:hAnsi="宋体" w:eastAsia="宋体" w:cs="宋体"/>
                <w:sz w:val="24"/>
                <w:szCs w:val="24"/>
              </w:rPr>
            </w:pPr>
          </w:p>
        </w:tc>
        <w:tc>
          <w:tcPr>
            <w:tcW w:w="1167" w:type="dxa"/>
            <w:noWrap w:val="0"/>
            <w:vAlign w:val="top"/>
          </w:tcPr>
          <w:p w14:paraId="1A6FDFDA">
            <w:pPr>
              <w:rPr>
                <w:rFonts w:hint="eastAsia" w:ascii="宋体" w:hAnsi="宋体" w:eastAsia="宋体" w:cs="宋体"/>
                <w:sz w:val="24"/>
                <w:szCs w:val="24"/>
              </w:rPr>
            </w:pPr>
          </w:p>
        </w:tc>
        <w:tc>
          <w:tcPr>
            <w:tcW w:w="1167" w:type="dxa"/>
            <w:noWrap w:val="0"/>
            <w:vAlign w:val="top"/>
          </w:tcPr>
          <w:p w14:paraId="644AE65E">
            <w:pPr>
              <w:rPr>
                <w:rFonts w:hint="eastAsia" w:ascii="宋体" w:hAnsi="宋体" w:eastAsia="宋体" w:cs="宋体"/>
                <w:sz w:val="24"/>
                <w:szCs w:val="24"/>
              </w:rPr>
            </w:pPr>
          </w:p>
        </w:tc>
        <w:tc>
          <w:tcPr>
            <w:tcW w:w="1167" w:type="dxa"/>
            <w:noWrap w:val="0"/>
            <w:vAlign w:val="top"/>
          </w:tcPr>
          <w:p w14:paraId="58E51C72">
            <w:pPr>
              <w:rPr>
                <w:rFonts w:hint="eastAsia" w:ascii="宋体" w:hAnsi="宋体" w:eastAsia="宋体" w:cs="宋体"/>
                <w:sz w:val="24"/>
                <w:szCs w:val="24"/>
              </w:rPr>
            </w:pPr>
          </w:p>
        </w:tc>
        <w:tc>
          <w:tcPr>
            <w:tcW w:w="1167" w:type="dxa"/>
            <w:noWrap w:val="0"/>
            <w:vAlign w:val="top"/>
          </w:tcPr>
          <w:p w14:paraId="73511AF8">
            <w:pPr>
              <w:rPr>
                <w:rFonts w:hint="eastAsia" w:ascii="宋体" w:hAnsi="宋体" w:eastAsia="宋体" w:cs="宋体"/>
                <w:sz w:val="24"/>
                <w:szCs w:val="24"/>
              </w:rPr>
            </w:pPr>
          </w:p>
        </w:tc>
        <w:tc>
          <w:tcPr>
            <w:tcW w:w="1168" w:type="dxa"/>
            <w:noWrap w:val="0"/>
            <w:vAlign w:val="top"/>
          </w:tcPr>
          <w:p w14:paraId="556D9D79">
            <w:pPr>
              <w:rPr>
                <w:rFonts w:hint="eastAsia" w:ascii="宋体" w:hAnsi="宋体" w:eastAsia="宋体" w:cs="宋体"/>
                <w:sz w:val="24"/>
                <w:szCs w:val="24"/>
              </w:rPr>
            </w:pPr>
          </w:p>
        </w:tc>
        <w:tc>
          <w:tcPr>
            <w:tcW w:w="1168" w:type="dxa"/>
            <w:noWrap w:val="0"/>
            <w:vAlign w:val="top"/>
          </w:tcPr>
          <w:p w14:paraId="0EB10E1D">
            <w:pPr>
              <w:rPr>
                <w:rFonts w:hint="eastAsia" w:ascii="宋体" w:hAnsi="宋体" w:eastAsia="宋体" w:cs="宋体"/>
                <w:sz w:val="24"/>
                <w:szCs w:val="24"/>
              </w:rPr>
            </w:pPr>
          </w:p>
        </w:tc>
      </w:tr>
      <w:tr w14:paraId="63EB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1D8D972A">
            <w:pPr>
              <w:rPr>
                <w:rFonts w:hint="eastAsia" w:ascii="宋体" w:hAnsi="宋体" w:eastAsia="宋体" w:cs="宋体"/>
                <w:sz w:val="24"/>
                <w:szCs w:val="24"/>
              </w:rPr>
            </w:pPr>
          </w:p>
        </w:tc>
        <w:tc>
          <w:tcPr>
            <w:tcW w:w="1167" w:type="dxa"/>
            <w:noWrap w:val="0"/>
            <w:vAlign w:val="top"/>
          </w:tcPr>
          <w:p w14:paraId="1ED4C813">
            <w:pPr>
              <w:rPr>
                <w:rFonts w:hint="eastAsia" w:ascii="宋体" w:hAnsi="宋体" w:eastAsia="宋体" w:cs="宋体"/>
                <w:sz w:val="24"/>
                <w:szCs w:val="24"/>
              </w:rPr>
            </w:pPr>
          </w:p>
        </w:tc>
        <w:tc>
          <w:tcPr>
            <w:tcW w:w="1167" w:type="dxa"/>
            <w:noWrap w:val="0"/>
            <w:vAlign w:val="top"/>
          </w:tcPr>
          <w:p w14:paraId="78538C64">
            <w:pPr>
              <w:rPr>
                <w:rFonts w:hint="eastAsia" w:ascii="宋体" w:hAnsi="宋体" w:eastAsia="宋体" w:cs="宋体"/>
                <w:sz w:val="24"/>
                <w:szCs w:val="24"/>
              </w:rPr>
            </w:pPr>
          </w:p>
        </w:tc>
        <w:tc>
          <w:tcPr>
            <w:tcW w:w="1167" w:type="dxa"/>
            <w:noWrap w:val="0"/>
            <w:vAlign w:val="top"/>
          </w:tcPr>
          <w:p w14:paraId="1A858D25">
            <w:pPr>
              <w:rPr>
                <w:rFonts w:hint="eastAsia" w:ascii="宋体" w:hAnsi="宋体" w:eastAsia="宋体" w:cs="宋体"/>
                <w:sz w:val="24"/>
                <w:szCs w:val="24"/>
              </w:rPr>
            </w:pPr>
          </w:p>
        </w:tc>
        <w:tc>
          <w:tcPr>
            <w:tcW w:w="1167" w:type="dxa"/>
            <w:noWrap w:val="0"/>
            <w:vAlign w:val="top"/>
          </w:tcPr>
          <w:p w14:paraId="6096DBC9">
            <w:pPr>
              <w:rPr>
                <w:rFonts w:hint="eastAsia" w:ascii="宋体" w:hAnsi="宋体" w:eastAsia="宋体" w:cs="宋体"/>
                <w:sz w:val="24"/>
                <w:szCs w:val="24"/>
              </w:rPr>
            </w:pPr>
          </w:p>
        </w:tc>
        <w:tc>
          <w:tcPr>
            <w:tcW w:w="1167" w:type="dxa"/>
            <w:noWrap w:val="0"/>
            <w:vAlign w:val="top"/>
          </w:tcPr>
          <w:p w14:paraId="0340238C">
            <w:pPr>
              <w:rPr>
                <w:rFonts w:hint="eastAsia" w:ascii="宋体" w:hAnsi="宋体" w:eastAsia="宋体" w:cs="宋体"/>
                <w:sz w:val="24"/>
                <w:szCs w:val="24"/>
              </w:rPr>
            </w:pPr>
          </w:p>
        </w:tc>
        <w:tc>
          <w:tcPr>
            <w:tcW w:w="1168" w:type="dxa"/>
            <w:noWrap w:val="0"/>
            <w:vAlign w:val="top"/>
          </w:tcPr>
          <w:p w14:paraId="7B4CE496">
            <w:pPr>
              <w:rPr>
                <w:rFonts w:hint="eastAsia" w:ascii="宋体" w:hAnsi="宋体" w:eastAsia="宋体" w:cs="宋体"/>
                <w:sz w:val="24"/>
                <w:szCs w:val="24"/>
              </w:rPr>
            </w:pPr>
          </w:p>
        </w:tc>
        <w:tc>
          <w:tcPr>
            <w:tcW w:w="1168" w:type="dxa"/>
            <w:noWrap w:val="0"/>
            <w:vAlign w:val="top"/>
          </w:tcPr>
          <w:p w14:paraId="1668EFC5">
            <w:pPr>
              <w:rPr>
                <w:rFonts w:hint="eastAsia" w:ascii="宋体" w:hAnsi="宋体" w:eastAsia="宋体" w:cs="宋体"/>
                <w:sz w:val="24"/>
                <w:szCs w:val="24"/>
              </w:rPr>
            </w:pPr>
          </w:p>
        </w:tc>
      </w:tr>
      <w:tr w14:paraId="647A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04BA8D55">
            <w:pPr>
              <w:rPr>
                <w:rFonts w:hint="eastAsia" w:ascii="宋体" w:hAnsi="宋体" w:eastAsia="宋体" w:cs="宋体"/>
                <w:sz w:val="24"/>
                <w:szCs w:val="24"/>
              </w:rPr>
            </w:pPr>
          </w:p>
        </w:tc>
        <w:tc>
          <w:tcPr>
            <w:tcW w:w="1167" w:type="dxa"/>
            <w:noWrap w:val="0"/>
            <w:vAlign w:val="top"/>
          </w:tcPr>
          <w:p w14:paraId="23E409F4">
            <w:pPr>
              <w:rPr>
                <w:rFonts w:hint="eastAsia" w:ascii="宋体" w:hAnsi="宋体" w:eastAsia="宋体" w:cs="宋体"/>
                <w:sz w:val="24"/>
                <w:szCs w:val="24"/>
              </w:rPr>
            </w:pPr>
          </w:p>
        </w:tc>
        <w:tc>
          <w:tcPr>
            <w:tcW w:w="1167" w:type="dxa"/>
            <w:noWrap w:val="0"/>
            <w:vAlign w:val="top"/>
          </w:tcPr>
          <w:p w14:paraId="33FF38DD">
            <w:pPr>
              <w:rPr>
                <w:rFonts w:hint="eastAsia" w:ascii="宋体" w:hAnsi="宋体" w:eastAsia="宋体" w:cs="宋体"/>
                <w:sz w:val="24"/>
                <w:szCs w:val="24"/>
              </w:rPr>
            </w:pPr>
          </w:p>
        </w:tc>
        <w:tc>
          <w:tcPr>
            <w:tcW w:w="1167" w:type="dxa"/>
            <w:noWrap w:val="0"/>
            <w:vAlign w:val="top"/>
          </w:tcPr>
          <w:p w14:paraId="1FC8EF37">
            <w:pPr>
              <w:rPr>
                <w:rFonts w:hint="eastAsia" w:ascii="宋体" w:hAnsi="宋体" w:eastAsia="宋体" w:cs="宋体"/>
                <w:sz w:val="24"/>
                <w:szCs w:val="24"/>
              </w:rPr>
            </w:pPr>
          </w:p>
        </w:tc>
        <w:tc>
          <w:tcPr>
            <w:tcW w:w="1167" w:type="dxa"/>
            <w:noWrap w:val="0"/>
            <w:vAlign w:val="top"/>
          </w:tcPr>
          <w:p w14:paraId="5BDDABF4">
            <w:pPr>
              <w:rPr>
                <w:rFonts w:hint="eastAsia" w:ascii="宋体" w:hAnsi="宋体" w:eastAsia="宋体" w:cs="宋体"/>
                <w:sz w:val="24"/>
                <w:szCs w:val="24"/>
              </w:rPr>
            </w:pPr>
          </w:p>
        </w:tc>
        <w:tc>
          <w:tcPr>
            <w:tcW w:w="1167" w:type="dxa"/>
            <w:noWrap w:val="0"/>
            <w:vAlign w:val="top"/>
          </w:tcPr>
          <w:p w14:paraId="7FB3E4D2">
            <w:pPr>
              <w:rPr>
                <w:rFonts w:hint="eastAsia" w:ascii="宋体" w:hAnsi="宋体" w:eastAsia="宋体" w:cs="宋体"/>
                <w:sz w:val="24"/>
                <w:szCs w:val="24"/>
              </w:rPr>
            </w:pPr>
          </w:p>
        </w:tc>
        <w:tc>
          <w:tcPr>
            <w:tcW w:w="1168" w:type="dxa"/>
            <w:noWrap w:val="0"/>
            <w:vAlign w:val="top"/>
          </w:tcPr>
          <w:p w14:paraId="476E0B86">
            <w:pPr>
              <w:rPr>
                <w:rFonts w:hint="eastAsia" w:ascii="宋体" w:hAnsi="宋体" w:eastAsia="宋体" w:cs="宋体"/>
                <w:sz w:val="24"/>
                <w:szCs w:val="24"/>
              </w:rPr>
            </w:pPr>
          </w:p>
        </w:tc>
        <w:tc>
          <w:tcPr>
            <w:tcW w:w="1168" w:type="dxa"/>
            <w:noWrap w:val="0"/>
            <w:vAlign w:val="top"/>
          </w:tcPr>
          <w:p w14:paraId="5E95C8ED">
            <w:pPr>
              <w:rPr>
                <w:rFonts w:hint="eastAsia" w:ascii="宋体" w:hAnsi="宋体" w:eastAsia="宋体" w:cs="宋体"/>
                <w:sz w:val="24"/>
                <w:szCs w:val="24"/>
              </w:rPr>
            </w:pPr>
          </w:p>
        </w:tc>
      </w:tr>
      <w:tr w14:paraId="0BAD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noWrap w:val="0"/>
            <w:vAlign w:val="top"/>
          </w:tcPr>
          <w:p w14:paraId="2FFB9690">
            <w:pPr>
              <w:rPr>
                <w:rFonts w:hint="eastAsia" w:ascii="宋体" w:hAnsi="宋体" w:eastAsia="宋体" w:cs="宋体"/>
                <w:sz w:val="24"/>
                <w:szCs w:val="24"/>
              </w:rPr>
            </w:pPr>
          </w:p>
        </w:tc>
        <w:tc>
          <w:tcPr>
            <w:tcW w:w="1167" w:type="dxa"/>
            <w:noWrap w:val="0"/>
            <w:vAlign w:val="top"/>
          </w:tcPr>
          <w:p w14:paraId="406A497C">
            <w:pPr>
              <w:rPr>
                <w:rFonts w:hint="eastAsia" w:ascii="宋体" w:hAnsi="宋体" w:eastAsia="宋体" w:cs="宋体"/>
                <w:sz w:val="24"/>
                <w:szCs w:val="24"/>
              </w:rPr>
            </w:pPr>
          </w:p>
        </w:tc>
        <w:tc>
          <w:tcPr>
            <w:tcW w:w="1167" w:type="dxa"/>
            <w:noWrap w:val="0"/>
            <w:vAlign w:val="top"/>
          </w:tcPr>
          <w:p w14:paraId="246B623B">
            <w:pPr>
              <w:rPr>
                <w:rFonts w:hint="eastAsia" w:ascii="宋体" w:hAnsi="宋体" w:eastAsia="宋体" w:cs="宋体"/>
                <w:sz w:val="24"/>
                <w:szCs w:val="24"/>
              </w:rPr>
            </w:pPr>
          </w:p>
        </w:tc>
        <w:tc>
          <w:tcPr>
            <w:tcW w:w="1167" w:type="dxa"/>
            <w:noWrap w:val="0"/>
            <w:vAlign w:val="top"/>
          </w:tcPr>
          <w:p w14:paraId="6B4840E3">
            <w:pPr>
              <w:rPr>
                <w:rFonts w:hint="eastAsia" w:ascii="宋体" w:hAnsi="宋体" w:eastAsia="宋体" w:cs="宋体"/>
                <w:sz w:val="24"/>
                <w:szCs w:val="24"/>
              </w:rPr>
            </w:pPr>
          </w:p>
        </w:tc>
        <w:tc>
          <w:tcPr>
            <w:tcW w:w="1167" w:type="dxa"/>
            <w:noWrap w:val="0"/>
            <w:vAlign w:val="top"/>
          </w:tcPr>
          <w:p w14:paraId="12EE773B">
            <w:pPr>
              <w:rPr>
                <w:rFonts w:hint="eastAsia" w:ascii="宋体" w:hAnsi="宋体" w:eastAsia="宋体" w:cs="宋体"/>
                <w:sz w:val="24"/>
                <w:szCs w:val="24"/>
              </w:rPr>
            </w:pPr>
          </w:p>
        </w:tc>
        <w:tc>
          <w:tcPr>
            <w:tcW w:w="1167" w:type="dxa"/>
            <w:noWrap w:val="0"/>
            <w:vAlign w:val="top"/>
          </w:tcPr>
          <w:p w14:paraId="18486559">
            <w:pPr>
              <w:rPr>
                <w:rFonts w:hint="eastAsia" w:ascii="宋体" w:hAnsi="宋体" w:eastAsia="宋体" w:cs="宋体"/>
                <w:sz w:val="24"/>
                <w:szCs w:val="24"/>
              </w:rPr>
            </w:pPr>
          </w:p>
        </w:tc>
        <w:tc>
          <w:tcPr>
            <w:tcW w:w="1168" w:type="dxa"/>
            <w:noWrap w:val="0"/>
            <w:vAlign w:val="top"/>
          </w:tcPr>
          <w:p w14:paraId="058DD9FA">
            <w:pPr>
              <w:rPr>
                <w:rFonts w:hint="eastAsia" w:ascii="宋体" w:hAnsi="宋体" w:eastAsia="宋体" w:cs="宋体"/>
                <w:sz w:val="24"/>
                <w:szCs w:val="24"/>
              </w:rPr>
            </w:pPr>
          </w:p>
        </w:tc>
        <w:tc>
          <w:tcPr>
            <w:tcW w:w="1168" w:type="dxa"/>
            <w:noWrap w:val="0"/>
            <w:vAlign w:val="top"/>
          </w:tcPr>
          <w:p w14:paraId="24B05208">
            <w:pPr>
              <w:rPr>
                <w:rFonts w:hint="eastAsia" w:ascii="宋体" w:hAnsi="宋体" w:eastAsia="宋体" w:cs="宋体"/>
                <w:sz w:val="24"/>
                <w:szCs w:val="24"/>
              </w:rPr>
            </w:pPr>
          </w:p>
        </w:tc>
      </w:tr>
      <w:tr w14:paraId="2E05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5D0C790">
            <w:pPr>
              <w:rPr>
                <w:rFonts w:hint="eastAsia" w:ascii="宋体" w:hAnsi="宋体" w:eastAsia="宋体" w:cs="宋体"/>
                <w:sz w:val="24"/>
                <w:szCs w:val="24"/>
              </w:rPr>
            </w:pPr>
          </w:p>
        </w:tc>
        <w:tc>
          <w:tcPr>
            <w:tcW w:w="1167" w:type="dxa"/>
            <w:noWrap w:val="0"/>
            <w:vAlign w:val="top"/>
          </w:tcPr>
          <w:p w14:paraId="386882C2">
            <w:pPr>
              <w:rPr>
                <w:rFonts w:hint="eastAsia" w:ascii="宋体" w:hAnsi="宋体" w:eastAsia="宋体" w:cs="宋体"/>
                <w:sz w:val="24"/>
                <w:szCs w:val="24"/>
              </w:rPr>
            </w:pPr>
          </w:p>
        </w:tc>
        <w:tc>
          <w:tcPr>
            <w:tcW w:w="1167" w:type="dxa"/>
            <w:noWrap w:val="0"/>
            <w:vAlign w:val="top"/>
          </w:tcPr>
          <w:p w14:paraId="2A00C738">
            <w:pPr>
              <w:rPr>
                <w:rFonts w:hint="eastAsia" w:ascii="宋体" w:hAnsi="宋体" w:eastAsia="宋体" w:cs="宋体"/>
                <w:sz w:val="24"/>
                <w:szCs w:val="24"/>
              </w:rPr>
            </w:pPr>
          </w:p>
        </w:tc>
        <w:tc>
          <w:tcPr>
            <w:tcW w:w="1167" w:type="dxa"/>
            <w:noWrap w:val="0"/>
            <w:vAlign w:val="top"/>
          </w:tcPr>
          <w:p w14:paraId="42D68FA5">
            <w:pPr>
              <w:rPr>
                <w:rFonts w:hint="eastAsia" w:ascii="宋体" w:hAnsi="宋体" w:eastAsia="宋体" w:cs="宋体"/>
                <w:sz w:val="24"/>
                <w:szCs w:val="24"/>
              </w:rPr>
            </w:pPr>
          </w:p>
        </w:tc>
        <w:tc>
          <w:tcPr>
            <w:tcW w:w="1167" w:type="dxa"/>
            <w:noWrap w:val="0"/>
            <w:vAlign w:val="top"/>
          </w:tcPr>
          <w:p w14:paraId="58B8CDC8">
            <w:pPr>
              <w:rPr>
                <w:rFonts w:hint="eastAsia" w:ascii="宋体" w:hAnsi="宋体" w:eastAsia="宋体" w:cs="宋体"/>
                <w:sz w:val="24"/>
                <w:szCs w:val="24"/>
              </w:rPr>
            </w:pPr>
          </w:p>
        </w:tc>
        <w:tc>
          <w:tcPr>
            <w:tcW w:w="1167" w:type="dxa"/>
            <w:noWrap w:val="0"/>
            <w:vAlign w:val="top"/>
          </w:tcPr>
          <w:p w14:paraId="112979BB">
            <w:pPr>
              <w:rPr>
                <w:rFonts w:hint="eastAsia" w:ascii="宋体" w:hAnsi="宋体" w:eastAsia="宋体" w:cs="宋体"/>
                <w:sz w:val="24"/>
                <w:szCs w:val="24"/>
              </w:rPr>
            </w:pPr>
          </w:p>
        </w:tc>
        <w:tc>
          <w:tcPr>
            <w:tcW w:w="1168" w:type="dxa"/>
            <w:noWrap w:val="0"/>
            <w:vAlign w:val="top"/>
          </w:tcPr>
          <w:p w14:paraId="0D71E105">
            <w:pPr>
              <w:rPr>
                <w:rFonts w:hint="eastAsia" w:ascii="宋体" w:hAnsi="宋体" w:eastAsia="宋体" w:cs="宋体"/>
                <w:sz w:val="24"/>
                <w:szCs w:val="24"/>
              </w:rPr>
            </w:pPr>
          </w:p>
        </w:tc>
        <w:tc>
          <w:tcPr>
            <w:tcW w:w="1168" w:type="dxa"/>
            <w:noWrap w:val="0"/>
            <w:vAlign w:val="top"/>
          </w:tcPr>
          <w:p w14:paraId="4371D2F6">
            <w:pPr>
              <w:rPr>
                <w:rFonts w:hint="eastAsia" w:ascii="宋体" w:hAnsi="宋体" w:eastAsia="宋体" w:cs="宋体"/>
                <w:sz w:val="24"/>
                <w:szCs w:val="24"/>
              </w:rPr>
            </w:pPr>
          </w:p>
        </w:tc>
      </w:tr>
      <w:tr w14:paraId="06B1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2F9AADE6">
            <w:pPr>
              <w:rPr>
                <w:rFonts w:hint="eastAsia" w:ascii="宋体" w:hAnsi="宋体" w:eastAsia="宋体" w:cs="宋体"/>
                <w:sz w:val="24"/>
                <w:szCs w:val="24"/>
              </w:rPr>
            </w:pPr>
          </w:p>
        </w:tc>
        <w:tc>
          <w:tcPr>
            <w:tcW w:w="1167" w:type="dxa"/>
            <w:noWrap w:val="0"/>
            <w:vAlign w:val="top"/>
          </w:tcPr>
          <w:p w14:paraId="16BB3EAC">
            <w:pPr>
              <w:rPr>
                <w:rFonts w:hint="eastAsia" w:ascii="宋体" w:hAnsi="宋体" w:eastAsia="宋体" w:cs="宋体"/>
                <w:sz w:val="24"/>
                <w:szCs w:val="24"/>
              </w:rPr>
            </w:pPr>
          </w:p>
        </w:tc>
        <w:tc>
          <w:tcPr>
            <w:tcW w:w="1167" w:type="dxa"/>
            <w:noWrap w:val="0"/>
            <w:vAlign w:val="top"/>
          </w:tcPr>
          <w:p w14:paraId="52D22583">
            <w:pPr>
              <w:rPr>
                <w:rFonts w:hint="eastAsia" w:ascii="宋体" w:hAnsi="宋体" w:eastAsia="宋体" w:cs="宋体"/>
                <w:sz w:val="24"/>
                <w:szCs w:val="24"/>
              </w:rPr>
            </w:pPr>
          </w:p>
        </w:tc>
        <w:tc>
          <w:tcPr>
            <w:tcW w:w="1167" w:type="dxa"/>
            <w:noWrap w:val="0"/>
            <w:vAlign w:val="top"/>
          </w:tcPr>
          <w:p w14:paraId="299EAF11">
            <w:pPr>
              <w:rPr>
                <w:rFonts w:hint="eastAsia" w:ascii="宋体" w:hAnsi="宋体" w:eastAsia="宋体" w:cs="宋体"/>
                <w:sz w:val="24"/>
                <w:szCs w:val="24"/>
              </w:rPr>
            </w:pPr>
          </w:p>
        </w:tc>
        <w:tc>
          <w:tcPr>
            <w:tcW w:w="1167" w:type="dxa"/>
            <w:noWrap w:val="0"/>
            <w:vAlign w:val="top"/>
          </w:tcPr>
          <w:p w14:paraId="7002C74E">
            <w:pPr>
              <w:rPr>
                <w:rFonts w:hint="eastAsia" w:ascii="宋体" w:hAnsi="宋体" w:eastAsia="宋体" w:cs="宋体"/>
                <w:sz w:val="24"/>
                <w:szCs w:val="24"/>
              </w:rPr>
            </w:pPr>
          </w:p>
        </w:tc>
        <w:tc>
          <w:tcPr>
            <w:tcW w:w="1167" w:type="dxa"/>
            <w:noWrap w:val="0"/>
            <w:vAlign w:val="top"/>
          </w:tcPr>
          <w:p w14:paraId="08684F01">
            <w:pPr>
              <w:rPr>
                <w:rFonts w:hint="eastAsia" w:ascii="宋体" w:hAnsi="宋体" w:eastAsia="宋体" w:cs="宋体"/>
                <w:sz w:val="24"/>
                <w:szCs w:val="24"/>
              </w:rPr>
            </w:pPr>
          </w:p>
        </w:tc>
        <w:tc>
          <w:tcPr>
            <w:tcW w:w="1168" w:type="dxa"/>
            <w:noWrap w:val="0"/>
            <w:vAlign w:val="top"/>
          </w:tcPr>
          <w:p w14:paraId="06E0E02C">
            <w:pPr>
              <w:rPr>
                <w:rFonts w:hint="eastAsia" w:ascii="宋体" w:hAnsi="宋体" w:eastAsia="宋体" w:cs="宋体"/>
                <w:sz w:val="24"/>
                <w:szCs w:val="24"/>
              </w:rPr>
            </w:pPr>
          </w:p>
        </w:tc>
        <w:tc>
          <w:tcPr>
            <w:tcW w:w="1168" w:type="dxa"/>
            <w:noWrap w:val="0"/>
            <w:vAlign w:val="top"/>
          </w:tcPr>
          <w:p w14:paraId="6EFA1606">
            <w:pPr>
              <w:rPr>
                <w:rFonts w:hint="eastAsia" w:ascii="宋体" w:hAnsi="宋体" w:eastAsia="宋体" w:cs="宋体"/>
                <w:sz w:val="24"/>
                <w:szCs w:val="24"/>
              </w:rPr>
            </w:pPr>
          </w:p>
        </w:tc>
      </w:tr>
      <w:tr w14:paraId="7195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6E593C7D">
            <w:pPr>
              <w:rPr>
                <w:rFonts w:hint="eastAsia" w:ascii="宋体" w:hAnsi="宋体" w:eastAsia="宋体" w:cs="宋体"/>
                <w:sz w:val="24"/>
                <w:szCs w:val="24"/>
              </w:rPr>
            </w:pPr>
          </w:p>
        </w:tc>
        <w:tc>
          <w:tcPr>
            <w:tcW w:w="1167" w:type="dxa"/>
            <w:noWrap w:val="0"/>
            <w:vAlign w:val="top"/>
          </w:tcPr>
          <w:p w14:paraId="1F4F44DE">
            <w:pPr>
              <w:rPr>
                <w:rFonts w:hint="eastAsia" w:ascii="宋体" w:hAnsi="宋体" w:eastAsia="宋体" w:cs="宋体"/>
                <w:sz w:val="24"/>
                <w:szCs w:val="24"/>
              </w:rPr>
            </w:pPr>
          </w:p>
        </w:tc>
        <w:tc>
          <w:tcPr>
            <w:tcW w:w="1167" w:type="dxa"/>
            <w:noWrap w:val="0"/>
            <w:vAlign w:val="top"/>
          </w:tcPr>
          <w:p w14:paraId="673B51E1">
            <w:pPr>
              <w:rPr>
                <w:rFonts w:hint="eastAsia" w:ascii="宋体" w:hAnsi="宋体" w:eastAsia="宋体" w:cs="宋体"/>
                <w:sz w:val="24"/>
                <w:szCs w:val="24"/>
              </w:rPr>
            </w:pPr>
          </w:p>
        </w:tc>
        <w:tc>
          <w:tcPr>
            <w:tcW w:w="1167" w:type="dxa"/>
            <w:noWrap w:val="0"/>
            <w:vAlign w:val="top"/>
          </w:tcPr>
          <w:p w14:paraId="62021FEF">
            <w:pPr>
              <w:rPr>
                <w:rFonts w:hint="eastAsia" w:ascii="宋体" w:hAnsi="宋体" w:eastAsia="宋体" w:cs="宋体"/>
                <w:sz w:val="24"/>
                <w:szCs w:val="24"/>
              </w:rPr>
            </w:pPr>
          </w:p>
        </w:tc>
        <w:tc>
          <w:tcPr>
            <w:tcW w:w="1167" w:type="dxa"/>
            <w:noWrap w:val="0"/>
            <w:vAlign w:val="top"/>
          </w:tcPr>
          <w:p w14:paraId="4A1A0329">
            <w:pPr>
              <w:rPr>
                <w:rFonts w:hint="eastAsia" w:ascii="宋体" w:hAnsi="宋体" w:eastAsia="宋体" w:cs="宋体"/>
                <w:sz w:val="24"/>
                <w:szCs w:val="24"/>
              </w:rPr>
            </w:pPr>
          </w:p>
        </w:tc>
        <w:tc>
          <w:tcPr>
            <w:tcW w:w="1167" w:type="dxa"/>
            <w:noWrap w:val="0"/>
            <w:vAlign w:val="top"/>
          </w:tcPr>
          <w:p w14:paraId="2849CB85">
            <w:pPr>
              <w:rPr>
                <w:rFonts w:hint="eastAsia" w:ascii="宋体" w:hAnsi="宋体" w:eastAsia="宋体" w:cs="宋体"/>
                <w:sz w:val="24"/>
                <w:szCs w:val="24"/>
              </w:rPr>
            </w:pPr>
          </w:p>
        </w:tc>
        <w:tc>
          <w:tcPr>
            <w:tcW w:w="1168" w:type="dxa"/>
            <w:noWrap w:val="0"/>
            <w:vAlign w:val="top"/>
          </w:tcPr>
          <w:p w14:paraId="5FC07AFB">
            <w:pPr>
              <w:rPr>
                <w:rFonts w:hint="eastAsia" w:ascii="宋体" w:hAnsi="宋体" w:eastAsia="宋体" w:cs="宋体"/>
                <w:sz w:val="24"/>
                <w:szCs w:val="24"/>
              </w:rPr>
            </w:pPr>
          </w:p>
        </w:tc>
        <w:tc>
          <w:tcPr>
            <w:tcW w:w="1168" w:type="dxa"/>
            <w:noWrap w:val="0"/>
            <w:vAlign w:val="top"/>
          </w:tcPr>
          <w:p w14:paraId="5599F096">
            <w:pPr>
              <w:rPr>
                <w:rFonts w:hint="eastAsia" w:ascii="宋体" w:hAnsi="宋体" w:eastAsia="宋体" w:cs="宋体"/>
                <w:sz w:val="24"/>
                <w:szCs w:val="24"/>
              </w:rPr>
            </w:pPr>
          </w:p>
        </w:tc>
      </w:tr>
      <w:tr w14:paraId="2F56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CC82CA8">
            <w:pPr>
              <w:rPr>
                <w:rFonts w:hint="eastAsia" w:ascii="宋体" w:hAnsi="宋体" w:eastAsia="宋体" w:cs="宋体"/>
                <w:sz w:val="24"/>
                <w:szCs w:val="24"/>
              </w:rPr>
            </w:pPr>
          </w:p>
        </w:tc>
        <w:tc>
          <w:tcPr>
            <w:tcW w:w="1167" w:type="dxa"/>
            <w:noWrap w:val="0"/>
            <w:vAlign w:val="top"/>
          </w:tcPr>
          <w:p w14:paraId="0CEC6076">
            <w:pPr>
              <w:rPr>
                <w:rFonts w:hint="eastAsia" w:ascii="宋体" w:hAnsi="宋体" w:eastAsia="宋体" w:cs="宋体"/>
                <w:sz w:val="24"/>
                <w:szCs w:val="24"/>
              </w:rPr>
            </w:pPr>
          </w:p>
        </w:tc>
        <w:tc>
          <w:tcPr>
            <w:tcW w:w="1167" w:type="dxa"/>
            <w:noWrap w:val="0"/>
            <w:vAlign w:val="top"/>
          </w:tcPr>
          <w:p w14:paraId="67FCC04F">
            <w:pPr>
              <w:rPr>
                <w:rFonts w:hint="eastAsia" w:ascii="宋体" w:hAnsi="宋体" w:eastAsia="宋体" w:cs="宋体"/>
                <w:sz w:val="24"/>
                <w:szCs w:val="24"/>
              </w:rPr>
            </w:pPr>
          </w:p>
        </w:tc>
        <w:tc>
          <w:tcPr>
            <w:tcW w:w="1167" w:type="dxa"/>
            <w:noWrap w:val="0"/>
            <w:vAlign w:val="top"/>
          </w:tcPr>
          <w:p w14:paraId="767FECEC">
            <w:pPr>
              <w:rPr>
                <w:rFonts w:hint="eastAsia" w:ascii="宋体" w:hAnsi="宋体" w:eastAsia="宋体" w:cs="宋体"/>
                <w:sz w:val="24"/>
                <w:szCs w:val="24"/>
              </w:rPr>
            </w:pPr>
          </w:p>
        </w:tc>
        <w:tc>
          <w:tcPr>
            <w:tcW w:w="1167" w:type="dxa"/>
            <w:noWrap w:val="0"/>
            <w:vAlign w:val="top"/>
          </w:tcPr>
          <w:p w14:paraId="467B9BDC">
            <w:pPr>
              <w:rPr>
                <w:rFonts w:hint="eastAsia" w:ascii="宋体" w:hAnsi="宋体" w:eastAsia="宋体" w:cs="宋体"/>
                <w:sz w:val="24"/>
                <w:szCs w:val="24"/>
              </w:rPr>
            </w:pPr>
          </w:p>
        </w:tc>
        <w:tc>
          <w:tcPr>
            <w:tcW w:w="1167" w:type="dxa"/>
            <w:noWrap w:val="0"/>
            <w:vAlign w:val="top"/>
          </w:tcPr>
          <w:p w14:paraId="7CA15ABC">
            <w:pPr>
              <w:rPr>
                <w:rFonts w:hint="eastAsia" w:ascii="宋体" w:hAnsi="宋体" w:eastAsia="宋体" w:cs="宋体"/>
                <w:sz w:val="24"/>
                <w:szCs w:val="24"/>
              </w:rPr>
            </w:pPr>
          </w:p>
        </w:tc>
        <w:tc>
          <w:tcPr>
            <w:tcW w:w="1168" w:type="dxa"/>
            <w:noWrap w:val="0"/>
            <w:vAlign w:val="top"/>
          </w:tcPr>
          <w:p w14:paraId="0AFB261C">
            <w:pPr>
              <w:rPr>
                <w:rFonts w:hint="eastAsia" w:ascii="宋体" w:hAnsi="宋体" w:eastAsia="宋体" w:cs="宋体"/>
                <w:sz w:val="24"/>
                <w:szCs w:val="24"/>
              </w:rPr>
            </w:pPr>
          </w:p>
        </w:tc>
        <w:tc>
          <w:tcPr>
            <w:tcW w:w="1168" w:type="dxa"/>
            <w:noWrap w:val="0"/>
            <w:vAlign w:val="top"/>
          </w:tcPr>
          <w:p w14:paraId="26DA99E6">
            <w:pPr>
              <w:rPr>
                <w:rFonts w:hint="eastAsia" w:ascii="宋体" w:hAnsi="宋体" w:eastAsia="宋体" w:cs="宋体"/>
                <w:sz w:val="24"/>
                <w:szCs w:val="24"/>
              </w:rPr>
            </w:pPr>
          </w:p>
        </w:tc>
      </w:tr>
      <w:tr w14:paraId="76C5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7E336157">
            <w:pPr>
              <w:rPr>
                <w:rFonts w:hint="eastAsia" w:ascii="宋体" w:hAnsi="宋体" w:eastAsia="宋体" w:cs="宋体"/>
                <w:sz w:val="24"/>
                <w:szCs w:val="24"/>
              </w:rPr>
            </w:pPr>
          </w:p>
        </w:tc>
        <w:tc>
          <w:tcPr>
            <w:tcW w:w="1167" w:type="dxa"/>
            <w:noWrap w:val="0"/>
            <w:vAlign w:val="top"/>
          </w:tcPr>
          <w:p w14:paraId="537C20EC">
            <w:pPr>
              <w:rPr>
                <w:rFonts w:hint="eastAsia" w:ascii="宋体" w:hAnsi="宋体" w:eastAsia="宋体" w:cs="宋体"/>
                <w:sz w:val="24"/>
                <w:szCs w:val="24"/>
              </w:rPr>
            </w:pPr>
          </w:p>
        </w:tc>
        <w:tc>
          <w:tcPr>
            <w:tcW w:w="1167" w:type="dxa"/>
            <w:noWrap w:val="0"/>
            <w:vAlign w:val="top"/>
          </w:tcPr>
          <w:p w14:paraId="5EC5E681">
            <w:pPr>
              <w:rPr>
                <w:rFonts w:hint="eastAsia" w:ascii="宋体" w:hAnsi="宋体" w:eastAsia="宋体" w:cs="宋体"/>
                <w:sz w:val="24"/>
                <w:szCs w:val="24"/>
              </w:rPr>
            </w:pPr>
          </w:p>
        </w:tc>
        <w:tc>
          <w:tcPr>
            <w:tcW w:w="1167" w:type="dxa"/>
            <w:noWrap w:val="0"/>
            <w:vAlign w:val="top"/>
          </w:tcPr>
          <w:p w14:paraId="03FFAAAA">
            <w:pPr>
              <w:rPr>
                <w:rFonts w:hint="eastAsia" w:ascii="宋体" w:hAnsi="宋体" w:eastAsia="宋体" w:cs="宋体"/>
                <w:sz w:val="24"/>
                <w:szCs w:val="24"/>
              </w:rPr>
            </w:pPr>
          </w:p>
        </w:tc>
        <w:tc>
          <w:tcPr>
            <w:tcW w:w="1167" w:type="dxa"/>
            <w:noWrap w:val="0"/>
            <w:vAlign w:val="top"/>
          </w:tcPr>
          <w:p w14:paraId="3CDBBFB7">
            <w:pPr>
              <w:rPr>
                <w:rFonts w:hint="eastAsia" w:ascii="宋体" w:hAnsi="宋体" w:eastAsia="宋体" w:cs="宋体"/>
                <w:sz w:val="24"/>
                <w:szCs w:val="24"/>
              </w:rPr>
            </w:pPr>
          </w:p>
        </w:tc>
        <w:tc>
          <w:tcPr>
            <w:tcW w:w="1167" w:type="dxa"/>
            <w:noWrap w:val="0"/>
            <w:vAlign w:val="top"/>
          </w:tcPr>
          <w:p w14:paraId="4E5A6959">
            <w:pPr>
              <w:rPr>
                <w:rFonts w:hint="eastAsia" w:ascii="宋体" w:hAnsi="宋体" w:eastAsia="宋体" w:cs="宋体"/>
                <w:sz w:val="24"/>
                <w:szCs w:val="24"/>
              </w:rPr>
            </w:pPr>
          </w:p>
        </w:tc>
        <w:tc>
          <w:tcPr>
            <w:tcW w:w="1168" w:type="dxa"/>
            <w:noWrap w:val="0"/>
            <w:vAlign w:val="top"/>
          </w:tcPr>
          <w:p w14:paraId="21BF91ED">
            <w:pPr>
              <w:rPr>
                <w:rFonts w:hint="eastAsia" w:ascii="宋体" w:hAnsi="宋体" w:eastAsia="宋体" w:cs="宋体"/>
                <w:sz w:val="24"/>
                <w:szCs w:val="24"/>
              </w:rPr>
            </w:pPr>
          </w:p>
        </w:tc>
        <w:tc>
          <w:tcPr>
            <w:tcW w:w="1168" w:type="dxa"/>
            <w:noWrap w:val="0"/>
            <w:vAlign w:val="top"/>
          </w:tcPr>
          <w:p w14:paraId="3CBBCF1D">
            <w:pPr>
              <w:rPr>
                <w:rFonts w:hint="eastAsia" w:ascii="宋体" w:hAnsi="宋体" w:eastAsia="宋体" w:cs="宋体"/>
                <w:sz w:val="24"/>
                <w:szCs w:val="24"/>
              </w:rPr>
            </w:pPr>
          </w:p>
        </w:tc>
      </w:tr>
      <w:tr w14:paraId="3770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49C08BC9">
            <w:pPr>
              <w:rPr>
                <w:rFonts w:hint="eastAsia" w:ascii="宋体" w:hAnsi="宋体" w:eastAsia="宋体" w:cs="宋体"/>
                <w:sz w:val="24"/>
                <w:szCs w:val="24"/>
              </w:rPr>
            </w:pPr>
          </w:p>
        </w:tc>
        <w:tc>
          <w:tcPr>
            <w:tcW w:w="1167" w:type="dxa"/>
            <w:noWrap w:val="0"/>
            <w:vAlign w:val="top"/>
          </w:tcPr>
          <w:p w14:paraId="2969C942">
            <w:pPr>
              <w:rPr>
                <w:rFonts w:hint="eastAsia" w:ascii="宋体" w:hAnsi="宋体" w:eastAsia="宋体" w:cs="宋体"/>
                <w:sz w:val="24"/>
                <w:szCs w:val="24"/>
              </w:rPr>
            </w:pPr>
          </w:p>
        </w:tc>
        <w:tc>
          <w:tcPr>
            <w:tcW w:w="1167" w:type="dxa"/>
            <w:noWrap w:val="0"/>
            <w:vAlign w:val="top"/>
          </w:tcPr>
          <w:p w14:paraId="52F31BD1">
            <w:pPr>
              <w:rPr>
                <w:rFonts w:hint="eastAsia" w:ascii="宋体" w:hAnsi="宋体" w:eastAsia="宋体" w:cs="宋体"/>
                <w:sz w:val="24"/>
                <w:szCs w:val="24"/>
              </w:rPr>
            </w:pPr>
          </w:p>
        </w:tc>
        <w:tc>
          <w:tcPr>
            <w:tcW w:w="1167" w:type="dxa"/>
            <w:noWrap w:val="0"/>
            <w:vAlign w:val="top"/>
          </w:tcPr>
          <w:p w14:paraId="597CD219">
            <w:pPr>
              <w:rPr>
                <w:rFonts w:hint="eastAsia" w:ascii="宋体" w:hAnsi="宋体" w:eastAsia="宋体" w:cs="宋体"/>
                <w:sz w:val="24"/>
                <w:szCs w:val="24"/>
              </w:rPr>
            </w:pPr>
          </w:p>
        </w:tc>
        <w:tc>
          <w:tcPr>
            <w:tcW w:w="1167" w:type="dxa"/>
            <w:noWrap w:val="0"/>
            <w:vAlign w:val="top"/>
          </w:tcPr>
          <w:p w14:paraId="30921204">
            <w:pPr>
              <w:rPr>
                <w:rFonts w:hint="eastAsia" w:ascii="宋体" w:hAnsi="宋体" w:eastAsia="宋体" w:cs="宋体"/>
                <w:sz w:val="24"/>
                <w:szCs w:val="24"/>
              </w:rPr>
            </w:pPr>
          </w:p>
        </w:tc>
        <w:tc>
          <w:tcPr>
            <w:tcW w:w="1167" w:type="dxa"/>
            <w:noWrap w:val="0"/>
            <w:vAlign w:val="top"/>
          </w:tcPr>
          <w:p w14:paraId="53F9DA27">
            <w:pPr>
              <w:rPr>
                <w:rFonts w:hint="eastAsia" w:ascii="宋体" w:hAnsi="宋体" w:eastAsia="宋体" w:cs="宋体"/>
                <w:sz w:val="24"/>
                <w:szCs w:val="24"/>
              </w:rPr>
            </w:pPr>
          </w:p>
        </w:tc>
        <w:tc>
          <w:tcPr>
            <w:tcW w:w="1168" w:type="dxa"/>
            <w:noWrap w:val="0"/>
            <w:vAlign w:val="top"/>
          </w:tcPr>
          <w:p w14:paraId="51951C06">
            <w:pPr>
              <w:rPr>
                <w:rFonts w:hint="eastAsia" w:ascii="宋体" w:hAnsi="宋体" w:eastAsia="宋体" w:cs="宋体"/>
                <w:sz w:val="24"/>
                <w:szCs w:val="24"/>
              </w:rPr>
            </w:pPr>
          </w:p>
        </w:tc>
        <w:tc>
          <w:tcPr>
            <w:tcW w:w="1168" w:type="dxa"/>
            <w:noWrap w:val="0"/>
            <w:vAlign w:val="top"/>
          </w:tcPr>
          <w:p w14:paraId="6A832B50">
            <w:pPr>
              <w:rPr>
                <w:rFonts w:hint="eastAsia" w:ascii="宋体" w:hAnsi="宋体" w:eastAsia="宋体" w:cs="宋体"/>
                <w:sz w:val="24"/>
                <w:szCs w:val="24"/>
              </w:rPr>
            </w:pPr>
          </w:p>
        </w:tc>
      </w:tr>
      <w:tr w14:paraId="75ED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212F9DE9">
            <w:pPr>
              <w:rPr>
                <w:rFonts w:hint="eastAsia" w:ascii="宋体" w:hAnsi="宋体" w:eastAsia="宋体" w:cs="宋体"/>
                <w:sz w:val="24"/>
                <w:szCs w:val="24"/>
              </w:rPr>
            </w:pPr>
          </w:p>
        </w:tc>
        <w:tc>
          <w:tcPr>
            <w:tcW w:w="1167" w:type="dxa"/>
            <w:noWrap w:val="0"/>
            <w:vAlign w:val="top"/>
          </w:tcPr>
          <w:p w14:paraId="5979C7F3">
            <w:pPr>
              <w:rPr>
                <w:rFonts w:hint="eastAsia" w:ascii="宋体" w:hAnsi="宋体" w:eastAsia="宋体" w:cs="宋体"/>
                <w:sz w:val="24"/>
                <w:szCs w:val="24"/>
              </w:rPr>
            </w:pPr>
          </w:p>
        </w:tc>
        <w:tc>
          <w:tcPr>
            <w:tcW w:w="1167" w:type="dxa"/>
            <w:noWrap w:val="0"/>
            <w:vAlign w:val="top"/>
          </w:tcPr>
          <w:p w14:paraId="4F0B6124">
            <w:pPr>
              <w:rPr>
                <w:rFonts w:hint="eastAsia" w:ascii="宋体" w:hAnsi="宋体" w:eastAsia="宋体" w:cs="宋体"/>
                <w:sz w:val="24"/>
                <w:szCs w:val="24"/>
              </w:rPr>
            </w:pPr>
          </w:p>
        </w:tc>
        <w:tc>
          <w:tcPr>
            <w:tcW w:w="1167" w:type="dxa"/>
            <w:noWrap w:val="0"/>
            <w:vAlign w:val="top"/>
          </w:tcPr>
          <w:p w14:paraId="05EE3ACC">
            <w:pPr>
              <w:rPr>
                <w:rFonts w:hint="eastAsia" w:ascii="宋体" w:hAnsi="宋体" w:eastAsia="宋体" w:cs="宋体"/>
                <w:sz w:val="24"/>
                <w:szCs w:val="24"/>
              </w:rPr>
            </w:pPr>
          </w:p>
        </w:tc>
        <w:tc>
          <w:tcPr>
            <w:tcW w:w="1167" w:type="dxa"/>
            <w:noWrap w:val="0"/>
            <w:vAlign w:val="top"/>
          </w:tcPr>
          <w:p w14:paraId="449EAC8D">
            <w:pPr>
              <w:rPr>
                <w:rFonts w:hint="eastAsia" w:ascii="宋体" w:hAnsi="宋体" w:eastAsia="宋体" w:cs="宋体"/>
                <w:sz w:val="24"/>
                <w:szCs w:val="24"/>
              </w:rPr>
            </w:pPr>
          </w:p>
        </w:tc>
        <w:tc>
          <w:tcPr>
            <w:tcW w:w="1167" w:type="dxa"/>
            <w:noWrap w:val="0"/>
            <w:vAlign w:val="top"/>
          </w:tcPr>
          <w:p w14:paraId="3A723257">
            <w:pPr>
              <w:rPr>
                <w:rFonts w:hint="eastAsia" w:ascii="宋体" w:hAnsi="宋体" w:eastAsia="宋体" w:cs="宋体"/>
                <w:sz w:val="24"/>
                <w:szCs w:val="24"/>
              </w:rPr>
            </w:pPr>
          </w:p>
        </w:tc>
        <w:tc>
          <w:tcPr>
            <w:tcW w:w="1168" w:type="dxa"/>
            <w:noWrap w:val="0"/>
            <w:vAlign w:val="top"/>
          </w:tcPr>
          <w:p w14:paraId="7EC7A5DE">
            <w:pPr>
              <w:rPr>
                <w:rFonts w:hint="eastAsia" w:ascii="宋体" w:hAnsi="宋体" w:eastAsia="宋体" w:cs="宋体"/>
                <w:sz w:val="24"/>
                <w:szCs w:val="24"/>
              </w:rPr>
            </w:pPr>
          </w:p>
        </w:tc>
        <w:tc>
          <w:tcPr>
            <w:tcW w:w="1168" w:type="dxa"/>
            <w:noWrap w:val="0"/>
            <w:vAlign w:val="top"/>
          </w:tcPr>
          <w:p w14:paraId="5A85AEA0">
            <w:pPr>
              <w:rPr>
                <w:rFonts w:hint="eastAsia" w:ascii="宋体" w:hAnsi="宋体" w:eastAsia="宋体" w:cs="宋体"/>
                <w:sz w:val="24"/>
                <w:szCs w:val="24"/>
              </w:rPr>
            </w:pPr>
          </w:p>
        </w:tc>
      </w:tr>
      <w:tr w14:paraId="3A7C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4DEB4867">
            <w:pPr>
              <w:rPr>
                <w:rFonts w:hint="eastAsia" w:ascii="宋体" w:hAnsi="宋体" w:eastAsia="宋体" w:cs="宋体"/>
                <w:sz w:val="24"/>
                <w:szCs w:val="24"/>
              </w:rPr>
            </w:pPr>
          </w:p>
        </w:tc>
        <w:tc>
          <w:tcPr>
            <w:tcW w:w="1167" w:type="dxa"/>
            <w:noWrap w:val="0"/>
            <w:vAlign w:val="top"/>
          </w:tcPr>
          <w:p w14:paraId="07F5782B">
            <w:pPr>
              <w:rPr>
                <w:rFonts w:hint="eastAsia" w:ascii="宋体" w:hAnsi="宋体" w:eastAsia="宋体" w:cs="宋体"/>
                <w:sz w:val="24"/>
                <w:szCs w:val="24"/>
              </w:rPr>
            </w:pPr>
          </w:p>
        </w:tc>
        <w:tc>
          <w:tcPr>
            <w:tcW w:w="1167" w:type="dxa"/>
            <w:noWrap w:val="0"/>
            <w:vAlign w:val="top"/>
          </w:tcPr>
          <w:p w14:paraId="03975594">
            <w:pPr>
              <w:rPr>
                <w:rFonts w:hint="eastAsia" w:ascii="宋体" w:hAnsi="宋体" w:eastAsia="宋体" w:cs="宋体"/>
                <w:sz w:val="24"/>
                <w:szCs w:val="24"/>
              </w:rPr>
            </w:pPr>
          </w:p>
        </w:tc>
        <w:tc>
          <w:tcPr>
            <w:tcW w:w="1167" w:type="dxa"/>
            <w:noWrap w:val="0"/>
            <w:vAlign w:val="top"/>
          </w:tcPr>
          <w:p w14:paraId="59996790">
            <w:pPr>
              <w:rPr>
                <w:rFonts w:hint="eastAsia" w:ascii="宋体" w:hAnsi="宋体" w:eastAsia="宋体" w:cs="宋体"/>
                <w:sz w:val="24"/>
                <w:szCs w:val="24"/>
              </w:rPr>
            </w:pPr>
          </w:p>
        </w:tc>
        <w:tc>
          <w:tcPr>
            <w:tcW w:w="1167" w:type="dxa"/>
            <w:noWrap w:val="0"/>
            <w:vAlign w:val="top"/>
          </w:tcPr>
          <w:p w14:paraId="2228681F">
            <w:pPr>
              <w:rPr>
                <w:rFonts w:hint="eastAsia" w:ascii="宋体" w:hAnsi="宋体" w:eastAsia="宋体" w:cs="宋体"/>
                <w:sz w:val="24"/>
                <w:szCs w:val="24"/>
              </w:rPr>
            </w:pPr>
          </w:p>
        </w:tc>
        <w:tc>
          <w:tcPr>
            <w:tcW w:w="1167" w:type="dxa"/>
            <w:noWrap w:val="0"/>
            <w:vAlign w:val="top"/>
          </w:tcPr>
          <w:p w14:paraId="3341F178">
            <w:pPr>
              <w:rPr>
                <w:rFonts w:hint="eastAsia" w:ascii="宋体" w:hAnsi="宋体" w:eastAsia="宋体" w:cs="宋体"/>
                <w:sz w:val="24"/>
                <w:szCs w:val="24"/>
              </w:rPr>
            </w:pPr>
          </w:p>
        </w:tc>
        <w:tc>
          <w:tcPr>
            <w:tcW w:w="1168" w:type="dxa"/>
            <w:noWrap w:val="0"/>
            <w:vAlign w:val="top"/>
          </w:tcPr>
          <w:p w14:paraId="314D8BC5">
            <w:pPr>
              <w:rPr>
                <w:rFonts w:hint="eastAsia" w:ascii="宋体" w:hAnsi="宋体" w:eastAsia="宋体" w:cs="宋体"/>
                <w:sz w:val="24"/>
                <w:szCs w:val="24"/>
              </w:rPr>
            </w:pPr>
          </w:p>
        </w:tc>
        <w:tc>
          <w:tcPr>
            <w:tcW w:w="1168" w:type="dxa"/>
            <w:noWrap w:val="0"/>
            <w:vAlign w:val="top"/>
          </w:tcPr>
          <w:p w14:paraId="17564A31">
            <w:pPr>
              <w:rPr>
                <w:rFonts w:hint="eastAsia" w:ascii="宋体" w:hAnsi="宋体" w:eastAsia="宋体" w:cs="宋体"/>
                <w:sz w:val="24"/>
                <w:szCs w:val="24"/>
              </w:rPr>
            </w:pPr>
          </w:p>
        </w:tc>
      </w:tr>
      <w:tr w14:paraId="6FB1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167" w:type="dxa"/>
            <w:noWrap w:val="0"/>
            <w:vAlign w:val="top"/>
          </w:tcPr>
          <w:p w14:paraId="03CBCD59">
            <w:pPr>
              <w:rPr>
                <w:rFonts w:hint="eastAsia" w:ascii="宋体" w:hAnsi="宋体" w:eastAsia="宋体" w:cs="宋体"/>
                <w:sz w:val="24"/>
                <w:szCs w:val="24"/>
              </w:rPr>
            </w:pPr>
          </w:p>
        </w:tc>
        <w:tc>
          <w:tcPr>
            <w:tcW w:w="1167" w:type="dxa"/>
            <w:noWrap w:val="0"/>
            <w:vAlign w:val="top"/>
          </w:tcPr>
          <w:p w14:paraId="380B90F1">
            <w:pPr>
              <w:rPr>
                <w:rFonts w:hint="eastAsia" w:ascii="宋体" w:hAnsi="宋体" w:eastAsia="宋体" w:cs="宋体"/>
                <w:sz w:val="24"/>
                <w:szCs w:val="24"/>
              </w:rPr>
            </w:pPr>
          </w:p>
        </w:tc>
        <w:tc>
          <w:tcPr>
            <w:tcW w:w="1167" w:type="dxa"/>
            <w:noWrap w:val="0"/>
            <w:vAlign w:val="top"/>
          </w:tcPr>
          <w:p w14:paraId="08E749A7">
            <w:pPr>
              <w:rPr>
                <w:rFonts w:hint="eastAsia" w:ascii="宋体" w:hAnsi="宋体" w:eastAsia="宋体" w:cs="宋体"/>
                <w:sz w:val="24"/>
                <w:szCs w:val="24"/>
              </w:rPr>
            </w:pPr>
          </w:p>
        </w:tc>
        <w:tc>
          <w:tcPr>
            <w:tcW w:w="1167" w:type="dxa"/>
            <w:noWrap w:val="0"/>
            <w:vAlign w:val="top"/>
          </w:tcPr>
          <w:p w14:paraId="324567AC">
            <w:pPr>
              <w:rPr>
                <w:rFonts w:hint="eastAsia" w:ascii="宋体" w:hAnsi="宋体" w:eastAsia="宋体" w:cs="宋体"/>
                <w:sz w:val="24"/>
                <w:szCs w:val="24"/>
              </w:rPr>
            </w:pPr>
          </w:p>
        </w:tc>
        <w:tc>
          <w:tcPr>
            <w:tcW w:w="1167" w:type="dxa"/>
            <w:noWrap w:val="0"/>
            <w:vAlign w:val="top"/>
          </w:tcPr>
          <w:p w14:paraId="449B492B">
            <w:pPr>
              <w:rPr>
                <w:rFonts w:hint="eastAsia" w:ascii="宋体" w:hAnsi="宋体" w:eastAsia="宋体" w:cs="宋体"/>
                <w:sz w:val="24"/>
                <w:szCs w:val="24"/>
              </w:rPr>
            </w:pPr>
          </w:p>
        </w:tc>
        <w:tc>
          <w:tcPr>
            <w:tcW w:w="1167" w:type="dxa"/>
            <w:noWrap w:val="0"/>
            <w:vAlign w:val="top"/>
          </w:tcPr>
          <w:p w14:paraId="7174CBEB">
            <w:pPr>
              <w:rPr>
                <w:rFonts w:hint="eastAsia" w:ascii="宋体" w:hAnsi="宋体" w:eastAsia="宋体" w:cs="宋体"/>
                <w:sz w:val="24"/>
                <w:szCs w:val="24"/>
              </w:rPr>
            </w:pPr>
          </w:p>
        </w:tc>
        <w:tc>
          <w:tcPr>
            <w:tcW w:w="1168" w:type="dxa"/>
            <w:noWrap w:val="0"/>
            <w:vAlign w:val="top"/>
          </w:tcPr>
          <w:p w14:paraId="207382D0">
            <w:pPr>
              <w:rPr>
                <w:rFonts w:hint="eastAsia" w:ascii="宋体" w:hAnsi="宋体" w:eastAsia="宋体" w:cs="宋体"/>
                <w:sz w:val="24"/>
                <w:szCs w:val="24"/>
              </w:rPr>
            </w:pPr>
          </w:p>
        </w:tc>
        <w:tc>
          <w:tcPr>
            <w:tcW w:w="1168" w:type="dxa"/>
            <w:noWrap w:val="0"/>
            <w:vAlign w:val="top"/>
          </w:tcPr>
          <w:p w14:paraId="11F13CFA">
            <w:pPr>
              <w:rPr>
                <w:rFonts w:hint="eastAsia" w:ascii="宋体" w:hAnsi="宋体" w:eastAsia="宋体" w:cs="宋体"/>
                <w:sz w:val="24"/>
                <w:szCs w:val="24"/>
              </w:rPr>
            </w:pPr>
          </w:p>
        </w:tc>
      </w:tr>
    </w:tbl>
    <w:p w14:paraId="3FC6CFC8">
      <w:pPr>
        <w:rPr>
          <w:rFonts w:hint="eastAsia" w:ascii="宋体" w:hAnsi="宋体" w:eastAsia="宋体" w:cs="宋体"/>
          <w:sz w:val="24"/>
          <w:szCs w:val="24"/>
        </w:rPr>
      </w:pPr>
      <w:r>
        <w:rPr>
          <w:rFonts w:hint="eastAsia" w:ascii="宋体" w:hAnsi="宋体" w:eastAsia="宋体" w:cs="宋体"/>
          <w:sz w:val="24"/>
          <w:szCs w:val="24"/>
        </w:rPr>
        <w:br w:type="page"/>
      </w:r>
    </w:p>
    <w:p w14:paraId="759F59D8">
      <w:pPr>
        <w:keepNext/>
        <w:keepLines/>
        <w:spacing w:line="240" w:lineRule="auto"/>
        <w:outlineLvl w:val="2"/>
        <w:rPr>
          <w:rFonts w:hint="eastAsia" w:ascii="宋体" w:hAnsi="宋体" w:eastAsia="宋体" w:cs="宋体"/>
          <w:sz w:val="24"/>
          <w:szCs w:val="24"/>
        </w:rPr>
      </w:pPr>
      <w:r>
        <w:rPr>
          <w:rFonts w:hint="eastAsia" w:ascii="宋体" w:hAnsi="宋体" w:eastAsia="宋体" w:cs="宋体"/>
          <w:sz w:val="24"/>
          <w:szCs w:val="24"/>
        </w:rPr>
        <w:t>附表四：计划开工日期、完工日期和施工进度网络图</w:t>
      </w:r>
    </w:p>
    <w:p w14:paraId="6C9910AD">
      <w:pPr>
        <w:spacing w:line="360" w:lineRule="auto"/>
        <w:jc w:val="center"/>
        <w:rPr>
          <w:rFonts w:cs="Times New Roman"/>
          <w:b/>
          <w:sz w:val="28"/>
          <w:szCs w:val="28"/>
        </w:rPr>
      </w:pPr>
    </w:p>
    <w:p w14:paraId="6919FE45">
      <w:pPr>
        <w:spacing w:line="360" w:lineRule="auto"/>
        <w:jc w:val="center"/>
        <w:rPr>
          <w:rFonts w:cs="Times New Roman"/>
          <w:b/>
          <w:sz w:val="28"/>
          <w:szCs w:val="28"/>
        </w:rPr>
      </w:pPr>
      <w:r>
        <w:rPr>
          <w:rFonts w:cs="Times New Roman"/>
          <w:b/>
          <w:sz w:val="28"/>
          <w:szCs w:val="28"/>
        </w:rPr>
        <w:t>计划开</w:t>
      </w:r>
      <w:r>
        <w:rPr>
          <w:rFonts w:hint="eastAsia" w:cs="Times New Roman"/>
          <w:b/>
          <w:sz w:val="28"/>
          <w:szCs w:val="28"/>
        </w:rPr>
        <w:t>工日期</w:t>
      </w:r>
      <w:r>
        <w:rPr>
          <w:rFonts w:cs="Times New Roman"/>
          <w:b/>
          <w:sz w:val="28"/>
          <w:szCs w:val="28"/>
        </w:rPr>
        <w:t>、</w:t>
      </w:r>
      <w:r>
        <w:rPr>
          <w:rFonts w:hint="eastAsia" w:cs="Times New Roman"/>
          <w:b/>
          <w:sz w:val="28"/>
          <w:szCs w:val="28"/>
        </w:rPr>
        <w:t>完工</w:t>
      </w:r>
      <w:r>
        <w:rPr>
          <w:rFonts w:cs="Times New Roman"/>
          <w:b/>
          <w:sz w:val="28"/>
          <w:szCs w:val="28"/>
        </w:rPr>
        <w:t>日期和施工进度网络图</w:t>
      </w:r>
    </w:p>
    <w:p w14:paraId="11BAED6F">
      <w:pPr>
        <w:spacing w:line="360" w:lineRule="auto"/>
        <w:jc w:val="center"/>
        <w:rPr>
          <w:rFonts w:cs="Times New Roman"/>
          <w:sz w:val="20"/>
          <w:szCs w:val="20"/>
        </w:rPr>
      </w:pPr>
    </w:p>
    <w:p w14:paraId="46F4B232">
      <w:pPr>
        <w:spacing w:line="360" w:lineRule="auto"/>
        <w:ind w:firstLine="480" w:firstLineChars="200"/>
        <w:rPr>
          <w:rFonts w:cs="Times New Roman"/>
          <w:sz w:val="24"/>
          <w:szCs w:val="24"/>
        </w:rPr>
      </w:pPr>
      <w:r>
        <w:rPr>
          <w:rFonts w:cs="Times New Roman"/>
          <w:sz w:val="24"/>
          <w:szCs w:val="24"/>
        </w:rPr>
        <w:t xml:space="preserve">1. </w:t>
      </w:r>
      <w:r>
        <w:rPr>
          <w:rFonts w:hint="eastAsia" w:cs="Times New Roman"/>
          <w:sz w:val="24"/>
          <w:szCs w:val="24"/>
          <w:lang w:eastAsia="zh-CN"/>
        </w:rPr>
        <w:t>响应人</w:t>
      </w:r>
      <w:r>
        <w:rPr>
          <w:rFonts w:cs="Times New Roman"/>
          <w:sz w:val="24"/>
          <w:szCs w:val="24"/>
        </w:rPr>
        <w:t>应递交施工进度网络图或施工进度表，说明按</w:t>
      </w:r>
      <w:r>
        <w:rPr>
          <w:rFonts w:hint="eastAsia" w:cs="Times New Roman"/>
          <w:sz w:val="24"/>
          <w:szCs w:val="24"/>
        </w:rPr>
        <w:t>竞争性磋商文件</w:t>
      </w:r>
      <w:r>
        <w:rPr>
          <w:rFonts w:cs="Times New Roman"/>
          <w:sz w:val="24"/>
          <w:szCs w:val="24"/>
        </w:rPr>
        <w:t>要求的</w:t>
      </w:r>
      <w:r>
        <w:rPr>
          <w:rFonts w:hint="eastAsia" w:cs="Times New Roman"/>
          <w:sz w:val="24"/>
          <w:szCs w:val="24"/>
          <w:lang w:eastAsia="zh-CN"/>
        </w:rPr>
        <w:t>计划工期。</w:t>
      </w:r>
      <w:r>
        <w:rPr>
          <w:rFonts w:cs="Times New Roman"/>
          <w:sz w:val="24"/>
          <w:szCs w:val="24"/>
        </w:rPr>
        <w:t>进行施工的各个关键日期。</w:t>
      </w:r>
    </w:p>
    <w:p w14:paraId="67059E6B">
      <w:pPr>
        <w:spacing w:line="360" w:lineRule="auto"/>
        <w:ind w:firstLine="480" w:firstLineChars="200"/>
        <w:rPr>
          <w:rFonts w:cs="Times New Roman"/>
          <w:sz w:val="24"/>
          <w:szCs w:val="24"/>
        </w:rPr>
      </w:pPr>
      <w:r>
        <w:rPr>
          <w:rFonts w:cs="Times New Roman"/>
          <w:sz w:val="24"/>
          <w:szCs w:val="24"/>
        </w:rPr>
        <w:t>2. 施工进度表可采用</w:t>
      </w:r>
      <w:r>
        <w:rPr>
          <w:rFonts w:hint="eastAsia" w:cs="Times New Roman"/>
          <w:sz w:val="24"/>
          <w:szCs w:val="24"/>
        </w:rPr>
        <w:t>网络图（或</w:t>
      </w:r>
      <w:r>
        <w:rPr>
          <w:rFonts w:cs="Times New Roman"/>
          <w:sz w:val="24"/>
          <w:szCs w:val="24"/>
        </w:rPr>
        <w:t>横道图</w:t>
      </w:r>
      <w:r>
        <w:rPr>
          <w:rFonts w:hint="eastAsia" w:cs="Times New Roman"/>
          <w:sz w:val="24"/>
          <w:szCs w:val="24"/>
        </w:rPr>
        <w:t>）</w:t>
      </w:r>
      <w:r>
        <w:rPr>
          <w:rFonts w:cs="Times New Roman"/>
          <w:sz w:val="24"/>
          <w:szCs w:val="24"/>
        </w:rPr>
        <w:t>表示。</w:t>
      </w:r>
    </w:p>
    <w:p w14:paraId="56914E55">
      <w:pPr>
        <w:spacing w:line="360" w:lineRule="auto"/>
        <w:rPr>
          <w:rFonts w:cs="Times New Roman"/>
          <w:sz w:val="24"/>
          <w:szCs w:val="24"/>
        </w:rPr>
      </w:pPr>
    </w:p>
    <w:p w14:paraId="6F49FCD7">
      <w:pPr>
        <w:spacing w:line="360" w:lineRule="auto"/>
        <w:rPr>
          <w:rFonts w:cs="Times New Roman"/>
          <w:sz w:val="24"/>
          <w:szCs w:val="24"/>
        </w:rPr>
      </w:pPr>
    </w:p>
    <w:p w14:paraId="43FD8084">
      <w:pPr>
        <w:spacing w:line="500" w:lineRule="exact"/>
        <w:rPr>
          <w:rFonts w:cs="Times New Roman"/>
          <w:sz w:val="20"/>
          <w:szCs w:val="20"/>
        </w:rPr>
      </w:pPr>
    </w:p>
    <w:p w14:paraId="213513B3">
      <w:pPr>
        <w:spacing w:line="500" w:lineRule="exact"/>
        <w:rPr>
          <w:rFonts w:cs="Times New Roman"/>
          <w:sz w:val="20"/>
          <w:szCs w:val="20"/>
        </w:rPr>
      </w:pPr>
    </w:p>
    <w:p w14:paraId="3AC57494">
      <w:pPr>
        <w:spacing w:line="500" w:lineRule="exact"/>
        <w:rPr>
          <w:rFonts w:cs="Times New Roman"/>
          <w:sz w:val="20"/>
          <w:szCs w:val="20"/>
        </w:rPr>
      </w:pPr>
    </w:p>
    <w:p w14:paraId="4DCCBB2A">
      <w:pPr>
        <w:spacing w:line="500" w:lineRule="exact"/>
        <w:rPr>
          <w:rFonts w:cs="Times New Roman"/>
          <w:sz w:val="20"/>
          <w:szCs w:val="20"/>
        </w:rPr>
      </w:pPr>
    </w:p>
    <w:p w14:paraId="21584760">
      <w:pPr>
        <w:spacing w:line="500" w:lineRule="exact"/>
        <w:rPr>
          <w:rFonts w:cs="Times New Roman"/>
          <w:sz w:val="20"/>
          <w:szCs w:val="20"/>
        </w:rPr>
      </w:pPr>
    </w:p>
    <w:p w14:paraId="57F19BA7">
      <w:pPr>
        <w:spacing w:line="500" w:lineRule="exact"/>
        <w:rPr>
          <w:rFonts w:cs="Times New Roman"/>
          <w:sz w:val="20"/>
          <w:szCs w:val="20"/>
        </w:rPr>
      </w:pPr>
    </w:p>
    <w:p w14:paraId="2DE787AA">
      <w:pPr>
        <w:spacing w:line="500" w:lineRule="exact"/>
        <w:rPr>
          <w:rFonts w:cs="Times New Roman"/>
          <w:sz w:val="20"/>
          <w:szCs w:val="20"/>
        </w:rPr>
      </w:pPr>
    </w:p>
    <w:p w14:paraId="3BFE63F6">
      <w:pPr>
        <w:spacing w:line="500" w:lineRule="exact"/>
        <w:rPr>
          <w:rFonts w:cs="Times New Roman"/>
          <w:sz w:val="20"/>
          <w:szCs w:val="20"/>
        </w:rPr>
      </w:pPr>
    </w:p>
    <w:p w14:paraId="41F4D5AA">
      <w:pPr>
        <w:spacing w:line="500" w:lineRule="exact"/>
        <w:rPr>
          <w:rFonts w:cs="Times New Roman"/>
          <w:sz w:val="20"/>
          <w:szCs w:val="20"/>
        </w:rPr>
      </w:pPr>
    </w:p>
    <w:p w14:paraId="3346317E">
      <w:pPr>
        <w:spacing w:line="500" w:lineRule="exact"/>
        <w:rPr>
          <w:rFonts w:cs="Times New Roman"/>
          <w:sz w:val="20"/>
          <w:szCs w:val="20"/>
        </w:rPr>
      </w:pPr>
    </w:p>
    <w:p w14:paraId="44532D8D">
      <w:pPr>
        <w:spacing w:line="500" w:lineRule="exact"/>
        <w:rPr>
          <w:rFonts w:cs="Times New Roman"/>
          <w:sz w:val="20"/>
          <w:szCs w:val="20"/>
        </w:rPr>
      </w:pPr>
    </w:p>
    <w:p w14:paraId="13062E4C">
      <w:pPr>
        <w:spacing w:line="500" w:lineRule="exact"/>
        <w:rPr>
          <w:rFonts w:cs="Times New Roman"/>
          <w:sz w:val="20"/>
          <w:szCs w:val="20"/>
        </w:rPr>
      </w:pPr>
    </w:p>
    <w:p w14:paraId="3D6F7334">
      <w:pPr>
        <w:spacing w:line="500" w:lineRule="exact"/>
        <w:rPr>
          <w:rFonts w:cs="Times New Roman"/>
          <w:sz w:val="20"/>
          <w:szCs w:val="20"/>
        </w:rPr>
      </w:pPr>
    </w:p>
    <w:p w14:paraId="4B227D21">
      <w:pPr>
        <w:spacing w:line="500" w:lineRule="exact"/>
        <w:rPr>
          <w:rFonts w:cs="Times New Roman"/>
          <w:sz w:val="20"/>
          <w:szCs w:val="20"/>
        </w:rPr>
      </w:pPr>
    </w:p>
    <w:p w14:paraId="59CEC5ED">
      <w:pPr>
        <w:spacing w:line="500" w:lineRule="exact"/>
        <w:rPr>
          <w:rFonts w:cs="Times New Roman"/>
          <w:sz w:val="20"/>
          <w:szCs w:val="20"/>
        </w:rPr>
      </w:pPr>
    </w:p>
    <w:p w14:paraId="59E4AA73">
      <w:pPr>
        <w:spacing w:line="500" w:lineRule="exact"/>
        <w:rPr>
          <w:rFonts w:cs="Times New Roman"/>
          <w:sz w:val="20"/>
          <w:szCs w:val="20"/>
        </w:rPr>
      </w:pPr>
    </w:p>
    <w:p w14:paraId="60BA5C59">
      <w:pPr>
        <w:spacing w:line="500" w:lineRule="exact"/>
        <w:rPr>
          <w:rFonts w:cs="Times New Roman"/>
          <w:sz w:val="20"/>
          <w:szCs w:val="20"/>
        </w:rPr>
      </w:pPr>
    </w:p>
    <w:p w14:paraId="1359CF12">
      <w:pPr>
        <w:keepNext/>
        <w:keepLines/>
        <w:spacing w:line="360" w:lineRule="auto"/>
        <w:outlineLvl w:val="2"/>
        <w:rPr>
          <w:rFonts w:ascii="Times New Roman"/>
          <w:sz w:val="24"/>
          <w:szCs w:val="24"/>
        </w:rPr>
      </w:pPr>
      <w:bookmarkStart w:id="587" w:name="_Toc502396529"/>
      <w:bookmarkStart w:id="588" w:name="_Toc266885760"/>
      <w:bookmarkStart w:id="589" w:name="_Toc485740296"/>
      <w:bookmarkStart w:id="590" w:name="_Toc11726"/>
      <w:bookmarkStart w:id="591" w:name="_Toc23373"/>
      <w:bookmarkStart w:id="592" w:name="_Toc281418005"/>
      <w:bookmarkStart w:id="593" w:name="_Toc221952108"/>
      <w:bookmarkStart w:id="594" w:name="_Toc144974869"/>
      <w:bookmarkStart w:id="595" w:name="_Toc168475928"/>
      <w:bookmarkStart w:id="596" w:name="_Toc168476331"/>
      <w:r>
        <w:rPr>
          <w:rFonts w:ascii="Times New Roman"/>
          <w:sz w:val="28"/>
          <w:szCs w:val="28"/>
        </w:rPr>
        <w:br w:type="page"/>
      </w:r>
      <w:r>
        <w:rPr>
          <w:rFonts w:ascii="Times New Roman"/>
          <w:sz w:val="24"/>
          <w:szCs w:val="24"/>
        </w:rPr>
        <w:t>附表五：</w:t>
      </w:r>
      <w:r>
        <w:rPr>
          <w:rFonts w:hint="eastAsia" w:ascii="Times New Roman"/>
          <w:sz w:val="24"/>
          <w:szCs w:val="24"/>
        </w:rPr>
        <w:t>施工总平面图</w:t>
      </w:r>
      <w:bookmarkEnd w:id="587"/>
      <w:bookmarkEnd w:id="588"/>
      <w:bookmarkEnd w:id="589"/>
      <w:bookmarkEnd w:id="590"/>
      <w:bookmarkEnd w:id="591"/>
      <w:bookmarkEnd w:id="592"/>
    </w:p>
    <w:p w14:paraId="405DF5E1">
      <w:pPr>
        <w:spacing w:line="360" w:lineRule="auto"/>
        <w:jc w:val="center"/>
        <w:rPr>
          <w:rFonts w:cs="Times New Roman"/>
          <w:b/>
          <w:sz w:val="28"/>
          <w:szCs w:val="28"/>
        </w:rPr>
      </w:pPr>
      <w:bookmarkStart w:id="597" w:name="_Toc266113460"/>
      <w:bookmarkStart w:id="598" w:name="_Toc266524776"/>
      <w:r>
        <w:rPr>
          <w:rFonts w:cs="Times New Roman"/>
          <w:b/>
          <w:sz w:val="28"/>
          <w:szCs w:val="28"/>
        </w:rPr>
        <w:t>施工总平面图</w:t>
      </w:r>
      <w:bookmarkEnd w:id="593"/>
      <w:bookmarkEnd w:id="594"/>
      <w:bookmarkEnd w:id="595"/>
      <w:bookmarkEnd w:id="596"/>
      <w:bookmarkEnd w:id="597"/>
      <w:bookmarkEnd w:id="598"/>
    </w:p>
    <w:p w14:paraId="2223D0DE">
      <w:pPr>
        <w:spacing w:line="360" w:lineRule="auto"/>
        <w:rPr>
          <w:rFonts w:cs="Times New Roman"/>
          <w:sz w:val="24"/>
          <w:szCs w:val="24"/>
        </w:rPr>
      </w:pPr>
      <w:r>
        <w:rPr>
          <w:rFonts w:cs="Times New Roman"/>
          <w:sz w:val="24"/>
          <w:szCs w:val="24"/>
        </w:rPr>
        <w:tab/>
      </w:r>
    </w:p>
    <w:p w14:paraId="12A47EF7">
      <w:pPr>
        <w:pStyle w:val="10"/>
        <w:spacing w:line="360" w:lineRule="auto"/>
        <w:ind w:firstLine="566" w:firstLineChars="236"/>
        <w:rPr>
          <w:rFonts w:hAnsi="宋体" w:cs="黑体"/>
          <w:b/>
          <w:color w:val="auto"/>
          <w:sz w:val="24"/>
          <w:szCs w:val="24"/>
        </w:rPr>
      </w:pPr>
      <w:bookmarkStart w:id="599" w:name="_Toc221952109"/>
      <w:r>
        <w:rPr>
          <w:rFonts w:hint="eastAsia" w:ascii="Times New Roman" w:hAnsi="宋体"/>
          <w:color w:val="auto"/>
          <w:kern w:val="2"/>
          <w:sz w:val="24"/>
          <w:szCs w:val="24"/>
          <w:lang w:eastAsia="zh-CN"/>
        </w:rPr>
        <w:t>响应人</w:t>
      </w:r>
      <w:r>
        <w:rPr>
          <w:rFonts w:ascii="Times New Roman" w:hAnsi="宋体"/>
          <w:color w:val="auto"/>
          <w:kern w:val="2"/>
          <w:sz w:val="24"/>
          <w:szCs w:val="24"/>
        </w:rPr>
        <w:t>应递交一份施工总平面图，绘出现场临时设施布置图</w:t>
      </w:r>
      <w:r>
        <w:rPr>
          <w:rFonts w:hint="eastAsia" w:ascii="Times New Roman" w:hAnsi="宋体"/>
          <w:color w:val="auto"/>
          <w:kern w:val="2"/>
          <w:sz w:val="24"/>
          <w:szCs w:val="24"/>
        </w:rPr>
        <w:t>及</w:t>
      </w:r>
      <w:r>
        <w:rPr>
          <w:rFonts w:ascii="Times New Roman" w:hAnsi="宋体"/>
          <w:color w:val="auto"/>
          <w:kern w:val="2"/>
          <w:sz w:val="24"/>
          <w:szCs w:val="24"/>
        </w:rPr>
        <w:t>表并附文字说明，说明临时设施、加工车间、现场办公、设备及仓储、供电、供水、卫生、生活、道路、消防等设施的情况和布置。</w:t>
      </w:r>
      <w:bookmarkEnd w:id="599"/>
    </w:p>
    <w:p w14:paraId="21DD0A30">
      <w:pPr>
        <w:spacing w:line="360" w:lineRule="auto"/>
      </w:pPr>
    </w:p>
    <w:p w14:paraId="52F20D4F">
      <w:pPr>
        <w:spacing w:line="360" w:lineRule="auto"/>
      </w:pPr>
    </w:p>
    <w:p w14:paraId="3C31BB3C">
      <w:pPr>
        <w:spacing w:line="360" w:lineRule="auto"/>
      </w:pPr>
    </w:p>
    <w:p w14:paraId="2D9D799A">
      <w:pPr>
        <w:spacing w:line="360" w:lineRule="auto"/>
      </w:pPr>
    </w:p>
    <w:p w14:paraId="4F4A11E5">
      <w:pPr>
        <w:spacing w:line="360" w:lineRule="auto"/>
      </w:pPr>
    </w:p>
    <w:p w14:paraId="2FA1B236">
      <w:pPr>
        <w:spacing w:line="360" w:lineRule="auto"/>
      </w:pPr>
    </w:p>
    <w:p w14:paraId="49B084C9">
      <w:pPr>
        <w:spacing w:line="360" w:lineRule="auto"/>
      </w:pPr>
    </w:p>
    <w:p w14:paraId="43FDC179">
      <w:pPr>
        <w:spacing w:line="360" w:lineRule="auto"/>
      </w:pPr>
    </w:p>
    <w:p w14:paraId="171E5AB1">
      <w:pPr>
        <w:spacing w:line="360" w:lineRule="auto"/>
      </w:pPr>
    </w:p>
    <w:p w14:paraId="2F20D704">
      <w:pPr>
        <w:spacing w:line="360" w:lineRule="auto"/>
      </w:pPr>
    </w:p>
    <w:p w14:paraId="299F4FC5">
      <w:pPr>
        <w:spacing w:line="360" w:lineRule="auto"/>
      </w:pPr>
    </w:p>
    <w:p w14:paraId="6EC3CF15">
      <w:pPr>
        <w:spacing w:line="360" w:lineRule="auto"/>
      </w:pPr>
    </w:p>
    <w:p w14:paraId="1E03334D">
      <w:pPr>
        <w:spacing w:line="360" w:lineRule="auto"/>
      </w:pPr>
    </w:p>
    <w:p w14:paraId="47D3165D">
      <w:pPr>
        <w:spacing w:line="360" w:lineRule="auto"/>
      </w:pPr>
    </w:p>
    <w:p w14:paraId="62FF22CE">
      <w:pPr>
        <w:spacing w:line="360" w:lineRule="auto"/>
      </w:pPr>
    </w:p>
    <w:p w14:paraId="066F605C">
      <w:pPr>
        <w:spacing w:line="360" w:lineRule="auto"/>
      </w:pPr>
    </w:p>
    <w:p w14:paraId="25487B10">
      <w:pPr>
        <w:spacing w:line="360" w:lineRule="auto"/>
      </w:pPr>
    </w:p>
    <w:p w14:paraId="7F86A0C2">
      <w:pPr>
        <w:spacing w:line="360" w:lineRule="auto"/>
      </w:pPr>
    </w:p>
    <w:p w14:paraId="35BBCF55">
      <w:pPr>
        <w:spacing w:line="360" w:lineRule="auto"/>
      </w:pPr>
    </w:p>
    <w:p w14:paraId="296E44BD">
      <w:pPr>
        <w:spacing w:line="360" w:lineRule="auto"/>
      </w:pPr>
    </w:p>
    <w:p w14:paraId="03E50845">
      <w:pPr>
        <w:spacing w:line="360" w:lineRule="auto"/>
      </w:pPr>
    </w:p>
    <w:p w14:paraId="72F42AA1">
      <w:pPr>
        <w:spacing w:line="360" w:lineRule="auto"/>
      </w:pPr>
    </w:p>
    <w:p w14:paraId="5659AD06">
      <w:pPr>
        <w:pStyle w:val="3"/>
        <w:tabs>
          <w:tab w:val="left" w:pos="840"/>
        </w:tabs>
        <w:spacing w:line="360" w:lineRule="auto"/>
        <w:jc w:val="center"/>
        <w:rPr>
          <w:sz w:val="28"/>
          <w:szCs w:val="28"/>
        </w:rPr>
      </w:pPr>
      <w:bookmarkStart w:id="600" w:name="_Toc23774498"/>
      <w:r>
        <w:rPr>
          <w:rFonts w:hint="eastAsia"/>
          <w:sz w:val="28"/>
          <w:szCs w:val="28"/>
          <w:lang w:val="en-US" w:eastAsia="zh-CN"/>
        </w:rPr>
        <w:t>八</w:t>
      </w:r>
      <w:r>
        <w:rPr>
          <w:rFonts w:hint="eastAsia"/>
          <w:sz w:val="28"/>
          <w:szCs w:val="28"/>
        </w:rPr>
        <w:t>、项目管理机构</w:t>
      </w:r>
      <w:bookmarkEnd w:id="600"/>
    </w:p>
    <w:p w14:paraId="2253C498">
      <w:pPr>
        <w:spacing w:line="360" w:lineRule="auto"/>
        <w:rPr>
          <w:b/>
          <w:sz w:val="24"/>
          <w:szCs w:val="24"/>
        </w:rPr>
      </w:pPr>
      <w:r>
        <w:rPr>
          <w:rFonts w:hint="eastAsia"/>
          <w:b/>
          <w:sz w:val="24"/>
          <w:szCs w:val="24"/>
        </w:rPr>
        <w:t>（一）项目管理机构组成表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71"/>
        <w:gridCol w:w="770"/>
        <w:gridCol w:w="1743"/>
        <w:gridCol w:w="1134"/>
        <w:gridCol w:w="993"/>
        <w:gridCol w:w="850"/>
        <w:gridCol w:w="1440"/>
        <w:gridCol w:w="769"/>
      </w:tblGrid>
      <w:tr w14:paraId="0194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restart"/>
            <w:vAlign w:val="center"/>
          </w:tcPr>
          <w:p w14:paraId="33960A9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771" w:type="dxa"/>
            <w:vMerge w:val="restart"/>
            <w:vAlign w:val="center"/>
          </w:tcPr>
          <w:p w14:paraId="09E7F2C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770" w:type="dxa"/>
            <w:vMerge w:val="restart"/>
            <w:vAlign w:val="center"/>
          </w:tcPr>
          <w:p w14:paraId="5FB4AF1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职称</w:t>
            </w:r>
          </w:p>
        </w:tc>
        <w:tc>
          <w:tcPr>
            <w:tcW w:w="6160" w:type="dxa"/>
            <w:gridSpan w:val="5"/>
            <w:vAlign w:val="center"/>
          </w:tcPr>
          <w:p w14:paraId="3E62D00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执业或职业资格证明</w:t>
            </w:r>
          </w:p>
        </w:tc>
        <w:tc>
          <w:tcPr>
            <w:tcW w:w="769" w:type="dxa"/>
            <w:vMerge w:val="restart"/>
            <w:vAlign w:val="center"/>
          </w:tcPr>
          <w:p w14:paraId="39A237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4E0B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continue"/>
            <w:vAlign w:val="center"/>
          </w:tcPr>
          <w:p w14:paraId="0866F7C0">
            <w:pPr>
              <w:spacing w:line="360" w:lineRule="auto"/>
              <w:jc w:val="center"/>
              <w:rPr>
                <w:rFonts w:hint="eastAsia" w:ascii="宋体" w:hAnsi="宋体" w:eastAsia="宋体" w:cs="宋体"/>
                <w:sz w:val="24"/>
                <w:szCs w:val="24"/>
              </w:rPr>
            </w:pPr>
          </w:p>
        </w:tc>
        <w:tc>
          <w:tcPr>
            <w:tcW w:w="771" w:type="dxa"/>
            <w:vMerge w:val="continue"/>
            <w:vAlign w:val="center"/>
          </w:tcPr>
          <w:p w14:paraId="00364BD4">
            <w:pPr>
              <w:spacing w:line="360" w:lineRule="auto"/>
              <w:jc w:val="center"/>
              <w:rPr>
                <w:rFonts w:hint="eastAsia" w:ascii="宋体" w:hAnsi="宋体" w:eastAsia="宋体" w:cs="宋体"/>
                <w:sz w:val="24"/>
                <w:szCs w:val="24"/>
              </w:rPr>
            </w:pPr>
          </w:p>
        </w:tc>
        <w:tc>
          <w:tcPr>
            <w:tcW w:w="770" w:type="dxa"/>
            <w:vMerge w:val="continue"/>
            <w:vAlign w:val="center"/>
          </w:tcPr>
          <w:p w14:paraId="11AEC89A">
            <w:pPr>
              <w:spacing w:line="360" w:lineRule="auto"/>
              <w:jc w:val="center"/>
              <w:rPr>
                <w:rFonts w:hint="eastAsia" w:ascii="宋体" w:hAnsi="宋体" w:eastAsia="宋体" w:cs="宋体"/>
                <w:sz w:val="24"/>
                <w:szCs w:val="24"/>
              </w:rPr>
            </w:pPr>
          </w:p>
        </w:tc>
        <w:tc>
          <w:tcPr>
            <w:tcW w:w="1743" w:type="dxa"/>
            <w:vAlign w:val="center"/>
          </w:tcPr>
          <w:p w14:paraId="15EC8BD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证书名称</w:t>
            </w:r>
          </w:p>
        </w:tc>
        <w:tc>
          <w:tcPr>
            <w:tcW w:w="1134" w:type="dxa"/>
            <w:vAlign w:val="center"/>
          </w:tcPr>
          <w:p w14:paraId="0BD86BF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级别</w:t>
            </w:r>
          </w:p>
        </w:tc>
        <w:tc>
          <w:tcPr>
            <w:tcW w:w="993" w:type="dxa"/>
            <w:vAlign w:val="center"/>
          </w:tcPr>
          <w:p w14:paraId="52C6E26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证号</w:t>
            </w:r>
          </w:p>
        </w:tc>
        <w:tc>
          <w:tcPr>
            <w:tcW w:w="850" w:type="dxa"/>
            <w:vAlign w:val="center"/>
          </w:tcPr>
          <w:p w14:paraId="79D5318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专业</w:t>
            </w:r>
          </w:p>
        </w:tc>
        <w:tc>
          <w:tcPr>
            <w:tcW w:w="1440" w:type="dxa"/>
            <w:vAlign w:val="center"/>
          </w:tcPr>
          <w:p w14:paraId="4A258F3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养老保险</w:t>
            </w:r>
          </w:p>
        </w:tc>
        <w:tc>
          <w:tcPr>
            <w:tcW w:w="769" w:type="dxa"/>
            <w:vMerge w:val="continue"/>
            <w:vAlign w:val="center"/>
          </w:tcPr>
          <w:p w14:paraId="065B7271">
            <w:pPr>
              <w:spacing w:line="360" w:lineRule="auto"/>
              <w:jc w:val="center"/>
              <w:rPr>
                <w:rFonts w:hint="eastAsia" w:ascii="宋体" w:hAnsi="宋体" w:eastAsia="宋体" w:cs="宋体"/>
                <w:sz w:val="24"/>
                <w:szCs w:val="24"/>
              </w:rPr>
            </w:pPr>
          </w:p>
        </w:tc>
      </w:tr>
      <w:tr w14:paraId="423F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B14604A">
            <w:pPr>
              <w:spacing w:line="360" w:lineRule="auto"/>
              <w:jc w:val="center"/>
              <w:rPr>
                <w:rFonts w:hint="eastAsia" w:ascii="宋体" w:hAnsi="宋体" w:eastAsia="宋体" w:cs="宋体"/>
                <w:sz w:val="24"/>
                <w:szCs w:val="24"/>
              </w:rPr>
            </w:pPr>
          </w:p>
        </w:tc>
        <w:tc>
          <w:tcPr>
            <w:tcW w:w="771" w:type="dxa"/>
            <w:vAlign w:val="center"/>
          </w:tcPr>
          <w:p w14:paraId="7F2A3C98">
            <w:pPr>
              <w:spacing w:line="360" w:lineRule="auto"/>
              <w:jc w:val="center"/>
              <w:rPr>
                <w:rFonts w:hint="eastAsia" w:ascii="宋体" w:hAnsi="宋体" w:eastAsia="宋体" w:cs="宋体"/>
                <w:sz w:val="24"/>
                <w:szCs w:val="24"/>
              </w:rPr>
            </w:pPr>
          </w:p>
        </w:tc>
        <w:tc>
          <w:tcPr>
            <w:tcW w:w="770" w:type="dxa"/>
            <w:vAlign w:val="center"/>
          </w:tcPr>
          <w:p w14:paraId="149834E1">
            <w:pPr>
              <w:spacing w:line="360" w:lineRule="auto"/>
              <w:jc w:val="center"/>
              <w:rPr>
                <w:rFonts w:hint="eastAsia" w:ascii="宋体" w:hAnsi="宋体" w:eastAsia="宋体" w:cs="宋体"/>
                <w:sz w:val="24"/>
                <w:szCs w:val="24"/>
              </w:rPr>
            </w:pPr>
          </w:p>
        </w:tc>
        <w:tc>
          <w:tcPr>
            <w:tcW w:w="1743" w:type="dxa"/>
            <w:vAlign w:val="center"/>
          </w:tcPr>
          <w:p w14:paraId="6D825923">
            <w:pPr>
              <w:spacing w:line="360" w:lineRule="auto"/>
              <w:jc w:val="center"/>
              <w:rPr>
                <w:rFonts w:hint="eastAsia" w:ascii="宋体" w:hAnsi="宋体" w:eastAsia="宋体" w:cs="宋体"/>
                <w:sz w:val="24"/>
                <w:szCs w:val="24"/>
              </w:rPr>
            </w:pPr>
          </w:p>
        </w:tc>
        <w:tc>
          <w:tcPr>
            <w:tcW w:w="1134" w:type="dxa"/>
            <w:vAlign w:val="center"/>
          </w:tcPr>
          <w:p w14:paraId="64FFCC84">
            <w:pPr>
              <w:spacing w:line="360" w:lineRule="auto"/>
              <w:jc w:val="center"/>
              <w:rPr>
                <w:rFonts w:hint="eastAsia" w:ascii="宋体" w:hAnsi="宋体" w:eastAsia="宋体" w:cs="宋体"/>
                <w:sz w:val="24"/>
                <w:szCs w:val="24"/>
              </w:rPr>
            </w:pPr>
          </w:p>
        </w:tc>
        <w:tc>
          <w:tcPr>
            <w:tcW w:w="993" w:type="dxa"/>
            <w:vAlign w:val="center"/>
          </w:tcPr>
          <w:p w14:paraId="49DBB188">
            <w:pPr>
              <w:spacing w:line="360" w:lineRule="auto"/>
              <w:jc w:val="center"/>
              <w:rPr>
                <w:rFonts w:hint="eastAsia" w:ascii="宋体" w:hAnsi="宋体" w:eastAsia="宋体" w:cs="宋体"/>
                <w:sz w:val="24"/>
                <w:szCs w:val="24"/>
              </w:rPr>
            </w:pPr>
          </w:p>
        </w:tc>
        <w:tc>
          <w:tcPr>
            <w:tcW w:w="850" w:type="dxa"/>
            <w:vAlign w:val="center"/>
          </w:tcPr>
          <w:p w14:paraId="6CABC83D">
            <w:pPr>
              <w:spacing w:line="360" w:lineRule="auto"/>
              <w:jc w:val="center"/>
              <w:rPr>
                <w:rFonts w:hint="eastAsia" w:ascii="宋体" w:hAnsi="宋体" w:eastAsia="宋体" w:cs="宋体"/>
                <w:sz w:val="24"/>
                <w:szCs w:val="24"/>
              </w:rPr>
            </w:pPr>
          </w:p>
        </w:tc>
        <w:tc>
          <w:tcPr>
            <w:tcW w:w="1440" w:type="dxa"/>
            <w:vAlign w:val="center"/>
          </w:tcPr>
          <w:p w14:paraId="549AF51C">
            <w:pPr>
              <w:spacing w:line="360" w:lineRule="auto"/>
              <w:jc w:val="center"/>
              <w:rPr>
                <w:rFonts w:hint="eastAsia" w:ascii="宋体" w:hAnsi="宋体" w:eastAsia="宋体" w:cs="宋体"/>
                <w:sz w:val="24"/>
                <w:szCs w:val="24"/>
              </w:rPr>
            </w:pPr>
          </w:p>
        </w:tc>
        <w:tc>
          <w:tcPr>
            <w:tcW w:w="769" w:type="dxa"/>
            <w:vAlign w:val="center"/>
          </w:tcPr>
          <w:p w14:paraId="6237C583">
            <w:pPr>
              <w:spacing w:line="360" w:lineRule="auto"/>
              <w:jc w:val="center"/>
              <w:rPr>
                <w:rFonts w:hint="eastAsia" w:ascii="宋体" w:hAnsi="宋体" w:eastAsia="宋体" w:cs="宋体"/>
                <w:sz w:val="24"/>
                <w:szCs w:val="24"/>
              </w:rPr>
            </w:pPr>
          </w:p>
        </w:tc>
      </w:tr>
      <w:tr w14:paraId="2B70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70485C8">
            <w:pPr>
              <w:spacing w:line="360" w:lineRule="auto"/>
              <w:jc w:val="center"/>
              <w:rPr>
                <w:rFonts w:hint="eastAsia" w:ascii="宋体" w:hAnsi="宋体" w:eastAsia="宋体" w:cs="宋体"/>
                <w:sz w:val="24"/>
                <w:szCs w:val="24"/>
              </w:rPr>
            </w:pPr>
          </w:p>
        </w:tc>
        <w:tc>
          <w:tcPr>
            <w:tcW w:w="771" w:type="dxa"/>
            <w:vAlign w:val="center"/>
          </w:tcPr>
          <w:p w14:paraId="2F6C558E">
            <w:pPr>
              <w:spacing w:line="360" w:lineRule="auto"/>
              <w:jc w:val="center"/>
              <w:rPr>
                <w:rFonts w:hint="eastAsia" w:ascii="宋体" w:hAnsi="宋体" w:eastAsia="宋体" w:cs="宋体"/>
                <w:sz w:val="24"/>
                <w:szCs w:val="24"/>
              </w:rPr>
            </w:pPr>
          </w:p>
        </w:tc>
        <w:tc>
          <w:tcPr>
            <w:tcW w:w="770" w:type="dxa"/>
            <w:vAlign w:val="center"/>
          </w:tcPr>
          <w:p w14:paraId="07CB68F2">
            <w:pPr>
              <w:spacing w:line="360" w:lineRule="auto"/>
              <w:jc w:val="center"/>
              <w:rPr>
                <w:rFonts w:hint="eastAsia" w:ascii="宋体" w:hAnsi="宋体" w:eastAsia="宋体" w:cs="宋体"/>
                <w:sz w:val="24"/>
                <w:szCs w:val="24"/>
              </w:rPr>
            </w:pPr>
          </w:p>
        </w:tc>
        <w:tc>
          <w:tcPr>
            <w:tcW w:w="1743" w:type="dxa"/>
            <w:vAlign w:val="center"/>
          </w:tcPr>
          <w:p w14:paraId="5647BACC">
            <w:pPr>
              <w:spacing w:line="360" w:lineRule="auto"/>
              <w:jc w:val="center"/>
              <w:rPr>
                <w:rFonts w:hint="eastAsia" w:ascii="宋体" w:hAnsi="宋体" w:eastAsia="宋体" w:cs="宋体"/>
                <w:sz w:val="24"/>
                <w:szCs w:val="24"/>
              </w:rPr>
            </w:pPr>
          </w:p>
        </w:tc>
        <w:tc>
          <w:tcPr>
            <w:tcW w:w="1134" w:type="dxa"/>
            <w:vAlign w:val="center"/>
          </w:tcPr>
          <w:p w14:paraId="469783FA">
            <w:pPr>
              <w:spacing w:line="360" w:lineRule="auto"/>
              <w:jc w:val="center"/>
              <w:rPr>
                <w:rFonts w:hint="eastAsia" w:ascii="宋体" w:hAnsi="宋体" w:eastAsia="宋体" w:cs="宋体"/>
                <w:sz w:val="24"/>
                <w:szCs w:val="24"/>
              </w:rPr>
            </w:pPr>
          </w:p>
        </w:tc>
        <w:tc>
          <w:tcPr>
            <w:tcW w:w="993" w:type="dxa"/>
            <w:vAlign w:val="center"/>
          </w:tcPr>
          <w:p w14:paraId="6CCC9FEB">
            <w:pPr>
              <w:spacing w:line="360" w:lineRule="auto"/>
              <w:jc w:val="center"/>
              <w:rPr>
                <w:rFonts w:hint="eastAsia" w:ascii="宋体" w:hAnsi="宋体" w:eastAsia="宋体" w:cs="宋体"/>
                <w:sz w:val="24"/>
                <w:szCs w:val="24"/>
              </w:rPr>
            </w:pPr>
          </w:p>
        </w:tc>
        <w:tc>
          <w:tcPr>
            <w:tcW w:w="850" w:type="dxa"/>
            <w:vAlign w:val="center"/>
          </w:tcPr>
          <w:p w14:paraId="05E4AD8A">
            <w:pPr>
              <w:spacing w:line="360" w:lineRule="auto"/>
              <w:jc w:val="center"/>
              <w:rPr>
                <w:rFonts w:hint="eastAsia" w:ascii="宋体" w:hAnsi="宋体" w:eastAsia="宋体" w:cs="宋体"/>
                <w:sz w:val="24"/>
                <w:szCs w:val="24"/>
              </w:rPr>
            </w:pPr>
          </w:p>
        </w:tc>
        <w:tc>
          <w:tcPr>
            <w:tcW w:w="1440" w:type="dxa"/>
            <w:vAlign w:val="center"/>
          </w:tcPr>
          <w:p w14:paraId="11823C0A">
            <w:pPr>
              <w:spacing w:line="360" w:lineRule="auto"/>
              <w:jc w:val="center"/>
              <w:rPr>
                <w:rFonts w:hint="eastAsia" w:ascii="宋体" w:hAnsi="宋体" w:eastAsia="宋体" w:cs="宋体"/>
                <w:sz w:val="24"/>
                <w:szCs w:val="24"/>
              </w:rPr>
            </w:pPr>
          </w:p>
        </w:tc>
        <w:tc>
          <w:tcPr>
            <w:tcW w:w="769" w:type="dxa"/>
            <w:vAlign w:val="center"/>
          </w:tcPr>
          <w:p w14:paraId="5DFC813A">
            <w:pPr>
              <w:spacing w:line="360" w:lineRule="auto"/>
              <w:jc w:val="center"/>
              <w:rPr>
                <w:rFonts w:hint="eastAsia" w:ascii="宋体" w:hAnsi="宋体" w:eastAsia="宋体" w:cs="宋体"/>
                <w:sz w:val="24"/>
                <w:szCs w:val="24"/>
              </w:rPr>
            </w:pPr>
          </w:p>
        </w:tc>
      </w:tr>
      <w:tr w14:paraId="52A9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712BAAE">
            <w:pPr>
              <w:spacing w:line="360" w:lineRule="auto"/>
              <w:jc w:val="center"/>
              <w:rPr>
                <w:rFonts w:hint="eastAsia" w:ascii="宋体" w:hAnsi="宋体" w:eastAsia="宋体" w:cs="宋体"/>
                <w:sz w:val="24"/>
                <w:szCs w:val="24"/>
              </w:rPr>
            </w:pPr>
          </w:p>
        </w:tc>
        <w:tc>
          <w:tcPr>
            <w:tcW w:w="771" w:type="dxa"/>
            <w:vAlign w:val="center"/>
          </w:tcPr>
          <w:p w14:paraId="6DE62DDB">
            <w:pPr>
              <w:spacing w:line="360" w:lineRule="auto"/>
              <w:jc w:val="center"/>
              <w:rPr>
                <w:rFonts w:hint="eastAsia" w:ascii="宋体" w:hAnsi="宋体" w:eastAsia="宋体" w:cs="宋体"/>
                <w:sz w:val="24"/>
                <w:szCs w:val="24"/>
              </w:rPr>
            </w:pPr>
          </w:p>
        </w:tc>
        <w:tc>
          <w:tcPr>
            <w:tcW w:w="770" w:type="dxa"/>
            <w:vAlign w:val="center"/>
          </w:tcPr>
          <w:p w14:paraId="5E0BF4DF">
            <w:pPr>
              <w:spacing w:line="360" w:lineRule="auto"/>
              <w:jc w:val="center"/>
              <w:rPr>
                <w:rFonts w:hint="eastAsia" w:ascii="宋体" w:hAnsi="宋体" w:eastAsia="宋体" w:cs="宋体"/>
                <w:sz w:val="24"/>
                <w:szCs w:val="24"/>
              </w:rPr>
            </w:pPr>
          </w:p>
        </w:tc>
        <w:tc>
          <w:tcPr>
            <w:tcW w:w="1743" w:type="dxa"/>
            <w:vAlign w:val="center"/>
          </w:tcPr>
          <w:p w14:paraId="14ABB7C4">
            <w:pPr>
              <w:spacing w:line="360" w:lineRule="auto"/>
              <w:jc w:val="center"/>
              <w:rPr>
                <w:rFonts w:hint="eastAsia" w:ascii="宋体" w:hAnsi="宋体" w:eastAsia="宋体" w:cs="宋体"/>
                <w:sz w:val="24"/>
                <w:szCs w:val="24"/>
              </w:rPr>
            </w:pPr>
          </w:p>
        </w:tc>
        <w:tc>
          <w:tcPr>
            <w:tcW w:w="1134" w:type="dxa"/>
            <w:vAlign w:val="center"/>
          </w:tcPr>
          <w:p w14:paraId="6E36EB32">
            <w:pPr>
              <w:spacing w:line="360" w:lineRule="auto"/>
              <w:jc w:val="center"/>
              <w:rPr>
                <w:rFonts w:hint="eastAsia" w:ascii="宋体" w:hAnsi="宋体" w:eastAsia="宋体" w:cs="宋体"/>
                <w:sz w:val="24"/>
                <w:szCs w:val="24"/>
              </w:rPr>
            </w:pPr>
          </w:p>
        </w:tc>
        <w:tc>
          <w:tcPr>
            <w:tcW w:w="993" w:type="dxa"/>
            <w:vAlign w:val="center"/>
          </w:tcPr>
          <w:p w14:paraId="6C750E21">
            <w:pPr>
              <w:spacing w:line="360" w:lineRule="auto"/>
              <w:jc w:val="center"/>
              <w:rPr>
                <w:rFonts w:hint="eastAsia" w:ascii="宋体" w:hAnsi="宋体" w:eastAsia="宋体" w:cs="宋体"/>
                <w:sz w:val="24"/>
                <w:szCs w:val="24"/>
              </w:rPr>
            </w:pPr>
          </w:p>
        </w:tc>
        <w:tc>
          <w:tcPr>
            <w:tcW w:w="850" w:type="dxa"/>
            <w:vAlign w:val="center"/>
          </w:tcPr>
          <w:p w14:paraId="3C2B121B">
            <w:pPr>
              <w:spacing w:line="360" w:lineRule="auto"/>
              <w:jc w:val="center"/>
              <w:rPr>
                <w:rFonts w:hint="eastAsia" w:ascii="宋体" w:hAnsi="宋体" w:eastAsia="宋体" w:cs="宋体"/>
                <w:sz w:val="24"/>
                <w:szCs w:val="24"/>
              </w:rPr>
            </w:pPr>
          </w:p>
        </w:tc>
        <w:tc>
          <w:tcPr>
            <w:tcW w:w="1440" w:type="dxa"/>
            <w:vAlign w:val="center"/>
          </w:tcPr>
          <w:p w14:paraId="7328E1A1">
            <w:pPr>
              <w:spacing w:line="360" w:lineRule="auto"/>
              <w:jc w:val="center"/>
              <w:rPr>
                <w:rFonts w:hint="eastAsia" w:ascii="宋体" w:hAnsi="宋体" w:eastAsia="宋体" w:cs="宋体"/>
                <w:sz w:val="24"/>
                <w:szCs w:val="24"/>
              </w:rPr>
            </w:pPr>
          </w:p>
        </w:tc>
        <w:tc>
          <w:tcPr>
            <w:tcW w:w="769" w:type="dxa"/>
            <w:vAlign w:val="center"/>
          </w:tcPr>
          <w:p w14:paraId="4BF71EDD">
            <w:pPr>
              <w:spacing w:line="360" w:lineRule="auto"/>
              <w:jc w:val="center"/>
              <w:rPr>
                <w:rFonts w:hint="eastAsia" w:ascii="宋体" w:hAnsi="宋体" w:eastAsia="宋体" w:cs="宋体"/>
                <w:sz w:val="24"/>
                <w:szCs w:val="24"/>
              </w:rPr>
            </w:pPr>
          </w:p>
        </w:tc>
      </w:tr>
      <w:tr w14:paraId="2EF5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433FE886">
            <w:pPr>
              <w:spacing w:line="360" w:lineRule="auto"/>
              <w:jc w:val="center"/>
              <w:rPr>
                <w:rFonts w:hint="eastAsia" w:ascii="宋体" w:hAnsi="宋体" w:eastAsia="宋体" w:cs="宋体"/>
                <w:sz w:val="24"/>
                <w:szCs w:val="24"/>
              </w:rPr>
            </w:pPr>
          </w:p>
        </w:tc>
        <w:tc>
          <w:tcPr>
            <w:tcW w:w="771" w:type="dxa"/>
            <w:vAlign w:val="center"/>
          </w:tcPr>
          <w:p w14:paraId="0E6CAC91">
            <w:pPr>
              <w:spacing w:line="360" w:lineRule="auto"/>
              <w:jc w:val="center"/>
              <w:rPr>
                <w:rFonts w:hint="eastAsia" w:ascii="宋体" w:hAnsi="宋体" w:eastAsia="宋体" w:cs="宋体"/>
                <w:sz w:val="24"/>
                <w:szCs w:val="24"/>
              </w:rPr>
            </w:pPr>
          </w:p>
        </w:tc>
        <w:tc>
          <w:tcPr>
            <w:tcW w:w="770" w:type="dxa"/>
            <w:vAlign w:val="center"/>
          </w:tcPr>
          <w:p w14:paraId="5ABB972E">
            <w:pPr>
              <w:spacing w:line="360" w:lineRule="auto"/>
              <w:jc w:val="center"/>
              <w:rPr>
                <w:rFonts w:hint="eastAsia" w:ascii="宋体" w:hAnsi="宋体" w:eastAsia="宋体" w:cs="宋体"/>
                <w:sz w:val="24"/>
                <w:szCs w:val="24"/>
              </w:rPr>
            </w:pPr>
          </w:p>
        </w:tc>
        <w:tc>
          <w:tcPr>
            <w:tcW w:w="1743" w:type="dxa"/>
            <w:vAlign w:val="center"/>
          </w:tcPr>
          <w:p w14:paraId="391A2826">
            <w:pPr>
              <w:spacing w:line="360" w:lineRule="auto"/>
              <w:jc w:val="center"/>
              <w:rPr>
                <w:rFonts w:hint="eastAsia" w:ascii="宋体" w:hAnsi="宋体" w:eastAsia="宋体" w:cs="宋体"/>
                <w:sz w:val="24"/>
                <w:szCs w:val="24"/>
              </w:rPr>
            </w:pPr>
          </w:p>
        </w:tc>
        <w:tc>
          <w:tcPr>
            <w:tcW w:w="1134" w:type="dxa"/>
            <w:vAlign w:val="center"/>
          </w:tcPr>
          <w:p w14:paraId="0F4F504B">
            <w:pPr>
              <w:spacing w:line="360" w:lineRule="auto"/>
              <w:jc w:val="center"/>
              <w:rPr>
                <w:rFonts w:hint="eastAsia" w:ascii="宋体" w:hAnsi="宋体" w:eastAsia="宋体" w:cs="宋体"/>
                <w:sz w:val="24"/>
                <w:szCs w:val="24"/>
              </w:rPr>
            </w:pPr>
          </w:p>
        </w:tc>
        <w:tc>
          <w:tcPr>
            <w:tcW w:w="993" w:type="dxa"/>
            <w:vAlign w:val="center"/>
          </w:tcPr>
          <w:p w14:paraId="3314F968">
            <w:pPr>
              <w:spacing w:line="360" w:lineRule="auto"/>
              <w:jc w:val="center"/>
              <w:rPr>
                <w:rFonts w:hint="eastAsia" w:ascii="宋体" w:hAnsi="宋体" w:eastAsia="宋体" w:cs="宋体"/>
                <w:sz w:val="24"/>
                <w:szCs w:val="24"/>
              </w:rPr>
            </w:pPr>
          </w:p>
        </w:tc>
        <w:tc>
          <w:tcPr>
            <w:tcW w:w="850" w:type="dxa"/>
            <w:vAlign w:val="center"/>
          </w:tcPr>
          <w:p w14:paraId="71EF17A3">
            <w:pPr>
              <w:spacing w:line="360" w:lineRule="auto"/>
              <w:jc w:val="center"/>
              <w:rPr>
                <w:rFonts w:hint="eastAsia" w:ascii="宋体" w:hAnsi="宋体" w:eastAsia="宋体" w:cs="宋体"/>
                <w:sz w:val="24"/>
                <w:szCs w:val="24"/>
              </w:rPr>
            </w:pPr>
          </w:p>
        </w:tc>
        <w:tc>
          <w:tcPr>
            <w:tcW w:w="1440" w:type="dxa"/>
            <w:vAlign w:val="center"/>
          </w:tcPr>
          <w:p w14:paraId="36647B5F">
            <w:pPr>
              <w:spacing w:line="360" w:lineRule="auto"/>
              <w:jc w:val="center"/>
              <w:rPr>
                <w:rFonts w:hint="eastAsia" w:ascii="宋体" w:hAnsi="宋体" w:eastAsia="宋体" w:cs="宋体"/>
                <w:sz w:val="24"/>
                <w:szCs w:val="24"/>
              </w:rPr>
            </w:pPr>
          </w:p>
        </w:tc>
        <w:tc>
          <w:tcPr>
            <w:tcW w:w="769" w:type="dxa"/>
            <w:vAlign w:val="center"/>
          </w:tcPr>
          <w:p w14:paraId="2997FDA1">
            <w:pPr>
              <w:spacing w:line="360" w:lineRule="auto"/>
              <w:jc w:val="center"/>
              <w:rPr>
                <w:rFonts w:hint="eastAsia" w:ascii="宋体" w:hAnsi="宋体" w:eastAsia="宋体" w:cs="宋体"/>
                <w:sz w:val="24"/>
                <w:szCs w:val="24"/>
              </w:rPr>
            </w:pPr>
          </w:p>
        </w:tc>
      </w:tr>
      <w:tr w14:paraId="3FF4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BD47E19">
            <w:pPr>
              <w:spacing w:line="360" w:lineRule="auto"/>
              <w:jc w:val="center"/>
              <w:rPr>
                <w:rFonts w:hint="eastAsia" w:ascii="宋体" w:hAnsi="宋体" w:eastAsia="宋体" w:cs="宋体"/>
                <w:sz w:val="24"/>
                <w:szCs w:val="24"/>
              </w:rPr>
            </w:pPr>
          </w:p>
        </w:tc>
        <w:tc>
          <w:tcPr>
            <w:tcW w:w="771" w:type="dxa"/>
            <w:vAlign w:val="center"/>
          </w:tcPr>
          <w:p w14:paraId="56FCDE1D">
            <w:pPr>
              <w:spacing w:line="360" w:lineRule="auto"/>
              <w:jc w:val="center"/>
              <w:rPr>
                <w:rFonts w:hint="eastAsia" w:ascii="宋体" w:hAnsi="宋体" w:eastAsia="宋体" w:cs="宋体"/>
                <w:sz w:val="24"/>
                <w:szCs w:val="24"/>
              </w:rPr>
            </w:pPr>
          </w:p>
        </w:tc>
        <w:tc>
          <w:tcPr>
            <w:tcW w:w="770" w:type="dxa"/>
            <w:vAlign w:val="center"/>
          </w:tcPr>
          <w:p w14:paraId="3E60AB50">
            <w:pPr>
              <w:spacing w:line="360" w:lineRule="auto"/>
              <w:jc w:val="center"/>
              <w:rPr>
                <w:rFonts w:hint="eastAsia" w:ascii="宋体" w:hAnsi="宋体" w:eastAsia="宋体" w:cs="宋体"/>
                <w:sz w:val="24"/>
                <w:szCs w:val="24"/>
              </w:rPr>
            </w:pPr>
          </w:p>
        </w:tc>
        <w:tc>
          <w:tcPr>
            <w:tcW w:w="1743" w:type="dxa"/>
            <w:vAlign w:val="center"/>
          </w:tcPr>
          <w:p w14:paraId="25E55CB6">
            <w:pPr>
              <w:spacing w:line="360" w:lineRule="auto"/>
              <w:jc w:val="center"/>
              <w:rPr>
                <w:rFonts w:hint="eastAsia" w:ascii="宋体" w:hAnsi="宋体" w:eastAsia="宋体" w:cs="宋体"/>
                <w:sz w:val="24"/>
                <w:szCs w:val="24"/>
              </w:rPr>
            </w:pPr>
          </w:p>
        </w:tc>
        <w:tc>
          <w:tcPr>
            <w:tcW w:w="1134" w:type="dxa"/>
            <w:vAlign w:val="center"/>
          </w:tcPr>
          <w:p w14:paraId="7C872721">
            <w:pPr>
              <w:spacing w:line="360" w:lineRule="auto"/>
              <w:jc w:val="center"/>
              <w:rPr>
                <w:rFonts w:hint="eastAsia" w:ascii="宋体" w:hAnsi="宋体" w:eastAsia="宋体" w:cs="宋体"/>
                <w:sz w:val="24"/>
                <w:szCs w:val="24"/>
              </w:rPr>
            </w:pPr>
          </w:p>
        </w:tc>
        <w:tc>
          <w:tcPr>
            <w:tcW w:w="993" w:type="dxa"/>
            <w:vAlign w:val="center"/>
          </w:tcPr>
          <w:p w14:paraId="289C8025">
            <w:pPr>
              <w:spacing w:line="360" w:lineRule="auto"/>
              <w:jc w:val="center"/>
              <w:rPr>
                <w:rFonts w:hint="eastAsia" w:ascii="宋体" w:hAnsi="宋体" w:eastAsia="宋体" w:cs="宋体"/>
                <w:sz w:val="24"/>
                <w:szCs w:val="24"/>
              </w:rPr>
            </w:pPr>
          </w:p>
        </w:tc>
        <w:tc>
          <w:tcPr>
            <w:tcW w:w="850" w:type="dxa"/>
            <w:vAlign w:val="center"/>
          </w:tcPr>
          <w:p w14:paraId="6A5B6000">
            <w:pPr>
              <w:spacing w:line="360" w:lineRule="auto"/>
              <w:jc w:val="center"/>
              <w:rPr>
                <w:rFonts w:hint="eastAsia" w:ascii="宋体" w:hAnsi="宋体" w:eastAsia="宋体" w:cs="宋体"/>
                <w:sz w:val="24"/>
                <w:szCs w:val="24"/>
              </w:rPr>
            </w:pPr>
          </w:p>
        </w:tc>
        <w:tc>
          <w:tcPr>
            <w:tcW w:w="1440" w:type="dxa"/>
            <w:vAlign w:val="center"/>
          </w:tcPr>
          <w:p w14:paraId="7C160183">
            <w:pPr>
              <w:spacing w:line="360" w:lineRule="auto"/>
              <w:jc w:val="center"/>
              <w:rPr>
                <w:rFonts w:hint="eastAsia" w:ascii="宋体" w:hAnsi="宋体" w:eastAsia="宋体" w:cs="宋体"/>
                <w:sz w:val="24"/>
                <w:szCs w:val="24"/>
              </w:rPr>
            </w:pPr>
          </w:p>
        </w:tc>
        <w:tc>
          <w:tcPr>
            <w:tcW w:w="769" w:type="dxa"/>
            <w:vAlign w:val="center"/>
          </w:tcPr>
          <w:p w14:paraId="0CE0C710">
            <w:pPr>
              <w:spacing w:line="360" w:lineRule="auto"/>
              <w:jc w:val="center"/>
              <w:rPr>
                <w:rFonts w:hint="eastAsia" w:ascii="宋体" w:hAnsi="宋体" w:eastAsia="宋体" w:cs="宋体"/>
                <w:sz w:val="24"/>
                <w:szCs w:val="24"/>
              </w:rPr>
            </w:pPr>
          </w:p>
        </w:tc>
      </w:tr>
      <w:tr w14:paraId="1C63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51A853AB">
            <w:pPr>
              <w:spacing w:line="360" w:lineRule="auto"/>
              <w:jc w:val="center"/>
              <w:rPr>
                <w:rFonts w:hint="eastAsia" w:ascii="宋体" w:hAnsi="宋体" w:eastAsia="宋体" w:cs="宋体"/>
                <w:sz w:val="24"/>
                <w:szCs w:val="24"/>
              </w:rPr>
            </w:pPr>
          </w:p>
        </w:tc>
        <w:tc>
          <w:tcPr>
            <w:tcW w:w="771" w:type="dxa"/>
            <w:vAlign w:val="center"/>
          </w:tcPr>
          <w:p w14:paraId="05003B2C">
            <w:pPr>
              <w:spacing w:line="360" w:lineRule="auto"/>
              <w:jc w:val="center"/>
              <w:rPr>
                <w:rFonts w:hint="eastAsia" w:ascii="宋体" w:hAnsi="宋体" w:eastAsia="宋体" w:cs="宋体"/>
                <w:sz w:val="24"/>
                <w:szCs w:val="24"/>
              </w:rPr>
            </w:pPr>
          </w:p>
        </w:tc>
        <w:tc>
          <w:tcPr>
            <w:tcW w:w="770" w:type="dxa"/>
            <w:vAlign w:val="center"/>
          </w:tcPr>
          <w:p w14:paraId="50056CE3">
            <w:pPr>
              <w:spacing w:line="360" w:lineRule="auto"/>
              <w:jc w:val="center"/>
              <w:rPr>
                <w:rFonts w:hint="eastAsia" w:ascii="宋体" w:hAnsi="宋体" w:eastAsia="宋体" w:cs="宋体"/>
                <w:sz w:val="24"/>
                <w:szCs w:val="24"/>
              </w:rPr>
            </w:pPr>
          </w:p>
        </w:tc>
        <w:tc>
          <w:tcPr>
            <w:tcW w:w="1743" w:type="dxa"/>
            <w:vAlign w:val="center"/>
          </w:tcPr>
          <w:p w14:paraId="3168CD2D">
            <w:pPr>
              <w:spacing w:line="360" w:lineRule="auto"/>
              <w:jc w:val="center"/>
              <w:rPr>
                <w:rFonts w:hint="eastAsia" w:ascii="宋体" w:hAnsi="宋体" w:eastAsia="宋体" w:cs="宋体"/>
                <w:sz w:val="24"/>
                <w:szCs w:val="24"/>
              </w:rPr>
            </w:pPr>
          </w:p>
        </w:tc>
        <w:tc>
          <w:tcPr>
            <w:tcW w:w="1134" w:type="dxa"/>
            <w:vAlign w:val="center"/>
          </w:tcPr>
          <w:p w14:paraId="16E4B6A0">
            <w:pPr>
              <w:spacing w:line="360" w:lineRule="auto"/>
              <w:jc w:val="center"/>
              <w:rPr>
                <w:rFonts w:hint="eastAsia" w:ascii="宋体" w:hAnsi="宋体" w:eastAsia="宋体" w:cs="宋体"/>
                <w:sz w:val="24"/>
                <w:szCs w:val="24"/>
              </w:rPr>
            </w:pPr>
          </w:p>
        </w:tc>
        <w:tc>
          <w:tcPr>
            <w:tcW w:w="993" w:type="dxa"/>
            <w:vAlign w:val="center"/>
          </w:tcPr>
          <w:p w14:paraId="49CCD805">
            <w:pPr>
              <w:spacing w:line="360" w:lineRule="auto"/>
              <w:jc w:val="center"/>
              <w:rPr>
                <w:rFonts w:hint="eastAsia" w:ascii="宋体" w:hAnsi="宋体" w:eastAsia="宋体" w:cs="宋体"/>
                <w:sz w:val="24"/>
                <w:szCs w:val="24"/>
              </w:rPr>
            </w:pPr>
          </w:p>
        </w:tc>
        <w:tc>
          <w:tcPr>
            <w:tcW w:w="850" w:type="dxa"/>
            <w:vAlign w:val="center"/>
          </w:tcPr>
          <w:p w14:paraId="33F7C238">
            <w:pPr>
              <w:spacing w:line="360" w:lineRule="auto"/>
              <w:jc w:val="center"/>
              <w:rPr>
                <w:rFonts w:hint="eastAsia" w:ascii="宋体" w:hAnsi="宋体" w:eastAsia="宋体" w:cs="宋体"/>
                <w:sz w:val="24"/>
                <w:szCs w:val="24"/>
              </w:rPr>
            </w:pPr>
          </w:p>
        </w:tc>
        <w:tc>
          <w:tcPr>
            <w:tcW w:w="1440" w:type="dxa"/>
            <w:vAlign w:val="center"/>
          </w:tcPr>
          <w:p w14:paraId="4C89869B">
            <w:pPr>
              <w:spacing w:line="360" w:lineRule="auto"/>
              <w:jc w:val="center"/>
              <w:rPr>
                <w:rFonts w:hint="eastAsia" w:ascii="宋体" w:hAnsi="宋体" w:eastAsia="宋体" w:cs="宋体"/>
                <w:sz w:val="24"/>
                <w:szCs w:val="24"/>
              </w:rPr>
            </w:pPr>
          </w:p>
        </w:tc>
        <w:tc>
          <w:tcPr>
            <w:tcW w:w="769" w:type="dxa"/>
            <w:vAlign w:val="center"/>
          </w:tcPr>
          <w:p w14:paraId="66170AD6">
            <w:pPr>
              <w:spacing w:line="360" w:lineRule="auto"/>
              <w:jc w:val="center"/>
              <w:rPr>
                <w:rFonts w:hint="eastAsia" w:ascii="宋体" w:hAnsi="宋体" w:eastAsia="宋体" w:cs="宋体"/>
                <w:sz w:val="24"/>
                <w:szCs w:val="24"/>
              </w:rPr>
            </w:pPr>
          </w:p>
        </w:tc>
      </w:tr>
      <w:tr w14:paraId="5376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93476C2">
            <w:pPr>
              <w:spacing w:line="360" w:lineRule="auto"/>
              <w:jc w:val="center"/>
              <w:rPr>
                <w:rFonts w:hint="eastAsia" w:ascii="宋体" w:hAnsi="宋体" w:eastAsia="宋体" w:cs="宋体"/>
                <w:sz w:val="24"/>
                <w:szCs w:val="24"/>
              </w:rPr>
            </w:pPr>
          </w:p>
        </w:tc>
        <w:tc>
          <w:tcPr>
            <w:tcW w:w="771" w:type="dxa"/>
            <w:vAlign w:val="center"/>
          </w:tcPr>
          <w:p w14:paraId="270E2E5A">
            <w:pPr>
              <w:spacing w:line="360" w:lineRule="auto"/>
              <w:jc w:val="center"/>
              <w:rPr>
                <w:rFonts w:hint="eastAsia" w:ascii="宋体" w:hAnsi="宋体" w:eastAsia="宋体" w:cs="宋体"/>
                <w:sz w:val="24"/>
                <w:szCs w:val="24"/>
              </w:rPr>
            </w:pPr>
          </w:p>
        </w:tc>
        <w:tc>
          <w:tcPr>
            <w:tcW w:w="770" w:type="dxa"/>
            <w:vAlign w:val="center"/>
          </w:tcPr>
          <w:p w14:paraId="25A7D96F">
            <w:pPr>
              <w:spacing w:line="360" w:lineRule="auto"/>
              <w:jc w:val="center"/>
              <w:rPr>
                <w:rFonts w:hint="eastAsia" w:ascii="宋体" w:hAnsi="宋体" w:eastAsia="宋体" w:cs="宋体"/>
                <w:sz w:val="24"/>
                <w:szCs w:val="24"/>
              </w:rPr>
            </w:pPr>
          </w:p>
        </w:tc>
        <w:tc>
          <w:tcPr>
            <w:tcW w:w="1743" w:type="dxa"/>
            <w:vAlign w:val="center"/>
          </w:tcPr>
          <w:p w14:paraId="2EBC74E9">
            <w:pPr>
              <w:spacing w:line="360" w:lineRule="auto"/>
              <w:jc w:val="center"/>
              <w:rPr>
                <w:rFonts w:hint="eastAsia" w:ascii="宋体" w:hAnsi="宋体" w:eastAsia="宋体" w:cs="宋体"/>
                <w:sz w:val="24"/>
                <w:szCs w:val="24"/>
              </w:rPr>
            </w:pPr>
          </w:p>
        </w:tc>
        <w:tc>
          <w:tcPr>
            <w:tcW w:w="1134" w:type="dxa"/>
            <w:vAlign w:val="center"/>
          </w:tcPr>
          <w:p w14:paraId="11120943">
            <w:pPr>
              <w:spacing w:line="360" w:lineRule="auto"/>
              <w:jc w:val="center"/>
              <w:rPr>
                <w:rFonts w:hint="eastAsia" w:ascii="宋体" w:hAnsi="宋体" w:eastAsia="宋体" w:cs="宋体"/>
                <w:sz w:val="24"/>
                <w:szCs w:val="24"/>
              </w:rPr>
            </w:pPr>
          </w:p>
        </w:tc>
        <w:tc>
          <w:tcPr>
            <w:tcW w:w="993" w:type="dxa"/>
            <w:vAlign w:val="center"/>
          </w:tcPr>
          <w:p w14:paraId="088F18E0">
            <w:pPr>
              <w:spacing w:line="360" w:lineRule="auto"/>
              <w:jc w:val="center"/>
              <w:rPr>
                <w:rFonts w:hint="eastAsia" w:ascii="宋体" w:hAnsi="宋体" w:eastAsia="宋体" w:cs="宋体"/>
                <w:sz w:val="24"/>
                <w:szCs w:val="24"/>
              </w:rPr>
            </w:pPr>
          </w:p>
        </w:tc>
        <w:tc>
          <w:tcPr>
            <w:tcW w:w="850" w:type="dxa"/>
            <w:vAlign w:val="center"/>
          </w:tcPr>
          <w:p w14:paraId="78D69F7A">
            <w:pPr>
              <w:spacing w:line="360" w:lineRule="auto"/>
              <w:jc w:val="center"/>
              <w:rPr>
                <w:rFonts w:hint="eastAsia" w:ascii="宋体" w:hAnsi="宋体" w:eastAsia="宋体" w:cs="宋体"/>
                <w:sz w:val="24"/>
                <w:szCs w:val="24"/>
              </w:rPr>
            </w:pPr>
          </w:p>
        </w:tc>
        <w:tc>
          <w:tcPr>
            <w:tcW w:w="1440" w:type="dxa"/>
            <w:vAlign w:val="center"/>
          </w:tcPr>
          <w:p w14:paraId="58A2797F">
            <w:pPr>
              <w:spacing w:line="360" w:lineRule="auto"/>
              <w:jc w:val="center"/>
              <w:rPr>
                <w:rFonts w:hint="eastAsia" w:ascii="宋体" w:hAnsi="宋体" w:eastAsia="宋体" w:cs="宋体"/>
                <w:sz w:val="24"/>
                <w:szCs w:val="24"/>
              </w:rPr>
            </w:pPr>
          </w:p>
        </w:tc>
        <w:tc>
          <w:tcPr>
            <w:tcW w:w="769" w:type="dxa"/>
            <w:vAlign w:val="center"/>
          </w:tcPr>
          <w:p w14:paraId="4E0ABDCF">
            <w:pPr>
              <w:spacing w:line="360" w:lineRule="auto"/>
              <w:jc w:val="center"/>
              <w:rPr>
                <w:rFonts w:hint="eastAsia" w:ascii="宋体" w:hAnsi="宋体" w:eastAsia="宋体" w:cs="宋体"/>
                <w:sz w:val="24"/>
                <w:szCs w:val="24"/>
              </w:rPr>
            </w:pPr>
          </w:p>
        </w:tc>
      </w:tr>
      <w:tr w14:paraId="6C4F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C2BA893">
            <w:pPr>
              <w:spacing w:line="360" w:lineRule="auto"/>
              <w:jc w:val="center"/>
              <w:rPr>
                <w:rFonts w:hint="eastAsia" w:ascii="宋体" w:hAnsi="宋体" w:eastAsia="宋体" w:cs="宋体"/>
                <w:sz w:val="24"/>
                <w:szCs w:val="24"/>
              </w:rPr>
            </w:pPr>
          </w:p>
        </w:tc>
        <w:tc>
          <w:tcPr>
            <w:tcW w:w="771" w:type="dxa"/>
            <w:vAlign w:val="center"/>
          </w:tcPr>
          <w:p w14:paraId="0534D193">
            <w:pPr>
              <w:spacing w:line="360" w:lineRule="auto"/>
              <w:jc w:val="center"/>
              <w:rPr>
                <w:rFonts w:hint="eastAsia" w:ascii="宋体" w:hAnsi="宋体" w:eastAsia="宋体" w:cs="宋体"/>
                <w:sz w:val="24"/>
                <w:szCs w:val="24"/>
              </w:rPr>
            </w:pPr>
          </w:p>
        </w:tc>
        <w:tc>
          <w:tcPr>
            <w:tcW w:w="770" w:type="dxa"/>
            <w:vAlign w:val="center"/>
          </w:tcPr>
          <w:p w14:paraId="2A1CC1C2">
            <w:pPr>
              <w:spacing w:line="360" w:lineRule="auto"/>
              <w:jc w:val="center"/>
              <w:rPr>
                <w:rFonts w:hint="eastAsia" w:ascii="宋体" w:hAnsi="宋体" w:eastAsia="宋体" w:cs="宋体"/>
                <w:sz w:val="24"/>
                <w:szCs w:val="24"/>
              </w:rPr>
            </w:pPr>
          </w:p>
        </w:tc>
        <w:tc>
          <w:tcPr>
            <w:tcW w:w="1743" w:type="dxa"/>
            <w:vAlign w:val="center"/>
          </w:tcPr>
          <w:p w14:paraId="72B6D1D6">
            <w:pPr>
              <w:spacing w:line="360" w:lineRule="auto"/>
              <w:jc w:val="center"/>
              <w:rPr>
                <w:rFonts w:hint="eastAsia" w:ascii="宋体" w:hAnsi="宋体" w:eastAsia="宋体" w:cs="宋体"/>
                <w:sz w:val="24"/>
                <w:szCs w:val="24"/>
              </w:rPr>
            </w:pPr>
          </w:p>
        </w:tc>
        <w:tc>
          <w:tcPr>
            <w:tcW w:w="1134" w:type="dxa"/>
            <w:vAlign w:val="center"/>
          </w:tcPr>
          <w:p w14:paraId="0F29BB89">
            <w:pPr>
              <w:spacing w:line="360" w:lineRule="auto"/>
              <w:jc w:val="center"/>
              <w:rPr>
                <w:rFonts w:hint="eastAsia" w:ascii="宋体" w:hAnsi="宋体" w:eastAsia="宋体" w:cs="宋体"/>
                <w:sz w:val="24"/>
                <w:szCs w:val="24"/>
              </w:rPr>
            </w:pPr>
          </w:p>
        </w:tc>
        <w:tc>
          <w:tcPr>
            <w:tcW w:w="993" w:type="dxa"/>
            <w:vAlign w:val="center"/>
          </w:tcPr>
          <w:p w14:paraId="189425A1">
            <w:pPr>
              <w:spacing w:line="360" w:lineRule="auto"/>
              <w:jc w:val="center"/>
              <w:rPr>
                <w:rFonts w:hint="eastAsia" w:ascii="宋体" w:hAnsi="宋体" w:eastAsia="宋体" w:cs="宋体"/>
                <w:sz w:val="24"/>
                <w:szCs w:val="24"/>
              </w:rPr>
            </w:pPr>
          </w:p>
        </w:tc>
        <w:tc>
          <w:tcPr>
            <w:tcW w:w="850" w:type="dxa"/>
            <w:vAlign w:val="center"/>
          </w:tcPr>
          <w:p w14:paraId="242F6868">
            <w:pPr>
              <w:spacing w:line="360" w:lineRule="auto"/>
              <w:jc w:val="center"/>
              <w:rPr>
                <w:rFonts w:hint="eastAsia" w:ascii="宋体" w:hAnsi="宋体" w:eastAsia="宋体" w:cs="宋体"/>
                <w:sz w:val="24"/>
                <w:szCs w:val="24"/>
              </w:rPr>
            </w:pPr>
          </w:p>
        </w:tc>
        <w:tc>
          <w:tcPr>
            <w:tcW w:w="1440" w:type="dxa"/>
            <w:vAlign w:val="center"/>
          </w:tcPr>
          <w:p w14:paraId="6EABB626">
            <w:pPr>
              <w:spacing w:line="360" w:lineRule="auto"/>
              <w:jc w:val="center"/>
              <w:rPr>
                <w:rFonts w:hint="eastAsia" w:ascii="宋体" w:hAnsi="宋体" w:eastAsia="宋体" w:cs="宋体"/>
                <w:sz w:val="24"/>
                <w:szCs w:val="24"/>
              </w:rPr>
            </w:pPr>
          </w:p>
        </w:tc>
        <w:tc>
          <w:tcPr>
            <w:tcW w:w="769" w:type="dxa"/>
            <w:vAlign w:val="center"/>
          </w:tcPr>
          <w:p w14:paraId="01864C0C">
            <w:pPr>
              <w:spacing w:line="360" w:lineRule="auto"/>
              <w:jc w:val="center"/>
              <w:rPr>
                <w:rFonts w:hint="eastAsia" w:ascii="宋体" w:hAnsi="宋体" w:eastAsia="宋体" w:cs="宋体"/>
                <w:sz w:val="24"/>
                <w:szCs w:val="24"/>
              </w:rPr>
            </w:pPr>
          </w:p>
        </w:tc>
      </w:tr>
      <w:tr w14:paraId="79D6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BE6F4E7">
            <w:pPr>
              <w:spacing w:line="360" w:lineRule="auto"/>
              <w:jc w:val="center"/>
              <w:rPr>
                <w:rFonts w:hint="eastAsia" w:ascii="宋体" w:hAnsi="宋体" w:eastAsia="宋体" w:cs="宋体"/>
                <w:sz w:val="24"/>
                <w:szCs w:val="24"/>
              </w:rPr>
            </w:pPr>
          </w:p>
        </w:tc>
        <w:tc>
          <w:tcPr>
            <w:tcW w:w="771" w:type="dxa"/>
            <w:vAlign w:val="center"/>
          </w:tcPr>
          <w:p w14:paraId="2352CBB8">
            <w:pPr>
              <w:spacing w:line="360" w:lineRule="auto"/>
              <w:jc w:val="center"/>
              <w:rPr>
                <w:rFonts w:hint="eastAsia" w:ascii="宋体" w:hAnsi="宋体" w:eastAsia="宋体" w:cs="宋体"/>
                <w:sz w:val="24"/>
                <w:szCs w:val="24"/>
              </w:rPr>
            </w:pPr>
          </w:p>
        </w:tc>
        <w:tc>
          <w:tcPr>
            <w:tcW w:w="770" w:type="dxa"/>
            <w:vAlign w:val="center"/>
          </w:tcPr>
          <w:p w14:paraId="53AC3D21">
            <w:pPr>
              <w:spacing w:line="360" w:lineRule="auto"/>
              <w:jc w:val="center"/>
              <w:rPr>
                <w:rFonts w:hint="eastAsia" w:ascii="宋体" w:hAnsi="宋体" w:eastAsia="宋体" w:cs="宋体"/>
                <w:sz w:val="24"/>
                <w:szCs w:val="24"/>
              </w:rPr>
            </w:pPr>
          </w:p>
        </w:tc>
        <w:tc>
          <w:tcPr>
            <w:tcW w:w="1743" w:type="dxa"/>
            <w:vAlign w:val="center"/>
          </w:tcPr>
          <w:p w14:paraId="5A848F33">
            <w:pPr>
              <w:spacing w:line="360" w:lineRule="auto"/>
              <w:jc w:val="center"/>
              <w:rPr>
                <w:rFonts w:hint="eastAsia" w:ascii="宋体" w:hAnsi="宋体" w:eastAsia="宋体" w:cs="宋体"/>
                <w:sz w:val="24"/>
                <w:szCs w:val="24"/>
              </w:rPr>
            </w:pPr>
          </w:p>
        </w:tc>
        <w:tc>
          <w:tcPr>
            <w:tcW w:w="1134" w:type="dxa"/>
            <w:vAlign w:val="center"/>
          </w:tcPr>
          <w:p w14:paraId="1AF48FB3">
            <w:pPr>
              <w:spacing w:line="360" w:lineRule="auto"/>
              <w:jc w:val="center"/>
              <w:rPr>
                <w:rFonts w:hint="eastAsia" w:ascii="宋体" w:hAnsi="宋体" w:eastAsia="宋体" w:cs="宋体"/>
                <w:sz w:val="24"/>
                <w:szCs w:val="24"/>
              </w:rPr>
            </w:pPr>
          </w:p>
        </w:tc>
        <w:tc>
          <w:tcPr>
            <w:tcW w:w="993" w:type="dxa"/>
            <w:vAlign w:val="center"/>
          </w:tcPr>
          <w:p w14:paraId="1F3FCE9C">
            <w:pPr>
              <w:spacing w:line="360" w:lineRule="auto"/>
              <w:jc w:val="center"/>
              <w:rPr>
                <w:rFonts w:hint="eastAsia" w:ascii="宋体" w:hAnsi="宋体" w:eastAsia="宋体" w:cs="宋体"/>
                <w:sz w:val="24"/>
                <w:szCs w:val="24"/>
              </w:rPr>
            </w:pPr>
          </w:p>
        </w:tc>
        <w:tc>
          <w:tcPr>
            <w:tcW w:w="850" w:type="dxa"/>
            <w:vAlign w:val="center"/>
          </w:tcPr>
          <w:p w14:paraId="0412B218">
            <w:pPr>
              <w:spacing w:line="360" w:lineRule="auto"/>
              <w:jc w:val="center"/>
              <w:rPr>
                <w:rFonts w:hint="eastAsia" w:ascii="宋体" w:hAnsi="宋体" w:eastAsia="宋体" w:cs="宋体"/>
                <w:sz w:val="24"/>
                <w:szCs w:val="24"/>
              </w:rPr>
            </w:pPr>
          </w:p>
        </w:tc>
        <w:tc>
          <w:tcPr>
            <w:tcW w:w="1440" w:type="dxa"/>
            <w:vAlign w:val="center"/>
          </w:tcPr>
          <w:p w14:paraId="204589DA">
            <w:pPr>
              <w:spacing w:line="360" w:lineRule="auto"/>
              <w:jc w:val="center"/>
              <w:rPr>
                <w:rFonts w:hint="eastAsia" w:ascii="宋体" w:hAnsi="宋体" w:eastAsia="宋体" w:cs="宋体"/>
                <w:sz w:val="24"/>
                <w:szCs w:val="24"/>
              </w:rPr>
            </w:pPr>
          </w:p>
        </w:tc>
        <w:tc>
          <w:tcPr>
            <w:tcW w:w="769" w:type="dxa"/>
            <w:vAlign w:val="center"/>
          </w:tcPr>
          <w:p w14:paraId="5404CB2D">
            <w:pPr>
              <w:spacing w:line="360" w:lineRule="auto"/>
              <w:jc w:val="center"/>
              <w:rPr>
                <w:rFonts w:hint="eastAsia" w:ascii="宋体" w:hAnsi="宋体" w:eastAsia="宋体" w:cs="宋体"/>
                <w:sz w:val="24"/>
                <w:szCs w:val="24"/>
              </w:rPr>
            </w:pPr>
          </w:p>
        </w:tc>
      </w:tr>
      <w:tr w14:paraId="1F43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F07DD5A">
            <w:pPr>
              <w:spacing w:line="360" w:lineRule="auto"/>
              <w:jc w:val="center"/>
              <w:rPr>
                <w:rFonts w:hint="eastAsia" w:ascii="宋体" w:hAnsi="宋体" w:eastAsia="宋体" w:cs="宋体"/>
                <w:sz w:val="24"/>
                <w:szCs w:val="24"/>
              </w:rPr>
            </w:pPr>
          </w:p>
        </w:tc>
        <w:tc>
          <w:tcPr>
            <w:tcW w:w="771" w:type="dxa"/>
            <w:vAlign w:val="center"/>
          </w:tcPr>
          <w:p w14:paraId="12E521BD">
            <w:pPr>
              <w:spacing w:line="360" w:lineRule="auto"/>
              <w:jc w:val="center"/>
              <w:rPr>
                <w:rFonts w:hint="eastAsia" w:ascii="宋体" w:hAnsi="宋体" w:eastAsia="宋体" w:cs="宋体"/>
                <w:sz w:val="24"/>
                <w:szCs w:val="24"/>
              </w:rPr>
            </w:pPr>
          </w:p>
        </w:tc>
        <w:tc>
          <w:tcPr>
            <w:tcW w:w="770" w:type="dxa"/>
            <w:vAlign w:val="center"/>
          </w:tcPr>
          <w:p w14:paraId="10954601">
            <w:pPr>
              <w:spacing w:line="360" w:lineRule="auto"/>
              <w:jc w:val="center"/>
              <w:rPr>
                <w:rFonts w:hint="eastAsia" w:ascii="宋体" w:hAnsi="宋体" w:eastAsia="宋体" w:cs="宋体"/>
                <w:sz w:val="24"/>
                <w:szCs w:val="24"/>
              </w:rPr>
            </w:pPr>
          </w:p>
        </w:tc>
        <w:tc>
          <w:tcPr>
            <w:tcW w:w="1743" w:type="dxa"/>
            <w:vAlign w:val="center"/>
          </w:tcPr>
          <w:p w14:paraId="7B53DAF3">
            <w:pPr>
              <w:spacing w:line="360" w:lineRule="auto"/>
              <w:jc w:val="center"/>
              <w:rPr>
                <w:rFonts w:hint="eastAsia" w:ascii="宋体" w:hAnsi="宋体" w:eastAsia="宋体" w:cs="宋体"/>
                <w:sz w:val="24"/>
                <w:szCs w:val="24"/>
              </w:rPr>
            </w:pPr>
          </w:p>
        </w:tc>
        <w:tc>
          <w:tcPr>
            <w:tcW w:w="1134" w:type="dxa"/>
            <w:vAlign w:val="center"/>
          </w:tcPr>
          <w:p w14:paraId="2C2DC2F5">
            <w:pPr>
              <w:spacing w:line="360" w:lineRule="auto"/>
              <w:jc w:val="center"/>
              <w:rPr>
                <w:rFonts w:hint="eastAsia" w:ascii="宋体" w:hAnsi="宋体" w:eastAsia="宋体" w:cs="宋体"/>
                <w:sz w:val="24"/>
                <w:szCs w:val="24"/>
              </w:rPr>
            </w:pPr>
          </w:p>
        </w:tc>
        <w:tc>
          <w:tcPr>
            <w:tcW w:w="993" w:type="dxa"/>
            <w:vAlign w:val="center"/>
          </w:tcPr>
          <w:p w14:paraId="72DE39C8">
            <w:pPr>
              <w:spacing w:line="360" w:lineRule="auto"/>
              <w:jc w:val="center"/>
              <w:rPr>
                <w:rFonts w:hint="eastAsia" w:ascii="宋体" w:hAnsi="宋体" w:eastAsia="宋体" w:cs="宋体"/>
                <w:sz w:val="24"/>
                <w:szCs w:val="24"/>
              </w:rPr>
            </w:pPr>
          </w:p>
        </w:tc>
        <w:tc>
          <w:tcPr>
            <w:tcW w:w="850" w:type="dxa"/>
            <w:vAlign w:val="center"/>
          </w:tcPr>
          <w:p w14:paraId="6B04F091">
            <w:pPr>
              <w:spacing w:line="360" w:lineRule="auto"/>
              <w:jc w:val="center"/>
              <w:rPr>
                <w:rFonts w:hint="eastAsia" w:ascii="宋体" w:hAnsi="宋体" w:eastAsia="宋体" w:cs="宋体"/>
                <w:sz w:val="24"/>
                <w:szCs w:val="24"/>
              </w:rPr>
            </w:pPr>
          </w:p>
        </w:tc>
        <w:tc>
          <w:tcPr>
            <w:tcW w:w="1440" w:type="dxa"/>
            <w:vAlign w:val="center"/>
          </w:tcPr>
          <w:p w14:paraId="63874059">
            <w:pPr>
              <w:spacing w:line="360" w:lineRule="auto"/>
              <w:jc w:val="center"/>
              <w:rPr>
                <w:rFonts w:hint="eastAsia" w:ascii="宋体" w:hAnsi="宋体" w:eastAsia="宋体" w:cs="宋体"/>
                <w:sz w:val="24"/>
                <w:szCs w:val="24"/>
              </w:rPr>
            </w:pPr>
          </w:p>
        </w:tc>
        <w:tc>
          <w:tcPr>
            <w:tcW w:w="769" w:type="dxa"/>
            <w:vAlign w:val="center"/>
          </w:tcPr>
          <w:p w14:paraId="4A6D2BDE">
            <w:pPr>
              <w:spacing w:line="360" w:lineRule="auto"/>
              <w:jc w:val="center"/>
              <w:rPr>
                <w:rFonts w:hint="eastAsia" w:ascii="宋体" w:hAnsi="宋体" w:eastAsia="宋体" w:cs="宋体"/>
                <w:sz w:val="24"/>
                <w:szCs w:val="24"/>
              </w:rPr>
            </w:pPr>
          </w:p>
        </w:tc>
      </w:tr>
      <w:tr w14:paraId="50C9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15363D9">
            <w:pPr>
              <w:spacing w:line="360" w:lineRule="auto"/>
              <w:jc w:val="center"/>
              <w:rPr>
                <w:rFonts w:hint="eastAsia" w:ascii="宋体" w:hAnsi="宋体" w:eastAsia="宋体" w:cs="宋体"/>
                <w:sz w:val="24"/>
                <w:szCs w:val="24"/>
              </w:rPr>
            </w:pPr>
          </w:p>
        </w:tc>
        <w:tc>
          <w:tcPr>
            <w:tcW w:w="771" w:type="dxa"/>
            <w:vAlign w:val="center"/>
          </w:tcPr>
          <w:p w14:paraId="30DDD7A6">
            <w:pPr>
              <w:spacing w:line="360" w:lineRule="auto"/>
              <w:jc w:val="center"/>
              <w:rPr>
                <w:rFonts w:hint="eastAsia" w:ascii="宋体" w:hAnsi="宋体" w:eastAsia="宋体" w:cs="宋体"/>
                <w:sz w:val="24"/>
                <w:szCs w:val="24"/>
              </w:rPr>
            </w:pPr>
          </w:p>
        </w:tc>
        <w:tc>
          <w:tcPr>
            <w:tcW w:w="770" w:type="dxa"/>
            <w:vAlign w:val="center"/>
          </w:tcPr>
          <w:p w14:paraId="4CE69D9C">
            <w:pPr>
              <w:spacing w:line="360" w:lineRule="auto"/>
              <w:jc w:val="center"/>
              <w:rPr>
                <w:rFonts w:hint="eastAsia" w:ascii="宋体" w:hAnsi="宋体" w:eastAsia="宋体" w:cs="宋体"/>
                <w:sz w:val="24"/>
                <w:szCs w:val="24"/>
              </w:rPr>
            </w:pPr>
          </w:p>
        </w:tc>
        <w:tc>
          <w:tcPr>
            <w:tcW w:w="1743" w:type="dxa"/>
            <w:vAlign w:val="center"/>
          </w:tcPr>
          <w:p w14:paraId="14CD4074">
            <w:pPr>
              <w:spacing w:line="360" w:lineRule="auto"/>
              <w:jc w:val="center"/>
              <w:rPr>
                <w:rFonts w:hint="eastAsia" w:ascii="宋体" w:hAnsi="宋体" w:eastAsia="宋体" w:cs="宋体"/>
                <w:sz w:val="24"/>
                <w:szCs w:val="24"/>
              </w:rPr>
            </w:pPr>
          </w:p>
        </w:tc>
        <w:tc>
          <w:tcPr>
            <w:tcW w:w="1134" w:type="dxa"/>
            <w:vAlign w:val="center"/>
          </w:tcPr>
          <w:p w14:paraId="44A59B08">
            <w:pPr>
              <w:spacing w:line="360" w:lineRule="auto"/>
              <w:jc w:val="center"/>
              <w:rPr>
                <w:rFonts w:hint="eastAsia" w:ascii="宋体" w:hAnsi="宋体" w:eastAsia="宋体" w:cs="宋体"/>
                <w:sz w:val="24"/>
                <w:szCs w:val="24"/>
              </w:rPr>
            </w:pPr>
          </w:p>
        </w:tc>
        <w:tc>
          <w:tcPr>
            <w:tcW w:w="993" w:type="dxa"/>
            <w:vAlign w:val="center"/>
          </w:tcPr>
          <w:p w14:paraId="6DEE93DA">
            <w:pPr>
              <w:spacing w:line="360" w:lineRule="auto"/>
              <w:jc w:val="center"/>
              <w:rPr>
                <w:rFonts w:hint="eastAsia" w:ascii="宋体" w:hAnsi="宋体" w:eastAsia="宋体" w:cs="宋体"/>
                <w:sz w:val="24"/>
                <w:szCs w:val="24"/>
              </w:rPr>
            </w:pPr>
          </w:p>
        </w:tc>
        <w:tc>
          <w:tcPr>
            <w:tcW w:w="850" w:type="dxa"/>
            <w:vAlign w:val="center"/>
          </w:tcPr>
          <w:p w14:paraId="06FA4B08">
            <w:pPr>
              <w:spacing w:line="360" w:lineRule="auto"/>
              <w:jc w:val="center"/>
              <w:rPr>
                <w:rFonts w:hint="eastAsia" w:ascii="宋体" w:hAnsi="宋体" w:eastAsia="宋体" w:cs="宋体"/>
                <w:sz w:val="24"/>
                <w:szCs w:val="24"/>
              </w:rPr>
            </w:pPr>
          </w:p>
        </w:tc>
        <w:tc>
          <w:tcPr>
            <w:tcW w:w="1440" w:type="dxa"/>
            <w:vAlign w:val="center"/>
          </w:tcPr>
          <w:p w14:paraId="07396FFF">
            <w:pPr>
              <w:spacing w:line="360" w:lineRule="auto"/>
              <w:jc w:val="center"/>
              <w:rPr>
                <w:rFonts w:hint="eastAsia" w:ascii="宋体" w:hAnsi="宋体" w:eastAsia="宋体" w:cs="宋体"/>
                <w:sz w:val="24"/>
                <w:szCs w:val="24"/>
              </w:rPr>
            </w:pPr>
          </w:p>
        </w:tc>
        <w:tc>
          <w:tcPr>
            <w:tcW w:w="769" w:type="dxa"/>
            <w:vAlign w:val="center"/>
          </w:tcPr>
          <w:p w14:paraId="2B199F7D">
            <w:pPr>
              <w:spacing w:line="360" w:lineRule="auto"/>
              <w:jc w:val="center"/>
              <w:rPr>
                <w:rFonts w:hint="eastAsia" w:ascii="宋体" w:hAnsi="宋体" w:eastAsia="宋体" w:cs="宋体"/>
                <w:sz w:val="24"/>
                <w:szCs w:val="24"/>
              </w:rPr>
            </w:pPr>
          </w:p>
        </w:tc>
      </w:tr>
      <w:tr w14:paraId="24B8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D095FDF">
            <w:pPr>
              <w:spacing w:line="360" w:lineRule="auto"/>
              <w:jc w:val="center"/>
              <w:rPr>
                <w:rFonts w:hint="eastAsia" w:ascii="宋体" w:hAnsi="宋体" w:eastAsia="宋体" w:cs="宋体"/>
                <w:sz w:val="24"/>
                <w:szCs w:val="24"/>
              </w:rPr>
            </w:pPr>
          </w:p>
        </w:tc>
        <w:tc>
          <w:tcPr>
            <w:tcW w:w="771" w:type="dxa"/>
            <w:vAlign w:val="center"/>
          </w:tcPr>
          <w:p w14:paraId="08AD0D1B">
            <w:pPr>
              <w:spacing w:line="360" w:lineRule="auto"/>
              <w:jc w:val="center"/>
              <w:rPr>
                <w:rFonts w:hint="eastAsia" w:ascii="宋体" w:hAnsi="宋体" w:eastAsia="宋体" w:cs="宋体"/>
                <w:sz w:val="24"/>
                <w:szCs w:val="24"/>
              </w:rPr>
            </w:pPr>
          </w:p>
        </w:tc>
        <w:tc>
          <w:tcPr>
            <w:tcW w:w="770" w:type="dxa"/>
            <w:vAlign w:val="center"/>
          </w:tcPr>
          <w:p w14:paraId="7A64B417">
            <w:pPr>
              <w:spacing w:line="360" w:lineRule="auto"/>
              <w:jc w:val="center"/>
              <w:rPr>
                <w:rFonts w:hint="eastAsia" w:ascii="宋体" w:hAnsi="宋体" w:eastAsia="宋体" w:cs="宋体"/>
                <w:sz w:val="24"/>
                <w:szCs w:val="24"/>
              </w:rPr>
            </w:pPr>
          </w:p>
        </w:tc>
        <w:tc>
          <w:tcPr>
            <w:tcW w:w="1743" w:type="dxa"/>
            <w:vAlign w:val="center"/>
          </w:tcPr>
          <w:p w14:paraId="36CDE9D3">
            <w:pPr>
              <w:spacing w:line="360" w:lineRule="auto"/>
              <w:jc w:val="center"/>
              <w:rPr>
                <w:rFonts w:hint="eastAsia" w:ascii="宋体" w:hAnsi="宋体" w:eastAsia="宋体" w:cs="宋体"/>
                <w:sz w:val="24"/>
                <w:szCs w:val="24"/>
              </w:rPr>
            </w:pPr>
          </w:p>
        </w:tc>
        <w:tc>
          <w:tcPr>
            <w:tcW w:w="1134" w:type="dxa"/>
            <w:vAlign w:val="center"/>
          </w:tcPr>
          <w:p w14:paraId="7AFAE0B6">
            <w:pPr>
              <w:spacing w:line="360" w:lineRule="auto"/>
              <w:jc w:val="center"/>
              <w:rPr>
                <w:rFonts w:hint="eastAsia" w:ascii="宋体" w:hAnsi="宋体" w:eastAsia="宋体" w:cs="宋体"/>
                <w:sz w:val="24"/>
                <w:szCs w:val="24"/>
              </w:rPr>
            </w:pPr>
          </w:p>
        </w:tc>
        <w:tc>
          <w:tcPr>
            <w:tcW w:w="993" w:type="dxa"/>
            <w:vAlign w:val="center"/>
          </w:tcPr>
          <w:p w14:paraId="6FC049CF">
            <w:pPr>
              <w:spacing w:line="360" w:lineRule="auto"/>
              <w:jc w:val="center"/>
              <w:rPr>
                <w:rFonts w:hint="eastAsia" w:ascii="宋体" w:hAnsi="宋体" w:eastAsia="宋体" w:cs="宋体"/>
                <w:sz w:val="24"/>
                <w:szCs w:val="24"/>
              </w:rPr>
            </w:pPr>
          </w:p>
        </w:tc>
        <w:tc>
          <w:tcPr>
            <w:tcW w:w="850" w:type="dxa"/>
            <w:vAlign w:val="center"/>
          </w:tcPr>
          <w:p w14:paraId="187CBF27">
            <w:pPr>
              <w:spacing w:line="360" w:lineRule="auto"/>
              <w:jc w:val="center"/>
              <w:rPr>
                <w:rFonts w:hint="eastAsia" w:ascii="宋体" w:hAnsi="宋体" w:eastAsia="宋体" w:cs="宋体"/>
                <w:sz w:val="24"/>
                <w:szCs w:val="24"/>
              </w:rPr>
            </w:pPr>
          </w:p>
        </w:tc>
        <w:tc>
          <w:tcPr>
            <w:tcW w:w="1440" w:type="dxa"/>
            <w:vAlign w:val="center"/>
          </w:tcPr>
          <w:p w14:paraId="149F7400">
            <w:pPr>
              <w:spacing w:line="360" w:lineRule="auto"/>
              <w:jc w:val="center"/>
              <w:rPr>
                <w:rFonts w:hint="eastAsia" w:ascii="宋体" w:hAnsi="宋体" w:eastAsia="宋体" w:cs="宋体"/>
                <w:sz w:val="24"/>
                <w:szCs w:val="24"/>
              </w:rPr>
            </w:pPr>
          </w:p>
        </w:tc>
        <w:tc>
          <w:tcPr>
            <w:tcW w:w="769" w:type="dxa"/>
            <w:vAlign w:val="center"/>
          </w:tcPr>
          <w:p w14:paraId="382A5150">
            <w:pPr>
              <w:spacing w:line="360" w:lineRule="auto"/>
              <w:jc w:val="center"/>
              <w:rPr>
                <w:rFonts w:hint="eastAsia" w:ascii="宋体" w:hAnsi="宋体" w:eastAsia="宋体" w:cs="宋体"/>
                <w:sz w:val="24"/>
                <w:szCs w:val="24"/>
              </w:rPr>
            </w:pPr>
          </w:p>
        </w:tc>
      </w:tr>
      <w:tr w14:paraId="2486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7C5E01E">
            <w:pPr>
              <w:spacing w:line="360" w:lineRule="auto"/>
              <w:jc w:val="center"/>
              <w:rPr>
                <w:rFonts w:hint="eastAsia" w:ascii="宋体" w:hAnsi="宋体" w:eastAsia="宋体" w:cs="宋体"/>
                <w:sz w:val="24"/>
                <w:szCs w:val="24"/>
              </w:rPr>
            </w:pPr>
          </w:p>
        </w:tc>
        <w:tc>
          <w:tcPr>
            <w:tcW w:w="771" w:type="dxa"/>
            <w:vAlign w:val="center"/>
          </w:tcPr>
          <w:p w14:paraId="77CFB79C">
            <w:pPr>
              <w:spacing w:line="360" w:lineRule="auto"/>
              <w:jc w:val="center"/>
              <w:rPr>
                <w:rFonts w:hint="eastAsia" w:ascii="宋体" w:hAnsi="宋体" w:eastAsia="宋体" w:cs="宋体"/>
                <w:sz w:val="24"/>
                <w:szCs w:val="24"/>
              </w:rPr>
            </w:pPr>
          </w:p>
        </w:tc>
        <w:tc>
          <w:tcPr>
            <w:tcW w:w="770" w:type="dxa"/>
            <w:vAlign w:val="center"/>
          </w:tcPr>
          <w:p w14:paraId="2CFCDA76">
            <w:pPr>
              <w:spacing w:line="360" w:lineRule="auto"/>
              <w:jc w:val="center"/>
              <w:rPr>
                <w:rFonts w:hint="eastAsia" w:ascii="宋体" w:hAnsi="宋体" w:eastAsia="宋体" w:cs="宋体"/>
                <w:sz w:val="24"/>
                <w:szCs w:val="24"/>
              </w:rPr>
            </w:pPr>
          </w:p>
        </w:tc>
        <w:tc>
          <w:tcPr>
            <w:tcW w:w="1743" w:type="dxa"/>
            <w:vAlign w:val="center"/>
          </w:tcPr>
          <w:p w14:paraId="2FC1C201">
            <w:pPr>
              <w:spacing w:line="360" w:lineRule="auto"/>
              <w:jc w:val="center"/>
              <w:rPr>
                <w:rFonts w:hint="eastAsia" w:ascii="宋体" w:hAnsi="宋体" w:eastAsia="宋体" w:cs="宋体"/>
                <w:sz w:val="24"/>
                <w:szCs w:val="24"/>
              </w:rPr>
            </w:pPr>
          </w:p>
        </w:tc>
        <w:tc>
          <w:tcPr>
            <w:tcW w:w="1134" w:type="dxa"/>
            <w:vAlign w:val="center"/>
          </w:tcPr>
          <w:p w14:paraId="6830569E">
            <w:pPr>
              <w:spacing w:line="360" w:lineRule="auto"/>
              <w:jc w:val="center"/>
              <w:rPr>
                <w:rFonts w:hint="eastAsia" w:ascii="宋体" w:hAnsi="宋体" w:eastAsia="宋体" w:cs="宋体"/>
                <w:sz w:val="24"/>
                <w:szCs w:val="24"/>
              </w:rPr>
            </w:pPr>
          </w:p>
        </w:tc>
        <w:tc>
          <w:tcPr>
            <w:tcW w:w="993" w:type="dxa"/>
            <w:vAlign w:val="center"/>
          </w:tcPr>
          <w:p w14:paraId="4DCD24E5">
            <w:pPr>
              <w:spacing w:line="360" w:lineRule="auto"/>
              <w:jc w:val="center"/>
              <w:rPr>
                <w:rFonts w:hint="eastAsia" w:ascii="宋体" w:hAnsi="宋体" w:eastAsia="宋体" w:cs="宋体"/>
                <w:sz w:val="24"/>
                <w:szCs w:val="24"/>
              </w:rPr>
            </w:pPr>
          </w:p>
        </w:tc>
        <w:tc>
          <w:tcPr>
            <w:tcW w:w="850" w:type="dxa"/>
            <w:vAlign w:val="center"/>
          </w:tcPr>
          <w:p w14:paraId="629AA4E3">
            <w:pPr>
              <w:spacing w:line="360" w:lineRule="auto"/>
              <w:jc w:val="center"/>
              <w:rPr>
                <w:rFonts w:hint="eastAsia" w:ascii="宋体" w:hAnsi="宋体" w:eastAsia="宋体" w:cs="宋体"/>
                <w:sz w:val="24"/>
                <w:szCs w:val="24"/>
              </w:rPr>
            </w:pPr>
          </w:p>
        </w:tc>
        <w:tc>
          <w:tcPr>
            <w:tcW w:w="1440" w:type="dxa"/>
            <w:vAlign w:val="center"/>
          </w:tcPr>
          <w:p w14:paraId="54DEE81D">
            <w:pPr>
              <w:spacing w:line="360" w:lineRule="auto"/>
              <w:jc w:val="center"/>
              <w:rPr>
                <w:rFonts w:hint="eastAsia" w:ascii="宋体" w:hAnsi="宋体" w:eastAsia="宋体" w:cs="宋体"/>
                <w:sz w:val="24"/>
                <w:szCs w:val="24"/>
              </w:rPr>
            </w:pPr>
          </w:p>
        </w:tc>
        <w:tc>
          <w:tcPr>
            <w:tcW w:w="769" w:type="dxa"/>
            <w:vAlign w:val="center"/>
          </w:tcPr>
          <w:p w14:paraId="7BD94DBB">
            <w:pPr>
              <w:spacing w:line="360" w:lineRule="auto"/>
              <w:jc w:val="center"/>
              <w:rPr>
                <w:rFonts w:hint="eastAsia" w:ascii="宋体" w:hAnsi="宋体" w:eastAsia="宋体" w:cs="宋体"/>
                <w:sz w:val="24"/>
                <w:szCs w:val="24"/>
              </w:rPr>
            </w:pPr>
          </w:p>
        </w:tc>
      </w:tr>
      <w:tr w14:paraId="4062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F71D21D">
            <w:pPr>
              <w:spacing w:line="360" w:lineRule="auto"/>
              <w:jc w:val="center"/>
              <w:rPr>
                <w:rFonts w:hint="eastAsia" w:ascii="宋体" w:hAnsi="宋体" w:eastAsia="宋体" w:cs="宋体"/>
                <w:sz w:val="24"/>
                <w:szCs w:val="24"/>
              </w:rPr>
            </w:pPr>
          </w:p>
        </w:tc>
        <w:tc>
          <w:tcPr>
            <w:tcW w:w="771" w:type="dxa"/>
            <w:vAlign w:val="center"/>
          </w:tcPr>
          <w:p w14:paraId="4699673E">
            <w:pPr>
              <w:spacing w:line="360" w:lineRule="auto"/>
              <w:jc w:val="center"/>
              <w:rPr>
                <w:rFonts w:hint="eastAsia" w:ascii="宋体" w:hAnsi="宋体" w:eastAsia="宋体" w:cs="宋体"/>
                <w:sz w:val="24"/>
                <w:szCs w:val="24"/>
              </w:rPr>
            </w:pPr>
          </w:p>
        </w:tc>
        <w:tc>
          <w:tcPr>
            <w:tcW w:w="770" w:type="dxa"/>
            <w:vAlign w:val="center"/>
          </w:tcPr>
          <w:p w14:paraId="6B9EB717">
            <w:pPr>
              <w:spacing w:line="360" w:lineRule="auto"/>
              <w:jc w:val="center"/>
              <w:rPr>
                <w:rFonts w:hint="eastAsia" w:ascii="宋体" w:hAnsi="宋体" w:eastAsia="宋体" w:cs="宋体"/>
                <w:sz w:val="24"/>
                <w:szCs w:val="24"/>
              </w:rPr>
            </w:pPr>
          </w:p>
        </w:tc>
        <w:tc>
          <w:tcPr>
            <w:tcW w:w="1743" w:type="dxa"/>
            <w:vAlign w:val="center"/>
          </w:tcPr>
          <w:p w14:paraId="3099C6F2">
            <w:pPr>
              <w:spacing w:line="360" w:lineRule="auto"/>
              <w:jc w:val="center"/>
              <w:rPr>
                <w:rFonts w:hint="eastAsia" w:ascii="宋体" w:hAnsi="宋体" w:eastAsia="宋体" w:cs="宋体"/>
                <w:sz w:val="24"/>
                <w:szCs w:val="24"/>
              </w:rPr>
            </w:pPr>
          </w:p>
        </w:tc>
        <w:tc>
          <w:tcPr>
            <w:tcW w:w="1134" w:type="dxa"/>
            <w:vAlign w:val="center"/>
          </w:tcPr>
          <w:p w14:paraId="7E7D9F3E">
            <w:pPr>
              <w:spacing w:line="360" w:lineRule="auto"/>
              <w:jc w:val="center"/>
              <w:rPr>
                <w:rFonts w:hint="eastAsia" w:ascii="宋体" w:hAnsi="宋体" w:eastAsia="宋体" w:cs="宋体"/>
                <w:sz w:val="24"/>
                <w:szCs w:val="24"/>
              </w:rPr>
            </w:pPr>
          </w:p>
        </w:tc>
        <w:tc>
          <w:tcPr>
            <w:tcW w:w="993" w:type="dxa"/>
            <w:vAlign w:val="center"/>
          </w:tcPr>
          <w:p w14:paraId="17C2FDE4">
            <w:pPr>
              <w:spacing w:line="360" w:lineRule="auto"/>
              <w:jc w:val="center"/>
              <w:rPr>
                <w:rFonts w:hint="eastAsia" w:ascii="宋体" w:hAnsi="宋体" w:eastAsia="宋体" w:cs="宋体"/>
                <w:sz w:val="24"/>
                <w:szCs w:val="24"/>
              </w:rPr>
            </w:pPr>
          </w:p>
        </w:tc>
        <w:tc>
          <w:tcPr>
            <w:tcW w:w="850" w:type="dxa"/>
            <w:vAlign w:val="center"/>
          </w:tcPr>
          <w:p w14:paraId="7A0E5D75">
            <w:pPr>
              <w:spacing w:line="360" w:lineRule="auto"/>
              <w:jc w:val="center"/>
              <w:rPr>
                <w:rFonts w:hint="eastAsia" w:ascii="宋体" w:hAnsi="宋体" w:eastAsia="宋体" w:cs="宋体"/>
                <w:sz w:val="24"/>
                <w:szCs w:val="24"/>
              </w:rPr>
            </w:pPr>
          </w:p>
        </w:tc>
        <w:tc>
          <w:tcPr>
            <w:tcW w:w="1440" w:type="dxa"/>
            <w:vAlign w:val="center"/>
          </w:tcPr>
          <w:p w14:paraId="5A9A77F3">
            <w:pPr>
              <w:spacing w:line="360" w:lineRule="auto"/>
              <w:jc w:val="center"/>
              <w:rPr>
                <w:rFonts w:hint="eastAsia" w:ascii="宋体" w:hAnsi="宋体" w:eastAsia="宋体" w:cs="宋体"/>
                <w:sz w:val="24"/>
                <w:szCs w:val="24"/>
              </w:rPr>
            </w:pPr>
          </w:p>
        </w:tc>
        <w:tc>
          <w:tcPr>
            <w:tcW w:w="769" w:type="dxa"/>
            <w:vAlign w:val="center"/>
          </w:tcPr>
          <w:p w14:paraId="0EE4CA9A">
            <w:pPr>
              <w:spacing w:line="360" w:lineRule="auto"/>
              <w:jc w:val="center"/>
              <w:rPr>
                <w:rFonts w:hint="eastAsia" w:ascii="宋体" w:hAnsi="宋体" w:eastAsia="宋体" w:cs="宋体"/>
                <w:sz w:val="24"/>
                <w:szCs w:val="24"/>
              </w:rPr>
            </w:pPr>
          </w:p>
        </w:tc>
      </w:tr>
      <w:tr w14:paraId="6F20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70" w:type="dxa"/>
            <w:vAlign w:val="center"/>
          </w:tcPr>
          <w:p w14:paraId="597DAADB">
            <w:pPr>
              <w:spacing w:line="360" w:lineRule="auto"/>
              <w:jc w:val="center"/>
              <w:rPr>
                <w:rFonts w:hint="eastAsia" w:ascii="宋体" w:hAnsi="宋体" w:eastAsia="宋体" w:cs="宋体"/>
                <w:sz w:val="24"/>
                <w:szCs w:val="24"/>
              </w:rPr>
            </w:pPr>
          </w:p>
        </w:tc>
        <w:tc>
          <w:tcPr>
            <w:tcW w:w="771" w:type="dxa"/>
            <w:vAlign w:val="center"/>
          </w:tcPr>
          <w:p w14:paraId="7B65C241">
            <w:pPr>
              <w:spacing w:line="360" w:lineRule="auto"/>
              <w:jc w:val="center"/>
              <w:rPr>
                <w:rFonts w:hint="eastAsia" w:ascii="宋体" w:hAnsi="宋体" w:eastAsia="宋体" w:cs="宋体"/>
                <w:sz w:val="24"/>
                <w:szCs w:val="24"/>
              </w:rPr>
            </w:pPr>
          </w:p>
        </w:tc>
        <w:tc>
          <w:tcPr>
            <w:tcW w:w="770" w:type="dxa"/>
            <w:vAlign w:val="center"/>
          </w:tcPr>
          <w:p w14:paraId="75527D9A">
            <w:pPr>
              <w:spacing w:line="360" w:lineRule="auto"/>
              <w:jc w:val="center"/>
              <w:rPr>
                <w:rFonts w:hint="eastAsia" w:ascii="宋体" w:hAnsi="宋体" w:eastAsia="宋体" w:cs="宋体"/>
                <w:sz w:val="24"/>
                <w:szCs w:val="24"/>
              </w:rPr>
            </w:pPr>
          </w:p>
        </w:tc>
        <w:tc>
          <w:tcPr>
            <w:tcW w:w="1743" w:type="dxa"/>
            <w:vAlign w:val="center"/>
          </w:tcPr>
          <w:p w14:paraId="28B47FF5">
            <w:pPr>
              <w:spacing w:line="360" w:lineRule="auto"/>
              <w:jc w:val="center"/>
              <w:rPr>
                <w:rFonts w:hint="eastAsia" w:ascii="宋体" w:hAnsi="宋体" w:eastAsia="宋体" w:cs="宋体"/>
                <w:sz w:val="24"/>
                <w:szCs w:val="24"/>
              </w:rPr>
            </w:pPr>
          </w:p>
        </w:tc>
        <w:tc>
          <w:tcPr>
            <w:tcW w:w="1134" w:type="dxa"/>
            <w:vAlign w:val="center"/>
          </w:tcPr>
          <w:p w14:paraId="3E8E9E71">
            <w:pPr>
              <w:spacing w:line="360" w:lineRule="auto"/>
              <w:jc w:val="center"/>
              <w:rPr>
                <w:rFonts w:hint="eastAsia" w:ascii="宋体" w:hAnsi="宋体" w:eastAsia="宋体" w:cs="宋体"/>
                <w:sz w:val="24"/>
                <w:szCs w:val="24"/>
              </w:rPr>
            </w:pPr>
          </w:p>
        </w:tc>
        <w:tc>
          <w:tcPr>
            <w:tcW w:w="993" w:type="dxa"/>
            <w:vAlign w:val="center"/>
          </w:tcPr>
          <w:p w14:paraId="147408D1">
            <w:pPr>
              <w:spacing w:line="360" w:lineRule="auto"/>
              <w:jc w:val="center"/>
              <w:rPr>
                <w:rFonts w:hint="eastAsia" w:ascii="宋体" w:hAnsi="宋体" w:eastAsia="宋体" w:cs="宋体"/>
                <w:sz w:val="24"/>
                <w:szCs w:val="24"/>
              </w:rPr>
            </w:pPr>
          </w:p>
        </w:tc>
        <w:tc>
          <w:tcPr>
            <w:tcW w:w="850" w:type="dxa"/>
            <w:vAlign w:val="center"/>
          </w:tcPr>
          <w:p w14:paraId="3FAEF1A1">
            <w:pPr>
              <w:spacing w:line="360" w:lineRule="auto"/>
              <w:jc w:val="center"/>
              <w:rPr>
                <w:rFonts w:hint="eastAsia" w:ascii="宋体" w:hAnsi="宋体" w:eastAsia="宋体" w:cs="宋体"/>
                <w:sz w:val="24"/>
                <w:szCs w:val="24"/>
              </w:rPr>
            </w:pPr>
          </w:p>
        </w:tc>
        <w:tc>
          <w:tcPr>
            <w:tcW w:w="1440" w:type="dxa"/>
            <w:vAlign w:val="center"/>
          </w:tcPr>
          <w:p w14:paraId="28892950">
            <w:pPr>
              <w:spacing w:line="360" w:lineRule="auto"/>
              <w:jc w:val="center"/>
              <w:rPr>
                <w:rFonts w:hint="eastAsia" w:ascii="宋体" w:hAnsi="宋体" w:eastAsia="宋体" w:cs="宋体"/>
                <w:sz w:val="24"/>
                <w:szCs w:val="24"/>
              </w:rPr>
            </w:pPr>
          </w:p>
        </w:tc>
        <w:tc>
          <w:tcPr>
            <w:tcW w:w="769" w:type="dxa"/>
            <w:vAlign w:val="center"/>
          </w:tcPr>
          <w:p w14:paraId="30CC476C">
            <w:pPr>
              <w:spacing w:line="360" w:lineRule="auto"/>
              <w:jc w:val="center"/>
              <w:rPr>
                <w:rFonts w:hint="eastAsia" w:ascii="宋体" w:hAnsi="宋体" w:eastAsia="宋体" w:cs="宋体"/>
                <w:sz w:val="24"/>
                <w:szCs w:val="24"/>
              </w:rPr>
            </w:pPr>
          </w:p>
        </w:tc>
      </w:tr>
    </w:tbl>
    <w:p w14:paraId="689494AB">
      <w:pPr>
        <w:spacing w:line="360" w:lineRule="auto"/>
      </w:pPr>
    </w:p>
    <w:p w14:paraId="0C756F12">
      <w:pPr>
        <w:spacing w:line="360" w:lineRule="auto"/>
        <w:rPr>
          <w:rFonts w:hint="eastAsia" w:ascii="宋体" w:hAnsi="宋体" w:eastAsia="宋体" w:cs="宋体"/>
          <w:b/>
          <w:sz w:val="24"/>
          <w:szCs w:val="24"/>
        </w:rPr>
      </w:pPr>
      <w:r>
        <w:br w:type="page"/>
      </w:r>
      <w:r>
        <w:rPr>
          <w:rFonts w:hint="eastAsia" w:ascii="宋体" w:hAnsi="宋体" w:eastAsia="宋体" w:cs="宋体"/>
          <w:b/>
          <w:sz w:val="24"/>
          <w:szCs w:val="24"/>
        </w:rPr>
        <w:t>（二）主要人员简历表</w:t>
      </w:r>
    </w:p>
    <w:p w14:paraId="3CB75882">
      <w:pPr>
        <w:spacing w:before="156" w:beforeLines="50" w:after="312" w:afterLines="100" w:line="360" w:lineRule="auto"/>
        <w:ind w:firstLine="480" w:firstLineChars="200"/>
        <w:jc w:val="left"/>
        <w:textAlignment w:val="center"/>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t>“主要人员简历表”中的项目经理应附项目经理注册证、安全生产考核证、身</w:t>
      </w:r>
      <w:r>
        <w:rPr>
          <w:rFonts w:hint="eastAsia" w:ascii="宋体" w:hAnsi="宋体" w:eastAsia="宋体" w:cs="宋体"/>
          <w:color w:val="000000" w:themeColor="text1"/>
          <w:sz w:val="24"/>
          <w:szCs w:val="24"/>
          <w14:textFill>
            <w14:solidFill>
              <w14:schemeClr w14:val="tx1"/>
            </w14:solidFill>
          </w14:textFill>
        </w:rPr>
        <w:t>份证及出具近三个月的单位养老保险缴费证明；主要项目管理人员指技术负责人及其他管理人员，技术负责人应附职称证、身份证扫描件，其他管理人员应附岗位证书扫描件。</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95"/>
        <w:gridCol w:w="1155"/>
        <w:gridCol w:w="1299"/>
        <w:gridCol w:w="1876"/>
        <w:gridCol w:w="2165"/>
      </w:tblGrid>
      <w:tr w14:paraId="6402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2367878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  名</w:t>
            </w:r>
          </w:p>
        </w:tc>
        <w:tc>
          <w:tcPr>
            <w:tcW w:w="895" w:type="dxa"/>
            <w:vAlign w:val="center"/>
          </w:tcPr>
          <w:p w14:paraId="0A3F16D8">
            <w:pPr>
              <w:spacing w:line="360" w:lineRule="auto"/>
              <w:jc w:val="center"/>
              <w:rPr>
                <w:rFonts w:hint="eastAsia" w:ascii="宋体" w:hAnsi="宋体" w:eastAsia="宋体" w:cs="宋体"/>
                <w:sz w:val="24"/>
                <w:szCs w:val="24"/>
              </w:rPr>
            </w:pPr>
          </w:p>
        </w:tc>
        <w:tc>
          <w:tcPr>
            <w:tcW w:w="1155" w:type="dxa"/>
            <w:vAlign w:val="center"/>
          </w:tcPr>
          <w:p w14:paraId="190AF49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年  龄</w:t>
            </w:r>
          </w:p>
        </w:tc>
        <w:tc>
          <w:tcPr>
            <w:tcW w:w="1299" w:type="dxa"/>
            <w:vAlign w:val="center"/>
          </w:tcPr>
          <w:p w14:paraId="03DCDE1C">
            <w:pPr>
              <w:spacing w:line="360" w:lineRule="auto"/>
              <w:jc w:val="center"/>
              <w:rPr>
                <w:rFonts w:hint="eastAsia" w:ascii="宋体" w:hAnsi="宋体" w:eastAsia="宋体" w:cs="宋体"/>
                <w:sz w:val="24"/>
                <w:szCs w:val="24"/>
              </w:rPr>
            </w:pPr>
          </w:p>
        </w:tc>
        <w:tc>
          <w:tcPr>
            <w:tcW w:w="1876" w:type="dxa"/>
            <w:vAlign w:val="center"/>
          </w:tcPr>
          <w:p w14:paraId="7DB28A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学历</w:t>
            </w:r>
          </w:p>
        </w:tc>
        <w:tc>
          <w:tcPr>
            <w:tcW w:w="2165" w:type="dxa"/>
            <w:vAlign w:val="center"/>
          </w:tcPr>
          <w:p w14:paraId="16CBBCCB">
            <w:pPr>
              <w:spacing w:line="360" w:lineRule="auto"/>
              <w:jc w:val="center"/>
              <w:rPr>
                <w:rFonts w:hint="eastAsia" w:ascii="宋体" w:hAnsi="宋体" w:eastAsia="宋体" w:cs="宋体"/>
                <w:sz w:val="24"/>
                <w:szCs w:val="24"/>
              </w:rPr>
            </w:pPr>
          </w:p>
        </w:tc>
      </w:tr>
      <w:tr w14:paraId="168A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3B2C55B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  称</w:t>
            </w:r>
          </w:p>
        </w:tc>
        <w:tc>
          <w:tcPr>
            <w:tcW w:w="895" w:type="dxa"/>
            <w:vAlign w:val="center"/>
          </w:tcPr>
          <w:p w14:paraId="73D1E78E">
            <w:pPr>
              <w:spacing w:line="360" w:lineRule="auto"/>
              <w:jc w:val="center"/>
              <w:rPr>
                <w:rFonts w:hint="eastAsia" w:ascii="宋体" w:hAnsi="宋体" w:eastAsia="宋体" w:cs="宋体"/>
                <w:sz w:val="24"/>
                <w:szCs w:val="24"/>
              </w:rPr>
            </w:pPr>
          </w:p>
        </w:tc>
        <w:tc>
          <w:tcPr>
            <w:tcW w:w="1155" w:type="dxa"/>
            <w:vAlign w:val="center"/>
          </w:tcPr>
          <w:p w14:paraId="53B6060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  务</w:t>
            </w:r>
          </w:p>
        </w:tc>
        <w:tc>
          <w:tcPr>
            <w:tcW w:w="1299" w:type="dxa"/>
            <w:vAlign w:val="center"/>
          </w:tcPr>
          <w:p w14:paraId="346FC150">
            <w:pPr>
              <w:spacing w:line="360" w:lineRule="auto"/>
              <w:jc w:val="center"/>
              <w:rPr>
                <w:rFonts w:hint="eastAsia" w:ascii="宋体" w:hAnsi="宋体" w:eastAsia="宋体" w:cs="宋体"/>
                <w:sz w:val="24"/>
                <w:szCs w:val="24"/>
              </w:rPr>
            </w:pPr>
          </w:p>
        </w:tc>
        <w:tc>
          <w:tcPr>
            <w:tcW w:w="1876" w:type="dxa"/>
            <w:vAlign w:val="center"/>
          </w:tcPr>
          <w:p w14:paraId="3143F93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拟在本工程任职</w:t>
            </w:r>
          </w:p>
        </w:tc>
        <w:tc>
          <w:tcPr>
            <w:tcW w:w="2165" w:type="dxa"/>
            <w:vAlign w:val="center"/>
          </w:tcPr>
          <w:p w14:paraId="706205D2">
            <w:pPr>
              <w:spacing w:line="360" w:lineRule="auto"/>
              <w:jc w:val="center"/>
              <w:rPr>
                <w:rFonts w:hint="eastAsia" w:ascii="宋体" w:hAnsi="宋体" w:eastAsia="宋体" w:cs="宋体"/>
                <w:sz w:val="24"/>
                <w:szCs w:val="24"/>
              </w:rPr>
            </w:pPr>
          </w:p>
        </w:tc>
      </w:tr>
      <w:tr w14:paraId="7A0D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5670949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注册建造师执业资格等级</w:t>
            </w:r>
          </w:p>
        </w:tc>
        <w:tc>
          <w:tcPr>
            <w:tcW w:w="1299" w:type="dxa"/>
            <w:vAlign w:val="center"/>
          </w:tcPr>
          <w:p w14:paraId="65A9699E">
            <w:pPr>
              <w:spacing w:line="360" w:lineRule="auto"/>
              <w:jc w:val="center"/>
              <w:rPr>
                <w:rFonts w:hint="eastAsia" w:ascii="宋体" w:hAnsi="宋体" w:eastAsia="宋体" w:cs="宋体"/>
                <w:sz w:val="24"/>
                <w:szCs w:val="24"/>
              </w:rPr>
            </w:pPr>
          </w:p>
        </w:tc>
        <w:tc>
          <w:tcPr>
            <w:tcW w:w="1876" w:type="dxa"/>
            <w:vAlign w:val="center"/>
          </w:tcPr>
          <w:p w14:paraId="1B97F39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建造师专业</w:t>
            </w:r>
          </w:p>
        </w:tc>
        <w:tc>
          <w:tcPr>
            <w:tcW w:w="2165" w:type="dxa"/>
            <w:vAlign w:val="center"/>
          </w:tcPr>
          <w:p w14:paraId="5721548D">
            <w:pPr>
              <w:spacing w:line="360" w:lineRule="auto"/>
              <w:jc w:val="center"/>
              <w:rPr>
                <w:rFonts w:hint="eastAsia" w:ascii="宋体" w:hAnsi="宋体" w:eastAsia="宋体" w:cs="宋体"/>
                <w:sz w:val="24"/>
                <w:szCs w:val="24"/>
              </w:rPr>
            </w:pPr>
          </w:p>
        </w:tc>
      </w:tr>
      <w:tr w14:paraId="757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5AFCA96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安全生产考核合格证书</w:t>
            </w:r>
          </w:p>
        </w:tc>
        <w:tc>
          <w:tcPr>
            <w:tcW w:w="5340" w:type="dxa"/>
            <w:gridSpan w:val="3"/>
            <w:vAlign w:val="center"/>
          </w:tcPr>
          <w:p w14:paraId="3BD16D0C">
            <w:pPr>
              <w:spacing w:line="360" w:lineRule="auto"/>
              <w:jc w:val="center"/>
              <w:rPr>
                <w:rFonts w:hint="eastAsia" w:ascii="宋体" w:hAnsi="宋体" w:eastAsia="宋体" w:cs="宋体"/>
                <w:sz w:val="24"/>
                <w:szCs w:val="24"/>
              </w:rPr>
            </w:pPr>
          </w:p>
        </w:tc>
      </w:tr>
      <w:tr w14:paraId="57C1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0B3405D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毕业学校</w:t>
            </w:r>
          </w:p>
        </w:tc>
        <w:tc>
          <w:tcPr>
            <w:tcW w:w="7390" w:type="dxa"/>
            <w:gridSpan w:val="5"/>
            <w:vAlign w:val="center"/>
          </w:tcPr>
          <w:p w14:paraId="586A1DA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年毕业于                  学校            专业</w:t>
            </w:r>
          </w:p>
        </w:tc>
      </w:tr>
      <w:tr w14:paraId="7255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661" w:type="dxa"/>
            <w:gridSpan w:val="6"/>
            <w:vAlign w:val="center"/>
          </w:tcPr>
          <w:p w14:paraId="34E9232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主要工作经历</w:t>
            </w:r>
          </w:p>
        </w:tc>
      </w:tr>
      <w:tr w14:paraId="7B5A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084C78C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时  间</w:t>
            </w:r>
          </w:p>
        </w:tc>
        <w:tc>
          <w:tcPr>
            <w:tcW w:w="3349" w:type="dxa"/>
            <w:gridSpan w:val="3"/>
            <w:vAlign w:val="center"/>
          </w:tcPr>
          <w:p w14:paraId="2057F58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参加过的类似项目名称</w:t>
            </w:r>
          </w:p>
        </w:tc>
        <w:tc>
          <w:tcPr>
            <w:tcW w:w="1876" w:type="dxa"/>
            <w:vAlign w:val="center"/>
          </w:tcPr>
          <w:p w14:paraId="79DDB4AC">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担任职务</w:t>
            </w:r>
          </w:p>
        </w:tc>
        <w:tc>
          <w:tcPr>
            <w:tcW w:w="2165" w:type="dxa"/>
            <w:vAlign w:val="center"/>
          </w:tcPr>
          <w:p w14:paraId="3A9CB8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发包人及联系电话</w:t>
            </w:r>
          </w:p>
        </w:tc>
      </w:tr>
      <w:tr w14:paraId="5FFC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33791F48">
            <w:pPr>
              <w:spacing w:line="360" w:lineRule="auto"/>
              <w:jc w:val="center"/>
              <w:rPr>
                <w:rFonts w:hint="eastAsia" w:ascii="宋体" w:hAnsi="宋体" w:eastAsia="宋体" w:cs="宋体"/>
                <w:sz w:val="24"/>
                <w:szCs w:val="24"/>
              </w:rPr>
            </w:pPr>
          </w:p>
        </w:tc>
        <w:tc>
          <w:tcPr>
            <w:tcW w:w="3349" w:type="dxa"/>
            <w:gridSpan w:val="3"/>
            <w:vAlign w:val="center"/>
          </w:tcPr>
          <w:p w14:paraId="14A918B4">
            <w:pPr>
              <w:spacing w:line="360" w:lineRule="auto"/>
              <w:jc w:val="center"/>
              <w:rPr>
                <w:rFonts w:hint="eastAsia" w:ascii="宋体" w:hAnsi="宋体" w:eastAsia="宋体" w:cs="宋体"/>
                <w:sz w:val="24"/>
                <w:szCs w:val="24"/>
              </w:rPr>
            </w:pPr>
          </w:p>
        </w:tc>
        <w:tc>
          <w:tcPr>
            <w:tcW w:w="1876" w:type="dxa"/>
            <w:vAlign w:val="center"/>
          </w:tcPr>
          <w:p w14:paraId="110677A3">
            <w:pPr>
              <w:spacing w:line="360" w:lineRule="auto"/>
              <w:jc w:val="center"/>
              <w:rPr>
                <w:rFonts w:hint="eastAsia" w:ascii="宋体" w:hAnsi="宋体" w:eastAsia="宋体" w:cs="宋体"/>
                <w:sz w:val="24"/>
                <w:szCs w:val="24"/>
              </w:rPr>
            </w:pPr>
          </w:p>
        </w:tc>
        <w:tc>
          <w:tcPr>
            <w:tcW w:w="2165" w:type="dxa"/>
            <w:vAlign w:val="center"/>
          </w:tcPr>
          <w:p w14:paraId="6D83FFFF">
            <w:pPr>
              <w:spacing w:line="360" w:lineRule="auto"/>
              <w:jc w:val="center"/>
              <w:rPr>
                <w:rFonts w:hint="eastAsia" w:ascii="宋体" w:hAnsi="宋体" w:eastAsia="宋体" w:cs="宋体"/>
                <w:sz w:val="24"/>
                <w:szCs w:val="24"/>
              </w:rPr>
            </w:pPr>
          </w:p>
        </w:tc>
      </w:tr>
      <w:tr w14:paraId="4F9C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399F7576">
            <w:pPr>
              <w:spacing w:line="360" w:lineRule="auto"/>
              <w:jc w:val="center"/>
              <w:rPr>
                <w:rFonts w:hint="eastAsia" w:ascii="宋体" w:hAnsi="宋体" w:eastAsia="宋体" w:cs="宋体"/>
                <w:sz w:val="24"/>
                <w:szCs w:val="24"/>
              </w:rPr>
            </w:pPr>
          </w:p>
        </w:tc>
        <w:tc>
          <w:tcPr>
            <w:tcW w:w="3349" w:type="dxa"/>
            <w:gridSpan w:val="3"/>
            <w:vAlign w:val="center"/>
          </w:tcPr>
          <w:p w14:paraId="2EBB776A">
            <w:pPr>
              <w:spacing w:line="360" w:lineRule="auto"/>
              <w:jc w:val="center"/>
              <w:rPr>
                <w:rFonts w:hint="eastAsia" w:ascii="宋体" w:hAnsi="宋体" w:eastAsia="宋体" w:cs="宋体"/>
                <w:sz w:val="24"/>
                <w:szCs w:val="24"/>
              </w:rPr>
            </w:pPr>
          </w:p>
        </w:tc>
        <w:tc>
          <w:tcPr>
            <w:tcW w:w="1876" w:type="dxa"/>
            <w:vAlign w:val="center"/>
          </w:tcPr>
          <w:p w14:paraId="2708B1EA">
            <w:pPr>
              <w:spacing w:line="360" w:lineRule="auto"/>
              <w:jc w:val="center"/>
              <w:rPr>
                <w:rFonts w:hint="eastAsia" w:ascii="宋体" w:hAnsi="宋体" w:eastAsia="宋体" w:cs="宋体"/>
                <w:sz w:val="24"/>
                <w:szCs w:val="24"/>
              </w:rPr>
            </w:pPr>
          </w:p>
        </w:tc>
        <w:tc>
          <w:tcPr>
            <w:tcW w:w="2165" w:type="dxa"/>
            <w:vAlign w:val="center"/>
          </w:tcPr>
          <w:p w14:paraId="6EDAB95E">
            <w:pPr>
              <w:spacing w:line="360" w:lineRule="auto"/>
              <w:jc w:val="center"/>
              <w:rPr>
                <w:rFonts w:hint="eastAsia" w:ascii="宋体" w:hAnsi="宋体" w:eastAsia="宋体" w:cs="宋体"/>
                <w:sz w:val="24"/>
                <w:szCs w:val="24"/>
              </w:rPr>
            </w:pPr>
          </w:p>
        </w:tc>
      </w:tr>
      <w:tr w14:paraId="7804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74D69CC5">
            <w:pPr>
              <w:spacing w:line="360" w:lineRule="auto"/>
              <w:jc w:val="center"/>
              <w:rPr>
                <w:rFonts w:hint="eastAsia" w:ascii="宋体" w:hAnsi="宋体" w:eastAsia="宋体" w:cs="宋体"/>
                <w:sz w:val="24"/>
                <w:szCs w:val="24"/>
              </w:rPr>
            </w:pPr>
          </w:p>
        </w:tc>
        <w:tc>
          <w:tcPr>
            <w:tcW w:w="3349" w:type="dxa"/>
            <w:gridSpan w:val="3"/>
            <w:vAlign w:val="center"/>
          </w:tcPr>
          <w:p w14:paraId="431FF4AB">
            <w:pPr>
              <w:spacing w:line="360" w:lineRule="auto"/>
              <w:jc w:val="center"/>
              <w:rPr>
                <w:rFonts w:hint="eastAsia" w:ascii="宋体" w:hAnsi="宋体" w:eastAsia="宋体" w:cs="宋体"/>
                <w:sz w:val="24"/>
                <w:szCs w:val="24"/>
              </w:rPr>
            </w:pPr>
          </w:p>
        </w:tc>
        <w:tc>
          <w:tcPr>
            <w:tcW w:w="1876" w:type="dxa"/>
            <w:vAlign w:val="center"/>
          </w:tcPr>
          <w:p w14:paraId="1201B045">
            <w:pPr>
              <w:spacing w:line="360" w:lineRule="auto"/>
              <w:jc w:val="center"/>
              <w:rPr>
                <w:rFonts w:hint="eastAsia" w:ascii="宋体" w:hAnsi="宋体" w:eastAsia="宋体" w:cs="宋体"/>
                <w:sz w:val="24"/>
                <w:szCs w:val="24"/>
              </w:rPr>
            </w:pPr>
          </w:p>
        </w:tc>
        <w:tc>
          <w:tcPr>
            <w:tcW w:w="2165" w:type="dxa"/>
            <w:vAlign w:val="center"/>
          </w:tcPr>
          <w:p w14:paraId="4264C675">
            <w:pPr>
              <w:spacing w:line="360" w:lineRule="auto"/>
              <w:jc w:val="center"/>
              <w:rPr>
                <w:rFonts w:hint="eastAsia" w:ascii="宋体" w:hAnsi="宋体" w:eastAsia="宋体" w:cs="宋体"/>
                <w:sz w:val="24"/>
                <w:szCs w:val="24"/>
              </w:rPr>
            </w:pPr>
          </w:p>
        </w:tc>
      </w:tr>
    </w:tbl>
    <w:p w14:paraId="7934D125">
      <w:pPr>
        <w:spacing w:line="360" w:lineRule="auto"/>
        <w:rPr>
          <w:sz w:val="24"/>
          <w:szCs w:val="24"/>
        </w:rPr>
      </w:pPr>
      <w:r>
        <w:rPr>
          <w:rFonts w:hint="eastAsia" w:ascii="宋体" w:hAnsi="宋体" w:eastAsia="宋体" w:cs="宋体"/>
          <w:sz w:val="24"/>
          <w:szCs w:val="24"/>
        </w:rPr>
        <w:br w:type="page"/>
      </w:r>
      <w:r>
        <w:rPr>
          <w:rFonts w:hint="eastAsia"/>
          <w:b/>
          <w:bCs/>
          <w:sz w:val="24"/>
          <w:szCs w:val="24"/>
        </w:rPr>
        <w:t>附1：承诺书</w:t>
      </w:r>
    </w:p>
    <w:p w14:paraId="19CD448F">
      <w:pPr>
        <w:spacing w:before="312" w:beforeLines="100" w:after="312" w:afterLines="100" w:line="360" w:lineRule="auto"/>
        <w:jc w:val="center"/>
        <w:rPr>
          <w:b/>
          <w:bCs/>
          <w:sz w:val="28"/>
          <w:szCs w:val="28"/>
        </w:rPr>
      </w:pPr>
      <w:r>
        <w:rPr>
          <w:rFonts w:hint="eastAsia"/>
          <w:b/>
          <w:bCs/>
          <w:sz w:val="28"/>
          <w:szCs w:val="28"/>
        </w:rPr>
        <w:t>承诺书</w:t>
      </w:r>
    </w:p>
    <w:p w14:paraId="784E2233">
      <w:pPr>
        <w:spacing w:after="312" w:afterLines="100" w:line="360" w:lineRule="auto"/>
        <w:ind w:firstLine="240" w:firstLineChars="100"/>
        <w:rPr>
          <w:sz w:val="24"/>
          <w:szCs w:val="24"/>
        </w:rPr>
      </w:pPr>
      <w:r>
        <w:rPr>
          <w:rFonts w:hint="eastAsia"/>
          <w:sz w:val="24"/>
          <w:szCs w:val="24"/>
          <w:u w:val="single"/>
        </w:rPr>
        <w:t>（</w:t>
      </w: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3F2EC148">
      <w:pPr>
        <w:spacing w:line="360" w:lineRule="auto"/>
        <w:ind w:firstLine="480" w:firstLineChars="200"/>
        <w:rPr>
          <w:sz w:val="24"/>
          <w:szCs w:val="24"/>
        </w:rPr>
      </w:pPr>
      <w:r>
        <w:rPr>
          <w:rFonts w:hint="eastAsia"/>
          <w:sz w:val="24"/>
          <w:szCs w:val="24"/>
        </w:rPr>
        <w:t>我方在此声明，我方拟派往</w:t>
      </w:r>
      <w:r>
        <w:rPr>
          <w:rFonts w:hint="eastAsia"/>
          <w:sz w:val="24"/>
          <w:szCs w:val="24"/>
          <w:u w:val="single"/>
        </w:rPr>
        <w:t xml:space="preserve">        </w:t>
      </w:r>
      <w:r>
        <w:rPr>
          <w:rFonts w:hint="eastAsia"/>
          <w:sz w:val="24"/>
          <w:szCs w:val="24"/>
        </w:rPr>
        <w:t>（项目名称）以下简称“本工程”）的项目经理</w:t>
      </w:r>
      <w:r>
        <w:rPr>
          <w:rFonts w:hint="eastAsia"/>
          <w:sz w:val="24"/>
          <w:szCs w:val="24"/>
          <w:u w:val="single"/>
        </w:rPr>
        <w:t xml:space="preserve">           </w:t>
      </w:r>
      <w:r>
        <w:rPr>
          <w:rFonts w:hint="eastAsia"/>
          <w:sz w:val="24"/>
          <w:szCs w:val="24"/>
        </w:rPr>
        <w:t>（项目经理姓名）现阶段没有担任任何在施建设工程项目的项目经理。</w:t>
      </w:r>
    </w:p>
    <w:p w14:paraId="64316EB9">
      <w:pPr>
        <w:spacing w:line="360" w:lineRule="auto"/>
        <w:ind w:firstLine="480" w:firstLineChars="200"/>
        <w:rPr>
          <w:sz w:val="24"/>
          <w:szCs w:val="24"/>
        </w:rPr>
      </w:pPr>
      <w:r>
        <w:rPr>
          <w:rFonts w:hint="eastAsia"/>
          <w:sz w:val="24"/>
          <w:szCs w:val="24"/>
        </w:rPr>
        <w:t>我方保证上述信息的真实和准确，并愿意承担因我方就此弄虚作假所引起的一切法律后果。</w:t>
      </w:r>
    </w:p>
    <w:p w14:paraId="4B6C0271">
      <w:pPr>
        <w:spacing w:line="360" w:lineRule="auto"/>
        <w:ind w:firstLine="480" w:firstLineChars="200"/>
        <w:rPr>
          <w:sz w:val="24"/>
          <w:szCs w:val="24"/>
        </w:rPr>
      </w:pPr>
    </w:p>
    <w:p w14:paraId="1DC3910D">
      <w:pPr>
        <w:spacing w:line="360" w:lineRule="auto"/>
        <w:ind w:firstLine="480" w:firstLineChars="200"/>
        <w:rPr>
          <w:sz w:val="24"/>
          <w:szCs w:val="24"/>
        </w:rPr>
      </w:pPr>
    </w:p>
    <w:p w14:paraId="728F814C">
      <w:pPr>
        <w:spacing w:line="360" w:lineRule="auto"/>
        <w:ind w:firstLine="480" w:firstLineChars="200"/>
        <w:rPr>
          <w:sz w:val="24"/>
          <w:szCs w:val="24"/>
        </w:rPr>
      </w:pPr>
      <w:r>
        <w:rPr>
          <w:rFonts w:hint="eastAsia"/>
          <w:sz w:val="24"/>
          <w:szCs w:val="24"/>
        </w:rPr>
        <w:t>特此承诺</w:t>
      </w:r>
    </w:p>
    <w:p w14:paraId="1FC43986">
      <w:pPr>
        <w:spacing w:line="360" w:lineRule="auto"/>
        <w:ind w:firstLine="480" w:firstLineChars="200"/>
        <w:rPr>
          <w:sz w:val="24"/>
          <w:szCs w:val="24"/>
        </w:rPr>
      </w:pPr>
    </w:p>
    <w:p w14:paraId="2A73CA9B">
      <w:pPr>
        <w:spacing w:line="360" w:lineRule="auto"/>
        <w:ind w:firstLine="480" w:firstLineChars="200"/>
        <w:rPr>
          <w:sz w:val="24"/>
          <w:szCs w:val="24"/>
        </w:rPr>
      </w:pPr>
    </w:p>
    <w:p w14:paraId="2C7B01AB">
      <w:pPr>
        <w:spacing w:line="360" w:lineRule="auto"/>
        <w:ind w:firstLine="480" w:firstLineChars="200"/>
        <w:rPr>
          <w:sz w:val="24"/>
          <w:szCs w:val="24"/>
        </w:rPr>
      </w:pPr>
    </w:p>
    <w:p w14:paraId="747F6290">
      <w:pPr>
        <w:spacing w:line="360" w:lineRule="auto"/>
        <w:ind w:firstLine="480" w:firstLineChars="200"/>
        <w:rPr>
          <w:sz w:val="24"/>
          <w:szCs w:val="24"/>
        </w:rPr>
      </w:pPr>
    </w:p>
    <w:p w14:paraId="2AA90A97">
      <w:pPr>
        <w:spacing w:line="360" w:lineRule="auto"/>
        <w:rPr>
          <w:sz w:val="24"/>
          <w:szCs w:val="24"/>
        </w:rPr>
      </w:pPr>
    </w:p>
    <w:p w14:paraId="2A4167F7">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38FA02A">
      <w:pPr>
        <w:spacing w:line="360" w:lineRule="auto"/>
        <w:ind w:firstLine="480" w:firstLineChars="200"/>
        <w:jc w:val="both"/>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5B8BC07">
      <w:pPr>
        <w:tabs>
          <w:tab w:val="left" w:pos="5380"/>
          <w:tab w:val="left" w:pos="6520"/>
          <w:tab w:val="left" w:pos="7680"/>
        </w:tabs>
        <w:autoSpaceDE w:val="0"/>
        <w:autoSpaceDN w:val="0"/>
        <w:adjustRightInd w:val="0"/>
        <w:spacing w:line="360" w:lineRule="auto"/>
        <w:ind w:right="-20" w:firstLine="480" w:firstLineChars="200"/>
        <w:jc w:val="both"/>
        <w:rPr>
          <w:kern w:val="0"/>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2AD40376">
      <w:pPr>
        <w:spacing w:line="360" w:lineRule="auto"/>
        <w:rPr>
          <w:b/>
          <w:bCs/>
          <w:sz w:val="24"/>
          <w:szCs w:val="24"/>
        </w:rPr>
      </w:pPr>
      <w:r>
        <w:rPr>
          <w:sz w:val="24"/>
          <w:szCs w:val="24"/>
        </w:rPr>
        <w:br w:type="page"/>
      </w:r>
      <w:r>
        <w:rPr>
          <w:rFonts w:hint="eastAsia"/>
          <w:b/>
          <w:bCs/>
          <w:sz w:val="24"/>
          <w:szCs w:val="24"/>
        </w:rPr>
        <w:t>附2：主要项目管理人员简历表</w:t>
      </w:r>
    </w:p>
    <w:tbl>
      <w:tblPr>
        <w:tblStyle w:val="23"/>
        <w:tblW w:w="0" w:type="auto"/>
        <w:tblInd w:w="159" w:type="dxa"/>
        <w:tblLayout w:type="fixed"/>
        <w:tblCellMar>
          <w:top w:w="0" w:type="dxa"/>
          <w:left w:w="0" w:type="dxa"/>
          <w:bottom w:w="0" w:type="dxa"/>
          <w:right w:w="0" w:type="dxa"/>
        </w:tblCellMar>
      </w:tblPr>
      <w:tblGrid>
        <w:gridCol w:w="1253"/>
        <w:gridCol w:w="352"/>
        <w:gridCol w:w="1612"/>
        <w:gridCol w:w="1074"/>
        <w:gridCol w:w="893"/>
        <w:gridCol w:w="536"/>
        <w:gridCol w:w="1244"/>
        <w:gridCol w:w="723"/>
        <w:gridCol w:w="1493"/>
      </w:tblGrid>
      <w:tr w14:paraId="2DCBB493">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68F44004">
            <w:pPr>
              <w:pStyle w:val="43"/>
              <w:tabs>
                <w:tab w:val="left" w:pos="906"/>
              </w:tabs>
              <w:kinsoku w:val="0"/>
              <w:overflowPunct w:val="0"/>
              <w:spacing w:before="81" w:line="360" w:lineRule="auto"/>
              <w:ind w:left="486"/>
              <w:jc w:val="both"/>
              <w:rPr>
                <w:sz w:val="24"/>
                <w:szCs w:val="24"/>
              </w:rPr>
            </w:pPr>
            <w:r>
              <w:rPr>
                <w:rFonts w:hint="eastAsia"/>
                <w:sz w:val="24"/>
                <w:szCs w:val="24"/>
              </w:rPr>
              <w:t>姓</w:t>
            </w:r>
            <w:r>
              <w:rPr>
                <w:sz w:val="24"/>
                <w:szCs w:val="24"/>
              </w:rPr>
              <w:tab/>
            </w:r>
            <w:r>
              <w:rPr>
                <w:rFonts w:hint="eastAsia"/>
                <w:sz w:val="24"/>
                <w:szCs w:val="24"/>
              </w:rPr>
              <w:t>名</w:t>
            </w:r>
          </w:p>
        </w:tc>
        <w:tc>
          <w:tcPr>
            <w:tcW w:w="1612" w:type="dxa"/>
            <w:tcBorders>
              <w:top w:val="single" w:color="000000" w:sz="4" w:space="0"/>
              <w:left w:val="single" w:color="000000" w:sz="4" w:space="0"/>
              <w:bottom w:val="single" w:color="000000" w:sz="4" w:space="0"/>
              <w:right w:val="single" w:color="000000" w:sz="4" w:space="0"/>
            </w:tcBorders>
            <w:vAlign w:val="center"/>
          </w:tcPr>
          <w:p w14:paraId="220CE2D4">
            <w:pPr>
              <w:pStyle w:val="43"/>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1C480F12">
            <w:pPr>
              <w:pStyle w:val="43"/>
              <w:tabs>
                <w:tab w:val="left" w:pos="427"/>
              </w:tabs>
              <w:kinsoku w:val="0"/>
              <w:overflowPunct w:val="0"/>
              <w:spacing w:before="81" w:line="360" w:lineRule="auto"/>
              <w:ind w:left="7"/>
              <w:jc w:val="center"/>
              <w:rPr>
                <w:sz w:val="24"/>
                <w:szCs w:val="24"/>
              </w:rPr>
            </w:pPr>
            <w:r>
              <w:rPr>
                <w:rFonts w:hint="eastAsia"/>
                <w:sz w:val="24"/>
                <w:szCs w:val="24"/>
              </w:rPr>
              <w:t>年</w:t>
            </w:r>
            <w:r>
              <w:rPr>
                <w:sz w:val="24"/>
                <w:szCs w:val="24"/>
              </w:rPr>
              <w:tab/>
            </w:r>
            <w:r>
              <w:rPr>
                <w:rFonts w:hint="eastAsia"/>
                <w:sz w:val="24"/>
                <w:szCs w:val="24"/>
              </w:rPr>
              <w:t>龄</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2F03B567">
            <w:pPr>
              <w:pStyle w:val="43"/>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30355719">
            <w:pPr>
              <w:pStyle w:val="43"/>
              <w:kinsoku w:val="0"/>
              <w:overflowPunct w:val="0"/>
              <w:spacing w:line="240" w:lineRule="auto"/>
              <w:ind w:left="0" w:right="0"/>
              <w:jc w:val="center"/>
              <w:rPr>
                <w:sz w:val="24"/>
                <w:szCs w:val="24"/>
              </w:rPr>
            </w:pPr>
            <w:r>
              <w:rPr>
                <w:rFonts w:hint="eastAsia"/>
                <w:sz w:val="24"/>
                <w:szCs w:val="24"/>
              </w:rPr>
              <w:t>学历</w:t>
            </w:r>
          </w:p>
        </w:tc>
        <w:tc>
          <w:tcPr>
            <w:tcW w:w="1493" w:type="dxa"/>
            <w:tcBorders>
              <w:top w:val="single" w:color="000000" w:sz="4" w:space="0"/>
              <w:left w:val="single" w:color="000000" w:sz="4" w:space="0"/>
              <w:bottom w:val="single" w:color="000000" w:sz="4" w:space="0"/>
              <w:right w:val="single" w:color="000000" w:sz="4" w:space="0"/>
            </w:tcBorders>
            <w:vAlign w:val="center"/>
          </w:tcPr>
          <w:p w14:paraId="2895CC50">
            <w:pPr>
              <w:pStyle w:val="43"/>
              <w:kinsoku w:val="0"/>
              <w:overflowPunct w:val="0"/>
              <w:spacing w:line="360" w:lineRule="auto"/>
              <w:jc w:val="center"/>
              <w:rPr>
                <w:rFonts w:ascii="Times New Roman" w:cs="Times New Roman"/>
                <w:sz w:val="24"/>
                <w:szCs w:val="24"/>
              </w:rPr>
            </w:pPr>
          </w:p>
        </w:tc>
      </w:tr>
      <w:tr w14:paraId="7E0194ED">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3B71610D">
            <w:pPr>
              <w:pStyle w:val="43"/>
              <w:tabs>
                <w:tab w:val="left" w:pos="906"/>
              </w:tabs>
              <w:kinsoku w:val="0"/>
              <w:overflowPunct w:val="0"/>
              <w:spacing w:before="80" w:line="360" w:lineRule="auto"/>
              <w:ind w:left="486"/>
              <w:jc w:val="both"/>
              <w:rPr>
                <w:sz w:val="24"/>
                <w:szCs w:val="24"/>
              </w:rPr>
            </w:pPr>
            <w:r>
              <w:rPr>
                <w:rFonts w:hint="eastAsia"/>
                <w:sz w:val="24"/>
                <w:szCs w:val="24"/>
              </w:rPr>
              <w:t>职</w:t>
            </w:r>
            <w:r>
              <w:rPr>
                <w:sz w:val="24"/>
                <w:szCs w:val="24"/>
              </w:rPr>
              <w:tab/>
            </w:r>
            <w:r>
              <w:rPr>
                <w:rFonts w:hint="eastAsia"/>
                <w:sz w:val="24"/>
                <w:szCs w:val="24"/>
              </w:rPr>
              <w:t>称</w:t>
            </w:r>
          </w:p>
        </w:tc>
        <w:tc>
          <w:tcPr>
            <w:tcW w:w="1612" w:type="dxa"/>
            <w:tcBorders>
              <w:top w:val="single" w:color="000000" w:sz="4" w:space="0"/>
              <w:left w:val="single" w:color="000000" w:sz="4" w:space="0"/>
              <w:bottom w:val="single" w:color="000000" w:sz="4" w:space="0"/>
              <w:right w:val="single" w:color="000000" w:sz="4" w:space="0"/>
            </w:tcBorders>
            <w:vAlign w:val="center"/>
          </w:tcPr>
          <w:p w14:paraId="1905BC02">
            <w:pPr>
              <w:pStyle w:val="43"/>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C3602B2">
            <w:pPr>
              <w:pStyle w:val="43"/>
              <w:tabs>
                <w:tab w:val="left" w:pos="427"/>
              </w:tabs>
              <w:kinsoku w:val="0"/>
              <w:overflowPunct w:val="0"/>
              <w:spacing w:before="80" w:line="360" w:lineRule="auto"/>
              <w:ind w:left="7"/>
              <w:jc w:val="center"/>
              <w:rPr>
                <w:sz w:val="24"/>
                <w:szCs w:val="24"/>
              </w:rPr>
            </w:pPr>
            <w:r>
              <w:rPr>
                <w:rFonts w:hint="eastAsia"/>
                <w:sz w:val="24"/>
                <w:szCs w:val="24"/>
              </w:rPr>
              <w:t>职</w:t>
            </w:r>
            <w:r>
              <w:rPr>
                <w:sz w:val="24"/>
                <w:szCs w:val="24"/>
              </w:rPr>
              <w:tab/>
            </w:r>
            <w:r>
              <w:rPr>
                <w:rFonts w:hint="eastAsia"/>
                <w:sz w:val="24"/>
                <w:szCs w:val="24"/>
              </w:rPr>
              <w:t>务</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64659EFF">
            <w:pPr>
              <w:pStyle w:val="43"/>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5E6370F7">
            <w:pPr>
              <w:pStyle w:val="43"/>
              <w:kinsoku w:val="0"/>
              <w:overflowPunct w:val="0"/>
              <w:spacing w:before="80" w:line="360" w:lineRule="auto"/>
              <w:jc w:val="center"/>
              <w:rPr>
                <w:sz w:val="24"/>
                <w:szCs w:val="24"/>
              </w:rPr>
            </w:pPr>
            <w:r>
              <w:rPr>
                <w:rFonts w:hint="eastAsia"/>
                <w:sz w:val="24"/>
                <w:szCs w:val="24"/>
              </w:rPr>
              <w:t>拟在本合同</w:t>
            </w:r>
          </w:p>
          <w:p w14:paraId="240BB33A">
            <w:pPr>
              <w:pStyle w:val="43"/>
              <w:kinsoku w:val="0"/>
              <w:overflowPunct w:val="0"/>
              <w:spacing w:before="80" w:line="360" w:lineRule="auto"/>
              <w:jc w:val="center"/>
              <w:rPr>
                <w:sz w:val="24"/>
                <w:szCs w:val="24"/>
              </w:rPr>
            </w:pPr>
            <w:r>
              <w:rPr>
                <w:rFonts w:hint="eastAsia"/>
                <w:sz w:val="24"/>
                <w:szCs w:val="24"/>
              </w:rPr>
              <w:t>任职</w:t>
            </w:r>
          </w:p>
        </w:tc>
        <w:tc>
          <w:tcPr>
            <w:tcW w:w="1493" w:type="dxa"/>
            <w:tcBorders>
              <w:top w:val="single" w:color="000000" w:sz="4" w:space="0"/>
              <w:left w:val="single" w:color="000000" w:sz="4" w:space="0"/>
              <w:bottom w:val="single" w:color="000000" w:sz="4" w:space="0"/>
              <w:right w:val="single" w:color="000000" w:sz="4" w:space="0"/>
            </w:tcBorders>
            <w:vAlign w:val="center"/>
          </w:tcPr>
          <w:p w14:paraId="1C83F1EC">
            <w:pPr>
              <w:pStyle w:val="43"/>
              <w:kinsoku w:val="0"/>
              <w:overflowPunct w:val="0"/>
              <w:spacing w:line="360" w:lineRule="auto"/>
              <w:jc w:val="center"/>
              <w:rPr>
                <w:rFonts w:ascii="Times New Roman" w:cs="Times New Roman"/>
                <w:sz w:val="24"/>
                <w:szCs w:val="24"/>
              </w:rPr>
            </w:pPr>
          </w:p>
        </w:tc>
      </w:tr>
      <w:tr w14:paraId="551E0C68">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24B456A1">
            <w:pPr>
              <w:pStyle w:val="43"/>
              <w:kinsoku w:val="0"/>
              <w:overflowPunct w:val="0"/>
              <w:spacing w:before="79" w:line="360" w:lineRule="auto"/>
              <w:jc w:val="center"/>
              <w:rPr>
                <w:sz w:val="24"/>
                <w:szCs w:val="24"/>
              </w:rPr>
            </w:pPr>
            <w:r>
              <w:rPr>
                <w:rFonts w:hint="eastAsia"/>
                <w:sz w:val="24"/>
                <w:szCs w:val="24"/>
              </w:rPr>
              <w:t>毕业学校</w:t>
            </w:r>
          </w:p>
        </w:tc>
        <w:tc>
          <w:tcPr>
            <w:tcW w:w="7575" w:type="dxa"/>
            <w:gridSpan w:val="7"/>
            <w:tcBorders>
              <w:top w:val="single" w:color="000000" w:sz="4" w:space="0"/>
              <w:left w:val="single" w:color="000000" w:sz="4" w:space="0"/>
              <w:bottom w:val="single" w:color="000000" w:sz="4" w:space="0"/>
              <w:right w:val="single" w:color="000000" w:sz="4" w:space="0"/>
            </w:tcBorders>
            <w:vAlign w:val="center"/>
          </w:tcPr>
          <w:p w14:paraId="45268BBA">
            <w:pPr>
              <w:pStyle w:val="43"/>
              <w:tabs>
                <w:tab w:val="left" w:pos="1055"/>
                <w:tab w:val="left" w:pos="1789"/>
              </w:tabs>
              <w:kinsoku w:val="0"/>
              <w:overflowPunct w:val="0"/>
              <w:spacing w:before="79" w:line="360" w:lineRule="auto"/>
              <w:ind w:left="6"/>
              <w:jc w:val="center"/>
              <w:rPr>
                <w:sz w:val="24"/>
                <w:szCs w:val="24"/>
              </w:rPr>
            </w:pPr>
            <w:r>
              <w:rPr>
                <w:rFonts w:hint="eastAsia"/>
                <w:sz w:val="24"/>
                <w:szCs w:val="24"/>
              </w:rPr>
              <w:t>毕业于</w:t>
            </w:r>
            <w:r>
              <w:rPr>
                <w:sz w:val="24"/>
                <w:szCs w:val="24"/>
              </w:rPr>
              <w:tab/>
            </w:r>
            <w:r>
              <w:rPr>
                <w:rFonts w:hint="eastAsia"/>
                <w:sz w:val="24"/>
                <w:szCs w:val="24"/>
              </w:rPr>
              <w:t>学校</w:t>
            </w:r>
            <w:r>
              <w:rPr>
                <w:sz w:val="24"/>
                <w:szCs w:val="24"/>
              </w:rPr>
              <w:tab/>
            </w:r>
            <w:r>
              <w:rPr>
                <w:rFonts w:hint="eastAsia"/>
                <w:sz w:val="24"/>
                <w:szCs w:val="24"/>
              </w:rPr>
              <w:t>专业</w:t>
            </w:r>
          </w:p>
        </w:tc>
      </w:tr>
      <w:tr w14:paraId="70872089">
        <w:tblPrEx>
          <w:tblCellMar>
            <w:top w:w="0" w:type="dxa"/>
            <w:left w:w="0" w:type="dxa"/>
            <w:bottom w:w="0" w:type="dxa"/>
            <w:right w:w="0" w:type="dxa"/>
          </w:tblCellMar>
        </w:tblPrEx>
        <w:trPr>
          <w:trHeight w:val="566" w:hRule="atLeast"/>
        </w:trPr>
        <w:tc>
          <w:tcPr>
            <w:tcW w:w="9180" w:type="dxa"/>
            <w:gridSpan w:val="9"/>
            <w:tcBorders>
              <w:top w:val="single" w:color="000000" w:sz="4" w:space="0"/>
              <w:left w:val="single" w:color="000000" w:sz="4" w:space="0"/>
              <w:bottom w:val="single" w:color="000000" w:sz="4" w:space="0"/>
              <w:right w:val="single" w:color="000000" w:sz="4" w:space="0"/>
            </w:tcBorders>
            <w:vAlign w:val="center"/>
          </w:tcPr>
          <w:p w14:paraId="4B8ABE90">
            <w:pPr>
              <w:pStyle w:val="43"/>
              <w:kinsoku w:val="0"/>
              <w:overflowPunct w:val="0"/>
              <w:spacing w:line="240" w:lineRule="auto"/>
              <w:ind w:left="0" w:right="0"/>
              <w:jc w:val="center"/>
              <w:rPr>
                <w:sz w:val="24"/>
                <w:szCs w:val="24"/>
              </w:rPr>
            </w:pPr>
            <w:r>
              <w:rPr>
                <w:rFonts w:hint="eastAsia"/>
                <w:sz w:val="24"/>
                <w:szCs w:val="24"/>
              </w:rPr>
              <w:t>主要工作经历</w:t>
            </w:r>
          </w:p>
        </w:tc>
      </w:tr>
      <w:tr w14:paraId="4C211058">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679C7189">
            <w:pPr>
              <w:pStyle w:val="43"/>
              <w:kinsoku w:val="0"/>
              <w:overflowPunct w:val="0"/>
              <w:spacing w:before="79" w:line="360" w:lineRule="auto"/>
              <w:ind w:left="416"/>
              <w:jc w:val="center"/>
              <w:rPr>
                <w:sz w:val="24"/>
                <w:szCs w:val="24"/>
              </w:rPr>
            </w:pPr>
            <w:r>
              <w:rPr>
                <w:rFonts w:hint="eastAsia"/>
                <w:sz w:val="24"/>
                <w:szCs w:val="24"/>
              </w:rPr>
              <w:t>时间</w:t>
            </w: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387E5891">
            <w:pPr>
              <w:pStyle w:val="43"/>
              <w:kinsoku w:val="0"/>
              <w:overflowPunct w:val="0"/>
              <w:spacing w:before="79" w:line="360" w:lineRule="auto"/>
              <w:ind w:left="1124"/>
              <w:jc w:val="center"/>
              <w:rPr>
                <w:sz w:val="24"/>
                <w:szCs w:val="24"/>
              </w:rPr>
            </w:pPr>
            <w:r>
              <w:rPr>
                <w:rFonts w:hint="eastAsia"/>
                <w:sz w:val="24"/>
                <w:szCs w:val="24"/>
              </w:rPr>
              <w:t>参加过的类似项目</w:t>
            </w: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6CFFEC9F">
            <w:pPr>
              <w:pStyle w:val="43"/>
              <w:kinsoku w:val="0"/>
              <w:overflowPunct w:val="0"/>
              <w:spacing w:before="79" w:line="360" w:lineRule="auto"/>
              <w:ind w:left="469"/>
              <w:jc w:val="center"/>
              <w:rPr>
                <w:sz w:val="24"/>
                <w:szCs w:val="24"/>
              </w:rPr>
            </w:pPr>
            <w:r>
              <w:rPr>
                <w:rFonts w:hint="eastAsia"/>
                <w:sz w:val="24"/>
                <w:szCs w:val="24"/>
              </w:rPr>
              <w:t>担任职务</w:t>
            </w: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6F4FFDD9">
            <w:pPr>
              <w:pStyle w:val="43"/>
              <w:kinsoku w:val="0"/>
              <w:overflowPunct w:val="0"/>
              <w:spacing w:before="79" w:line="360" w:lineRule="auto"/>
              <w:ind w:left="771" w:right="0" w:rightChars="0"/>
              <w:jc w:val="both"/>
              <w:rPr>
                <w:sz w:val="24"/>
                <w:szCs w:val="24"/>
              </w:rPr>
            </w:pPr>
            <w:r>
              <w:rPr>
                <w:rFonts w:hint="eastAsia"/>
                <w:sz w:val="24"/>
                <w:szCs w:val="24"/>
              </w:rPr>
              <w:t>发包人</w:t>
            </w:r>
          </w:p>
        </w:tc>
      </w:tr>
      <w:tr w14:paraId="4BBEDF3D">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683F8A2E">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70F50F2E">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25D0A5A6">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246FF8AA">
            <w:pPr>
              <w:pStyle w:val="43"/>
              <w:kinsoku w:val="0"/>
              <w:overflowPunct w:val="0"/>
              <w:spacing w:line="360" w:lineRule="auto"/>
              <w:jc w:val="center"/>
              <w:rPr>
                <w:rFonts w:ascii="Times New Roman" w:cs="Times New Roman"/>
                <w:sz w:val="24"/>
                <w:szCs w:val="24"/>
              </w:rPr>
            </w:pPr>
          </w:p>
        </w:tc>
      </w:tr>
      <w:tr w14:paraId="2815DE2F">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0D4320A9">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405BCDC3">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1BD38EB4">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0CDC98E5">
            <w:pPr>
              <w:pStyle w:val="43"/>
              <w:kinsoku w:val="0"/>
              <w:overflowPunct w:val="0"/>
              <w:spacing w:line="360" w:lineRule="auto"/>
              <w:jc w:val="center"/>
              <w:rPr>
                <w:rFonts w:ascii="Times New Roman" w:cs="Times New Roman"/>
                <w:sz w:val="24"/>
                <w:szCs w:val="24"/>
              </w:rPr>
            </w:pPr>
          </w:p>
        </w:tc>
      </w:tr>
      <w:tr w14:paraId="496FBBDA">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60790C7F">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001299B7">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484B0576">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0B80E984">
            <w:pPr>
              <w:pStyle w:val="43"/>
              <w:kinsoku w:val="0"/>
              <w:overflowPunct w:val="0"/>
              <w:spacing w:line="360" w:lineRule="auto"/>
              <w:jc w:val="center"/>
              <w:rPr>
                <w:rFonts w:ascii="Times New Roman" w:cs="Times New Roman"/>
                <w:sz w:val="24"/>
                <w:szCs w:val="24"/>
              </w:rPr>
            </w:pPr>
          </w:p>
        </w:tc>
      </w:tr>
      <w:tr w14:paraId="347CF372">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1226463E">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11C939FA">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2AEE1A81">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6EC99277">
            <w:pPr>
              <w:pStyle w:val="43"/>
              <w:kinsoku w:val="0"/>
              <w:overflowPunct w:val="0"/>
              <w:spacing w:line="360" w:lineRule="auto"/>
              <w:jc w:val="center"/>
              <w:rPr>
                <w:rFonts w:ascii="Times New Roman" w:cs="Times New Roman"/>
                <w:sz w:val="24"/>
                <w:szCs w:val="24"/>
              </w:rPr>
            </w:pPr>
          </w:p>
        </w:tc>
      </w:tr>
    </w:tbl>
    <w:p w14:paraId="4B167A24">
      <w:pPr>
        <w:pStyle w:val="22"/>
        <w:rPr>
          <w:sz w:val="24"/>
          <w:szCs w:val="24"/>
        </w:rPr>
      </w:pPr>
    </w:p>
    <w:p w14:paraId="496B0176">
      <w:pPr>
        <w:pStyle w:val="3"/>
        <w:tabs>
          <w:tab w:val="left" w:pos="840"/>
        </w:tabs>
        <w:spacing w:line="360" w:lineRule="auto"/>
        <w:jc w:val="center"/>
        <w:rPr>
          <w:sz w:val="28"/>
          <w:szCs w:val="28"/>
        </w:rPr>
      </w:pPr>
      <w:r>
        <w:rPr>
          <w:rFonts w:hint="eastAsia"/>
        </w:rPr>
        <w:br w:type="page"/>
      </w:r>
      <w:bookmarkStart w:id="601" w:name="_Toc23774499"/>
      <w:r>
        <w:rPr>
          <w:rFonts w:hint="eastAsia"/>
          <w:sz w:val="28"/>
          <w:szCs w:val="28"/>
          <w:lang w:val="en-US" w:eastAsia="zh-CN"/>
        </w:rPr>
        <w:t>九</w:t>
      </w:r>
      <w:r>
        <w:rPr>
          <w:rFonts w:hint="eastAsia"/>
          <w:sz w:val="28"/>
          <w:szCs w:val="28"/>
        </w:rPr>
        <w:t>、</w:t>
      </w:r>
      <w:bookmarkEnd w:id="572"/>
      <w:bookmarkEnd w:id="601"/>
      <w:r>
        <w:rPr>
          <w:rFonts w:hint="eastAsia" w:cs="微软雅黑"/>
          <w:kern w:val="0"/>
          <w:sz w:val="28"/>
          <w:szCs w:val="28"/>
        </w:rPr>
        <w:t>近年完成类似项目情况表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669C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0D26F3F">
            <w:pPr>
              <w:spacing w:line="360" w:lineRule="auto"/>
              <w:jc w:val="center"/>
              <w:rPr>
                <w:sz w:val="24"/>
                <w:szCs w:val="24"/>
              </w:rPr>
            </w:pPr>
            <w:r>
              <w:rPr>
                <w:rFonts w:hint="eastAsia"/>
                <w:sz w:val="24"/>
                <w:szCs w:val="24"/>
              </w:rPr>
              <w:t>项目名称</w:t>
            </w:r>
          </w:p>
        </w:tc>
        <w:tc>
          <w:tcPr>
            <w:tcW w:w="6094" w:type="dxa"/>
            <w:vAlign w:val="center"/>
          </w:tcPr>
          <w:p w14:paraId="784D9795">
            <w:pPr>
              <w:spacing w:line="360" w:lineRule="auto"/>
              <w:jc w:val="center"/>
              <w:rPr>
                <w:sz w:val="24"/>
                <w:szCs w:val="24"/>
              </w:rPr>
            </w:pPr>
          </w:p>
        </w:tc>
      </w:tr>
      <w:tr w14:paraId="4DBD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7659086">
            <w:pPr>
              <w:spacing w:line="360" w:lineRule="auto"/>
              <w:jc w:val="center"/>
              <w:rPr>
                <w:sz w:val="24"/>
                <w:szCs w:val="24"/>
              </w:rPr>
            </w:pPr>
            <w:r>
              <w:rPr>
                <w:rFonts w:hint="eastAsia"/>
                <w:sz w:val="24"/>
                <w:szCs w:val="24"/>
              </w:rPr>
              <w:t>项目所在地</w:t>
            </w:r>
          </w:p>
        </w:tc>
        <w:tc>
          <w:tcPr>
            <w:tcW w:w="6094" w:type="dxa"/>
            <w:vAlign w:val="center"/>
          </w:tcPr>
          <w:p w14:paraId="6B22803C">
            <w:pPr>
              <w:spacing w:line="360" w:lineRule="auto"/>
              <w:jc w:val="center"/>
              <w:rPr>
                <w:sz w:val="24"/>
                <w:szCs w:val="24"/>
              </w:rPr>
            </w:pPr>
          </w:p>
        </w:tc>
      </w:tr>
      <w:tr w14:paraId="33FE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844F204">
            <w:pPr>
              <w:spacing w:line="360" w:lineRule="auto"/>
              <w:jc w:val="center"/>
              <w:rPr>
                <w:sz w:val="24"/>
                <w:szCs w:val="24"/>
              </w:rPr>
            </w:pPr>
            <w:r>
              <w:rPr>
                <w:rFonts w:hint="eastAsia"/>
                <w:sz w:val="24"/>
                <w:szCs w:val="24"/>
              </w:rPr>
              <w:t>发包人名称</w:t>
            </w:r>
          </w:p>
        </w:tc>
        <w:tc>
          <w:tcPr>
            <w:tcW w:w="6094" w:type="dxa"/>
            <w:vAlign w:val="center"/>
          </w:tcPr>
          <w:p w14:paraId="7E49AE1C">
            <w:pPr>
              <w:spacing w:line="360" w:lineRule="auto"/>
              <w:jc w:val="center"/>
              <w:rPr>
                <w:sz w:val="24"/>
                <w:szCs w:val="24"/>
              </w:rPr>
            </w:pPr>
          </w:p>
        </w:tc>
      </w:tr>
      <w:tr w14:paraId="489C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19644AD">
            <w:pPr>
              <w:spacing w:line="360" w:lineRule="auto"/>
              <w:jc w:val="center"/>
              <w:rPr>
                <w:sz w:val="24"/>
                <w:szCs w:val="24"/>
              </w:rPr>
            </w:pPr>
            <w:r>
              <w:rPr>
                <w:rFonts w:hint="eastAsia"/>
                <w:sz w:val="24"/>
                <w:szCs w:val="24"/>
              </w:rPr>
              <w:t>发包人地址</w:t>
            </w:r>
          </w:p>
        </w:tc>
        <w:tc>
          <w:tcPr>
            <w:tcW w:w="6094" w:type="dxa"/>
            <w:vAlign w:val="center"/>
          </w:tcPr>
          <w:p w14:paraId="1BD04E48">
            <w:pPr>
              <w:spacing w:line="360" w:lineRule="auto"/>
              <w:jc w:val="center"/>
              <w:rPr>
                <w:sz w:val="24"/>
                <w:szCs w:val="24"/>
              </w:rPr>
            </w:pPr>
          </w:p>
        </w:tc>
      </w:tr>
      <w:tr w14:paraId="3C0C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B1305C">
            <w:pPr>
              <w:spacing w:line="360" w:lineRule="auto"/>
              <w:jc w:val="center"/>
              <w:rPr>
                <w:sz w:val="24"/>
                <w:szCs w:val="24"/>
              </w:rPr>
            </w:pPr>
            <w:r>
              <w:rPr>
                <w:rFonts w:hint="eastAsia"/>
                <w:sz w:val="24"/>
                <w:szCs w:val="24"/>
              </w:rPr>
              <w:t>发包人联系人及电话</w:t>
            </w:r>
          </w:p>
        </w:tc>
        <w:tc>
          <w:tcPr>
            <w:tcW w:w="6094" w:type="dxa"/>
            <w:vAlign w:val="center"/>
          </w:tcPr>
          <w:p w14:paraId="6D292E00">
            <w:pPr>
              <w:spacing w:line="360" w:lineRule="auto"/>
              <w:jc w:val="center"/>
              <w:rPr>
                <w:sz w:val="24"/>
                <w:szCs w:val="24"/>
              </w:rPr>
            </w:pPr>
          </w:p>
        </w:tc>
      </w:tr>
      <w:tr w14:paraId="2794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4CAA6E1">
            <w:pPr>
              <w:spacing w:line="360" w:lineRule="auto"/>
              <w:jc w:val="center"/>
              <w:rPr>
                <w:sz w:val="24"/>
                <w:szCs w:val="24"/>
              </w:rPr>
            </w:pPr>
            <w:r>
              <w:rPr>
                <w:rFonts w:hint="eastAsia"/>
                <w:sz w:val="24"/>
                <w:szCs w:val="24"/>
              </w:rPr>
              <w:t>合同价格</w:t>
            </w:r>
          </w:p>
        </w:tc>
        <w:tc>
          <w:tcPr>
            <w:tcW w:w="6094" w:type="dxa"/>
            <w:vAlign w:val="center"/>
          </w:tcPr>
          <w:p w14:paraId="7F73711B">
            <w:pPr>
              <w:spacing w:line="360" w:lineRule="auto"/>
              <w:jc w:val="center"/>
              <w:rPr>
                <w:sz w:val="24"/>
                <w:szCs w:val="24"/>
              </w:rPr>
            </w:pPr>
          </w:p>
        </w:tc>
      </w:tr>
      <w:tr w14:paraId="52D3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38E4134">
            <w:pPr>
              <w:spacing w:line="360" w:lineRule="auto"/>
              <w:jc w:val="center"/>
              <w:rPr>
                <w:sz w:val="24"/>
                <w:szCs w:val="24"/>
              </w:rPr>
            </w:pPr>
            <w:r>
              <w:rPr>
                <w:rFonts w:hint="eastAsia"/>
                <w:sz w:val="24"/>
                <w:szCs w:val="24"/>
              </w:rPr>
              <w:t>开工日期</w:t>
            </w:r>
          </w:p>
        </w:tc>
        <w:tc>
          <w:tcPr>
            <w:tcW w:w="6094" w:type="dxa"/>
            <w:vAlign w:val="center"/>
          </w:tcPr>
          <w:p w14:paraId="5E8B2819">
            <w:pPr>
              <w:spacing w:line="360" w:lineRule="auto"/>
              <w:jc w:val="center"/>
              <w:rPr>
                <w:sz w:val="24"/>
                <w:szCs w:val="24"/>
              </w:rPr>
            </w:pPr>
          </w:p>
        </w:tc>
      </w:tr>
      <w:tr w14:paraId="2F0E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430B139">
            <w:pPr>
              <w:spacing w:line="360" w:lineRule="auto"/>
              <w:jc w:val="center"/>
              <w:rPr>
                <w:sz w:val="24"/>
                <w:szCs w:val="24"/>
              </w:rPr>
            </w:pPr>
            <w:r>
              <w:rPr>
                <w:rFonts w:hint="eastAsia"/>
                <w:sz w:val="24"/>
                <w:szCs w:val="24"/>
              </w:rPr>
              <w:t>竣工日期</w:t>
            </w:r>
          </w:p>
        </w:tc>
        <w:tc>
          <w:tcPr>
            <w:tcW w:w="6094" w:type="dxa"/>
            <w:vAlign w:val="center"/>
          </w:tcPr>
          <w:p w14:paraId="4F318955">
            <w:pPr>
              <w:spacing w:line="360" w:lineRule="auto"/>
              <w:jc w:val="center"/>
              <w:rPr>
                <w:sz w:val="24"/>
                <w:szCs w:val="24"/>
              </w:rPr>
            </w:pPr>
          </w:p>
        </w:tc>
      </w:tr>
      <w:tr w14:paraId="26C6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375DF17">
            <w:pPr>
              <w:spacing w:line="360" w:lineRule="auto"/>
              <w:jc w:val="center"/>
              <w:rPr>
                <w:sz w:val="24"/>
                <w:szCs w:val="24"/>
              </w:rPr>
            </w:pPr>
            <w:r>
              <w:rPr>
                <w:rFonts w:hint="eastAsia"/>
                <w:sz w:val="24"/>
                <w:szCs w:val="24"/>
              </w:rPr>
              <w:t>承担的工作</w:t>
            </w:r>
          </w:p>
        </w:tc>
        <w:tc>
          <w:tcPr>
            <w:tcW w:w="6094" w:type="dxa"/>
            <w:vAlign w:val="center"/>
          </w:tcPr>
          <w:p w14:paraId="32F2404E">
            <w:pPr>
              <w:spacing w:line="360" w:lineRule="auto"/>
              <w:jc w:val="center"/>
              <w:rPr>
                <w:sz w:val="24"/>
                <w:szCs w:val="24"/>
              </w:rPr>
            </w:pPr>
          </w:p>
        </w:tc>
      </w:tr>
      <w:tr w14:paraId="4023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5A8E389">
            <w:pPr>
              <w:spacing w:line="360" w:lineRule="auto"/>
              <w:jc w:val="center"/>
              <w:rPr>
                <w:sz w:val="24"/>
                <w:szCs w:val="24"/>
              </w:rPr>
            </w:pPr>
            <w:r>
              <w:rPr>
                <w:rFonts w:hint="eastAsia"/>
                <w:sz w:val="24"/>
                <w:szCs w:val="24"/>
              </w:rPr>
              <w:t>工程质量</w:t>
            </w:r>
          </w:p>
        </w:tc>
        <w:tc>
          <w:tcPr>
            <w:tcW w:w="6094" w:type="dxa"/>
            <w:vAlign w:val="center"/>
          </w:tcPr>
          <w:p w14:paraId="74858398">
            <w:pPr>
              <w:spacing w:line="360" w:lineRule="auto"/>
              <w:jc w:val="center"/>
              <w:rPr>
                <w:sz w:val="24"/>
                <w:szCs w:val="24"/>
              </w:rPr>
            </w:pPr>
          </w:p>
        </w:tc>
      </w:tr>
      <w:tr w14:paraId="33A1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54A8A50">
            <w:pPr>
              <w:spacing w:line="360" w:lineRule="auto"/>
              <w:jc w:val="center"/>
              <w:rPr>
                <w:sz w:val="24"/>
                <w:szCs w:val="24"/>
              </w:rPr>
            </w:pPr>
            <w:r>
              <w:rPr>
                <w:rFonts w:hint="eastAsia"/>
                <w:sz w:val="24"/>
                <w:szCs w:val="24"/>
              </w:rPr>
              <w:t>项目经理</w:t>
            </w:r>
          </w:p>
        </w:tc>
        <w:tc>
          <w:tcPr>
            <w:tcW w:w="6094" w:type="dxa"/>
            <w:vAlign w:val="center"/>
          </w:tcPr>
          <w:p w14:paraId="2EBA1A7D">
            <w:pPr>
              <w:spacing w:line="360" w:lineRule="auto"/>
              <w:jc w:val="center"/>
              <w:rPr>
                <w:sz w:val="24"/>
                <w:szCs w:val="24"/>
              </w:rPr>
            </w:pPr>
          </w:p>
        </w:tc>
      </w:tr>
      <w:tr w14:paraId="512A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411" w:type="dxa"/>
            <w:vAlign w:val="center"/>
          </w:tcPr>
          <w:p w14:paraId="50B64808">
            <w:pPr>
              <w:spacing w:line="360" w:lineRule="auto"/>
              <w:jc w:val="center"/>
              <w:rPr>
                <w:sz w:val="24"/>
                <w:szCs w:val="24"/>
              </w:rPr>
            </w:pPr>
            <w:r>
              <w:rPr>
                <w:rFonts w:hint="eastAsia"/>
                <w:sz w:val="24"/>
                <w:szCs w:val="24"/>
              </w:rPr>
              <w:t>项目描述</w:t>
            </w:r>
          </w:p>
        </w:tc>
        <w:tc>
          <w:tcPr>
            <w:tcW w:w="6094" w:type="dxa"/>
            <w:vAlign w:val="center"/>
          </w:tcPr>
          <w:p w14:paraId="2CD0C66C">
            <w:pPr>
              <w:spacing w:line="360" w:lineRule="auto"/>
              <w:jc w:val="center"/>
              <w:rPr>
                <w:sz w:val="24"/>
                <w:szCs w:val="24"/>
              </w:rPr>
            </w:pPr>
          </w:p>
        </w:tc>
      </w:tr>
      <w:tr w14:paraId="2A39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E2231C9">
            <w:pPr>
              <w:spacing w:line="360" w:lineRule="auto"/>
              <w:jc w:val="center"/>
              <w:rPr>
                <w:sz w:val="24"/>
                <w:szCs w:val="24"/>
              </w:rPr>
            </w:pPr>
            <w:r>
              <w:rPr>
                <w:rFonts w:hint="eastAsia"/>
                <w:sz w:val="24"/>
                <w:szCs w:val="24"/>
              </w:rPr>
              <w:t>备注</w:t>
            </w:r>
          </w:p>
        </w:tc>
        <w:tc>
          <w:tcPr>
            <w:tcW w:w="6094" w:type="dxa"/>
            <w:vAlign w:val="center"/>
          </w:tcPr>
          <w:p w14:paraId="3E5DF65A">
            <w:pPr>
              <w:spacing w:line="360" w:lineRule="auto"/>
              <w:jc w:val="center"/>
              <w:rPr>
                <w:sz w:val="24"/>
                <w:szCs w:val="24"/>
              </w:rPr>
            </w:pPr>
          </w:p>
        </w:tc>
      </w:tr>
    </w:tbl>
    <w:p w14:paraId="65BE2005">
      <w:pPr>
        <w:pStyle w:val="3"/>
        <w:tabs>
          <w:tab w:val="left" w:pos="840"/>
        </w:tabs>
        <w:spacing w:line="360" w:lineRule="auto"/>
        <w:jc w:val="center"/>
        <w:rPr>
          <w:sz w:val="28"/>
          <w:szCs w:val="28"/>
        </w:rPr>
      </w:pPr>
      <w:bookmarkStart w:id="602" w:name="_Toc23774500"/>
      <w:r>
        <w:rPr>
          <w:sz w:val="28"/>
          <w:szCs w:val="28"/>
        </w:rPr>
        <w:br w:type="page"/>
      </w:r>
      <w:r>
        <w:rPr>
          <w:rFonts w:hint="eastAsia"/>
          <w:sz w:val="28"/>
          <w:szCs w:val="28"/>
          <w:lang w:val="en-US" w:eastAsia="zh-CN"/>
        </w:rPr>
        <w:t>十</w:t>
      </w:r>
      <w:r>
        <w:rPr>
          <w:rFonts w:hint="eastAsia"/>
          <w:sz w:val="28"/>
          <w:szCs w:val="28"/>
        </w:rPr>
        <w:t>、</w:t>
      </w:r>
      <w:bookmarkEnd w:id="602"/>
      <w:bookmarkStart w:id="603" w:name="_Toc339972632"/>
      <w:bookmarkStart w:id="604" w:name="_Toc275795959"/>
      <w:bookmarkStart w:id="605" w:name="_Toc28100"/>
      <w:bookmarkStart w:id="606" w:name="_Toc355809725"/>
      <w:bookmarkStart w:id="607" w:name="_Toc20487"/>
      <w:r>
        <w:rPr>
          <w:rFonts w:hint="eastAsia"/>
          <w:sz w:val="28"/>
          <w:szCs w:val="28"/>
        </w:rPr>
        <w:t>响应人认为有必要提供的其它资料</w:t>
      </w:r>
    </w:p>
    <w:bookmarkEnd w:id="603"/>
    <w:bookmarkEnd w:id="604"/>
    <w:bookmarkEnd w:id="605"/>
    <w:bookmarkEnd w:id="606"/>
    <w:bookmarkEnd w:id="607"/>
    <w:p w14:paraId="4AD86D16">
      <w:pPr>
        <w:pStyle w:val="3"/>
        <w:tabs>
          <w:tab w:val="left" w:pos="840"/>
        </w:tabs>
        <w:spacing w:line="360" w:lineRule="auto"/>
        <w:jc w:val="center"/>
        <w:rPr>
          <w:sz w:val="28"/>
          <w:szCs w:val="28"/>
        </w:rPr>
      </w:pPr>
    </w:p>
    <w:p w14:paraId="034B889B">
      <w:pPr>
        <w:spacing w:line="360" w:lineRule="auto"/>
      </w:pPr>
    </w:p>
    <w:p w14:paraId="06B54B3D">
      <w:pPr>
        <w:spacing w:line="360" w:lineRule="auto"/>
      </w:pPr>
    </w:p>
    <w:p w14:paraId="3F59A099">
      <w:pPr>
        <w:spacing w:line="360" w:lineRule="auto"/>
      </w:pPr>
    </w:p>
    <w:p w14:paraId="117FDE33">
      <w:pPr>
        <w:spacing w:line="360" w:lineRule="auto"/>
      </w:pPr>
    </w:p>
    <w:p w14:paraId="724AED62">
      <w:pPr>
        <w:spacing w:line="360" w:lineRule="auto"/>
      </w:pPr>
    </w:p>
    <w:p w14:paraId="6AF2BE43">
      <w:pPr>
        <w:spacing w:line="360" w:lineRule="auto"/>
      </w:pPr>
    </w:p>
    <w:p w14:paraId="635771B7">
      <w:pPr>
        <w:spacing w:line="360" w:lineRule="auto"/>
      </w:pPr>
    </w:p>
    <w:p w14:paraId="54F5F414">
      <w:pPr>
        <w:spacing w:line="360" w:lineRule="auto"/>
      </w:pPr>
    </w:p>
    <w:p w14:paraId="15804CBE">
      <w:pPr>
        <w:spacing w:line="360" w:lineRule="auto"/>
      </w:pPr>
    </w:p>
    <w:p w14:paraId="51004106">
      <w:pPr>
        <w:spacing w:line="360" w:lineRule="auto"/>
      </w:pPr>
    </w:p>
    <w:p w14:paraId="00D44AD2">
      <w:pPr>
        <w:spacing w:line="360" w:lineRule="auto"/>
      </w:pPr>
    </w:p>
    <w:p w14:paraId="51077127">
      <w:pPr>
        <w:spacing w:line="360" w:lineRule="auto"/>
      </w:pPr>
    </w:p>
    <w:p w14:paraId="358B70D8">
      <w:pPr>
        <w:spacing w:line="360" w:lineRule="auto"/>
      </w:pPr>
    </w:p>
    <w:p w14:paraId="24FA77E9">
      <w:pPr>
        <w:spacing w:line="360" w:lineRule="auto"/>
      </w:pPr>
    </w:p>
    <w:p w14:paraId="7C355D3C">
      <w:pPr>
        <w:spacing w:line="360" w:lineRule="auto"/>
      </w:pPr>
    </w:p>
    <w:p w14:paraId="14FF51F2">
      <w:pPr>
        <w:spacing w:line="360" w:lineRule="auto"/>
      </w:pPr>
    </w:p>
    <w:p w14:paraId="4A56EA82">
      <w:pPr>
        <w:spacing w:line="360" w:lineRule="auto"/>
      </w:pPr>
    </w:p>
    <w:p w14:paraId="546A686C">
      <w:pPr>
        <w:spacing w:line="360" w:lineRule="auto"/>
      </w:pPr>
    </w:p>
    <w:p w14:paraId="04D15709">
      <w:pPr>
        <w:spacing w:line="360" w:lineRule="auto"/>
      </w:pPr>
    </w:p>
    <w:p w14:paraId="61C39353">
      <w:pPr>
        <w:spacing w:line="360" w:lineRule="auto"/>
      </w:pPr>
    </w:p>
    <w:p w14:paraId="21F38F44">
      <w:pPr>
        <w:spacing w:line="360" w:lineRule="auto"/>
      </w:pPr>
    </w:p>
    <w:p w14:paraId="6591EE96">
      <w:pPr>
        <w:spacing w:line="360" w:lineRule="auto"/>
      </w:pPr>
    </w:p>
    <w:p w14:paraId="4A251B46">
      <w:pPr>
        <w:spacing w:line="360" w:lineRule="auto"/>
      </w:pPr>
    </w:p>
    <w:p w14:paraId="130A01ED">
      <w:pPr>
        <w:spacing w:line="360" w:lineRule="auto"/>
      </w:pPr>
    </w:p>
    <w:p w14:paraId="256EB421">
      <w:pPr>
        <w:spacing w:line="360" w:lineRule="auto"/>
      </w:pPr>
    </w:p>
    <w:p w14:paraId="5C782D05">
      <w:pPr>
        <w:spacing w:line="360" w:lineRule="auto"/>
      </w:pPr>
    </w:p>
    <w:p w14:paraId="0318D675">
      <w:pPr>
        <w:spacing w:line="360" w:lineRule="auto"/>
      </w:pPr>
    </w:p>
    <w:bookmarkEnd w:id="559"/>
    <w:p w14:paraId="024C6D85">
      <w:pPr>
        <w:tabs>
          <w:tab w:val="left" w:pos="2409"/>
          <w:tab w:val="center" w:pos="4642"/>
        </w:tabs>
        <w:spacing w:line="360" w:lineRule="auto"/>
        <w:rPr>
          <w:sz w:val="24"/>
          <w:szCs w:val="24"/>
        </w:rPr>
      </w:pPr>
      <w:r>
        <w:rPr>
          <w:rFonts w:hint="eastAsia"/>
          <w:sz w:val="24"/>
          <w:szCs w:val="24"/>
        </w:rPr>
        <w:t>附件1</w:t>
      </w:r>
    </w:p>
    <w:p w14:paraId="085DF63D">
      <w:pPr>
        <w:tabs>
          <w:tab w:val="left" w:pos="2409"/>
          <w:tab w:val="center" w:pos="4642"/>
        </w:tabs>
        <w:spacing w:line="360" w:lineRule="auto"/>
        <w:jc w:val="center"/>
        <w:rPr>
          <w:b/>
          <w:bCs/>
          <w:sz w:val="28"/>
          <w:szCs w:val="28"/>
          <w:highlight w:val="none"/>
        </w:rPr>
      </w:pPr>
      <w:r>
        <w:rPr>
          <w:rFonts w:hint="eastAsia"/>
          <w:b/>
          <w:bCs/>
          <w:sz w:val="28"/>
          <w:szCs w:val="28"/>
          <w:highlight w:val="none"/>
          <w:lang w:val="en-US" w:eastAsia="zh-CN"/>
        </w:rPr>
        <w:t>中小企业</w:t>
      </w:r>
      <w:r>
        <w:rPr>
          <w:b/>
          <w:bCs/>
          <w:sz w:val="28"/>
          <w:szCs w:val="28"/>
          <w:highlight w:val="none"/>
        </w:rPr>
        <w:t>声明函</w:t>
      </w:r>
      <w:bookmarkStart w:id="608" w:name="_Toc7119"/>
      <w:bookmarkStart w:id="609" w:name="_Toc45"/>
      <w:bookmarkStart w:id="610" w:name="_Toc26103"/>
      <w:bookmarkStart w:id="611" w:name="_Toc23107"/>
      <w:bookmarkStart w:id="612" w:name="_Toc20348"/>
      <w:bookmarkStart w:id="613" w:name="_Toc15612"/>
    </w:p>
    <w:bookmarkEnd w:id="608"/>
    <w:bookmarkEnd w:id="609"/>
    <w:bookmarkEnd w:id="610"/>
    <w:bookmarkEnd w:id="611"/>
    <w:bookmarkEnd w:id="612"/>
    <w:bookmarkEnd w:id="613"/>
    <w:p w14:paraId="7DC98FFA">
      <w:pPr>
        <w:widowControl/>
        <w:spacing w:before="100" w:beforeAutospacing="1" w:after="100" w:afterAutospacing="1" w:line="360" w:lineRule="auto"/>
        <w:ind w:firstLine="600" w:firstLineChars="250"/>
        <w:rPr>
          <w:kern w:val="0"/>
          <w:sz w:val="24"/>
          <w:szCs w:val="24"/>
        </w:rPr>
      </w:pPr>
      <w:r>
        <w:rPr>
          <w:rFonts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 全部由符合政策要求的中小企业承接）。相关企业（含联合体中的中小企业、签订分包意向协议的中小企业）的具体情况如下：</w:t>
      </w:r>
    </w:p>
    <w:p w14:paraId="33B7DBA3">
      <w:pPr>
        <w:widowControl/>
        <w:spacing w:before="100" w:beforeAutospacing="1" w:after="100" w:afterAutospacing="1" w:line="360" w:lineRule="auto"/>
        <w:rPr>
          <w:kern w:val="0"/>
          <w:sz w:val="24"/>
          <w:szCs w:val="24"/>
        </w:rPr>
      </w:pPr>
      <w:r>
        <w:rPr>
          <w:rFonts w:hint="eastAsia"/>
          <w:kern w:val="0"/>
          <w:sz w:val="24"/>
          <w:szCs w:val="24"/>
        </w:rPr>
        <w:t>1.</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 xml:space="preserve">）； </w:t>
      </w:r>
    </w:p>
    <w:p w14:paraId="3F0C48D3">
      <w:pPr>
        <w:widowControl/>
        <w:spacing w:before="100" w:beforeAutospacing="1" w:after="100" w:afterAutospacing="1" w:line="360" w:lineRule="auto"/>
        <w:rPr>
          <w:kern w:val="0"/>
          <w:sz w:val="24"/>
          <w:szCs w:val="24"/>
        </w:rPr>
      </w:pPr>
      <w:r>
        <w:rPr>
          <w:rFonts w:hint="eastAsia"/>
          <w:kern w:val="0"/>
          <w:sz w:val="24"/>
          <w:szCs w:val="24"/>
        </w:rPr>
        <w:t>2.</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w:t>
      </w:r>
    </w:p>
    <w:p w14:paraId="07FD1246">
      <w:pPr>
        <w:widowControl/>
        <w:spacing w:before="100" w:beforeAutospacing="1" w:after="100" w:afterAutospacing="1" w:line="360" w:lineRule="auto"/>
        <w:rPr>
          <w:kern w:val="0"/>
          <w:sz w:val="24"/>
          <w:szCs w:val="24"/>
        </w:rPr>
      </w:pPr>
      <w:r>
        <w:rPr>
          <w:rFonts w:hint="eastAsia"/>
          <w:kern w:val="0"/>
          <w:sz w:val="24"/>
          <w:szCs w:val="24"/>
        </w:rPr>
        <w:t>以上企业，不属于大企业的分支机构，不存在控股股东 为大企业的情形，也不存在与大企业的负责人为同一人的情 形。 本企业对上述声明内容的真实性负责。如有虚假，将依 法承担相应责任。</w:t>
      </w:r>
    </w:p>
    <w:p w14:paraId="22881363">
      <w:pPr>
        <w:spacing w:line="360" w:lineRule="auto"/>
        <w:ind w:firstLine="480" w:firstLineChars="200"/>
        <w:jc w:val="both"/>
        <w:rPr>
          <w:sz w:val="24"/>
          <w:szCs w:val="24"/>
        </w:rPr>
      </w:pPr>
      <w:r>
        <w:rPr>
          <w:rFonts w:hint="eastAsia"/>
          <w:bCs/>
          <w:sz w:val="24"/>
          <w:szCs w:val="24"/>
          <w:lang w:val="en-US" w:eastAsia="zh-CN"/>
        </w:rPr>
        <w:t>企业</w:t>
      </w:r>
      <w:r>
        <w:rPr>
          <w:rFonts w:hint="eastAsia"/>
          <w:bCs/>
          <w:sz w:val="24"/>
          <w:szCs w:val="24"/>
        </w:rPr>
        <w:t>（</w:t>
      </w:r>
      <w:r>
        <w:rPr>
          <w:rFonts w:hint="eastAsia"/>
          <w:bCs/>
          <w:sz w:val="24"/>
          <w:szCs w:val="24"/>
          <w:lang w:val="en-US" w:eastAsia="zh-CN"/>
        </w:rPr>
        <w:t>电子签</w:t>
      </w:r>
      <w:r>
        <w:rPr>
          <w:rFonts w:hint="eastAsia"/>
          <w:bCs/>
          <w:sz w:val="24"/>
          <w:szCs w:val="24"/>
        </w:rPr>
        <w:t>章）：</w:t>
      </w:r>
      <w:r>
        <w:rPr>
          <w:bCs/>
          <w:sz w:val="24"/>
          <w:szCs w:val="24"/>
          <w:u w:val="single"/>
        </w:rPr>
        <w:t xml:space="preserve">  </w:t>
      </w:r>
      <w:r>
        <w:rPr>
          <w:rFonts w:hint="eastAsia"/>
          <w:bCs/>
          <w:sz w:val="24"/>
          <w:szCs w:val="24"/>
          <w:u w:val="single"/>
        </w:rPr>
        <w:t xml:space="preserve">           </w:t>
      </w:r>
      <w:r>
        <w:rPr>
          <w:bCs/>
          <w:sz w:val="24"/>
          <w:szCs w:val="24"/>
          <w:u w:val="single"/>
        </w:rPr>
        <w:t xml:space="preserve">   </w:t>
      </w:r>
    </w:p>
    <w:p w14:paraId="447B09B0">
      <w:pPr>
        <w:spacing w:line="360" w:lineRule="auto"/>
        <w:ind w:firstLine="480" w:firstLineChars="200"/>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bookmarkStart w:id="614" w:name="_Toc16229659"/>
      <w:bookmarkStart w:id="615" w:name="_Toc532473512"/>
    </w:p>
    <w:p w14:paraId="4E961E36">
      <w:pPr>
        <w:widowControl/>
        <w:spacing w:line="360" w:lineRule="auto"/>
        <w:jc w:val="center"/>
        <w:rPr>
          <w:rFonts w:hint="eastAsia"/>
          <w:kern w:val="0"/>
          <w:sz w:val="28"/>
          <w:szCs w:val="28"/>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w:t>
      </w:r>
      <w:r>
        <w:rPr>
          <w:rFonts w:hint="eastAsia" w:cs="宋体"/>
          <w:b/>
          <w:spacing w:val="10"/>
          <w:kern w:val="0"/>
          <w:sz w:val="24"/>
          <w:szCs w:val="24"/>
          <w:lang w:val="en-US" w:eastAsia="zh-CN"/>
        </w:rPr>
        <w:t>中小</w:t>
      </w:r>
      <w:r>
        <w:rPr>
          <w:rFonts w:hint="eastAsia" w:ascii="宋体" w:hAnsi="宋体" w:cs="宋体"/>
          <w:b/>
          <w:spacing w:val="10"/>
          <w:kern w:val="0"/>
          <w:sz w:val="24"/>
          <w:szCs w:val="24"/>
        </w:rPr>
        <w:t>企业</w:t>
      </w:r>
      <w:r>
        <w:rPr>
          <w:rFonts w:hint="eastAsia" w:ascii="宋体" w:hAnsi="宋体" w:cs="宋体"/>
          <w:b/>
          <w:kern w:val="0"/>
          <w:sz w:val="24"/>
          <w:szCs w:val="24"/>
        </w:rPr>
        <w:t>，则不需要提供。）</w:t>
      </w:r>
    </w:p>
    <w:p w14:paraId="6D09CA61">
      <w:pPr>
        <w:spacing w:line="360" w:lineRule="auto"/>
        <w:rPr>
          <w:kern w:val="0"/>
          <w:sz w:val="24"/>
          <w:szCs w:val="24"/>
        </w:rPr>
      </w:pPr>
      <w:r>
        <w:rPr>
          <w:rFonts w:hint="eastAsia"/>
          <w:kern w:val="0"/>
          <w:sz w:val="24"/>
          <w:szCs w:val="24"/>
        </w:rPr>
        <w:t>说明：</w:t>
      </w:r>
    </w:p>
    <w:p w14:paraId="2C6E4F6E">
      <w:pPr>
        <w:widowControl/>
        <w:adjustRightInd w:val="0"/>
        <w:snapToGrid w:val="0"/>
        <w:spacing w:line="360" w:lineRule="auto"/>
        <w:ind w:firstLine="480" w:firstLineChars="200"/>
        <w:rPr>
          <w:kern w:val="0"/>
          <w:sz w:val="24"/>
          <w:szCs w:val="24"/>
        </w:rPr>
      </w:pPr>
      <w:r>
        <w:rPr>
          <w:rFonts w:hint="eastAsia"/>
          <w:kern w:val="0"/>
          <w:sz w:val="24"/>
          <w:szCs w:val="24"/>
        </w:rPr>
        <w:t>1、从业人员、营业收入、资产总额填报上一年度数据，无上一年度数据的新成立企业可不填报。</w:t>
      </w:r>
    </w:p>
    <w:p w14:paraId="1CE66129">
      <w:pPr>
        <w:widowControl/>
        <w:adjustRightInd w:val="0"/>
        <w:snapToGrid w:val="0"/>
        <w:spacing w:line="360" w:lineRule="auto"/>
        <w:ind w:firstLine="480" w:firstLineChars="200"/>
        <w:rPr>
          <w:kern w:val="0"/>
          <w:sz w:val="24"/>
          <w:szCs w:val="24"/>
        </w:rPr>
      </w:pPr>
      <w:r>
        <w:rPr>
          <w:rFonts w:hint="eastAsia"/>
          <w:kern w:val="0"/>
          <w:sz w:val="24"/>
          <w:szCs w:val="24"/>
        </w:rPr>
        <w:t>2、填写前请认真阅读《关于印发中小企业划型标准规定的通知》（工信部联企业[2011]300号）和《关于印发＜政府采购促进中小企业发展管理办法＞的通知》(财库﹝2020﹞46 号  )相关规定。</w:t>
      </w:r>
    </w:p>
    <w:p w14:paraId="5BA77D56">
      <w:pPr>
        <w:widowControl/>
        <w:adjustRightInd w:val="0"/>
        <w:snapToGrid w:val="0"/>
        <w:spacing w:line="360" w:lineRule="auto"/>
        <w:ind w:firstLine="480" w:firstLineChars="200"/>
        <w:rPr>
          <w:sz w:val="24"/>
          <w:szCs w:val="24"/>
        </w:rPr>
      </w:pPr>
      <w:r>
        <w:rPr>
          <w:rFonts w:hint="eastAsia"/>
          <w:kern w:val="0"/>
          <w:sz w:val="24"/>
          <w:szCs w:val="24"/>
        </w:rPr>
        <w:t>3、未按上述要求提供、填写的，评审时不予以考虑。</w:t>
      </w:r>
    </w:p>
    <w:p w14:paraId="5B8CBD90">
      <w:pPr>
        <w:rPr>
          <w:sz w:val="28"/>
          <w:szCs w:val="28"/>
        </w:rPr>
      </w:pPr>
      <w:r>
        <w:rPr>
          <w:rFonts w:hint="eastAsia"/>
          <w:sz w:val="28"/>
          <w:szCs w:val="28"/>
        </w:rPr>
        <w:br w:type="page"/>
      </w:r>
    </w:p>
    <w:bookmarkEnd w:id="614"/>
    <w:bookmarkEnd w:id="615"/>
    <w:p w14:paraId="5B27DDE6">
      <w:pPr>
        <w:spacing w:after="120" w:line="360" w:lineRule="auto"/>
        <w:rPr>
          <w:sz w:val="24"/>
          <w:szCs w:val="24"/>
        </w:rPr>
      </w:pPr>
      <w:r>
        <w:rPr>
          <w:rFonts w:hint="eastAsia"/>
          <w:sz w:val="24"/>
          <w:szCs w:val="24"/>
        </w:rPr>
        <w:t>附件2</w:t>
      </w:r>
    </w:p>
    <w:p w14:paraId="26DAE410">
      <w:pPr>
        <w:adjustRightInd w:val="0"/>
        <w:snapToGrid w:val="0"/>
        <w:ind w:firstLine="560" w:firstLineChars="200"/>
        <w:rPr>
          <w:sz w:val="28"/>
          <w:szCs w:val="28"/>
        </w:rPr>
      </w:pPr>
    </w:p>
    <w:p w14:paraId="2DAD7747">
      <w:pPr>
        <w:adjustRightInd w:val="0"/>
        <w:snapToGrid w:val="0"/>
        <w:ind w:firstLine="420" w:firstLineChars="150"/>
        <w:rPr>
          <w:sz w:val="28"/>
          <w:szCs w:val="28"/>
        </w:rPr>
      </w:pPr>
    </w:p>
    <w:p w14:paraId="21296487">
      <w:pPr>
        <w:keepNext/>
        <w:keepLines/>
        <w:tabs>
          <w:tab w:val="left" w:pos="840"/>
        </w:tabs>
        <w:spacing w:line="415" w:lineRule="auto"/>
        <w:jc w:val="center"/>
        <w:outlineLvl w:val="1"/>
        <w:rPr>
          <w:b/>
          <w:bCs/>
          <w:sz w:val="28"/>
          <w:szCs w:val="28"/>
          <w:lang w:val="zh-CN"/>
        </w:rPr>
      </w:pPr>
      <w:r>
        <w:rPr>
          <w:rFonts w:hint="eastAsia"/>
          <w:b/>
          <w:bCs/>
          <w:sz w:val="28"/>
          <w:szCs w:val="28"/>
          <w:lang w:val="zh-CN"/>
        </w:rPr>
        <w:t>监狱企业证明文件</w:t>
      </w:r>
    </w:p>
    <w:p w14:paraId="2B7DBD14">
      <w:pPr>
        <w:jc w:val="center"/>
        <w:rPr>
          <w:b/>
          <w:bCs/>
          <w:sz w:val="28"/>
          <w:szCs w:val="28"/>
        </w:rPr>
      </w:pPr>
    </w:p>
    <w:p w14:paraId="2987570F">
      <w:pPr>
        <w:spacing w:line="500" w:lineRule="exact"/>
        <w:rPr>
          <w:spacing w:val="6"/>
          <w:sz w:val="28"/>
          <w:szCs w:val="28"/>
        </w:rPr>
      </w:pPr>
    </w:p>
    <w:p w14:paraId="6C526D54">
      <w:pPr>
        <w:spacing w:line="500" w:lineRule="exact"/>
        <w:ind w:firstLine="420"/>
        <w:rPr>
          <w:spacing w:val="6"/>
          <w:sz w:val="24"/>
          <w:szCs w:val="24"/>
        </w:rPr>
      </w:pPr>
      <w:r>
        <w:rPr>
          <w:rFonts w:hint="eastAsia"/>
          <w:spacing w:val="6"/>
          <w:sz w:val="24"/>
          <w:szCs w:val="24"/>
        </w:rPr>
        <w:t>（监狱企业参加政府采购活动时，应当提供由省级以上监狱管理局、戒毒管理局(含新疆生产建设兵团)出具的属于监狱企业的证明文件。</w:t>
      </w:r>
    </w:p>
    <w:p w14:paraId="185589E8">
      <w:pPr>
        <w:spacing w:line="500" w:lineRule="exact"/>
        <w:ind w:firstLine="504" w:firstLineChars="200"/>
        <w:rPr>
          <w:spacing w:val="6"/>
          <w:sz w:val="24"/>
          <w:szCs w:val="24"/>
        </w:rPr>
      </w:pPr>
    </w:p>
    <w:p w14:paraId="59F087EA">
      <w:pPr>
        <w:spacing w:line="500" w:lineRule="exact"/>
        <w:ind w:firstLine="504" w:firstLineChars="200"/>
        <w:rPr>
          <w:spacing w:val="6"/>
          <w:sz w:val="24"/>
          <w:szCs w:val="24"/>
        </w:rPr>
      </w:pPr>
    </w:p>
    <w:p w14:paraId="092BA30A">
      <w:pPr>
        <w:spacing w:line="500" w:lineRule="exact"/>
        <w:ind w:firstLine="504" w:firstLineChars="200"/>
        <w:rPr>
          <w:rFonts w:hint="eastAsia"/>
          <w:spacing w:val="6"/>
          <w:sz w:val="24"/>
          <w:szCs w:val="24"/>
        </w:rPr>
      </w:pPr>
      <w:r>
        <w:rPr>
          <w:rFonts w:hint="eastAsia"/>
          <w:spacing w:val="6"/>
          <w:sz w:val="24"/>
          <w:szCs w:val="24"/>
        </w:rPr>
        <w:t>注：在投标文件中附扫描件</w:t>
      </w:r>
    </w:p>
    <w:p w14:paraId="7431A259">
      <w:pPr>
        <w:widowControl/>
        <w:spacing w:line="360" w:lineRule="auto"/>
        <w:jc w:val="center"/>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不是监狱企业</w:t>
      </w:r>
      <w:r>
        <w:rPr>
          <w:rFonts w:hint="eastAsia" w:ascii="宋体" w:hAnsi="宋体" w:cs="宋体"/>
          <w:b/>
          <w:kern w:val="0"/>
          <w:sz w:val="24"/>
          <w:szCs w:val="24"/>
        </w:rPr>
        <w:t>，则不需要提供。）</w:t>
      </w:r>
    </w:p>
    <w:p w14:paraId="31DA2B32">
      <w:pPr>
        <w:spacing w:line="500" w:lineRule="exact"/>
        <w:rPr>
          <w:sz w:val="24"/>
          <w:szCs w:val="24"/>
        </w:rPr>
      </w:pPr>
      <w:r>
        <w:rPr>
          <w:rFonts w:hint="eastAsia"/>
          <w:bCs/>
          <w:sz w:val="24"/>
          <w:szCs w:val="24"/>
        </w:rPr>
        <w:br w:type="page"/>
      </w:r>
      <w:r>
        <w:rPr>
          <w:rFonts w:hint="eastAsia"/>
          <w:sz w:val="24"/>
          <w:szCs w:val="24"/>
        </w:rPr>
        <w:t>附件3</w:t>
      </w:r>
    </w:p>
    <w:p w14:paraId="265057E8">
      <w:pPr>
        <w:spacing w:after="120" w:line="480" w:lineRule="exact"/>
        <w:jc w:val="center"/>
        <w:rPr>
          <w:b/>
          <w:bCs/>
          <w:kern w:val="36"/>
          <w:sz w:val="28"/>
          <w:szCs w:val="28"/>
        </w:rPr>
      </w:pPr>
      <w:r>
        <w:rPr>
          <w:rFonts w:hint="eastAsia"/>
          <w:b/>
          <w:bCs/>
          <w:kern w:val="36"/>
          <w:sz w:val="28"/>
          <w:szCs w:val="28"/>
        </w:rPr>
        <w:t>残疾人福利性单位声明函（如有）</w:t>
      </w:r>
    </w:p>
    <w:p w14:paraId="7EB64C34">
      <w:pPr>
        <w:spacing w:after="120" w:line="480" w:lineRule="exact"/>
        <w:ind w:firstLine="480" w:firstLineChars="200"/>
        <w:rPr>
          <w:kern w:val="36"/>
          <w:sz w:val="24"/>
          <w:szCs w:val="24"/>
        </w:rPr>
      </w:pPr>
    </w:p>
    <w:p w14:paraId="50B0F524">
      <w:pPr>
        <w:spacing w:after="120" w:line="480" w:lineRule="exact"/>
        <w:ind w:firstLine="480" w:firstLineChars="200"/>
        <w:rPr>
          <w:kern w:val="36"/>
          <w:sz w:val="24"/>
          <w:szCs w:val="24"/>
        </w:rPr>
      </w:pPr>
      <w:r>
        <w:rPr>
          <w:rFonts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kern w:val="36"/>
          <w:sz w:val="24"/>
          <w:szCs w:val="24"/>
          <w:u w:val="single"/>
        </w:rPr>
        <w:t xml:space="preserve">       </w:t>
      </w:r>
      <w:r>
        <w:rPr>
          <w:rFonts w:hint="eastAsia"/>
          <w:kern w:val="36"/>
          <w:sz w:val="24"/>
          <w:szCs w:val="24"/>
        </w:rPr>
        <w:t xml:space="preserve">单位的 </w:t>
      </w:r>
      <w:r>
        <w:rPr>
          <w:rFonts w:hint="eastAsia"/>
          <w:kern w:val="36"/>
          <w:sz w:val="24"/>
          <w:szCs w:val="24"/>
          <w:u w:val="single"/>
        </w:rPr>
        <w:t xml:space="preserve">     </w:t>
      </w:r>
      <w:r>
        <w:rPr>
          <w:rFonts w:hint="eastAsia"/>
          <w:kern w:val="36"/>
          <w:sz w:val="24"/>
          <w:szCs w:val="24"/>
        </w:rPr>
        <w:t>项目采购活动提供本单位制造的货物（由本单位承担工程/提供服务），或者提供其他残疾人福利性单位制造的货物（不包括使用非残疾人福利性单位注册商标的货物）。</w:t>
      </w:r>
    </w:p>
    <w:p w14:paraId="599A30AC">
      <w:pPr>
        <w:spacing w:after="120" w:line="480" w:lineRule="exact"/>
        <w:ind w:firstLine="480" w:firstLineChars="200"/>
        <w:rPr>
          <w:kern w:val="36"/>
          <w:sz w:val="24"/>
          <w:szCs w:val="24"/>
        </w:rPr>
      </w:pPr>
      <w:r>
        <w:rPr>
          <w:rFonts w:hint="eastAsia"/>
          <w:kern w:val="36"/>
          <w:sz w:val="24"/>
          <w:szCs w:val="24"/>
        </w:rPr>
        <w:t>本单位对上述声明的真实性负责。如有虚假，将依法承担相应责任。</w:t>
      </w:r>
    </w:p>
    <w:p w14:paraId="4E03FA2E">
      <w:pPr>
        <w:wordWrap/>
        <w:spacing w:line="480" w:lineRule="exact"/>
        <w:ind w:firstLine="480" w:firstLineChars="200"/>
        <w:jc w:val="center"/>
        <w:rPr>
          <w:sz w:val="24"/>
          <w:szCs w:val="24"/>
        </w:rPr>
      </w:pPr>
    </w:p>
    <w:p w14:paraId="7893AC22">
      <w:pPr>
        <w:widowControl/>
        <w:spacing w:line="360" w:lineRule="auto"/>
        <w:jc w:val="center"/>
        <w:rPr>
          <w:rFonts w:hint="eastAsia" w:ascii="宋体" w:hAnsi="宋体" w:cs="宋体"/>
          <w:b/>
          <w:kern w:val="0"/>
          <w:sz w:val="24"/>
          <w:szCs w:val="24"/>
        </w:rPr>
      </w:pPr>
    </w:p>
    <w:p w14:paraId="5F0B2A53">
      <w:pPr>
        <w:spacing w:line="360" w:lineRule="auto"/>
        <w:rPr>
          <w:sz w:val="24"/>
          <w:szCs w:val="24"/>
        </w:rPr>
      </w:pPr>
    </w:p>
    <w:p w14:paraId="25FF62C3">
      <w:pPr>
        <w:spacing w:line="360" w:lineRule="auto"/>
        <w:ind w:firstLine="480" w:firstLineChars="200"/>
        <w:rPr>
          <w:sz w:val="24"/>
          <w:szCs w:val="24"/>
        </w:rPr>
      </w:pPr>
    </w:p>
    <w:p w14:paraId="68982B73">
      <w:pPr>
        <w:spacing w:line="360" w:lineRule="auto"/>
        <w:ind w:firstLine="480" w:firstLineChars="200"/>
        <w:rPr>
          <w:sz w:val="24"/>
          <w:szCs w:val="24"/>
        </w:rPr>
      </w:pPr>
      <w:r>
        <w:rPr>
          <w:rFonts w:hint="eastAsia"/>
          <w:sz w:val="24"/>
          <w:szCs w:val="24"/>
        </w:rPr>
        <w:t>响应人（电子签章）：</w:t>
      </w:r>
    </w:p>
    <w:p w14:paraId="401C2657">
      <w:pPr>
        <w:spacing w:line="360" w:lineRule="auto"/>
        <w:ind w:firstLine="480" w:firstLineChars="200"/>
        <w:rPr>
          <w:sz w:val="24"/>
          <w:szCs w:val="24"/>
        </w:rPr>
      </w:pPr>
      <w:r>
        <w:rPr>
          <w:rFonts w:hint="eastAsia"/>
          <w:sz w:val="24"/>
          <w:szCs w:val="24"/>
        </w:rPr>
        <w:t xml:space="preserve">法定代表人（电子签章）： </w:t>
      </w:r>
    </w:p>
    <w:p w14:paraId="105D8EAA">
      <w:pPr>
        <w:spacing w:line="360" w:lineRule="auto"/>
        <w:ind w:firstLine="480" w:firstLineChars="200"/>
        <w:rPr>
          <w:sz w:val="24"/>
          <w:szCs w:val="24"/>
        </w:rPr>
      </w:pPr>
      <w:r>
        <w:rPr>
          <w:rFonts w:hint="eastAsia"/>
          <w:sz w:val="24"/>
          <w:szCs w:val="24"/>
        </w:rPr>
        <w:t xml:space="preserve">日 期： </w:t>
      </w:r>
    </w:p>
    <w:p w14:paraId="1056946D">
      <w:pPr>
        <w:spacing w:line="360" w:lineRule="auto"/>
        <w:ind w:firstLine="480" w:firstLineChars="200"/>
        <w:rPr>
          <w:b/>
          <w:sz w:val="24"/>
          <w:szCs w:val="24"/>
        </w:rPr>
      </w:pPr>
    </w:p>
    <w:p w14:paraId="056E3276">
      <w:pPr>
        <w:rPr>
          <w:sz w:val="24"/>
          <w:szCs w:val="24"/>
        </w:rPr>
      </w:pPr>
    </w:p>
    <w:p w14:paraId="46B9E099">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kern w:val="0"/>
          <w:sz w:val="24"/>
          <w:szCs w:val="24"/>
        </w:rPr>
        <w:t>，则不需要提供《残疾人福利性单位声明函》。否则，因此导致虚假磋商的后果由供应商自行承担。）</w:t>
      </w:r>
    </w:p>
    <w:p w14:paraId="10281F2E">
      <w:pPr>
        <w:rPr>
          <w:sz w:val="28"/>
          <w:szCs w:val="28"/>
        </w:rPr>
      </w:pPr>
    </w:p>
    <w:sectPr>
      <w:pgSz w:w="11907" w:h="16840"/>
      <w:pgMar w:top="1440" w:right="1080" w:bottom="1440" w:left="1080" w:header="624" w:footer="74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2AF8">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D8E0C">
                          <w:pPr>
                            <w:pStyle w:val="1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ACD8E0C">
                    <w:pPr>
                      <w:pStyle w:val="1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9DE14">
    <w:pPr>
      <w:pStyle w:val="16"/>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7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975AFB8D"/>
    <w:multiLevelType w:val="singleLevel"/>
    <w:tmpl w:val="975AFB8D"/>
    <w:lvl w:ilvl="0" w:tentative="0">
      <w:start w:val="2"/>
      <w:numFmt w:val="chineseCounting"/>
      <w:suff w:val="space"/>
      <w:lvlText w:val="第%1章"/>
      <w:lvlJc w:val="left"/>
      <w:rPr>
        <w:rFonts w:hint="eastAsia"/>
      </w:rPr>
    </w:lvl>
  </w:abstractNum>
  <w:abstractNum w:abstractNumId="2">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A8283C15"/>
    <w:multiLevelType w:val="singleLevel"/>
    <w:tmpl w:val="A8283C15"/>
    <w:lvl w:ilvl="0" w:tentative="0">
      <w:start w:val="1"/>
      <w:numFmt w:val="chineseCounting"/>
      <w:suff w:val="nothing"/>
      <w:lvlText w:val="%1、"/>
      <w:lvlJc w:val="left"/>
      <w:rPr>
        <w:rFonts w:hint="eastAsia"/>
      </w:rPr>
    </w:lvl>
  </w:abstractNum>
  <w:abstractNum w:abstractNumId="4">
    <w:nsid w:val="CD806B66"/>
    <w:multiLevelType w:val="singleLevel"/>
    <w:tmpl w:val="CD806B66"/>
    <w:lvl w:ilvl="0" w:tentative="0">
      <w:start w:val="1"/>
      <w:numFmt w:val="decimal"/>
      <w:lvlText w:val="(%1)"/>
      <w:lvlJc w:val="left"/>
      <w:pPr>
        <w:ind w:left="425" w:hanging="425"/>
      </w:pPr>
      <w:rPr>
        <w:rFonts w:hint="default"/>
      </w:rPr>
    </w:lvl>
  </w:abstractNum>
  <w:abstractNum w:abstractNumId="5">
    <w:nsid w:val="2D6A2507"/>
    <w:multiLevelType w:val="singleLevel"/>
    <w:tmpl w:val="2D6A2507"/>
    <w:lvl w:ilvl="0" w:tentative="0">
      <w:start w:val="1"/>
      <w:numFmt w:val="decimal"/>
      <w:lvlText w:val="(%1)"/>
      <w:lvlJc w:val="left"/>
      <w:pPr>
        <w:ind w:left="425" w:hanging="425"/>
      </w:pPr>
      <w:rPr>
        <w:rFonts w:hint="default"/>
      </w:rPr>
    </w:lvl>
  </w:abstractNum>
  <w:abstractNum w:abstractNumId="6">
    <w:nsid w:val="570C9FE6"/>
    <w:multiLevelType w:val="singleLevel"/>
    <w:tmpl w:val="570C9FE6"/>
    <w:lvl w:ilvl="0" w:tentative="0">
      <w:start w:val="1"/>
      <w:numFmt w:val="decimal"/>
      <w:lvlText w:val="(%1)"/>
      <w:lvlJc w:val="left"/>
      <w:pPr>
        <w:ind w:left="425" w:hanging="425"/>
      </w:pPr>
      <w:rPr>
        <w:rFonts w:hint="default"/>
      </w:rPr>
    </w:lvl>
  </w:abstractNum>
  <w:abstractNum w:abstractNumId="7">
    <w:nsid w:val="5CE800F8"/>
    <w:multiLevelType w:val="singleLevel"/>
    <w:tmpl w:val="5CE800F8"/>
    <w:lvl w:ilvl="0" w:tentative="0">
      <w:start w:val="7"/>
      <w:numFmt w:val="chineseCounting"/>
      <w:suff w:val="nothing"/>
      <w:lvlText w:val="%1、"/>
      <w:lvlJc w:val="left"/>
      <w:rPr>
        <w:rFonts w:hint="eastAsia"/>
      </w:rPr>
    </w:lvl>
  </w:abstractNum>
  <w:abstractNum w:abstractNumId="8">
    <w:nsid w:val="62B8904F"/>
    <w:multiLevelType w:val="singleLevel"/>
    <w:tmpl w:val="62B8904F"/>
    <w:lvl w:ilvl="0" w:tentative="0">
      <w:start w:val="1"/>
      <w:numFmt w:val="chineseCounting"/>
      <w:suff w:val="nothing"/>
      <w:lvlText w:val="%1、"/>
      <w:lvlJc w:val="left"/>
      <w:rPr>
        <w:rFonts w:hint="eastAsia"/>
      </w:rPr>
    </w:lvl>
  </w:abstractNum>
  <w:abstractNum w:abstractNumId="9">
    <w:nsid w:val="75BB5789"/>
    <w:multiLevelType w:val="singleLevel"/>
    <w:tmpl w:val="75BB5789"/>
    <w:lvl w:ilvl="0" w:tentative="0">
      <w:start w:val="1"/>
      <w:numFmt w:val="decimal"/>
      <w:lvlText w:val="(%1)"/>
      <w:lvlJc w:val="left"/>
      <w:pPr>
        <w:ind w:left="425" w:hanging="425"/>
      </w:pPr>
      <w:rPr>
        <w:rFonts w:hint="default"/>
      </w:rPr>
    </w:lvl>
  </w:abstractNum>
  <w:abstractNum w:abstractNumId="10">
    <w:nsid w:val="7A1A81EF"/>
    <w:multiLevelType w:val="multilevel"/>
    <w:tmpl w:val="7A1A81EF"/>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14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7"/>
  </w:num>
  <w:num w:numId="2">
    <w:abstractNumId w:val="1"/>
  </w:num>
  <w:num w:numId="3">
    <w:abstractNumId w:val="2"/>
  </w:num>
  <w:num w:numId="4">
    <w:abstractNumId w:val="9"/>
  </w:num>
  <w:num w:numId="5">
    <w:abstractNumId w:val="10"/>
  </w:num>
  <w:num w:numId="6">
    <w:abstractNumId w:val="0"/>
  </w:num>
  <w:num w:numId="7">
    <w:abstractNumId w:val="5"/>
  </w:num>
  <w:num w:numId="8">
    <w:abstractNumId w:val="4"/>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9/KrUlFpQP4QVksyXxLu0oZHRjs=" w:salt="L5BvRXd4rCMkgR4F2/O2P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mNWVhNTEzNjJkZTMwMzhhMWNhMThiYzk0ODYzOTgifQ=="/>
  </w:docVars>
  <w:rsids>
    <w:rsidRoot w:val="00A271FB"/>
    <w:rsid w:val="000B130D"/>
    <w:rsid w:val="00100017"/>
    <w:rsid w:val="001401AA"/>
    <w:rsid w:val="00166156"/>
    <w:rsid w:val="001F6897"/>
    <w:rsid w:val="00227AEC"/>
    <w:rsid w:val="00241CA0"/>
    <w:rsid w:val="0033141E"/>
    <w:rsid w:val="003532FE"/>
    <w:rsid w:val="00414AC3"/>
    <w:rsid w:val="00535E7A"/>
    <w:rsid w:val="005539A0"/>
    <w:rsid w:val="0058182F"/>
    <w:rsid w:val="0058633E"/>
    <w:rsid w:val="005C0DC1"/>
    <w:rsid w:val="005C1FF5"/>
    <w:rsid w:val="00644377"/>
    <w:rsid w:val="00645991"/>
    <w:rsid w:val="006645C6"/>
    <w:rsid w:val="006C0081"/>
    <w:rsid w:val="006C0176"/>
    <w:rsid w:val="007007DA"/>
    <w:rsid w:val="00733E26"/>
    <w:rsid w:val="007A3ADD"/>
    <w:rsid w:val="007C0A38"/>
    <w:rsid w:val="007D7E30"/>
    <w:rsid w:val="008102F1"/>
    <w:rsid w:val="008F70B5"/>
    <w:rsid w:val="009412EA"/>
    <w:rsid w:val="0098388D"/>
    <w:rsid w:val="009F777C"/>
    <w:rsid w:val="00A271FB"/>
    <w:rsid w:val="00B3135B"/>
    <w:rsid w:val="00B70814"/>
    <w:rsid w:val="00B7345A"/>
    <w:rsid w:val="00BD1FFD"/>
    <w:rsid w:val="00BD56D5"/>
    <w:rsid w:val="00BE1545"/>
    <w:rsid w:val="00BF2071"/>
    <w:rsid w:val="00CA0684"/>
    <w:rsid w:val="00DC67C7"/>
    <w:rsid w:val="00DE3FED"/>
    <w:rsid w:val="00E2098D"/>
    <w:rsid w:val="00E80370"/>
    <w:rsid w:val="00E95356"/>
    <w:rsid w:val="00EC67CE"/>
    <w:rsid w:val="00ED7C20"/>
    <w:rsid w:val="00FD6169"/>
    <w:rsid w:val="012313A8"/>
    <w:rsid w:val="01483505"/>
    <w:rsid w:val="015C2B0C"/>
    <w:rsid w:val="01AC5842"/>
    <w:rsid w:val="01AD5116"/>
    <w:rsid w:val="01DA23AF"/>
    <w:rsid w:val="01E0373D"/>
    <w:rsid w:val="01E23011"/>
    <w:rsid w:val="01E46EE8"/>
    <w:rsid w:val="022E2BEF"/>
    <w:rsid w:val="02405F8A"/>
    <w:rsid w:val="0241296A"/>
    <w:rsid w:val="02427F54"/>
    <w:rsid w:val="025D1903"/>
    <w:rsid w:val="02646F71"/>
    <w:rsid w:val="027619AC"/>
    <w:rsid w:val="02867E41"/>
    <w:rsid w:val="028D5673"/>
    <w:rsid w:val="02B01361"/>
    <w:rsid w:val="02C60B85"/>
    <w:rsid w:val="02CB619B"/>
    <w:rsid w:val="02F94AB6"/>
    <w:rsid w:val="031675D4"/>
    <w:rsid w:val="033C2BF5"/>
    <w:rsid w:val="039B791C"/>
    <w:rsid w:val="03A04F32"/>
    <w:rsid w:val="03A2456D"/>
    <w:rsid w:val="03A82039"/>
    <w:rsid w:val="03C0453E"/>
    <w:rsid w:val="03C230FA"/>
    <w:rsid w:val="03CB7CE8"/>
    <w:rsid w:val="03CF3A69"/>
    <w:rsid w:val="03DC0158"/>
    <w:rsid w:val="03F36308"/>
    <w:rsid w:val="04002889"/>
    <w:rsid w:val="04041965"/>
    <w:rsid w:val="041476CE"/>
    <w:rsid w:val="042353E7"/>
    <w:rsid w:val="04275653"/>
    <w:rsid w:val="04294F27"/>
    <w:rsid w:val="042A6EF2"/>
    <w:rsid w:val="042F4508"/>
    <w:rsid w:val="043B4687"/>
    <w:rsid w:val="04602913"/>
    <w:rsid w:val="04706FFA"/>
    <w:rsid w:val="047C774D"/>
    <w:rsid w:val="04934A97"/>
    <w:rsid w:val="04A15406"/>
    <w:rsid w:val="04BC30BB"/>
    <w:rsid w:val="04DA2045"/>
    <w:rsid w:val="04DD3F64"/>
    <w:rsid w:val="04E2157A"/>
    <w:rsid w:val="04E90B5B"/>
    <w:rsid w:val="051931EE"/>
    <w:rsid w:val="0526590B"/>
    <w:rsid w:val="05410997"/>
    <w:rsid w:val="05482DD1"/>
    <w:rsid w:val="05483AD3"/>
    <w:rsid w:val="05665D07"/>
    <w:rsid w:val="056A1C9B"/>
    <w:rsid w:val="056B4B16"/>
    <w:rsid w:val="05740424"/>
    <w:rsid w:val="05852631"/>
    <w:rsid w:val="05962A91"/>
    <w:rsid w:val="05B13426"/>
    <w:rsid w:val="05B41169"/>
    <w:rsid w:val="06400C4E"/>
    <w:rsid w:val="065546FA"/>
    <w:rsid w:val="065F78B5"/>
    <w:rsid w:val="06622C84"/>
    <w:rsid w:val="06654211"/>
    <w:rsid w:val="06683779"/>
    <w:rsid w:val="068F0CBD"/>
    <w:rsid w:val="069F7723"/>
    <w:rsid w:val="06A742C4"/>
    <w:rsid w:val="06A92474"/>
    <w:rsid w:val="06D27AF8"/>
    <w:rsid w:val="06DA69AD"/>
    <w:rsid w:val="06DE6932"/>
    <w:rsid w:val="06E94E42"/>
    <w:rsid w:val="07034156"/>
    <w:rsid w:val="070E2AFA"/>
    <w:rsid w:val="070E6657"/>
    <w:rsid w:val="07117EF5"/>
    <w:rsid w:val="07373DFF"/>
    <w:rsid w:val="075C09CB"/>
    <w:rsid w:val="07737BCB"/>
    <w:rsid w:val="079B438E"/>
    <w:rsid w:val="079C0106"/>
    <w:rsid w:val="07A07BF6"/>
    <w:rsid w:val="07D4164E"/>
    <w:rsid w:val="07E61381"/>
    <w:rsid w:val="07EF6488"/>
    <w:rsid w:val="08025A09"/>
    <w:rsid w:val="080737D2"/>
    <w:rsid w:val="080F6B2A"/>
    <w:rsid w:val="082D2D8F"/>
    <w:rsid w:val="083B791F"/>
    <w:rsid w:val="084A1910"/>
    <w:rsid w:val="08585DDB"/>
    <w:rsid w:val="086169EB"/>
    <w:rsid w:val="08640C24"/>
    <w:rsid w:val="086A3D60"/>
    <w:rsid w:val="0882554E"/>
    <w:rsid w:val="08931509"/>
    <w:rsid w:val="089A2898"/>
    <w:rsid w:val="08BB0B10"/>
    <w:rsid w:val="08C51C9E"/>
    <w:rsid w:val="08DA7138"/>
    <w:rsid w:val="08DB1887"/>
    <w:rsid w:val="08DD09D6"/>
    <w:rsid w:val="08E04023"/>
    <w:rsid w:val="08F301FA"/>
    <w:rsid w:val="0935436E"/>
    <w:rsid w:val="095742E5"/>
    <w:rsid w:val="097E7AC3"/>
    <w:rsid w:val="099B68C7"/>
    <w:rsid w:val="09A82D92"/>
    <w:rsid w:val="09AB59E7"/>
    <w:rsid w:val="09C13E54"/>
    <w:rsid w:val="09C63218"/>
    <w:rsid w:val="09D27E0F"/>
    <w:rsid w:val="09E244F6"/>
    <w:rsid w:val="09EA33AB"/>
    <w:rsid w:val="09ED4C49"/>
    <w:rsid w:val="09F75AC8"/>
    <w:rsid w:val="09FC30DE"/>
    <w:rsid w:val="0A037FC9"/>
    <w:rsid w:val="0A157CFC"/>
    <w:rsid w:val="0A2A37A7"/>
    <w:rsid w:val="0A312D88"/>
    <w:rsid w:val="0A391C3C"/>
    <w:rsid w:val="0A5627EE"/>
    <w:rsid w:val="0A586566"/>
    <w:rsid w:val="0A73514E"/>
    <w:rsid w:val="0AAE262A"/>
    <w:rsid w:val="0AC05EBA"/>
    <w:rsid w:val="0AC413A1"/>
    <w:rsid w:val="0AC70E38"/>
    <w:rsid w:val="0AF5376A"/>
    <w:rsid w:val="0AF65D7F"/>
    <w:rsid w:val="0B057D70"/>
    <w:rsid w:val="0B0C7351"/>
    <w:rsid w:val="0B183F48"/>
    <w:rsid w:val="0B1C3A38"/>
    <w:rsid w:val="0B424B21"/>
    <w:rsid w:val="0B6158EF"/>
    <w:rsid w:val="0B6554AA"/>
    <w:rsid w:val="0B78526C"/>
    <w:rsid w:val="0B7A075E"/>
    <w:rsid w:val="0B9335CE"/>
    <w:rsid w:val="0B9C6927"/>
    <w:rsid w:val="0BA648D7"/>
    <w:rsid w:val="0BAC6B6D"/>
    <w:rsid w:val="0BB974D9"/>
    <w:rsid w:val="0BC638DE"/>
    <w:rsid w:val="0BC639A4"/>
    <w:rsid w:val="0BF91CEF"/>
    <w:rsid w:val="0C040775"/>
    <w:rsid w:val="0C0F631D"/>
    <w:rsid w:val="0C2030B4"/>
    <w:rsid w:val="0C237CF6"/>
    <w:rsid w:val="0C255B87"/>
    <w:rsid w:val="0C2D57D1"/>
    <w:rsid w:val="0C395F24"/>
    <w:rsid w:val="0C4A6383"/>
    <w:rsid w:val="0C5065C8"/>
    <w:rsid w:val="0C56189C"/>
    <w:rsid w:val="0C6531BD"/>
    <w:rsid w:val="0C655404"/>
    <w:rsid w:val="0C670CE3"/>
    <w:rsid w:val="0C762CD4"/>
    <w:rsid w:val="0C7927C4"/>
    <w:rsid w:val="0C7B4935"/>
    <w:rsid w:val="0C9D2956"/>
    <w:rsid w:val="0CA9571E"/>
    <w:rsid w:val="0CAF268A"/>
    <w:rsid w:val="0CC021A1"/>
    <w:rsid w:val="0CC04897"/>
    <w:rsid w:val="0CC12A69"/>
    <w:rsid w:val="0CE265BB"/>
    <w:rsid w:val="0CEB1914"/>
    <w:rsid w:val="0CEE4F60"/>
    <w:rsid w:val="0CEE6D0E"/>
    <w:rsid w:val="0CF462EF"/>
    <w:rsid w:val="0CF84031"/>
    <w:rsid w:val="0CF956B3"/>
    <w:rsid w:val="0D0429D6"/>
    <w:rsid w:val="0D2210AE"/>
    <w:rsid w:val="0D226405"/>
    <w:rsid w:val="0D3112F1"/>
    <w:rsid w:val="0D3263D0"/>
    <w:rsid w:val="0D3B5CCB"/>
    <w:rsid w:val="0D4C612B"/>
    <w:rsid w:val="0D501777"/>
    <w:rsid w:val="0D515090"/>
    <w:rsid w:val="0D547BF3"/>
    <w:rsid w:val="0D774F56"/>
    <w:rsid w:val="0D7A4D1E"/>
    <w:rsid w:val="0D7E0445"/>
    <w:rsid w:val="0D8256A8"/>
    <w:rsid w:val="0D8E6743"/>
    <w:rsid w:val="0D957AD2"/>
    <w:rsid w:val="0D981B99"/>
    <w:rsid w:val="0D9A6E96"/>
    <w:rsid w:val="0DDA54E4"/>
    <w:rsid w:val="0DE620DB"/>
    <w:rsid w:val="0DFA5B87"/>
    <w:rsid w:val="0E0B7D94"/>
    <w:rsid w:val="0E370B89"/>
    <w:rsid w:val="0E3E5A73"/>
    <w:rsid w:val="0E4F5ED2"/>
    <w:rsid w:val="0E63372C"/>
    <w:rsid w:val="0E651252"/>
    <w:rsid w:val="0E80608C"/>
    <w:rsid w:val="0E8F4521"/>
    <w:rsid w:val="0EB75826"/>
    <w:rsid w:val="0EC00129"/>
    <w:rsid w:val="0EC51CF1"/>
    <w:rsid w:val="0EC615D0"/>
    <w:rsid w:val="0EC97362"/>
    <w:rsid w:val="0ED2440E"/>
    <w:rsid w:val="0EE53024"/>
    <w:rsid w:val="0EE7610B"/>
    <w:rsid w:val="0F000F7B"/>
    <w:rsid w:val="0F184516"/>
    <w:rsid w:val="0F274759"/>
    <w:rsid w:val="0F2A5FF8"/>
    <w:rsid w:val="0F360E40"/>
    <w:rsid w:val="0F3B0205"/>
    <w:rsid w:val="0F3F7CF5"/>
    <w:rsid w:val="0F515C7A"/>
    <w:rsid w:val="0F6C6610"/>
    <w:rsid w:val="0F786D63"/>
    <w:rsid w:val="0F9067A2"/>
    <w:rsid w:val="0FB51D65"/>
    <w:rsid w:val="0FC05E29"/>
    <w:rsid w:val="0FF3288D"/>
    <w:rsid w:val="0FF56606"/>
    <w:rsid w:val="100D1BA1"/>
    <w:rsid w:val="101822F4"/>
    <w:rsid w:val="101C0036"/>
    <w:rsid w:val="101E5B5C"/>
    <w:rsid w:val="10235F64"/>
    <w:rsid w:val="102962AF"/>
    <w:rsid w:val="103B4960"/>
    <w:rsid w:val="103C2486"/>
    <w:rsid w:val="104666EA"/>
    <w:rsid w:val="1053332C"/>
    <w:rsid w:val="106D43EE"/>
    <w:rsid w:val="107C0AD5"/>
    <w:rsid w:val="109B4C39"/>
    <w:rsid w:val="10B65D95"/>
    <w:rsid w:val="10D4446D"/>
    <w:rsid w:val="10D601E5"/>
    <w:rsid w:val="10F16DCD"/>
    <w:rsid w:val="10F845FF"/>
    <w:rsid w:val="10FE598E"/>
    <w:rsid w:val="110A4333"/>
    <w:rsid w:val="11225734"/>
    <w:rsid w:val="112A22DF"/>
    <w:rsid w:val="114471A6"/>
    <w:rsid w:val="114A0BD3"/>
    <w:rsid w:val="11561326"/>
    <w:rsid w:val="11651569"/>
    <w:rsid w:val="11832824"/>
    <w:rsid w:val="11875983"/>
    <w:rsid w:val="1198779A"/>
    <w:rsid w:val="11AC0F46"/>
    <w:rsid w:val="11CB1D14"/>
    <w:rsid w:val="11D07711"/>
    <w:rsid w:val="11EE5A02"/>
    <w:rsid w:val="11F8418B"/>
    <w:rsid w:val="12154D3D"/>
    <w:rsid w:val="1222745A"/>
    <w:rsid w:val="123C34E2"/>
    <w:rsid w:val="12503FC7"/>
    <w:rsid w:val="12631F4C"/>
    <w:rsid w:val="127E28E2"/>
    <w:rsid w:val="12897BDB"/>
    <w:rsid w:val="12DE7825"/>
    <w:rsid w:val="132536A6"/>
    <w:rsid w:val="13337B71"/>
    <w:rsid w:val="134F24D1"/>
    <w:rsid w:val="13693592"/>
    <w:rsid w:val="137E6027"/>
    <w:rsid w:val="139F0C78"/>
    <w:rsid w:val="139F5206"/>
    <w:rsid w:val="13BF1404"/>
    <w:rsid w:val="13C44C6D"/>
    <w:rsid w:val="13CE33F5"/>
    <w:rsid w:val="13EA34D1"/>
    <w:rsid w:val="13FA243C"/>
    <w:rsid w:val="140432BB"/>
    <w:rsid w:val="140D6614"/>
    <w:rsid w:val="141334FE"/>
    <w:rsid w:val="1444190A"/>
    <w:rsid w:val="1446484C"/>
    <w:rsid w:val="14504752"/>
    <w:rsid w:val="1467043A"/>
    <w:rsid w:val="146B50E8"/>
    <w:rsid w:val="147025DB"/>
    <w:rsid w:val="147A532B"/>
    <w:rsid w:val="14902DA1"/>
    <w:rsid w:val="14904B4F"/>
    <w:rsid w:val="14943583"/>
    <w:rsid w:val="14975EDD"/>
    <w:rsid w:val="149C1746"/>
    <w:rsid w:val="14A66120"/>
    <w:rsid w:val="14BC3B96"/>
    <w:rsid w:val="14DE58BA"/>
    <w:rsid w:val="14E153AA"/>
    <w:rsid w:val="14E65987"/>
    <w:rsid w:val="14F43330"/>
    <w:rsid w:val="14F50E56"/>
    <w:rsid w:val="150468BF"/>
    <w:rsid w:val="150D2643"/>
    <w:rsid w:val="15145780"/>
    <w:rsid w:val="152D6842"/>
    <w:rsid w:val="152F25BA"/>
    <w:rsid w:val="153876C0"/>
    <w:rsid w:val="153B2D0D"/>
    <w:rsid w:val="154020D1"/>
    <w:rsid w:val="15502585"/>
    <w:rsid w:val="158A3C94"/>
    <w:rsid w:val="159863B1"/>
    <w:rsid w:val="15B605E5"/>
    <w:rsid w:val="15F67C4C"/>
    <w:rsid w:val="160C46A9"/>
    <w:rsid w:val="161812A0"/>
    <w:rsid w:val="162429C5"/>
    <w:rsid w:val="163C1560"/>
    <w:rsid w:val="1646636E"/>
    <w:rsid w:val="16504596"/>
    <w:rsid w:val="16590379"/>
    <w:rsid w:val="165C73DE"/>
    <w:rsid w:val="16726C02"/>
    <w:rsid w:val="167868F9"/>
    <w:rsid w:val="167E7957"/>
    <w:rsid w:val="168C79BA"/>
    <w:rsid w:val="168D57EA"/>
    <w:rsid w:val="169A3A63"/>
    <w:rsid w:val="16E42F30"/>
    <w:rsid w:val="171C4DC0"/>
    <w:rsid w:val="17202D2E"/>
    <w:rsid w:val="172D0D7B"/>
    <w:rsid w:val="17321EED"/>
    <w:rsid w:val="176F3141"/>
    <w:rsid w:val="17795D6E"/>
    <w:rsid w:val="177E15D6"/>
    <w:rsid w:val="17A56B63"/>
    <w:rsid w:val="17B84673"/>
    <w:rsid w:val="17BE7C25"/>
    <w:rsid w:val="17CC7B8D"/>
    <w:rsid w:val="17DA7926"/>
    <w:rsid w:val="17E74790"/>
    <w:rsid w:val="18090EA0"/>
    <w:rsid w:val="180B77E6"/>
    <w:rsid w:val="180C273E"/>
    <w:rsid w:val="182E6B59"/>
    <w:rsid w:val="18335F1D"/>
    <w:rsid w:val="18673E19"/>
    <w:rsid w:val="186B1B5B"/>
    <w:rsid w:val="186C7F6E"/>
    <w:rsid w:val="18723582"/>
    <w:rsid w:val="18730A0F"/>
    <w:rsid w:val="187327BD"/>
    <w:rsid w:val="18914345"/>
    <w:rsid w:val="18AC5CCF"/>
    <w:rsid w:val="18BF3C55"/>
    <w:rsid w:val="18E15979"/>
    <w:rsid w:val="18E5190D"/>
    <w:rsid w:val="18F51424"/>
    <w:rsid w:val="18FA4C8D"/>
    <w:rsid w:val="190B6E9A"/>
    <w:rsid w:val="19143FA0"/>
    <w:rsid w:val="191815E6"/>
    <w:rsid w:val="191C10E4"/>
    <w:rsid w:val="192A144A"/>
    <w:rsid w:val="194A79C2"/>
    <w:rsid w:val="195F2D42"/>
    <w:rsid w:val="19616ABA"/>
    <w:rsid w:val="19636CD6"/>
    <w:rsid w:val="196647A7"/>
    <w:rsid w:val="196F567B"/>
    <w:rsid w:val="19744A3F"/>
    <w:rsid w:val="197E58BE"/>
    <w:rsid w:val="19A74E14"/>
    <w:rsid w:val="19B5164D"/>
    <w:rsid w:val="19CC34A1"/>
    <w:rsid w:val="19D875C3"/>
    <w:rsid w:val="1A077661"/>
    <w:rsid w:val="1A0E7988"/>
    <w:rsid w:val="1A2A15A2"/>
    <w:rsid w:val="1A322F8A"/>
    <w:rsid w:val="1A3F504D"/>
    <w:rsid w:val="1A4563DB"/>
    <w:rsid w:val="1A512FD2"/>
    <w:rsid w:val="1A684E60"/>
    <w:rsid w:val="1A7B1DFD"/>
    <w:rsid w:val="1A7D3DC7"/>
    <w:rsid w:val="1A855B5F"/>
    <w:rsid w:val="1A8C7B66"/>
    <w:rsid w:val="1A98650B"/>
    <w:rsid w:val="1A9F3D3E"/>
    <w:rsid w:val="1AA43102"/>
    <w:rsid w:val="1AA611AA"/>
    <w:rsid w:val="1ABD5F72"/>
    <w:rsid w:val="1ACC4407"/>
    <w:rsid w:val="1AD27C6F"/>
    <w:rsid w:val="1AD31C39"/>
    <w:rsid w:val="1AD62E2F"/>
    <w:rsid w:val="1AE654C9"/>
    <w:rsid w:val="1AE7163A"/>
    <w:rsid w:val="1AFE57E5"/>
    <w:rsid w:val="1B0D6EF9"/>
    <w:rsid w:val="1B1262BE"/>
    <w:rsid w:val="1B1F6C2C"/>
    <w:rsid w:val="1B2304CB"/>
    <w:rsid w:val="1B28788F"/>
    <w:rsid w:val="1B4641B9"/>
    <w:rsid w:val="1B4D19EC"/>
    <w:rsid w:val="1B4E306E"/>
    <w:rsid w:val="1B5763C6"/>
    <w:rsid w:val="1B5E7755"/>
    <w:rsid w:val="1B724FAE"/>
    <w:rsid w:val="1B7C5E2D"/>
    <w:rsid w:val="1B8A679C"/>
    <w:rsid w:val="1B9118D8"/>
    <w:rsid w:val="1B9413C8"/>
    <w:rsid w:val="1B950C9D"/>
    <w:rsid w:val="1BA01B1B"/>
    <w:rsid w:val="1BA15D3E"/>
    <w:rsid w:val="1BA17641"/>
    <w:rsid w:val="1BC3229F"/>
    <w:rsid w:val="1BC670A8"/>
    <w:rsid w:val="1BC7354C"/>
    <w:rsid w:val="1BD051BE"/>
    <w:rsid w:val="1BF12377"/>
    <w:rsid w:val="1BF376B6"/>
    <w:rsid w:val="1C006A5E"/>
    <w:rsid w:val="1C27223D"/>
    <w:rsid w:val="1C3310EC"/>
    <w:rsid w:val="1C3D736A"/>
    <w:rsid w:val="1C5F3784"/>
    <w:rsid w:val="1C662D65"/>
    <w:rsid w:val="1C76287C"/>
    <w:rsid w:val="1C894FDC"/>
    <w:rsid w:val="1C982731"/>
    <w:rsid w:val="1C9D4496"/>
    <w:rsid w:val="1CA27B15"/>
    <w:rsid w:val="1CBD494F"/>
    <w:rsid w:val="1CE6289B"/>
    <w:rsid w:val="1CEB326A"/>
    <w:rsid w:val="1CFA16FF"/>
    <w:rsid w:val="1CFA34AD"/>
    <w:rsid w:val="1D0936F0"/>
    <w:rsid w:val="1D436C02"/>
    <w:rsid w:val="1D5C4168"/>
    <w:rsid w:val="1D7C0366"/>
    <w:rsid w:val="1D854AF4"/>
    <w:rsid w:val="1DCB4E4A"/>
    <w:rsid w:val="1DF148B0"/>
    <w:rsid w:val="1DF93765"/>
    <w:rsid w:val="1E026ABD"/>
    <w:rsid w:val="1E0D7210"/>
    <w:rsid w:val="1E2A1B70"/>
    <w:rsid w:val="1E3B3D7D"/>
    <w:rsid w:val="1E42335E"/>
    <w:rsid w:val="1E57048B"/>
    <w:rsid w:val="1E6C2189"/>
    <w:rsid w:val="1E82375A"/>
    <w:rsid w:val="1EB12291"/>
    <w:rsid w:val="1EE14925"/>
    <w:rsid w:val="1EE2069D"/>
    <w:rsid w:val="1EF1268E"/>
    <w:rsid w:val="1EFD0F84"/>
    <w:rsid w:val="1F03762D"/>
    <w:rsid w:val="1F1840BF"/>
    <w:rsid w:val="1F1A70CC"/>
    <w:rsid w:val="1F1F71FB"/>
    <w:rsid w:val="1F3C1B5B"/>
    <w:rsid w:val="1F446C62"/>
    <w:rsid w:val="1F503858"/>
    <w:rsid w:val="1F5844BB"/>
    <w:rsid w:val="1F622A50"/>
    <w:rsid w:val="1F66307C"/>
    <w:rsid w:val="1F666BD8"/>
    <w:rsid w:val="1F705CA9"/>
    <w:rsid w:val="1F721A21"/>
    <w:rsid w:val="1F9A4AD4"/>
    <w:rsid w:val="1FB37CB1"/>
    <w:rsid w:val="1FC35DD8"/>
    <w:rsid w:val="1FD004F5"/>
    <w:rsid w:val="1FE10954"/>
    <w:rsid w:val="1FE540C1"/>
    <w:rsid w:val="1FF561AE"/>
    <w:rsid w:val="1FF95C9E"/>
    <w:rsid w:val="2004221A"/>
    <w:rsid w:val="201C178D"/>
    <w:rsid w:val="202251F5"/>
    <w:rsid w:val="20315438"/>
    <w:rsid w:val="203647FC"/>
    <w:rsid w:val="204333BD"/>
    <w:rsid w:val="204A474C"/>
    <w:rsid w:val="205B4440"/>
    <w:rsid w:val="206A5C96"/>
    <w:rsid w:val="207D242B"/>
    <w:rsid w:val="20875058"/>
    <w:rsid w:val="20887022"/>
    <w:rsid w:val="20895274"/>
    <w:rsid w:val="209B4FA7"/>
    <w:rsid w:val="20A200E4"/>
    <w:rsid w:val="20B74615"/>
    <w:rsid w:val="20C067BC"/>
    <w:rsid w:val="20D02EA3"/>
    <w:rsid w:val="20D34741"/>
    <w:rsid w:val="20DB01C7"/>
    <w:rsid w:val="20DF4E94"/>
    <w:rsid w:val="20E34258"/>
    <w:rsid w:val="212D7572"/>
    <w:rsid w:val="212E7BC9"/>
    <w:rsid w:val="214B077B"/>
    <w:rsid w:val="214B2529"/>
    <w:rsid w:val="21637C3E"/>
    <w:rsid w:val="21690C01"/>
    <w:rsid w:val="21727B23"/>
    <w:rsid w:val="21815F4B"/>
    <w:rsid w:val="218E68BA"/>
    <w:rsid w:val="218F4C2D"/>
    <w:rsid w:val="21932304"/>
    <w:rsid w:val="21BC51D5"/>
    <w:rsid w:val="21DC5877"/>
    <w:rsid w:val="21DD1E4D"/>
    <w:rsid w:val="21E063C8"/>
    <w:rsid w:val="21E309B4"/>
    <w:rsid w:val="21FB3F4F"/>
    <w:rsid w:val="21FC3824"/>
    <w:rsid w:val="220628F4"/>
    <w:rsid w:val="221B63A0"/>
    <w:rsid w:val="222B1658"/>
    <w:rsid w:val="22433200"/>
    <w:rsid w:val="22644709"/>
    <w:rsid w:val="22745AB0"/>
    <w:rsid w:val="22855306"/>
    <w:rsid w:val="22B60525"/>
    <w:rsid w:val="22CD6979"/>
    <w:rsid w:val="22E04EF3"/>
    <w:rsid w:val="22E9132E"/>
    <w:rsid w:val="231150AD"/>
    <w:rsid w:val="23220BA9"/>
    <w:rsid w:val="233F7E6C"/>
    <w:rsid w:val="234E00AF"/>
    <w:rsid w:val="23571659"/>
    <w:rsid w:val="23977CA8"/>
    <w:rsid w:val="239B0E1A"/>
    <w:rsid w:val="23A3664D"/>
    <w:rsid w:val="23C44815"/>
    <w:rsid w:val="23C6058D"/>
    <w:rsid w:val="23CF1874"/>
    <w:rsid w:val="23E8420E"/>
    <w:rsid w:val="23E878C3"/>
    <w:rsid w:val="23ED78C8"/>
    <w:rsid w:val="23FB1450"/>
    <w:rsid w:val="24194B61"/>
    <w:rsid w:val="244A6AC8"/>
    <w:rsid w:val="24575689"/>
    <w:rsid w:val="24612064"/>
    <w:rsid w:val="247B3126"/>
    <w:rsid w:val="24885680"/>
    <w:rsid w:val="249D7540"/>
    <w:rsid w:val="249E5066"/>
    <w:rsid w:val="24C85C3F"/>
    <w:rsid w:val="24E16D01"/>
    <w:rsid w:val="24E52C95"/>
    <w:rsid w:val="24E862E1"/>
    <w:rsid w:val="24F5112A"/>
    <w:rsid w:val="24FB6014"/>
    <w:rsid w:val="250273A3"/>
    <w:rsid w:val="25056E93"/>
    <w:rsid w:val="250E5D48"/>
    <w:rsid w:val="25237319"/>
    <w:rsid w:val="252A68FA"/>
    <w:rsid w:val="253B299A"/>
    <w:rsid w:val="253D6F2C"/>
    <w:rsid w:val="253F4153"/>
    <w:rsid w:val="25423C43"/>
    <w:rsid w:val="2547125A"/>
    <w:rsid w:val="254B6F9C"/>
    <w:rsid w:val="255C04C8"/>
    <w:rsid w:val="25643BBA"/>
    <w:rsid w:val="256562FE"/>
    <w:rsid w:val="257302A1"/>
    <w:rsid w:val="257A518B"/>
    <w:rsid w:val="257F09F3"/>
    <w:rsid w:val="257F27A2"/>
    <w:rsid w:val="2593624D"/>
    <w:rsid w:val="25B6018D"/>
    <w:rsid w:val="25B6301E"/>
    <w:rsid w:val="25C7239A"/>
    <w:rsid w:val="25CE6675"/>
    <w:rsid w:val="25E43CC2"/>
    <w:rsid w:val="25FA2770"/>
    <w:rsid w:val="25FC2044"/>
    <w:rsid w:val="26393046"/>
    <w:rsid w:val="263B7010"/>
    <w:rsid w:val="263E7DCD"/>
    <w:rsid w:val="264D5142"/>
    <w:rsid w:val="265A4FBD"/>
    <w:rsid w:val="26696741"/>
    <w:rsid w:val="26775B6F"/>
    <w:rsid w:val="26812549"/>
    <w:rsid w:val="268B161A"/>
    <w:rsid w:val="26940A4B"/>
    <w:rsid w:val="26961D17"/>
    <w:rsid w:val="269D59D4"/>
    <w:rsid w:val="26DC3C24"/>
    <w:rsid w:val="26FB67A0"/>
    <w:rsid w:val="271B474C"/>
    <w:rsid w:val="272B117D"/>
    <w:rsid w:val="272C4BAB"/>
    <w:rsid w:val="27433BF2"/>
    <w:rsid w:val="274C6FFB"/>
    <w:rsid w:val="27634C7D"/>
    <w:rsid w:val="277B343D"/>
    <w:rsid w:val="278542BB"/>
    <w:rsid w:val="278C6DE0"/>
    <w:rsid w:val="278C73F8"/>
    <w:rsid w:val="279E430F"/>
    <w:rsid w:val="27B42EA0"/>
    <w:rsid w:val="27B76947"/>
    <w:rsid w:val="27B801ED"/>
    <w:rsid w:val="27C8336D"/>
    <w:rsid w:val="27DD40F7"/>
    <w:rsid w:val="280C4E96"/>
    <w:rsid w:val="281A0EA7"/>
    <w:rsid w:val="281F201A"/>
    <w:rsid w:val="28221B0A"/>
    <w:rsid w:val="28245882"/>
    <w:rsid w:val="282D3A6A"/>
    <w:rsid w:val="285C501C"/>
    <w:rsid w:val="288672EE"/>
    <w:rsid w:val="2890116A"/>
    <w:rsid w:val="28A13D62"/>
    <w:rsid w:val="28A32C4B"/>
    <w:rsid w:val="28B22E8E"/>
    <w:rsid w:val="28C52BC1"/>
    <w:rsid w:val="28CD5F1A"/>
    <w:rsid w:val="28EB12EF"/>
    <w:rsid w:val="28F23013"/>
    <w:rsid w:val="29253660"/>
    <w:rsid w:val="29283150"/>
    <w:rsid w:val="293841E7"/>
    <w:rsid w:val="29542197"/>
    <w:rsid w:val="295E6E4E"/>
    <w:rsid w:val="296D5007"/>
    <w:rsid w:val="298A0B02"/>
    <w:rsid w:val="298C7B83"/>
    <w:rsid w:val="298E5F98"/>
    <w:rsid w:val="29932CBF"/>
    <w:rsid w:val="29985B39"/>
    <w:rsid w:val="29B81DBD"/>
    <w:rsid w:val="29B93C45"/>
    <w:rsid w:val="29BD7D3C"/>
    <w:rsid w:val="29D532D8"/>
    <w:rsid w:val="29DA08EE"/>
    <w:rsid w:val="29E84CF0"/>
    <w:rsid w:val="29FB6B6C"/>
    <w:rsid w:val="2A001B54"/>
    <w:rsid w:val="2A062AB4"/>
    <w:rsid w:val="2A0D1DA9"/>
    <w:rsid w:val="2A2B114A"/>
    <w:rsid w:val="2A554419"/>
    <w:rsid w:val="2AC1385C"/>
    <w:rsid w:val="2AC147FA"/>
    <w:rsid w:val="2AC46EA9"/>
    <w:rsid w:val="2AC82E3D"/>
    <w:rsid w:val="2ADD59F4"/>
    <w:rsid w:val="2AF552B4"/>
    <w:rsid w:val="2AFA28CA"/>
    <w:rsid w:val="2AFE685E"/>
    <w:rsid w:val="2B3C6913"/>
    <w:rsid w:val="2B3E30FF"/>
    <w:rsid w:val="2B4029D3"/>
    <w:rsid w:val="2B430715"/>
    <w:rsid w:val="2B5F745C"/>
    <w:rsid w:val="2B6366C1"/>
    <w:rsid w:val="2B654BED"/>
    <w:rsid w:val="2B7D3C27"/>
    <w:rsid w:val="2B7E1A87"/>
    <w:rsid w:val="2B9D7E25"/>
    <w:rsid w:val="2BB20250"/>
    <w:rsid w:val="2BBE1B4A"/>
    <w:rsid w:val="2BBE7D9C"/>
    <w:rsid w:val="2BC74EA2"/>
    <w:rsid w:val="2BD15D21"/>
    <w:rsid w:val="2BEF61A7"/>
    <w:rsid w:val="2C0E0D23"/>
    <w:rsid w:val="2C251BC9"/>
    <w:rsid w:val="2C2C2F57"/>
    <w:rsid w:val="2C33078A"/>
    <w:rsid w:val="2C3D6F12"/>
    <w:rsid w:val="2C6941AB"/>
    <w:rsid w:val="2C792640"/>
    <w:rsid w:val="2C844B41"/>
    <w:rsid w:val="2C856C2B"/>
    <w:rsid w:val="2C930C67"/>
    <w:rsid w:val="2C9B65BA"/>
    <w:rsid w:val="2C9C0B82"/>
    <w:rsid w:val="2CAB6572"/>
    <w:rsid w:val="2CB25B52"/>
    <w:rsid w:val="2CB27900"/>
    <w:rsid w:val="2CB5119F"/>
    <w:rsid w:val="2CC413E2"/>
    <w:rsid w:val="2CD23AFF"/>
    <w:rsid w:val="2CFE66A2"/>
    <w:rsid w:val="2D0F08AF"/>
    <w:rsid w:val="2D1063D5"/>
    <w:rsid w:val="2D22764F"/>
    <w:rsid w:val="2D26209C"/>
    <w:rsid w:val="2D2D51D9"/>
    <w:rsid w:val="2D601594"/>
    <w:rsid w:val="2D8F19F0"/>
    <w:rsid w:val="2D950B79"/>
    <w:rsid w:val="2DA8567E"/>
    <w:rsid w:val="2DAF3E40"/>
    <w:rsid w:val="2DBA65FF"/>
    <w:rsid w:val="2DEA30CA"/>
    <w:rsid w:val="2E100266"/>
    <w:rsid w:val="2E1B7727"/>
    <w:rsid w:val="2E341DD7"/>
    <w:rsid w:val="2E3507E9"/>
    <w:rsid w:val="2E3A598B"/>
    <w:rsid w:val="2E505623"/>
    <w:rsid w:val="2E536EC1"/>
    <w:rsid w:val="2E6B280E"/>
    <w:rsid w:val="2E7110F5"/>
    <w:rsid w:val="2E7D79F3"/>
    <w:rsid w:val="2E8D23D3"/>
    <w:rsid w:val="2E9279E9"/>
    <w:rsid w:val="2E9574DA"/>
    <w:rsid w:val="2EA63495"/>
    <w:rsid w:val="2EC4391B"/>
    <w:rsid w:val="2ED27DE6"/>
    <w:rsid w:val="2EE67D35"/>
    <w:rsid w:val="2F176141"/>
    <w:rsid w:val="2F266384"/>
    <w:rsid w:val="2F2919D0"/>
    <w:rsid w:val="2F2F3238"/>
    <w:rsid w:val="2F420C47"/>
    <w:rsid w:val="2F4B7B98"/>
    <w:rsid w:val="2F542EF1"/>
    <w:rsid w:val="2F58260B"/>
    <w:rsid w:val="2F601BF4"/>
    <w:rsid w:val="2F7C41F6"/>
    <w:rsid w:val="2F8B61E7"/>
    <w:rsid w:val="2F974B8C"/>
    <w:rsid w:val="2F990904"/>
    <w:rsid w:val="2FC516F9"/>
    <w:rsid w:val="2FC55B9D"/>
    <w:rsid w:val="2FE83639"/>
    <w:rsid w:val="2FEA73B1"/>
    <w:rsid w:val="2FFB336C"/>
    <w:rsid w:val="3002294D"/>
    <w:rsid w:val="304C1E1A"/>
    <w:rsid w:val="30531BDA"/>
    <w:rsid w:val="30556F21"/>
    <w:rsid w:val="30874C00"/>
    <w:rsid w:val="309335A5"/>
    <w:rsid w:val="30937A49"/>
    <w:rsid w:val="309A0DD7"/>
    <w:rsid w:val="30A532D8"/>
    <w:rsid w:val="30C35DBF"/>
    <w:rsid w:val="30CC6AB7"/>
    <w:rsid w:val="30E12562"/>
    <w:rsid w:val="30E262DA"/>
    <w:rsid w:val="30E46F60"/>
    <w:rsid w:val="30E87D95"/>
    <w:rsid w:val="312D39F9"/>
    <w:rsid w:val="31365CB3"/>
    <w:rsid w:val="31480833"/>
    <w:rsid w:val="31490108"/>
    <w:rsid w:val="314F3970"/>
    <w:rsid w:val="316A69FC"/>
    <w:rsid w:val="316D3DF6"/>
    <w:rsid w:val="319121DA"/>
    <w:rsid w:val="31A32F06"/>
    <w:rsid w:val="31AA6DF8"/>
    <w:rsid w:val="31CC4FC0"/>
    <w:rsid w:val="31D9148B"/>
    <w:rsid w:val="31DB7E64"/>
    <w:rsid w:val="31E3055C"/>
    <w:rsid w:val="320D7387"/>
    <w:rsid w:val="3225110E"/>
    <w:rsid w:val="324A0061"/>
    <w:rsid w:val="325154C6"/>
    <w:rsid w:val="3260395B"/>
    <w:rsid w:val="32607DFF"/>
    <w:rsid w:val="326A2A2B"/>
    <w:rsid w:val="32871542"/>
    <w:rsid w:val="32B302D8"/>
    <w:rsid w:val="32B67A1F"/>
    <w:rsid w:val="32CF7762"/>
    <w:rsid w:val="32D00AE0"/>
    <w:rsid w:val="32D06D32"/>
    <w:rsid w:val="33105381"/>
    <w:rsid w:val="33176598"/>
    <w:rsid w:val="332901F1"/>
    <w:rsid w:val="332B21BB"/>
    <w:rsid w:val="33596D28"/>
    <w:rsid w:val="33626AE6"/>
    <w:rsid w:val="336E20A7"/>
    <w:rsid w:val="33850766"/>
    <w:rsid w:val="338B248E"/>
    <w:rsid w:val="338F44F8"/>
    <w:rsid w:val="33990027"/>
    <w:rsid w:val="33A855B9"/>
    <w:rsid w:val="33B17859"/>
    <w:rsid w:val="33B45D0C"/>
    <w:rsid w:val="33DC34B5"/>
    <w:rsid w:val="33DC5263"/>
    <w:rsid w:val="33E42ACA"/>
    <w:rsid w:val="34050C5E"/>
    <w:rsid w:val="34117602"/>
    <w:rsid w:val="341449FD"/>
    <w:rsid w:val="343432F1"/>
    <w:rsid w:val="343E5F1E"/>
    <w:rsid w:val="34403A44"/>
    <w:rsid w:val="344D7F0F"/>
    <w:rsid w:val="345C0152"/>
    <w:rsid w:val="346B61E6"/>
    <w:rsid w:val="346F29B9"/>
    <w:rsid w:val="34796F56"/>
    <w:rsid w:val="348558FB"/>
    <w:rsid w:val="34983880"/>
    <w:rsid w:val="349C231E"/>
    <w:rsid w:val="34C51A78"/>
    <w:rsid w:val="34CE4E1E"/>
    <w:rsid w:val="34D507EF"/>
    <w:rsid w:val="34D81ECE"/>
    <w:rsid w:val="34D83C7C"/>
    <w:rsid w:val="34DD5737"/>
    <w:rsid w:val="34DF460B"/>
    <w:rsid w:val="350D65F0"/>
    <w:rsid w:val="3518676F"/>
    <w:rsid w:val="3534120B"/>
    <w:rsid w:val="353F37D3"/>
    <w:rsid w:val="354F3572"/>
    <w:rsid w:val="355F439E"/>
    <w:rsid w:val="355F7EFA"/>
    <w:rsid w:val="35731BF7"/>
    <w:rsid w:val="357A4D33"/>
    <w:rsid w:val="35807F3D"/>
    <w:rsid w:val="35823721"/>
    <w:rsid w:val="358E06D5"/>
    <w:rsid w:val="35BF4E3C"/>
    <w:rsid w:val="35DA3A24"/>
    <w:rsid w:val="35E825E5"/>
    <w:rsid w:val="35FF186E"/>
    <w:rsid w:val="360A595E"/>
    <w:rsid w:val="360C62D3"/>
    <w:rsid w:val="361B4126"/>
    <w:rsid w:val="362058DB"/>
    <w:rsid w:val="36356EAC"/>
    <w:rsid w:val="36394BEF"/>
    <w:rsid w:val="36533F02"/>
    <w:rsid w:val="365454C1"/>
    <w:rsid w:val="365612FD"/>
    <w:rsid w:val="3660007A"/>
    <w:rsid w:val="366817A6"/>
    <w:rsid w:val="36897924"/>
    <w:rsid w:val="369D517D"/>
    <w:rsid w:val="36B9188B"/>
    <w:rsid w:val="36BA7E6E"/>
    <w:rsid w:val="36BB5604"/>
    <w:rsid w:val="36CF10AF"/>
    <w:rsid w:val="36D861B6"/>
    <w:rsid w:val="36DF5796"/>
    <w:rsid w:val="36E20DE2"/>
    <w:rsid w:val="36E92171"/>
    <w:rsid w:val="36E96615"/>
    <w:rsid w:val="36EE3C2B"/>
    <w:rsid w:val="36F823B4"/>
    <w:rsid w:val="370C5E5F"/>
    <w:rsid w:val="37240250"/>
    <w:rsid w:val="372633C5"/>
    <w:rsid w:val="373A6E70"/>
    <w:rsid w:val="37427AD3"/>
    <w:rsid w:val="374B4FD5"/>
    <w:rsid w:val="3756532C"/>
    <w:rsid w:val="379C3687"/>
    <w:rsid w:val="37A97B52"/>
    <w:rsid w:val="37C4673A"/>
    <w:rsid w:val="37C815BB"/>
    <w:rsid w:val="37D44BCF"/>
    <w:rsid w:val="37DB6056"/>
    <w:rsid w:val="37DF5322"/>
    <w:rsid w:val="37EA0711"/>
    <w:rsid w:val="3814146F"/>
    <w:rsid w:val="382471D8"/>
    <w:rsid w:val="38286CC9"/>
    <w:rsid w:val="382947EF"/>
    <w:rsid w:val="3834566E"/>
    <w:rsid w:val="383B2EA0"/>
    <w:rsid w:val="38431D03"/>
    <w:rsid w:val="3848736B"/>
    <w:rsid w:val="38543F62"/>
    <w:rsid w:val="387A583E"/>
    <w:rsid w:val="388574D7"/>
    <w:rsid w:val="38991974"/>
    <w:rsid w:val="38C03643"/>
    <w:rsid w:val="38E2156D"/>
    <w:rsid w:val="38E7521C"/>
    <w:rsid w:val="38ED3A6E"/>
    <w:rsid w:val="38F848ED"/>
    <w:rsid w:val="38F8669B"/>
    <w:rsid w:val="390B0AC4"/>
    <w:rsid w:val="392456E2"/>
    <w:rsid w:val="3925617C"/>
    <w:rsid w:val="392A6A70"/>
    <w:rsid w:val="392B4CC2"/>
    <w:rsid w:val="39331DC9"/>
    <w:rsid w:val="394417C3"/>
    <w:rsid w:val="3946696C"/>
    <w:rsid w:val="394915ED"/>
    <w:rsid w:val="394B4C60"/>
    <w:rsid w:val="39564CF4"/>
    <w:rsid w:val="39641F82"/>
    <w:rsid w:val="3971469F"/>
    <w:rsid w:val="39730417"/>
    <w:rsid w:val="39755F3E"/>
    <w:rsid w:val="39822C81"/>
    <w:rsid w:val="39985DD4"/>
    <w:rsid w:val="399D7242"/>
    <w:rsid w:val="39A64349"/>
    <w:rsid w:val="39D709A6"/>
    <w:rsid w:val="39DC7D6B"/>
    <w:rsid w:val="39E906DA"/>
    <w:rsid w:val="39EB6200"/>
    <w:rsid w:val="3A047D15"/>
    <w:rsid w:val="3A153030"/>
    <w:rsid w:val="3A15327D"/>
    <w:rsid w:val="3A173499"/>
    <w:rsid w:val="3A202E5A"/>
    <w:rsid w:val="3A2D6818"/>
    <w:rsid w:val="3A2F2590"/>
    <w:rsid w:val="3A37310E"/>
    <w:rsid w:val="3A4361F4"/>
    <w:rsid w:val="3A447769"/>
    <w:rsid w:val="3A4E0551"/>
    <w:rsid w:val="3A773F37"/>
    <w:rsid w:val="3A802DEC"/>
    <w:rsid w:val="3A865F28"/>
    <w:rsid w:val="3AB17449"/>
    <w:rsid w:val="3ABB02C8"/>
    <w:rsid w:val="3AC32A70"/>
    <w:rsid w:val="3ACE2E4A"/>
    <w:rsid w:val="3ACF5B21"/>
    <w:rsid w:val="3AD17F52"/>
    <w:rsid w:val="3AD66EB0"/>
    <w:rsid w:val="3AFA0DF0"/>
    <w:rsid w:val="3B006932"/>
    <w:rsid w:val="3B070E17"/>
    <w:rsid w:val="3B3133A8"/>
    <w:rsid w:val="3B3B4CAD"/>
    <w:rsid w:val="3B5953EB"/>
    <w:rsid w:val="3B5D4CC0"/>
    <w:rsid w:val="3B663C66"/>
    <w:rsid w:val="3B8D6CB0"/>
    <w:rsid w:val="3B9C03B7"/>
    <w:rsid w:val="3BB014AF"/>
    <w:rsid w:val="3BB16FD5"/>
    <w:rsid w:val="3BC00874"/>
    <w:rsid w:val="3BCD02B3"/>
    <w:rsid w:val="3BCF4E4D"/>
    <w:rsid w:val="3BE010CF"/>
    <w:rsid w:val="3C090BBF"/>
    <w:rsid w:val="3C2105FF"/>
    <w:rsid w:val="3C264E32"/>
    <w:rsid w:val="3C291261"/>
    <w:rsid w:val="3C2974B3"/>
    <w:rsid w:val="3C3616AF"/>
    <w:rsid w:val="3C3C0F95"/>
    <w:rsid w:val="3C522566"/>
    <w:rsid w:val="3C6155EC"/>
    <w:rsid w:val="3C6522FD"/>
    <w:rsid w:val="3C6D73A0"/>
    <w:rsid w:val="3CB60F08"/>
    <w:rsid w:val="3CC176EC"/>
    <w:rsid w:val="3CC35212"/>
    <w:rsid w:val="3CC85D6A"/>
    <w:rsid w:val="3CC86CCC"/>
    <w:rsid w:val="3CCA034E"/>
    <w:rsid w:val="3CCF730B"/>
    <w:rsid w:val="3CEF4259"/>
    <w:rsid w:val="3D1A4553"/>
    <w:rsid w:val="3D3879AE"/>
    <w:rsid w:val="3D474095"/>
    <w:rsid w:val="3D4E0F7F"/>
    <w:rsid w:val="3D6C58AA"/>
    <w:rsid w:val="3D8C5F4C"/>
    <w:rsid w:val="3DBC55F0"/>
    <w:rsid w:val="3DD551FD"/>
    <w:rsid w:val="3DDA2813"/>
    <w:rsid w:val="3DDF7E2A"/>
    <w:rsid w:val="3DEA566B"/>
    <w:rsid w:val="3DFD4754"/>
    <w:rsid w:val="3E192F7D"/>
    <w:rsid w:val="3E3A7756"/>
    <w:rsid w:val="3E3C56AA"/>
    <w:rsid w:val="3E483C21"/>
    <w:rsid w:val="3E55633E"/>
    <w:rsid w:val="3E587BDC"/>
    <w:rsid w:val="3E5A3954"/>
    <w:rsid w:val="3E614CE2"/>
    <w:rsid w:val="3E726EF0"/>
    <w:rsid w:val="3E7345FE"/>
    <w:rsid w:val="3E75078E"/>
    <w:rsid w:val="3E8133C7"/>
    <w:rsid w:val="3E905057"/>
    <w:rsid w:val="3E970704"/>
    <w:rsid w:val="3EB05C6A"/>
    <w:rsid w:val="3ED23E32"/>
    <w:rsid w:val="3ED656D0"/>
    <w:rsid w:val="3EDB2CE7"/>
    <w:rsid w:val="3EF9316D"/>
    <w:rsid w:val="3F1955BD"/>
    <w:rsid w:val="3F206C20"/>
    <w:rsid w:val="3F395E81"/>
    <w:rsid w:val="3F47212A"/>
    <w:rsid w:val="3F4D34B9"/>
    <w:rsid w:val="3F74620D"/>
    <w:rsid w:val="3F760C61"/>
    <w:rsid w:val="3F79605C"/>
    <w:rsid w:val="3FA56E51"/>
    <w:rsid w:val="3FAA26B9"/>
    <w:rsid w:val="3FC419CD"/>
    <w:rsid w:val="3FD76565"/>
    <w:rsid w:val="3FF027C2"/>
    <w:rsid w:val="400B3158"/>
    <w:rsid w:val="40155A87"/>
    <w:rsid w:val="401F6C03"/>
    <w:rsid w:val="402B37FA"/>
    <w:rsid w:val="4037219F"/>
    <w:rsid w:val="40640ABA"/>
    <w:rsid w:val="407D3300"/>
    <w:rsid w:val="407E5AB6"/>
    <w:rsid w:val="408D0A8F"/>
    <w:rsid w:val="40AF1E35"/>
    <w:rsid w:val="40B21825"/>
    <w:rsid w:val="40C357E1"/>
    <w:rsid w:val="41126768"/>
    <w:rsid w:val="41150C03"/>
    <w:rsid w:val="411934DE"/>
    <w:rsid w:val="411C75E7"/>
    <w:rsid w:val="4127647B"/>
    <w:rsid w:val="4142704D"/>
    <w:rsid w:val="416C40CA"/>
    <w:rsid w:val="417E7959"/>
    <w:rsid w:val="418E2292"/>
    <w:rsid w:val="41927290"/>
    <w:rsid w:val="41A17220"/>
    <w:rsid w:val="41B96BE3"/>
    <w:rsid w:val="41D659E7"/>
    <w:rsid w:val="41EC520B"/>
    <w:rsid w:val="41F30347"/>
    <w:rsid w:val="41F8595E"/>
    <w:rsid w:val="421C7943"/>
    <w:rsid w:val="421F2EEA"/>
    <w:rsid w:val="4236194C"/>
    <w:rsid w:val="423A41C8"/>
    <w:rsid w:val="42472441"/>
    <w:rsid w:val="42497F67"/>
    <w:rsid w:val="42725710"/>
    <w:rsid w:val="427C06FC"/>
    <w:rsid w:val="42817701"/>
    <w:rsid w:val="429D6505"/>
    <w:rsid w:val="429F227D"/>
    <w:rsid w:val="42B31885"/>
    <w:rsid w:val="42BA38C8"/>
    <w:rsid w:val="42BE25FB"/>
    <w:rsid w:val="42C85330"/>
    <w:rsid w:val="42D00689"/>
    <w:rsid w:val="42DA1507"/>
    <w:rsid w:val="42E45EE2"/>
    <w:rsid w:val="42E63A08"/>
    <w:rsid w:val="42F56341"/>
    <w:rsid w:val="42F75C15"/>
    <w:rsid w:val="42FB3958"/>
    <w:rsid w:val="431A7B56"/>
    <w:rsid w:val="433E1A96"/>
    <w:rsid w:val="434370AD"/>
    <w:rsid w:val="434E7CE5"/>
    <w:rsid w:val="434F15AD"/>
    <w:rsid w:val="43560B8E"/>
    <w:rsid w:val="43672D9B"/>
    <w:rsid w:val="43721740"/>
    <w:rsid w:val="437B7663"/>
    <w:rsid w:val="437D6E3D"/>
    <w:rsid w:val="438E380C"/>
    <w:rsid w:val="439B0C97"/>
    <w:rsid w:val="43C57AC2"/>
    <w:rsid w:val="43C875B2"/>
    <w:rsid w:val="43E220A4"/>
    <w:rsid w:val="43EE12FB"/>
    <w:rsid w:val="44153672"/>
    <w:rsid w:val="4426020A"/>
    <w:rsid w:val="44307631"/>
    <w:rsid w:val="44384737"/>
    <w:rsid w:val="443A225E"/>
    <w:rsid w:val="443C5502"/>
    <w:rsid w:val="44403FF8"/>
    <w:rsid w:val="44496945"/>
    <w:rsid w:val="444E7AB7"/>
    <w:rsid w:val="445175A7"/>
    <w:rsid w:val="44526542"/>
    <w:rsid w:val="44817E8C"/>
    <w:rsid w:val="4484172B"/>
    <w:rsid w:val="449A71A0"/>
    <w:rsid w:val="44B40AAB"/>
    <w:rsid w:val="44EB79FC"/>
    <w:rsid w:val="45014B29"/>
    <w:rsid w:val="4508235C"/>
    <w:rsid w:val="45232CF2"/>
    <w:rsid w:val="45287E3B"/>
    <w:rsid w:val="452F216C"/>
    <w:rsid w:val="4530540F"/>
    <w:rsid w:val="45673E1E"/>
    <w:rsid w:val="458069A2"/>
    <w:rsid w:val="458E0CEF"/>
    <w:rsid w:val="45961716"/>
    <w:rsid w:val="45AA6F6F"/>
    <w:rsid w:val="45AB114D"/>
    <w:rsid w:val="45B06FA1"/>
    <w:rsid w:val="45B129AB"/>
    <w:rsid w:val="45C049E4"/>
    <w:rsid w:val="45CC5137"/>
    <w:rsid w:val="45E254B2"/>
    <w:rsid w:val="460743C1"/>
    <w:rsid w:val="46152D20"/>
    <w:rsid w:val="462036D5"/>
    <w:rsid w:val="463351B6"/>
    <w:rsid w:val="463D7DE3"/>
    <w:rsid w:val="46462EC9"/>
    <w:rsid w:val="46615DBC"/>
    <w:rsid w:val="46643922"/>
    <w:rsid w:val="467808B1"/>
    <w:rsid w:val="467A2DE5"/>
    <w:rsid w:val="467C3113"/>
    <w:rsid w:val="46975DF9"/>
    <w:rsid w:val="46A61E2C"/>
    <w:rsid w:val="46AE2A8F"/>
    <w:rsid w:val="46B856BC"/>
    <w:rsid w:val="46C2653A"/>
    <w:rsid w:val="46C40A42"/>
    <w:rsid w:val="46CD006B"/>
    <w:rsid w:val="46DC75FC"/>
    <w:rsid w:val="46E41616"/>
    <w:rsid w:val="46EB783F"/>
    <w:rsid w:val="470471FE"/>
    <w:rsid w:val="47266AC9"/>
    <w:rsid w:val="475049E4"/>
    <w:rsid w:val="476475F1"/>
    <w:rsid w:val="47694C08"/>
    <w:rsid w:val="47855EE6"/>
    <w:rsid w:val="47863A0C"/>
    <w:rsid w:val="47B10A89"/>
    <w:rsid w:val="47B6609F"/>
    <w:rsid w:val="47B75973"/>
    <w:rsid w:val="47BB4C02"/>
    <w:rsid w:val="47C54534"/>
    <w:rsid w:val="47DE1152"/>
    <w:rsid w:val="480D7C89"/>
    <w:rsid w:val="48103157"/>
    <w:rsid w:val="481F5E4F"/>
    <w:rsid w:val="48270D4B"/>
    <w:rsid w:val="482F7BFF"/>
    <w:rsid w:val="48623B31"/>
    <w:rsid w:val="486755EB"/>
    <w:rsid w:val="48A524D6"/>
    <w:rsid w:val="48B56357"/>
    <w:rsid w:val="48FF305B"/>
    <w:rsid w:val="490E511B"/>
    <w:rsid w:val="492D05E3"/>
    <w:rsid w:val="492D2391"/>
    <w:rsid w:val="494E2307"/>
    <w:rsid w:val="495711BC"/>
    <w:rsid w:val="49584F34"/>
    <w:rsid w:val="495F4514"/>
    <w:rsid w:val="496D4E83"/>
    <w:rsid w:val="49724248"/>
    <w:rsid w:val="49757894"/>
    <w:rsid w:val="498E6BA8"/>
    <w:rsid w:val="49957F36"/>
    <w:rsid w:val="499C3073"/>
    <w:rsid w:val="499F2B63"/>
    <w:rsid w:val="49B54134"/>
    <w:rsid w:val="49BC54C3"/>
    <w:rsid w:val="49BC684D"/>
    <w:rsid w:val="49C32CF5"/>
    <w:rsid w:val="49E50EBD"/>
    <w:rsid w:val="49E842D8"/>
    <w:rsid w:val="49EC224C"/>
    <w:rsid w:val="49FE1F7F"/>
    <w:rsid w:val="4A007AA5"/>
    <w:rsid w:val="4A01737A"/>
    <w:rsid w:val="4A056E6A"/>
    <w:rsid w:val="4A0D3F70"/>
    <w:rsid w:val="4A331C29"/>
    <w:rsid w:val="4A4831FA"/>
    <w:rsid w:val="4A5B4CDC"/>
    <w:rsid w:val="4A6B0D41"/>
    <w:rsid w:val="4A6F2535"/>
    <w:rsid w:val="4A993A56"/>
    <w:rsid w:val="4A9E2E1A"/>
    <w:rsid w:val="4AAF5028"/>
    <w:rsid w:val="4AB50890"/>
    <w:rsid w:val="4AC04858"/>
    <w:rsid w:val="4AC7411F"/>
    <w:rsid w:val="4AC960E9"/>
    <w:rsid w:val="4ACA1E61"/>
    <w:rsid w:val="4ACB00B3"/>
    <w:rsid w:val="4AD55B10"/>
    <w:rsid w:val="4AD93E52"/>
    <w:rsid w:val="4AE922E8"/>
    <w:rsid w:val="4B052E99"/>
    <w:rsid w:val="4B1A3C83"/>
    <w:rsid w:val="4B223A4B"/>
    <w:rsid w:val="4B4C2876"/>
    <w:rsid w:val="4B616322"/>
    <w:rsid w:val="4B647BC0"/>
    <w:rsid w:val="4B876F91"/>
    <w:rsid w:val="4B9F509C"/>
    <w:rsid w:val="4BA14BE6"/>
    <w:rsid w:val="4BCA036B"/>
    <w:rsid w:val="4BCD7E5B"/>
    <w:rsid w:val="4BE43BF5"/>
    <w:rsid w:val="4BF058F8"/>
    <w:rsid w:val="4C003D8D"/>
    <w:rsid w:val="4C417F01"/>
    <w:rsid w:val="4C4232AA"/>
    <w:rsid w:val="4C431ECB"/>
    <w:rsid w:val="4C447D95"/>
    <w:rsid w:val="4C4E3957"/>
    <w:rsid w:val="4C637B9A"/>
    <w:rsid w:val="4C686721"/>
    <w:rsid w:val="4C8D3147"/>
    <w:rsid w:val="4C940979"/>
    <w:rsid w:val="4C983FC5"/>
    <w:rsid w:val="4C9E7102"/>
    <w:rsid w:val="4CAA3CF8"/>
    <w:rsid w:val="4CAF7561"/>
    <w:rsid w:val="4CBB5F06"/>
    <w:rsid w:val="4CC132CB"/>
    <w:rsid w:val="4CD34FFD"/>
    <w:rsid w:val="4CF028FF"/>
    <w:rsid w:val="4CF3569F"/>
    <w:rsid w:val="4D333CEE"/>
    <w:rsid w:val="4D3D691B"/>
    <w:rsid w:val="4D74157F"/>
    <w:rsid w:val="4D772166"/>
    <w:rsid w:val="4D9F1383"/>
    <w:rsid w:val="4DAD6211"/>
    <w:rsid w:val="4DC1754C"/>
    <w:rsid w:val="4DF53699"/>
    <w:rsid w:val="4E081864"/>
    <w:rsid w:val="4E092CA1"/>
    <w:rsid w:val="4E1B3590"/>
    <w:rsid w:val="4E39702F"/>
    <w:rsid w:val="4E6323B1"/>
    <w:rsid w:val="4E6A7A98"/>
    <w:rsid w:val="4E7445BE"/>
    <w:rsid w:val="4E782283"/>
    <w:rsid w:val="4E962786"/>
    <w:rsid w:val="4EB1459C"/>
    <w:rsid w:val="4ECF5C98"/>
    <w:rsid w:val="4EE23C1E"/>
    <w:rsid w:val="4EEE4370"/>
    <w:rsid w:val="4EF609C6"/>
    <w:rsid w:val="4EF63225"/>
    <w:rsid w:val="4EF94AC3"/>
    <w:rsid w:val="4EFA0F67"/>
    <w:rsid w:val="4F075432"/>
    <w:rsid w:val="4F082F58"/>
    <w:rsid w:val="4F0B0812"/>
    <w:rsid w:val="4F0B3174"/>
    <w:rsid w:val="4F1347CA"/>
    <w:rsid w:val="4F2A7373"/>
    <w:rsid w:val="4F3124AF"/>
    <w:rsid w:val="4F6211A5"/>
    <w:rsid w:val="4F652159"/>
    <w:rsid w:val="4F674123"/>
    <w:rsid w:val="4F7C3C8D"/>
    <w:rsid w:val="4F9A44F8"/>
    <w:rsid w:val="4FBE01E7"/>
    <w:rsid w:val="4FC11A85"/>
    <w:rsid w:val="4FD5108C"/>
    <w:rsid w:val="4FEC63D6"/>
    <w:rsid w:val="5023004A"/>
    <w:rsid w:val="502907F0"/>
    <w:rsid w:val="50342257"/>
    <w:rsid w:val="50593A6B"/>
    <w:rsid w:val="506348EA"/>
    <w:rsid w:val="50681F00"/>
    <w:rsid w:val="506D39BB"/>
    <w:rsid w:val="50715259"/>
    <w:rsid w:val="50760AC1"/>
    <w:rsid w:val="507C775A"/>
    <w:rsid w:val="50852AB2"/>
    <w:rsid w:val="50884351"/>
    <w:rsid w:val="50A05B3E"/>
    <w:rsid w:val="50D91050"/>
    <w:rsid w:val="50DE6667"/>
    <w:rsid w:val="5107796B"/>
    <w:rsid w:val="5116195C"/>
    <w:rsid w:val="511D2CEB"/>
    <w:rsid w:val="51226553"/>
    <w:rsid w:val="51340035"/>
    <w:rsid w:val="51490A47"/>
    <w:rsid w:val="51497F84"/>
    <w:rsid w:val="51516E38"/>
    <w:rsid w:val="51526419"/>
    <w:rsid w:val="51654692"/>
    <w:rsid w:val="51730B5D"/>
    <w:rsid w:val="5182566C"/>
    <w:rsid w:val="51976F41"/>
    <w:rsid w:val="51A056CA"/>
    <w:rsid w:val="51B82A14"/>
    <w:rsid w:val="51C13FBE"/>
    <w:rsid w:val="51DF4444"/>
    <w:rsid w:val="51E23F34"/>
    <w:rsid w:val="51E7154B"/>
    <w:rsid w:val="52083488"/>
    <w:rsid w:val="521F6F37"/>
    <w:rsid w:val="52282960"/>
    <w:rsid w:val="522E717A"/>
    <w:rsid w:val="5234212E"/>
    <w:rsid w:val="523C53F3"/>
    <w:rsid w:val="524B1ADA"/>
    <w:rsid w:val="5268443A"/>
    <w:rsid w:val="52707792"/>
    <w:rsid w:val="5272350A"/>
    <w:rsid w:val="5281374D"/>
    <w:rsid w:val="528C45CC"/>
    <w:rsid w:val="528D5C4E"/>
    <w:rsid w:val="52911BE2"/>
    <w:rsid w:val="52B70F1D"/>
    <w:rsid w:val="52BE405A"/>
    <w:rsid w:val="52C5363A"/>
    <w:rsid w:val="52C8312A"/>
    <w:rsid w:val="52C851A5"/>
    <w:rsid w:val="52CA2DCE"/>
    <w:rsid w:val="52CB6777"/>
    <w:rsid w:val="52D615E9"/>
    <w:rsid w:val="52D7511B"/>
    <w:rsid w:val="531620E8"/>
    <w:rsid w:val="53255C65"/>
    <w:rsid w:val="53332C9A"/>
    <w:rsid w:val="534D53DE"/>
    <w:rsid w:val="53513120"/>
    <w:rsid w:val="53670B95"/>
    <w:rsid w:val="538232D9"/>
    <w:rsid w:val="539354E6"/>
    <w:rsid w:val="53B11E10"/>
    <w:rsid w:val="53B813F1"/>
    <w:rsid w:val="53C27B7A"/>
    <w:rsid w:val="53CE7E2A"/>
    <w:rsid w:val="53D224B3"/>
    <w:rsid w:val="53D2648C"/>
    <w:rsid w:val="53D8739D"/>
    <w:rsid w:val="53DC50DF"/>
    <w:rsid w:val="53EE4E13"/>
    <w:rsid w:val="53EE6BC1"/>
    <w:rsid w:val="53FF0DCE"/>
    <w:rsid w:val="541F321E"/>
    <w:rsid w:val="54302D35"/>
    <w:rsid w:val="543C3DD0"/>
    <w:rsid w:val="54520EFE"/>
    <w:rsid w:val="545A4256"/>
    <w:rsid w:val="546E63A5"/>
    <w:rsid w:val="54705828"/>
    <w:rsid w:val="547277F2"/>
    <w:rsid w:val="54751090"/>
    <w:rsid w:val="54790B80"/>
    <w:rsid w:val="547F1F0F"/>
    <w:rsid w:val="548E0A83"/>
    <w:rsid w:val="549C03CB"/>
    <w:rsid w:val="54AD3BB1"/>
    <w:rsid w:val="54B86FB5"/>
    <w:rsid w:val="54C3004D"/>
    <w:rsid w:val="54E16725"/>
    <w:rsid w:val="54F55D2D"/>
    <w:rsid w:val="54F9581D"/>
    <w:rsid w:val="55004DFD"/>
    <w:rsid w:val="550A17D8"/>
    <w:rsid w:val="551C150B"/>
    <w:rsid w:val="552D5B9A"/>
    <w:rsid w:val="55564A1D"/>
    <w:rsid w:val="555D3FFE"/>
    <w:rsid w:val="55795BCE"/>
    <w:rsid w:val="55943798"/>
    <w:rsid w:val="559E0172"/>
    <w:rsid w:val="55A20422"/>
    <w:rsid w:val="55BE25C3"/>
    <w:rsid w:val="55C66FE8"/>
    <w:rsid w:val="55D1679A"/>
    <w:rsid w:val="55E22755"/>
    <w:rsid w:val="561225E1"/>
    <w:rsid w:val="56156687"/>
    <w:rsid w:val="561C5C67"/>
    <w:rsid w:val="564B13BC"/>
    <w:rsid w:val="564B3E56"/>
    <w:rsid w:val="565E22EE"/>
    <w:rsid w:val="56665134"/>
    <w:rsid w:val="566969D2"/>
    <w:rsid w:val="56737851"/>
    <w:rsid w:val="568926F9"/>
    <w:rsid w:val="56900687"/>
    <w:rsid w:val="56941CA1"/>
    <w:rsid w:val="569457D4"/>
    <w:rsid w:val="56981066"/>
    <w:rsid w:val="569D042A"/>
    <w:rsid w:val="56A3023E"/>
    <w:rsid w:val="56B45E9F"/>
    <w:rsid w:val="56B47A82"/>
    <w:rsid w:val="56C836F9"/>
    <w:rsid w:val="56CD1D6A"/>
    <w:rsid w:val="56CD5172"/>
    <w:rsid w:val="56CD51B3"/>
    <w:rsid w:val="56EF512A"/>
    <w:rsid w:val="56F02C50"/>
    <w:rsid w:val="56F42740"/>
    <w:rsid w:val="570010E5"/>
    <w:rsid w:val="572D3C16"/>
    <w:rsid w:val="5755241F"/>
    <w:rsid w:val="575B631B"/>
    <w:rsid w:val="57671164"/>
    <w:rsid w:val="57680016"/>
    <w:rsid w:val="57686C8A"/>
    <w:rsid w:val="57790E97"/>
    <w:rsid w:val="578510E9"/>
    <w:rsid w:val="578E4942"/>
    <w:rsid w:val="57917F8F"/>
    <w:rsid w:val="57C245EC"/>
    <w:rsid w:val="57DF519E"/>
    <w:rsid w:val="580B4A27"/>
    <w:rsid w:val="583F79EB"/>
    <w:rsid w:val="585316E8"/>
    <w:rsid w:val="585A65D3"/>
    <w:rsid w:val="585B234B"/>
    <w:rsid w:val="5866141B"/>
    <w:rsid w:val="58682C37"/>
    <w:rsid w:val="587A0A23"/>
    <w:rsid w:val="58984204"/>
    <w:rsid w:val="58A91308"/>
    <w:rsid w:val="58BA1767"/>
    <w:rsid w:val="58E97957"/>
    <w:rsid w:val="58EB7B73"/>
    <w:rsid w:val="58ED7447"/>
    <w:rsid w:val="58F92290"/>
    <w:rsid w:val="593037D7"/>
    <w:rsid w:val="59403CBE"/>
    <w:rsid w:val="59796F2C"/>
    <w:rsid w:val="59831B59"/>
    <w:rsid w:val="599975CF"/>
    <w:rsid w:val="599B4FAE"/>
    <w:rsid w:val="599D70BF"/>
    <w:rsid w:val="59B9557B"/>
    <w:rsid w:val="59C16D49"/>
    <w:rsid w:val="59C208D3"/>
    <w:rsid w:val="59C9292F"/>
    <w:rsid w:val="59DD74BB"/>
    <w:rsid w:val="59DE576D"/>
    <w:rsid w:val="59FD2DE3"/>
    <w:rsid w:val="5A0013FC"/>
    <w:rsid w:val="5A1459D6"/>
    <w:rsid w:val="5A1B0365"/>
    <w:rsid w:val="5A221372"/>
    <w:rsid w:val="5A250E62"/>
    <w:rsid w:val="5A3612C1"/>
    <w:rsid w:val="5A380B96"/>
    <w:rsid w:val="5A4D71AE"/>
    <w:rsid w:val="5A4E286A"/>
    <w:rsid w:val="5A504131"/>
    <w:rsid w:val="5A595CFC"/>
    <w:rsid w:val="5A6647F1"/>
    <w:rsid w:val="5A6951F3"/>
    <w:rsid w:val="5A6E704A"/>
    <w:rsid w:val="5A76346C"/>
    <w:rsid w:val="5A7F2242"/>
    <w:rsid w:val="5A9866CB"/>
    <w:rsid w:val="5AA601F5"/>
    <w:rsid w:val="5AA75D1B"/>
    <w:rsid w:val="5AAE70AA"/>
    <w:rsid w:val="5AD91CE5"/>
    <w:rsid w:val="5ADF06B9"/>
    <w:rsid w:val="5AE34FA5"/>
    <w:rsid w:val="5AE623A0"/>
    <w:rsid w:val="5AEB20AC"/>
    <w:rsid w:val="5AFA5E4B"/>
    <w:rsid w:val="5B0171D9"/>
    <w:rsid w:val="5B0F4C1D"/>
    <w:rsid w:val="5B1A64ED"/>
    <w:rsid w:val="5B3C6463"/>
    <w:rsid w:val="5B6D0D13"/>
    <w:rsid w:val="5B7025B1"/>
    <w:rsid w:val="5B70610D"/>
    <w:rsid w:val="5B721E85"/>
    <w:rsid w:val="5B726329"/>
    <w:rsid w:val="5B7531AB"/>
    <w:rsid w:val="5B8A71CF"/>
    <w:rsid w:val="5BB442F1"/>
    <w:rsid w:val="5BBB382C"/>
    <w:rsid w:val="5BC30933"/>
    <w:rsid w:val="5BC85F49"/>
    <w:rsid w:val="5BEA5EBF"/>
    <w:rsid w:val="5BED775E"/>
    <w:rsid w:val="5BF44F90"/>
    <w:rsid w:val="5C190553"/>
    <w:rsid w:val="5C1B42CB"/>
    <w:rsid w:val="5C1E3DBB"/>
    <w:rsid w:val="5C2B110E"/>
    <w:rsid w:val="5C3929A3"/>
    <w:rsid w:val="5C441A74"/>
    <w:rsid w:val="5C5B500F"/>
    <w:rsid w:val="5C645C72"/>
    <w:rsid w:val="5C6A5252"/>
    <w:rsid w:val="5C86208C"/>
    <w:rsid w:val="5C9B1909"/>
    <w:rsid w:val="5CAC3BFE"/>
    <w:rsid w:val="5CB36BF9"/>
    <w:rsid w:val="5CC74453"/>
    <w:rsid w:val="5CD32EEC"/>
    <w:rsid w:val="5CDC1CAC"/>
    <w:rsid w:val="5CE62B2B"/>
    <w:rsid w:val="5D1E0517"/>
    <w:rsid w:val="5D213B63"/>
    <w:rsid w:val="5D331AE8"/>
    <w:rsid w:val="5D4C774B"/>
    <w:rsid w:val="5D5E4DB7"/>
    <w:rsid w:val="5D604B0B"/>
    <w:rsid w:val="5D637C1D"/>
    <w:rsid w:val="5DA41309"/>
    <w:rsid w:val="5DA56542"/>
    <w:rsid w:val="5DB06C95"/>
    <w:rsid w:val="5DD010E5"/>
    <w:rsid w:val="5DE03A1E"/>
    <w:rsid w:val="5DF11787"/>
    <w:rsid w:val="5DFB0858"/>
    <w:rsid w:val="5E0F1C0D"/>
    <w:rsid w:val="5E1216FE"/>
    <w:rsid w:val="5E192A8C"/>
    <w:rsid w:val="5E2C7A84"/>
    <w:rsid w:val="5E337FF2"/>
    <w:rsid w:val="5E4D0988"/>
    <w:rsid w:val="5E5F1000"/>
    <w:rsid w:val="5E710B1A"/>
    <w:rsid w:val="5E8B5F88"/>
    <w:rsid w:val="5E99597B"/>
    <w:rsid w:val="5EB01642"/>
    <w:rsid w:val="5ED370DF"/>
    <w:rsid w:val="5EFD5F0A"/>
    <w:rsid w:val="5F1119B5"/>
    <w:rsid w:val="5F230066"/>
    <w:rsid w:val="5F4F09A4"/>
    <w:rsid w:val="5F553F98"/>
    <w:rsid w:val="5F5F4E16"/>
    <w:rsid w:val="5F6159C2"/>
    <w:rsid w:val="5F7563E8"/>
    <w:rsid w:val="5F847E7F"/>
    <w:rsid w:val="5F893C41"/>
    <w:rsid w:val="5F8A23B2"/>
    <w:rsid w:val="5F9F3465"/>
    <w:rsid w:val="5FA96DE7"/>
    <w:rsid w:val="5FB32A6C"/>
    <w:rsid w:val="5FB567E4"/>
    <w:rsid w:val="5FC609F2"/>
    <w:rsid w:val="5FCC28E5"/>
    <w:rsid w:val="5FEC789D"/>
    <w:rsid w:val="60025ECE"/>
    <w:rsid w:val="6017113C"/>
    <w:rsid w:val="60261490"/>
    <w:rsid w:val="602F2F28"/>
    <w:rsid w:val="604A72C7"/>
    <w:rsid w:val="60714E01"/>
    <w:rsid w:val="609E371C"/>
    <w:rsid w:val="60C56EFB"/>
    <w:rsid w:val="60D55E27"/>
    <w:rsid w:val="60DD5FF3"/>
    <w:rsid w:val="611C2FBF"/>
    <w:rsid w:val="611F03B9"/>
    <w:rsid w:val="613E4F83"/>
    <w:rsid w:val="61620180"/>
    <w:rsid w:val="616B1851"/>
    <w:rsid w:val="617701F5"/>
    <w:rsid w:val="61834DEC"/>
    <w:rsid w:val="619C4B9D"/>
    <w:rsid w:val="619F14FA"/>
    <w:rsid w:val="61ED04B8"/>
    <w:rsid w:val="61ED6709"/>
    <w:rsid w:val="62127F1E"/>
    <w:rsid w:val="62255EA3"/>
    <w:rsid w:val="625C73EB"/>
    <w:rsid w:val="625E3163"/>
    <w:rsid w:val="626544F2"/>
    <w:rsid w:val="6271733B"/>
    <w:rsid w:val="627666FF"/>
    <w:rsid w:val="62856942"/>
    <w:rsid w:val="62917095"/>
    <w:rsid w:val="62A50D92"/>
    <w:rsid w:val="62A768B8"/>
    <w:rsid w:val="62AE5E99"/>
    <w:rsid w:val="62D84CC4"/>
    <w:rsid w:val="62E31D83"/>
    <w:rsid w:val="62FA10DE"/>
    <w:rsid w:val="63260125"/>
    <w:rsid w:val="632F4BDE"/>
    <w:rsid w:val="633604BC"/>
    <w:rsid w:val="633F4D43"/>
    <w:rsid w:val="6343302D"/>
    <w:rsid w:val="63493E13"/>
    <w:rsid w:val="6356208C"/>
    <w:rsid w:val="636D5D54"/>
    <w:rsid w:val="63750765"/>
    <w:rsid w:val="637F3391"/>
    <w:rsid w:val="63870498"/>
    <w:rsid w:val="63AB1D61"/>
    <w:rsid w:val="63AB23D8"/>
    <w:rsid w:val="63AE1EC8"/>
    <w:rsid w:val="63B953B6"/>
    <w:rsid w:val="63BA261B"/>
    <w:rsid w:val="63BF40D6"/>
    <w:rsid w:val="63C60FC0"/>
    <w:rsid w:val="63D74F7B"/>
    <w:rsid w:val="63E72227"/>
    <w:rsid w:val="63EB4ECB"/>
    <w:rsid w:val="63F35B2D"/>
    <w:rsid w:val="6401024A"/>
    <w:rsid w:val="6415627A"/>
    <w:rsid w:val="64162907"/>
    <w:rsid w:val="643962AD"/>
    <w:rsid w:val="643A375C"/>
    <w:rsid w:val="643F0D73"/>
    <w:rsid w:val="646A4041"/>
    <w:rsid w:val="646C600B"/>
    <w:rsid w:val="647924D6"/>
    <w:rsid w:val="64882719"/>
    <w:rsid w:val="64A01811"/>
    <w:rsid w:val="64AD6859"/>
    <w:rsid w:val="64B96D77"/>
    <w:rsid w:val="64BE25DF"/>
    <w:rsid w:val="64C179D9"/>
    <w:rsid w:val="64CA4AE0"/>
    <w:rsid w:val="64D15E6F"/>
    <w:rsid w:val="64E738E4"/>
    <w:rsid w:val="64EF2799"/>
    <w:rsid w:val="64F25DE5"/>
    <w:rsid w:val="650A75D2"/>
    <w:rsid w:val="650F5205"/>
    <w:rsid w:val="65202952"/>
    <w:rsid w:val="652317D6"/>
    <w:rsid w:val="6533428D"/>
    <w:rsid w:val="653528A1"/>
    <w:rsid w:val="653D52B2"/>
    <w:rsid w:val="65404DA2"/>
    <w:rsid w:val="65442AE4"/>
    <w:rsid w:val="654E3963"/>
    <w:rsid w:val="655D5954"/>
    <w:rsid w:val="65757142"/>
    <w:rsid w:val="65817895"/>
    <w:rsid w:val="659375C8"/>
    <w:rsid w:val="659437C5"/>
    <w:rsid w:val="65952C9E"/>
    <w:rsid w:val="65982E30"/>
    <w:rsid w:val="659D3FA3"/>
    <w:rsid w:val="65B5753E"/>
    <w:rsid w:val="65C6174B"/>
    <w:rsid w:val="65CB044C"/>
    <w:rsid w:val="65DA51F7"/>
    <w:rsid w:val="66173D55"/>
    <w:rsid w:val="661E3335"/>
    <w:rsid w:val="661F70AE"/>
    <w:rsid w:val="6635067F"/>
    <w:rsid w:val="66387525"/>
    <w:rsid w:val="6646288C"/>
    <w:rsid w:val="664F1741"/>
    <w:rsid w:val="66770C98"/>
    <w:rsid w:val="667B2536"/>
    <w:rsid w:val="668C4743"/>
    <w:rsid w:val="668F7D8F"/>
    <w:rsid w:val="66A15D14"/>
    <w:rsid w:val="66A61895"/>
    <w:rsid w:val="66A80E51"/>
    <w:rsid w:val="66AF3F8D"/>
    <w:rsid w:val="66B15F58"/>
    <w:rsid w:val="66B43C9A"/>
    <w:rsid w:val="66E63727"/>
    <w:rsid w:val="66F347C2"/>
    <w:rsid w:val="67024A05"/>
    <w:rsid w:val="672669FB"/>
    <w:rsid w:val="672A1360"/>
    <w:rsid w:val="674A1F08"/>
    <w:rsid w:val="674F751F"/>
    <w:rsid w:val="67660028"/>
    <w:rsid w:val="676E209B"/>
    <w:rsid w:val="678E6299"/>
    <w:rsid w:val="67994B4A"/>
    <w:rsid w:val="67AA259A"/>
    <w:rsid w:val="67BB4BB4"/>
    <w:rsid w:val="67CE2B1A"/>
    <w:rsid w:val="67D514EE"/>
    <w:rsid w:val="67D619EE"/>
    <w:rsid w:val="67D839B8"/>
    <w:rsid w:val="67EE0AE5"/>
    <w:rsid w:val="67F325A0"/>
    <w:rsid w:val="68010A26"/>
    <w:rsid w:val="68093B71"/>
    <w:rsid w:val="68273FF7"/>
    <w:rsid w:val="68380BA9"/>
    <w:rsid w:val="68550B65"/>
    <w:rsid w:val="68600C15"/>
    <w:rsid w:val="6870599E"/>
    <w:rsid w:val="68751207"/>
    <w:rsid w:val="688431F8"/>
    <w:rsid w:val="68855973"/>
    <w:rsid w:val="689C6793"/>
    <w:rsid w:val="68B41D2F"/>
    <w:rsid w:val="68BF3D82"/>
    <w:rsid w:val="68D0226F"/>
    <w:rsid w:val="68EB3277"/>
    <w:rsid w:val="68F95994"/>
    <w:rsid w:val="68FB5BB0"/>
    <w:rsid w:val="69112CDD"/>
    <w:rsid w:val="692A3D9F"/>
    <w:rsid w:val="69346428"/>
    <w:rsid w:val="6965127B"/>
    <w:rsid w:val="697E40EB"/>
    <w:rsid w:val="69817B62"/>
    <w:rsid w:val="699D0A15"/>
    <w:rsid w:val="69A2427D"/>
    <w:rsid w:val="69B639CD"/>
    <w:rsid w:val="69B813AB"/>
    <w:rsid w:val="69BA3375"/>
    <w:rsid w:val="69BB533F"/>
    <w:rsid w:val="69CA7CC1"/>
    <w:rsid w:val="69CE5072"/>
    <w:rsid w:val="69D361E5"/>
    <w:rsid w:val="69E76134"/>
    <w:rsid w:val="69E937CB"/>
    <w:rsid w:val="69FC398E"/>
    <w:rsid w:val="6A204491"/>
    <w:rsid w:val="6A276531"/>
    <w:rsid w:val="6A453A5A"/>
    <w:rsid w:val="6A4E6ADB"/>
    <w:rsid w:val="6A4F3C9A"/>
    <w:rsid w:val="6A5A4B58"/>
    <w:rsid w:val="6A5C442C"/>
    <w:rsid w:val="6A7A2B04"/>
    <w:rsid w:val="6A81400C"/>
    <w:rsid w:val="6A8614A9"/>
    <w:rsid w:val="6A927E4E"/>
    <w:rsid w:val="6A933BC6"/>
    <w:rsid w:val="6AA858C3"/>
    <w:rsid w:val="6AC65D4A"/>
    <w:rsid w:val="6AD12DAE"/>
    <w:rsid w:val="6AD37813"/>
    <w:rsid w:val="6AD42215"/>
    <w:rsid w:val="6AE306AA"/>
    <w:rsid w:val="6AEA3DA1"/>
    <w:rsid w:val="6B013226"/>
    <w:rsid w:val="6B1E16E2"/>
    <w:rsid w:val="6B1E2F36"/>
    <w:rsid w:val="6B220FA7"/>
    <w:rsid w:val="6B250C00"/>
    <w:rsid w:val="6B3B6738"/>
    <w:rsid w:val="6B696ECA"/>
    <w:rsid w:val="6B713F07"/>
    <w:rsid w:val="6B726CE1"/>
    <w:rsid w:val="6B7403D7"/>
    <w:rsid w:val="6B79100E"/>
    <w:rsid w:val="6B855C05"/>
    <w:rsid w:val="6BA442DD"/>
    <w:rsid w:val="6BA81E44"/>
    <w:rsid w:val="6BAE0CB8"/>
    <w:rsid w:val="6BCF6E80"/>
    <w:rsid w:val="6BD10E4A"/>
    <w:rsid w:val="6C1276B8"/>
    <w:rsid w:val="6C133210"/>
    <w:rsid w:val="6C354FE2"/>
    <w:rsid w:val="6C375151"/>
    <w:rsid w:val="6C3A69EF"/>
    <w:rsid w:val="6C5630FD"/>
    <w:rsid w:val="6C8B1DAA"/>
    <w:rsid w:val="6C9F2875"/>
    <w:rsid w:val="6CA43E69"/>
    <w:rsid w:val="6CA7528C"/>
    <w:rsid w:val="6CB57E24"/>
    <w:rsid w:val="6CC65758"/>
    <w:rsid w:val="6CC938CF"/>
    <w:rsid w:val="6CCD7863"/>
    <w:rsid w:val="6CD52274"/>
    <w:rsid w:val="6CE801F9"/>
    <w:rsid w:val="6D0C4D19"/>
    <w:rsid w:val="6D0D5EB2"/>
    <w:rsid w:val="6D1A412B"/>
    <w:rsid w:val="6D1C60F5"/>
    <w:rsid w:val="6D21161F"/>
    <w:rsid w:val="6D2356D5"/>
    <w:rsid w:val="6D833664"/>
    <w:rsid w:val="6D8B1A15"/>
    <w:rsid w:val="6D997745"/>
    <w:rsid w:val="6DA21ADE"/>
    <w:rsid w:val="6DA93E2C"/>
    <w:rsid w:val="6DC02F24"/>
    <w:rsid w:val="6DC20A4A"/>
    <w:rsid w:val="6DC36570"/>
    <w:rsid w:val="6DC9002B"/>
    <w:rsid w:val="6DCC18C9"/>
    <w:rsid w:val="6DE22850"/>
    <w:rsid w:val="6DE24C48"/>
    <w:rsid w:val="6DE5298B"/>
    <w:rsid w:val="6DFD7CD4"/>
    <w:rsid w:val="6E02353D"/>
    <w:rsid w:val="6E0D700A"/>
    <w:rsid w:val="6E1A6AD8"/>
    <w:rsid w:val="6E201C15"/>
    <w:rsid w:val="6E2E4332"/>
    <w:rsid w:val="6E317321"/>
    <w:rsid w:val="6E3341EC"/>
    <w:rsid w:val="6E3D27C7"/>
    <w:rsid w:val="6E445903"/>
    <w:rsid w:val="6E56579E"/>
    <w:rsid w:val="6E7116EB"/>
    <w:rsid w:val="6E767C65"/>
    <w:rsid w:val="6E7F4B8D"/>
    <w:rsid w:val="6E82467D"/>
    <w:rsid w:val="6EAE4CA9"/>
    <w:rsid w:val="6EB20A38"/>
    <w:rsid w:val="6EBF4F8A"/>
    <w:rsid w:val="6EC46A44"/>
    <w:rsid w:val="6ECC4355"/>
    <w:rsid w:val="6F0648CA"/>
    <w:rsid w:val="6F0D03EB"/>
    <w:rsid w:val="6F12155D"/>
    <w:rsid w:val="6F1A6664"/>
    <w:rsid w:val="6F343BCA"/>
    <w:rsid w:val="6F4A6F49"/>
    <w:rsid w:val="6F4D7C6E"/>
    <w:rsid w:val="6F6A75EB"/>
    <w:rsid w:val="6F7E3097"/>
    <w:rsid w:val="6F8C5A54"/>
    <w:rsid w:val="6F9D176F"/>
    <w:rsid w:val="6F9E1043"/>
    <w:rsid w:val="6FAA772F"/>
    <w:rsid w:val="6FAD5881"/>
    <w:rsid w:val="6FD64C81"/>
    <w:rsid w:val="6FDC1B6B"/>
    <w:rsid w:val="6FE37F7E"/>
    <w:rsid w:val="6FF2313D"/>
    <w:rsid w:val="70052E70"/>
    <w:rsid w:val="701D640C"/>
    <w:rsid w:val="701E0537"/>
    <w:rsid w:val="70231548"/>
    <w:rsid w:val="702E23C7"/>
    <w:rsid w:val="7036127C"/>
    <w:rsid w:val="703754E5"/>
    <w:rsid w:val="703807D3"/>
    <w:rsid w:val="703B0F88"/>
    <w:rsid w:val="704F058F"/>
    <w:rsid w:val="70585696"/>
    <w:rsid w:val="706E3B0B"/>
    <w:rsid w:val="70926DFA"/>
    <w:rsid w:val="709A3F00"/>
    <w:rsid w:val="70A94143"/>
    <w:rsid w:val="70B2124A"/>
    <w:rsid w:val="70CA3E8B"/>
    <w:rsid w:val="70FF7B00"/>
    <w:rsid w:val="7104137A"/>
    <w:rsid w:val="71145A61"/>
    <w:rsid w:val="711A0B9D"/>
    <w:rsid w:val="712A5284"/>
    <w:rsid w:val="712B6906"/>
    <w:rsid w:val="71325EE7"/>
    <w:rsid w:val="713C4FB8"/>
    <w:rsid w:val="714F0C57"/>
    <w:rsid w:val="71630796"/>
    <w:rsid w:val="716562BC"/>
    <w:rsid w:val="716F0EE9"/>
    <w:rsid w:val="71836AE7"/>
    <w:rsid w:val="7185070D"/>
    <w:rsid w:val="71A010A2"/>
    <w:rsid w:val="71AE1678"/>
    <w:rsid w:val="71B76F26"/>
    <w:rsid w:val="71F25676"/>
    <w:rsid w:val="72037883"/>
    <w:rsid w:val="720C498A"/>
    <w:rsid w:val="72255A4C"/>
    <w:rsid w:val="72282CA4"/>
    <w:rsid w:val="72556331"/>
    <w:rsid w:val="72850298"/>
    <w:rsid w:val="72856EC5"/>
    <w:rsid w:val="72897D89"/>
    <w:rsid w:val="72916C3D"/>
    <w:rsid w:val="729D55E2"/>
    <w:rsid w:val="72A440CB"/>
    <w:rsid w:val="72B33057"/>
    <w:rsid w:val="72D354A8"/>
    <w:rsid w:val="72D66DF2"/>
    <w:rsid w:val="72DB435C"/>
    <w:rsid w:val="72F01BB6"/>
    <w:rsid w:val="72FB0D76"/>
    <w:rsid w:val="731A6C33"/>
    <w:rsid w:val="732B0E40"/>
    <w:rsid w:val="733E5017"/>
    <w:rsid w:val="73690D00"/>
    <w:rsid w:val="737025AF"/>
    <w:rsid w:val="73812244"/>
    <w:rsid w:val="73812C97"/>
    <w:rsid w:val="73836ECE"/>
    <w:rsid w:val="738A4AA5"/>
    <w:rsid w:val="738B7B30"/>
    <w:rsid w:val="738F5872"/>
    <w:rsid w:val="7399224D"/>
    <w:rsid w:val="73A96B65"/>
    <w:rsid w:val="73AA445A"/>
    <w:rsid w:val="73C241E9"/>
    <w:rsid w:val="73F90F3E"/>
    <w:rsid w:val="7400610E"/>
    <w:rsid w:val="74046A46"/>
    <w:rsid w:val="74235FBB"/>
    <w:rsid w:val="742A559B"/>
    <w:rsid w:val="743326A2"/>
    <w:rsid w:val="7472484C"/>
    <w:rsid w:val="74793E2D"/>
    <w:rsid w:val="747F7695"/>
    <w:rsid w:val="748A0AF3"/>
    <w:rsid w:val="74AB66DC"/>
    <w:rsid w:val="74AC4BB3"/>
    <w:rsid w:val="74B84955"/>
    <w:rsid w:val="74BA5BB7"/>
    <w:rsid w:val="74D15A17"/>
    <w:rsid w:val="74D177C5"/>
    <w:rsid w:val="74DF6386"/>
    <w:rsid w:val="74E25E76"/>
    <w:rsid w:val="74E4113D"/>
    <w:rsid w:val="74E92D60"/>
    <w:rsid w:val="74E96D31"/>
    <w:rsid w:val="74EF49EC"/>
    <w:rsid w:val="74EF5F37"/>
    <w:rsid w:val="74F6547D"/>
    <w:rsid w:val="74FA6D1C"/>
    <w:rsid w:val="74FF07D6"/>
    <w:rsid w:val="75041948"/>
    <w:rsid w:val="751D3D59"/>
    <w:rsid w:val="7535244A"/>
    <w:rsid w:val="753F5076"/>
    <w:rsid w:val="75620C1B"/>
    <w:rsid w:val="7568637B"/>
    <w:rsid w:val="757B2107"/>
    <w:rsid w:val="758D193E"/>
    <w:rsid w:val="7593092E"/>
    <w:rsid w:val="75B3511C"/>
    <w:rsid w:val="75B35A18"/>
    <w:rsid w:val="75B4336E"/>
    <w:rsid w:val="75BA64AB"/>
    <w:rsid w:val="75C537CD"/>
    <w:rsid w:val="75D25EEA"/>
    <w:rsid w:val="7601232C"/>
    <w:rsid w:val="76151AFF"/>
    <w:rsid w:val="762027B2"/>
    <w:rsid w:val="76230FAF"/>
    <w:rsid w:val="76360BD1"/>
    <w:rsid w:val="76426BCC"/>
    <w:rsid w:val="765B5EE0"/>
    <w:rsid w:val="766964A3"/>
    <w:rsid w:val="767D5E56"/>
    <w:rsid w:val="767E21BC"/>
    <w:rsid w:val="768D3BBF"/>
    <w:rsid w:val="76982C90"/>
    <w:rsid w:val="769912EA"/>
    <w:rsid w:val="76A50F09"/>
    <w:rsid w:val="76C05D43"/>
    <w:rsid w:val="76D57A40"/>
    <w:rsid w:val="76E84269"/>
    <w:rsid w:val="76F65C09"/>
    <w:rsid w:val="76FF2D0F"/>
    <w:rsid w:val="770976EA"/>
    <w:rsid w:val="770A7CFE"/>
    <w:rsid w:val="770B44C5"/>
    <w:rsid w:val="771147F0"/>
    <w:rsid w:val="77326BDA"/>
    <w:rsid w:val="77613082"/>
    <w:rsid w:val="77660698"/>
    <w:rsid w:val="776E39F1"/>
    <w:rsid w:val="77770AF7"/>
    <w:rsid w:val="77A85155"/>
    <w:rsid w:val="77B21B30"/>
    <w:rsid w:val="77C875A5"/>
    <w:rsid w:val="77C96E79"/>
    <w:rsid w:val="77CE623E"/>
    <w:rsid w:val="77D0645A"/>
    <w:rsid w:val="77E37F3B"/>
    <w:rsid w:val="77E65C7D"/>
    <w:rsid w:val="77E86CA3"/>
    <w:rsid w:val="77F02658"/>
    <w:rsid w:val="77FE6B23"/>
    <w:rsid w:val="780659D7"/>
    <w:rsid w:val="783E33C3"/>
    <w:rsid w:val="78414C61"/>
    <w:rsid w:val="78564BB1"/>
    <w:rsid w:val="786F17CF"/>
    <w:rsid w:val="786F68CA"/>
    <w:rsid w:val="787B63C5"/>
    <w:rsid w:val="788A485A"/>
    <w:rsid w:val="78B11DE7"/>
    <w:rsid w:val="78B47B29"/>
    <w:rsid w:val="78C22246"/>
    <w:rsid w:val="78D83818"/>
    <w:rsid w:val="79112886"/>
    <w:rsid w:val="79231B0D"/>
    <w:rsid w:val="792F0F5E"/>
    <w:rsid w:val="793A002E"/>
    <w:rsid w:val="793E131E"/>
    <w:rsid w:val="793F3897"/>
    <w:rsid w:val="79611CC0"/>
    <w:rsid w:val="79646E59"/>
    <w:rsid w:val="79A13C0A"/>
    <w:rsid w:val="79A27FEB"/>
    <w:rsid w:val="79B37DE1"/>
    <w:rsid w:val="79B853F7"/>
    <w:rsid w:val="79CA3D3F"/>
    <w:rsid w:val="79D02741"/>
    <w:rsid w:val="79E32474"/>
    <w:rsid w:val="79E732DD"/>
    <w:rsid w:val="79FD7ACC"/>
    <w:rsid w:val="7A0F3269"/>
    <w:rsid w:val="7A1545F8"/>
    <w:rsid w:val="7A1563A6"/>
    <w:rsid w:val="7A2643B7"/>
    <w:rsid w:val="7A5E5F9F"/>
    <w:rsid w:val="7A5E7D4D"/>
    <w:rsid w:val="7A6C06BC"/>
    <w:rsid w:val="7A7237F8"/>
    <w:rsid w:val="7A794B87"/>
    <w:rsid w:val="7A97325F"/>
    <w:rsid w:val="7A9B4AFD"/>
    <w:rsid w:val="7AA339B1"/>
    <w:rsid w:val="7AB756AF"/>
    <w:rsid w:val="7AC12D9A"/>
    <w:rsid w:val="7AE244DA"/>
    <w:rsid w:val="7AE364A4"/>
    <w:rsid w:val="7B1623D5"/>
    <w:rsid w:val="7B1D3764"/>
    <w:rsid w:val="7B2014A6"/>
    <w:rsid w:val="7B2647FB"/>
    <w:rsid w:val="7B2722F4"/>
    <w:rsid w:val="7B2E5971"/>
    <w:rsid w:val="7B302FF9"/>
    <w:rsid w:val="7B306C02"/>
    <w:rsid w:val="7B322A18"/>
    <w:rsid w:val="7B3665D4"/>
    <w:rsid w:val="7B542EFE"/>
    <w:rsid w:val="7B566C76"/>
    <w:rsid w:val="7B6530DE"/>
    <w:rsid w:val="7B666A49"/>
    <w:rsid w:val="7B6E5D6D"/>
    <w:rsid w:val="7B72355F"/>
    <w:rsid w:val="7B762E74"/>
    <w:rsid w:val="7B8A7CFC"/>
    <w:rsid w:val="7B98103C"/>
    <w:rsid w:val="7BA774D1"/>
    <w:rsid w:val="7BAE6AB2"/>
    <w:rsid w:val="7BD227A0"/>
    <w:rsid w:val="7BDF0A19"/>
    <w:rsid w:val="7BF32717"/>
    <w:rsid w:val="7BF54113"/>
    <w:rsid w:val="7C045812"/>
    <w:rsid w:val="7C174657"/>
    <w:rsid w:val="7C1F175E"/>
    <w:rsid w:val="7C1F3291"/>
    <w:rsid w:val="7C6977C4"/>
    <w:rsid w:val="7C7643C6"/>
    <w:rsid w:val="7C7F3FAA"/>
    <w:rsid w:val="7C815311"/>
    <w:rsid w:val="7C866646"/>
    <w:rsid w:val="7C8A1DD9"/>
    <w:rsid w:val="7CA04133"/>
    <w:rsid w:val="7CB579CC"/>
    <w:rsid w:val="7CB67090"/>
    <w:rsid w:val="7CB974BC"/>
    <w:rsid w:val="7CCC2058"/>
    <w:rsid w:val="7CEB51C5"/>
    <w:rsid w:val="7D020929"/>
    <w:rsid w:val="7D11505E"/>
    <w:rsid w:val="7D1172F8"/>
    <w:rsid w:val="7D191913"/>
    <w:rsid w:val="7D2C7C8E"/>
    <w:rsid w:val="7D483717"/>
    <w:rsid w:val="7D515BD1"/>
    <w:rsid w:val="7D54457F"/>
    <w:rsid w:val="7D5D078F"/>
    <w:rsid w:val="7D5F6F64"/>
    <w:rsid w:val="7D6C452F"/>
    <w:rsid w:val="7D761851"/>
    <w:rsid w:val="7D837CFA"/>
    <w:rsid w:val="7D9B5640"/>
    <w:rsid w:val="7D9D293A"/>
    <w:rsid w:val="7DCA74A7"/>
    <w:rsid w:val="7DCD2A85"/>
    <w:rsid w:val="7DDB3462"/>
    <w:rsid w:val="7DDF2F52"/>
    <w:rsid w:val="7DED1B13"/>
    <w:rsid w:val="7DFA5FDE"/>
    <w:rsid w:val="7DFD5ACF"/>
    <w:rsid w:val="7E135A11"/>
    <w:rsid w:val="7E1F77F3"/>
    <w:rsid w:val="7E5F6EB8"/>
    <w:rsid w:val="7E9E0B25"/>
    <w:rsid w:val="7EC609B3"/>
    <w:rsid w:val="7EDC3936"/>
    <w:rsid w:val="7EEB157F"/>
    <w:rsid w:val="7EED78F1"/>
    <w:rsid w:val="7EFC7B34"/>
    <w:rsid w:val="7F0A2251"/>
    <w:rsid w:val="7F0C1774"/>
    <w:rsid w:val="7F0C421B"/>
    <w:rsid w:val="7F1C1F84"/>
    <w:rsid w:val="7F2D5F40"/>
    <w:rsid w:val="7F3D7819"/>
    <w:rsid w:val="7F460DAF"/>
    <w:rsid w:val="7F477001"/>
    <w:rsid w:val="7F565D15"/>
    <w:rsid w:val="7F587460"/>
    <w:rsid w:val="7F673200"/>
    <w:rsid w:val="7F91649B"/>
    <w:rsid w:val="7F9D431D"/>
    <w:rsid w:val="7FA06711"/>
    <w:rsid w:val="7FA75CF2"/>
    <w:rsid w:val="7FE505C8"/>
    <w:rsid w:val="7FE9630A"/>
    <w:rsid w:val="7FEB2083"/>
    <w:rsid w:val="7FEE3921"/>
    <w:rsid w:val="7FF13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jc w:val="both"/>
    </w:pPr>
    <w:rPr>
      <w:rFonts w:ascii="宋体" w:hAnsi="宋体" w:eastAsia="宋体" w:cs="宋体"/>
      <w:kern w:val="2"/>
      <w:sz w:val="21"/>
      <w:szCs w:val="21"/>
      <w:lang w:val="en-US" w:eastAsia="zh-CN" w:bidi="ar-SA"/>
    </w:rPr>
  </w:style>
  <w:style w:type="paragraph" w:styleId="2">
    <w:name w:val="heading 1"/>
    <w:basedOn w:val="1"/>
    <w:next w:val="1"/>
    <w:link w:val="41"/>
    <w:autoRedefine/>
    <w:qFormat/>
    <w:uiPriority w:val="0"/>
    <w:pPr>
      <w:keepNext/>
      <w:keepLines/>
      <w:spacing w:line="360" w:lineRule="auto"/>
      <w:outlineLvl w:val="0"/>
    </w:pPr>
    <w:rPr>
      <w:b/>
      <w:bCs/>
      <w:kern w:val="44"/>
      <w:sz w:val="32"/>
      <w:szCs w:val="44"/>
    </w:rPr>
  </w:style>
  <w:style w:type="paragraph" w:styleId="3">
    <w:name w:val="heading 2"/>
    <w:basedOn w:val="1"/>
    <w:next w:val="1"/>
    <w:link w:val="42"/>
    <w:qFormat/>
    <w:uiPriority w:val="0"/>
    <w:pPr>
      <w:keepNext/>
      <w:keepLines/>
      <w:spacing w:line="416" w:lineRule="auto"/>
      <w:jc w:val="left"/>
      <w:outlineLvl w:val="1"/>
    </w:pPr>
    <w:rPr>
      <w:b/>
      <w:bCs/>
      <w:sz w:val="24"/>
    </w:rPr>
  </w:style>
  <w:style w:type="paragraph" w:styleId="4">
    <w:name w:val="heading 3"/>
    <w:basedOn w:val="1"/>
    <w:next w:val="1"/>
    <w:autoRedefine/>
    <w:qFormat/>
    <w:uiPriority w:val="0"/>
    <w:pPr>
      <w:keepNext/>
      <w:keepLines/>
      <w:spacing w:line="360" w:lineRule="auto"/>
      <w:outlineLvl w:val="2"/>
    </w:pPr>
    <w:rPr>
      <w:rFonts w:cs="Times New Roman"/>
      <w:b/>
      <w:bCs/>
    </w:rPr>
  </w:style>
  <w:style w:type="paragraph" w:styleId="5">
    <w:name w:val="heading 4"/>
    <w:basedOn w:val="1"/>
    <w:next w:val="1"/>
    <w:qFormat/>
    <w:uiPriority w:val="99"/>
    <w:pPr>
      <w:keepNext/>
      <w:outlineLvl w:val="3"/>
    </w:pPr>
    <w:rPr>
      <w:b/>
      <w:bCs/>
      <w:kern w:val="0"/>
      <w:sz w:val="24"/>
      <w:szCs w:val="24"/>
    </w:rPr>
  </w:style>
  <w:style w:type="character" w:default="1" w:styleId="25">
    <w:name w:val="Default Paragraph Font"/>
    <w:autoRedefine/>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szCs w:val="20"/>
    </w:rPr>
  </w:style>
  <w:style w:type="paragraph" w:styleId="7">
    <w:name w:val="toa heading"/>
    <w:basedOn w:val="1"/>
    <w:next w:val="1"/>
    <w:unhideWhenUsed/>
    <w:qFormat/>
    <w:uiPriority w:val="99"/>
    <w:rPr>
      <w:rFonts w:ascii="Cambria" w:hAnsi="Cambria" w:eastAsia="微软雅黑"/>
    </w:rPr>
  </w:style>
  <w:style w:type="paragraph" w:styleId="8">
    <w:name w:val="Body Text"/>
    <w:basedOn w:val="1"/>
    <w:qFormat/>
    <w:uiPriority w:val="0"/>
    <w:pPr>
      <w:adjustRightInd w:val="0"/>
      <w:spacing w:after="60" w:line="360" w:lineRule="atLeast"/>
      <w:ind w:left="72" w:leftChars="30" w:right="30" w:rightChars="30"/>
      <w:jc w:val="center"/>
      <w:textAlignment w:val="baseline"/>
    </w:pPr>
    <w:rPr>
      <w:kern w:val="0"/>
      <w:sz w:val="20"/>
      <w:szCs w:val="20"/>
    </w:rPr>
  </w:style>
  <w:style w:type="paragraph" w:styleId="9">
    <w:name w:val="Body Text Indent"/>
    <w:basedOn w:val="1"/>
    <w:next w:val="10"/>
    <w:autoRedefine/>
    <w:qFormat/>
    <w:uiPriority w:val="0"/>
    <w:pPr>
      <w:spacing w:after="120"/>
      <w:ind w:left="420" w:leftChars="200"/>
    </w:pPr>
  </w:style>
  <w:style w:type="paragraph" w:customStyle="1" w:styleId="10">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List 2"/>
    <w:basedOn w:val="1"/>
    <w:qFormat/>
    <w:uiPriority w:val="0"/>
    <w:pPr>
      <w:ind w:left="100" w:leftChars="200" w:hanging="200" w:hangingChars="200"/>
    </w:pPr>
  </w:style>
  <w:style w:type="paragraph" w:styleId="12">
    <w:name w:val="List Continue"/>
    <w:basedOn w:val="1"/>
    <w:qFormat/>
    <w:uiPriority w:val="0"/>
    <w:pPr>
      <w:widowControl/>
      <w:spacing w:before="100" w:beforeAutospacing="1" w:after="100" w:afterAutospacing="1"/>
      <w:jc w:val="left"/>
    </w:pPr>
    <w:rPr>
      <w:kern w:val="0"/>
      <w:sz w:val="24"/>
    </w:rPr>
  </w:style>
  <w:style w:type="paragraph" w:styleId="13">
    <w:name w:val="Block Text"/>
    <w:basedOn w:val="1"/>
    <w:autoRedefine/>
    <w:qFormat/>
    <w:uiPriority w:val="99"/>
    <w:pPr>
      <w:spacing w:after="120"/>
      <w:ind w:left="1440" w:leftChars="700" w:right="1440" w:rightChars="700"/>
    </w:pPr>
  </w:style>
  <w:style w:type="paragraph" w:styleId="14">
    <w:name w:val="Plain Text"/>
    <w:basedOn w:val="1"/>
    <w:qFormat/>
    <w:uiPriority w:val="0"/>
    <w:rPr>
      <w:rFonts w:hAnsi="Courier New" w:cs="Courier New"/>
    </w:rPr>
  </w:style>
  <w:style w:type="paragraph" w:styleId="15">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7">
    <w:name w:val="toc 1"/>
    <w:basedOn w:val="1"/>
    <w:next w:val="1"/>
    <w:qFormat/>
    <w:uiPriority w:val="0"/>
  </w:style>
  <w:style w:type="paragraph" w:styleId="18">
    <w:name w:val="Body Text Indent 3"/>
    <w:basedOn w:val="1"/>
    <w:autoRedefine/>
    <w:qFormat/>
    <w:uiPriority w:val="0"/>
    <w:pPr>
      <w:spacing w:after="120"/>
      <w:ind w:left="420" w:leftChars="200"/>
    </w:pPr>
    <w:rPr>
      <w:sz w:val="16"/>
      <w:szCs w:val="16"/>
    </w:rPr>
  </w:style>
  <w:style w:type="paragraph" w:styleId="19">
    <w:name w:val="Message Header"/>
    <w:basedOn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kern w:val="0"/>
      <w:sz w:val="24"/>
      <w:szCs w:val="24"/>
    </w:rPr>
  </w:style>
  <w:style w:type="paragraph" w:styleId="20">
    <w:name w:val="Normal (Web)"/>
    <w:basedOn w:val="1"/>
    <w:autoRedefine/>
    <w:qFormat/>
    <w:uiPriority w:val="99"/>
    <w:pPr>
      <w:widowControl/>
      <w:spacing w:before="100" w:beforeAutospacing="1" w:after="100" w:afterAutospacing="1" w:line="320" w:lineRule="atLeast"/>
      <w:jc w:val="left"/>
    </w:pPr>
    <w:rPr>
      <w:kern w:val="0"/>
      <w:sz w:val="18"/>
      <w:szCs w:val="18"/>
    </w:rPr>
  </w:style>
  <w:style w:type="paragraph" w:styleId="21">
    <w:name w:val="Body Text First Indent"/>
    <w:basedOn w:val="8"/>
    <w:qFormat/>
    <w:uiPriority w:val="0"/>
    <w:pPr>
      <w:spacing w:line="360" w:lineRule="auto"/>
      <w:ind w:firstLine="420"/>
    </w:pPr>
    <w:rPr>
      <w:rFonts w:ascii="Calibri" w:hAnsi="Calibri" w:eastAsia="Arial Unicode MS" w:cs="Times New Roman"/>
      <w:color w:val="000000"/>
      <w:kern w:val="0"/>
      <w:sz w:val="28"/>
      <w:szCs w:val="28"/>
    </w:rPr>
  </w:style>
  <w:style w:type="paragraph" w:styleId="22">
    <w:name w:val="Body Text First Indent 2"/>
    <w:basedOn w:val="9"/>
    <w:autoRedefine/>
    <w:qFormat/>
    <w:uiPriority w:val="0"/>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autoRedefine/>
    <w:qFormat/>
    <w:uiPriority w:val="0"/>
    <w:rPr>
      <w:b/>
      <w:bCs/>
    </w:rPr>
  </w:style>
  <w:style w:type="character" w:styleId="27">
    <w:name w:val="FollowedHyperlink"/>
    <w:basedOn w:val="25"/>
    <w:autoRedefine/>
    <w:qFormat/>
    <w:uiPriority w:val="0"/>
    <w:rPr>
      <w:color w:val="800080"/>
      <w:u w:val="none"/>
    </w:rPr>
  </w:style>
  <w:style w:type="character" w:styleId="28">
    <w:name w:val="Emphasis"/>
    <w:basedOn w:val="25"/>
    <w:autoRedefine/>
    <w:qFormat/>
    <w:uiPriority w:val="0"/>
    <w:rPr>
      <w:b/>
      <w:bCs/>
    </w:rPr>
  </w:style>
  <w:style w:type="character" w:styleId="29">
    <w:name w:val="HTML Definition"/>
    <w:basedOn w:val="25"/>
    <w:qFormat/>
    <w:uiPriority w:val="0"/>
  </w:style>
  <w:style w:type="character" w:styleId="30">
    <w:name w:val="HTML Typewriter"/>
    <w:basedOn w:val="25"/>
    <w:autoRedefine/>
    <w:qFormat/>
    <w:uiPriority w:val="0"/>
    <w:rPr>
      <w:rFonts w:hint="default" w:ascii="monospace" w:hAnsi="monospace" w:eastAsia="monospace" w:cs="monospace"/>
      <w:sz w:val="20"/>
    </w:rPr>
  </w:style>
  <w:style w:type="character" w:styleId="31">
    <w:name w:val="HTML Acronym"/>
    <w:basedOn w:val="25"/>
    <w:autoRedefine/>
    <w:qFormat/>
    <w:uiPriority w:val="0"/>
  </w:style>
  <w:style w:type="character" w:styleId="32">
    <w:name w:val="HTML Variable"/>
    <w:basedOn w:val="25"/>
    <w:autoRedefine/>
    <w:qFormat/>
    <w:uiPriority w:val="0"/>
  </w:style>
  <w:style w:type="character" w:styleId="33">
    <w:name w:val="Hyperlink"/>
    <w:autoRedefine/>
    <w:qFormat/>
    <w:uiPriority w:val="0"/>
    <w:rPr>
      <w:color w:val="000000"/>
      <w:u w:val="none"/>
    </w:rPr>
  </w:style>
  <w:style w:type="character" w:styleId="34">
    <w:name w:val="HTML Code"/>
    <w:basedOn w:val="25"/>
    <w:autoRedefine/>
    <w:qFormat/>
    <w:uiPriority w:val="0"/>
    <w:rPr>
      <w:rFonts w:ascii="monospace" w:hAnsi="monospace" w:eastAsia="monospace" w:cs="monospace"/>
      <w:sz w:val="20"/>
    </w:rPr>
  </w:style>
  <w:style w:type="character" w:styleId="35">
    <w:name w:val="HTML Cite"/>
    <w:basedOn w:val="25"/>
    <w:autoRedefine/>
    <w:qFormat/>
    <w:uiPriority w:val="0"/>
  </w:style>
  <w:style w:type="character" w:styleId="36">
    <w:name w:val="HTML Keyboard"/>
    <w:basedOn w:val="25"/>
    <w:qFormat/>
    <w:uiPriority w:val="0"/>
    <w:rPr>
      <w:rFonts w:hint="default" w:ascii="monospace" w:hAnsi="monospace" w:eastAsia="monospace" w:cs="monospace"/>
      <w:sz w:val="20"/>
    </w:rPr>
  </w:style>
  <w:style w:type="character" w:styleId="37">
    <w:name w:val="HTML Sample"/>
    <w:basedOn w:val="25"/>
    <w:autoRedefine/>
    <w:qFormat/>
    <w:uiPriority w:val="0"/>
    <w:rPr>
      <w:rFonts w:hint="default" w:ascii="monospace" w:hAnsi="monospace" w:eastAsia="monospace" w:cs="monospace"/>
    </w:rPr>
  </w:style>
  <w:style w:type="paragraph" w:customStyle="1" w:styleId="38">
    <w:name w:val="style4"/>
    <w:basedOn w:val="1"/>
    <w:next w:val="39"/>
    <w:qFormat/>
    <w:uiPriority w:val="0"/>
    <w:pPr>
      <w:widowControl/>
      <w:spacing w:beforeAutospacing="1" w:afterAutospacing="1"/>
      <w:jc w:val="left"/>
    </w:pPr>
    <w:rPr>
      <w:rFonts w:ascii="宋体" w:hAnsi="宋体" w:cs="宋体"/>
      <w:kern w:val="0"/>
      <w:sz w:val="18"/>
      <w:szCs w:val="18"/>
    </w:rPr>
  </w:style>
  <w:style w:type="paragraph" w:customStyle="1" w:styleId="39">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无间隔1"/>
    <w:basedOn w:val="1"/>
    <w:qFormat/>
    <w:uiPriority w:val="0"/>
    <w:pPr>
      <w:spacing w:line="400" w:lineRule="exact"/>
    </w:pPr>
    <w:rPr>
      <w:sz w:val="24"/>
    </w:rPr>
  </w:style>
  <w:style w:type="character" w:customStyle="1" w:styleId="41">
    <w:name w:val="标题 1 Char"/>
    <w:link w:val="2"/>
    <w:autoRedefine/>
    <w:qFormat/>
    <w:uiPriority w:val="0"/>
    <w:rPr>
      <w:b/>
      <w:bCs/>
      <w:kern w:val="44"/>
      <w:sz w:val="32"/>
      <w:szCs w:val="44"/>
    </w:rPr>
  </w:style>
  <w:style w:type="character" w:customStyle="1" w:styleId="42">
    <w:name w:val="标题 2 Char"/>
    <w:link w:val="3"/>
    <w:autoRedefine/>
    <w:qFormat/>
    <w:uiPriority w:val="0"/>
    <w:rPr>
      <w:b/>
      <w:bCs/>
      <w:sz w:val="24"/>
    </w:rPr>
  </w:style>
  <w:style w:type="paragraph" w:customStyle="1" w:styleId="43">
    <w:name w:val="Table Paragraph"/>
    <w:basedOn w:val="1"/>
    <w:autoRedefine/>
    <w:qFormat/>
    <w:uiPriority w:val="1"/>
    <w:pPr>
      <w:wordWrap/>
      <w:topLinePunct w:val="0"/>
      <w:autoSpaceDE w:val="0"/>
      <w:autoSpaceDN w:val="0"/>
      <w:adjustRightInd w:val="0"/>
      <w:jc w:val="left"/>
    </w:pPr>
    <w:rPr>
      <w:rFonts w:hAnsi="Times New Roman"/>
      <w:kern w:val="0"/>
      <w:sz w:val="24"/>
      <w:szCs w:val="24"/>
    </w:rPr>
  </w:style>
  <w:style w:type="character" w:customStyle="1" w:styleId="44">
    <w:name w:val="hover1"/>
    <w:basedOn w:val="25"/>
    <w:qFormat/>
    <w:uiPriority w:val="0"/>
  </w:style>
  <w:style w:type="character" w:customStyle="1" w:styleId="45">
    <w:name w:val="hover2"/>
    <w:basedOn w:val="25"/>
    <w:autoRedefine/>
    <w:qFormat/>
    <w:uiPriority w:val="0"/>
    <w:rPr>
      <w:color w:val="2590EB"/>
    </w:rPr>
  </w:style>
  <w:style w:type="character" w:customStyle="1" w:styleId="46">
    <w:name w:val="hover3"/>
    <w:basedOn w:val="25"/>
    <w:autoRedefine/>
    <w:qFormat/>
    <w:uiPriority w:val="0"/>
    <w:rPr>
      <w:color w:val="2590EB"/>
    </w:rPr>
  </w:style>
  <w:style w:type="character" w:customStyle="1" w:styleId="47">
    <w:name w:val="hover"/>
    <w:basedOn w:val="25"/>
    <w:autoRedefine/>
    <w:qFormat/>
    <w:uiPriority w:val="0"/>
    <w:rPr>
      <w:color w:val="2590EB"/>
    </w:rPr>
  </w:style>
  <w:style w:type="character" w:customStyle="1" w:styleId="48">
    <w:name w:val="mini-outputtext1"/>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3061</Words>
  <Characters>3497</Characters>
  <Lines>196</Lines>
  <Paragraphs>55</Paragraphs>
  <TotalTime>28</TotalTime>
  <ScaleCrop>false</ScaleCrop>
  <LinksUpToDate>false</LinksUpToDate>
  <CharactersWithSpaces>3538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2022-06-17T00:09:00Z</dcterms:created>
  <dc:creator>Administrator</dc:creator>
  <cp:lastModifiedBy>春夏秋冬</cp:lastModifiedBy>
  <cp:lastPrinted>2026-07-28T01:15:00Z</cp:lastPrinted>
  <dcterms:modified xsi:type="dcterms:W3CDTF">2026-07-28T01:52:55Z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8962A213980D4A74B5690A8A94346FAD_13</vt:lpwstr>
  </property>
  <property fmtid="{D5CDD505-2E9C-101B-9397-08002B2CF9AE}" pid="4" name="KSOTemplateDocerSaveRecord">
    <vt:lpwstr>eyJoZGlkIjoiODNjZGU0OTc0YzI1NWI5OGE4YTVhNjU3MGU4NGE0NzEiLCJ1c2VySWQiOiIxMTQyMDExODAxIn0=</vt:lpwstr>
  </property>
</Properties>
</file>