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05A55"/>
    <w:p w14:paraId="2A98BA9B">
      <w:pPr>
        <w:jc w:val="center"/>
        <w:rPr>
          <w:rFonts w:hint="eastAsia"/>
          <w:b/>
          <w:bCs/>
          <w:kern w:val="0"/>
          <w:sz w:val="60"/>
          <w:szCs w:val="60"/>
          <w:lang w:eastAsia="zh-CN"/>
        </w:rPr>
      </w:pPr>
    </w:p>
    <w:p w14:paraId="5EE44AF6">
      <w:pPr>
        <w:jc w:val="center"/>
        <w:rPr>
          <w:rFonts w:hint="eastAsia"/>
          <w:b/>
          <w:bCs/>
          <w:kern w:val="0"/>
          <w:sz w:val="60"/>
          <w:szCs w:val="60"/>
          <w:lang w:eastAsia="zh-CN"/>
        </w:rPr>
      </w:pPr>
      <w:r>
        <w:rPr>
          <w:rFonts w:hint="eastAsia"/>
          <w:b/>
          <w:bCs/>
          <w:kern w:val="0"/>
          <w:sz w:val="60"/>
          <w:szCs w:val="60"/>
          <w:lang w:eastAsia="zh-CN"/>
        </w:rPr>
        <w:t>天池镇堡南村生产道路建设项目</w:t>
      </w:r>
    </w:p>
    <w:p w14:paraId="618A2661">
      <w:pPr>
        <w:jc w:val="center"/>
        <w:rPr>
          <w:rFonts w:hint="eastAsia"/>
          <w:b/>
          <w:sz w:val="32"/>
          <w:szCs w:val="32"/>
          <w:highlight w:val="none"/>
          <w:lang w:val="en-US" w:eastAsia="zh-CN"/>
        </w:rPr>
      </w:pPr>
    </w:p>
    <w:p w14:paraId="427CB26D">
      <w:pPr>
        <w:jc w:val="both"/>
        <w:rPr>
          <w:rFonts w:hint="eastAsia"/>
          <w:b/>
          <w:sz w:val="32"/>
          <w:szCs w:val="32"/>
          <w:highlight w:val="none"/>
          <w:lang w:val="en-US" w:eastAsia="zh-CN"/>
        </w:rPr>
      </w:pPr>
    </w:p>
    <w:p w14:paraId="038E1DC3">
      <w:pPr>
        <w:jc w:val="center"/>
        <w:rPr>
          <w:rFonts w:hint="eastAsia" w:eastAsia="宋体"/>
          <w:b/>
          <w:sz w:val="36"/>
          <w:szCs w:val="36"/>
          <w:highlight w:val="none"/>
          <w:lang w:val="en-US" w:eastAsia="zh-CN"/>
        </w:rPr>
      </w:pPr>
      <w:r>
        <w:rPr>
          <w:rFonts w:hint="eastAsia"/>
          <w:b/>
          <w:sz w:val="32"/>
          <w:szCs w:val="32"/>
          <w:highlight w:val="none"/>
          <w:lang w:val="en-US" w:eastAsia="zh-CN"/>
        </w:rPr>
        <w:t>项目编号</w:t>
      </w:r>
      <w:r>
        <w:rPr>
          <w:rFonts w:hint="eastAsia"/>
          <w:b/>
          <w:bCs w:val="0"/>
          <w:sz w:val="32"/>
          <w:szCs w:val="32"/>
          <w:highlight w:val="none"/>
          <w:lang w:val="en-US" w:eastAsia="zh-CN"/>
        </w:rPr>
        <w:t>：</w:t>
      </w:r>
      <w:r>
        <w:rPr>
          <w:rFonts w:hint="eastAsia"/>
          <w:b/>
          <w:bCs w:val="0"/>
          <w:kern w:val="0"/>
          <w:sz w:val="32"/>
          <w:szCs w:val="32"/>
          <w:highlight w:val="none"/>
          <w:lang w:eastAsia="zh-CN"/>
        </w:rPr>
        <w:t>渑池竞磋采购-2026-117</w:t>
      </w:r>
      <w:r>
        <w:rPr>
          <w:rFonts w:hint="eastAsia"/>
          <w:b/>
          <w:bCs w:val="0"/>
          <w:kern w:val="0"/>
          <w:sz w:val="32"/>
          <w:szCs w:val="32"/>
          <w:highlight w:val="none"/>
        </w:rPr>
        <w:t xml:space="preserve"> 、</w:t>
      </w:r>
      <w:r>
        <w:rPr>
          <w:rFonts w:hint="eastAsia"/>
          <w:b/>
          <w:bCs w:val="0"/>
          <w:kern w:val="0"/>
          <w:sz w:val="32"/>
          <w:szCs w:val="32"/>
          <w:highlight w:val="none"/>
          <w:lang w:eastAsia="zh-CN"/>
        </w:rPr>
        <w:t>MCGZ[2026]166-ZC155</w:t>
      </w:r>
    </w:p>
    <w:p w14:paraId="0D05E23C">
      <w:pPr>
        <w:rPr>
          <w:b/>
          <w:sz w:val="84"/>
          <w:szCs w:val="84"/>
          <w:highlight w:val="green"/>
        </w:rPr>
      </w:pPr>
    </w:p>
    <w:p w14:paraId="2D7743B8">
      <w:pPr>
        <w:pStyle w:val="2"/>
      </w:pPr>
    </w:p>
    <w:p w14:paraId="39EAB86F">
      <w:pPr>
        <w:pStyle w:val="5"/>
      </w:pPr>
    </w:p>
    <w:p w14:paraId="3B7AD903">
      <w:pPr>
        <w:spacing w:line="360" w:lineRule="auto"/>
        <w:jc w:val="center"/>
        <w:rPr>
          <w:b/>
          <w:sz w:val="60"/>
          <w:szCs w:val="60"/>
        </w:rPr>
      </w:pPr>
      <w:r>
        <w:rPr>
          <w:rFonts w:hint="eastAsia"/>
          <w:b/>
          <w:sz w:val="60"/>
          <w:szCs w:val="60"/>
        </w:rPr>
        <w:t>竞争性磋商文件</w:t>
      </w:r>
    </w:p>
    <w:p w14:paraId="046CA229">
      <w:pPr>
        <w:spacing w:line="360" w:lineRule="auto"/>
        <w:ind w:firstLine="1600" w:firstLineChars="500"/>
      </w:pPr>
      <w:r>
        <w:rPr>
          <w:rFonts w:hint="eastAsia"/>
          <w:b/>
          <w:sz w:val="32"/>
          <w:szCs w:val="32"/>
        </w:rPr>
        <w:t xml:space="preserve">       </w:t>
      </w:r>
    </w:p>
    <w:p w14:paraId="316BBE6F">
      <w:pPr>
        <w:pStyle w:val="3"/>
      </w:pPr>
    </w:p>
    <w:p w14:paraId="7E75A038"/>
    <w:p w14:paraId="67BB4474"/>
    <w:p w14:paraId="0105F1B8">
      <w:pPr>
        <w:pStyle w:val="14"/>
        <w:ind w:left="0" w:leftChars="0" w:firstLine="0" w:firstLineChars="0"/>
      </w:pPr>
    </w:p>
    <w:p w14:paraId="202ABD0C">
      <w:pPr>
        <w:pStyle w:val="14"/>
        <w:ind w:left="0" w:leftChars="0" w:firstLine="0" w:firstLineChars="0"/>
      </w:pPr>
    </w:p>
    <w:p w14:paraId="153DF7E2">
      <w:pPr>
        <w:pStyle w:val="14"/>
        <w:ind w:left="0" w:leftChars="0" w:firstLine="0" w:firstLineChars="0"/>
      </w:pPr>
    </w:p>
    <w:p w14:paraId="032568F6">
      <w:pPr>
        <w:pStyle w:val="14"/>
      </w:pPr>
    </w:p>
    <w:p w14:paraId="5593B61C">
      <w:pPr>
        <w:pStyle w:val="14"/>
      </w:pPr>
    </w:p>
    <w:p w14:paraId="00D6D076">
      <w:pPr>
        <w:spacing w:line="600" w:lineRule="exact"/>
        <w:ind w:firstLine="1899" w:firstLineChars="562"/>
        <w:rPr>
          <w:rFonts w:hint="eastAsia" w:eastAsia="宋体"/>
          <w:b/>
          <w:spacing w:val="14"/>
          <w:w w:val="97"/>
          <w:sz w:val="32"/>
          <w:szCs w:val="32"/>
          <w:highlight w:val="none"/>
          <w:lang w:eastAsia="zh-CN"/>
        </w:rPr>
      </w:pPr>
      <w:r>
        <w:rPr>
          <w:rFonts w:hint="eastAsia"/>
          <w:b/>
          <w:spacing w:val="14"/>
          <w:w w:val="97"/>
          <w:sz w:val="32"/>
          <w:szCs w:val="32"/>
          <w:lang w:eastAsia="zh-CN"/>
        </w:rPr>
        <w:t>采购人</w:t>
      </w:r>
      <w:r>
        <w:rPr>
          <w:rFonts w:hint="eastAsia"/>
          <w:b/>
          <w:spacing w:val="14"/>
          <w:w w:val="97"/>
          <w:sz w:val="32"/>
          <w:szCs w:val="32"/>
          <w:highlight w:val="none"/>
        </w:rPr>
        <w:t>：</w:t>
      </w:r>
      <w:r>
        <w:rPr>
          <w:rFonts w:hint="eastAsia"/>
          <w:b/>
          <w:spacing w:val="14"/>
          <w:w w:val="97"/>
          <w:sz w:val="32"/>
          <w:szCs w:val="32"/>
          <w:highlight w:val="none"/>
          <w:lang w:eastAsia="zh-CN"/>
        </w:rPr>
        <w:t>渑池县天池镇人民政府</w:t>
      </w:r>
    </w:p>
    <w:p w14:paraId="734833BD">
      <w:pPr>
        <w:spacing w:line="600" w:lineRule="exact"/>
        <w:ind w:firstLine="1899" w:firstLineChars="562"/>
        <w:rPr>
          <w:rFonts w:hint="eastAsia"/>
          <w:b/>
          <w:spacing w:val="14"/>
          <w:w w:val="97"/>
          <w:sz w:val="32"/>
          <w:szCs w:val="32"/>
          <w:highlight w:val="none"/>
          <w:lang w:eastAsia="zh-CN"/>
        </w:rPr>
      </w:pPr>
      <w:r>
        <w:rPr>
          <w:rFonts w:hint="eastAsia"/>
          <w:b/>
          <w:spacing w:val="14"/>
          <w:w w:val="97"/>
          <w:sz w:val="32"/>
          <w:szCs w:val="32"/>
          <w:highlight w:val="none"/>
        </w:rPr>
        <w:t>代理机构：</w:t>
      </w:r>
      <w:r>
        <w:rPr>
          <w:rFonts w:hint="eastAsia"/>
          <w:b/>
          <w:spacing w:val="14"/>
          <w:w w:val="97"/>
          <w:sz w:val="32"/>
          <w:szCs w:val="32"/>
          <w:highlight w:val="none"/>
          <w:lang w:eastAsia="zh-CN"/>
        </w:rPr>
        <w:t>宏睿鹏达项目管理有限公司</w:t>
      </w:r>
    </w:p>
    <w:p w14:paraId="4D05D8F8">
      <w:pPr>
        <w:spacing w:line="600" w:lineRule="exact"/>
        <w:ind w:firstLine="1899" w:firstLineChars="562"/>
        <w:rPr>
          <w:rFonts w:hint="eastAsia" w:eastAsia="宋体"/>
          <w:sz w:val="32"/>
          <w:szCs w:val="32"/>
          <w:lang w:eastAsia="zh-CN"/>
        </w:rPr>
      </w:pPr>
      <w:r>
        <w:rPr>
          <w:rFonts w:hint="eastAsia"/>
          <w:b/>
          <w:spacing w:val="14"/>
          <w:w w:val="97"/>
          <w:sz w:val="32"/>
          <w:szCs w:val="32"/>
        </w:rPr>
        <w:t>时间</w:t>
      </w:r>
      <w:r>
        <w:rPr>
          <w:rFonts w:hint="eastAsia"/>
          <w:b/>
          <w:sz w:val="32"/>
          <w:szCs w:val="32"/>
        </w:rPr>
        <w:t>：</w:t>
      </w:r>
      <w:r>
        <w:rPr>
          <w:rFonts w:hint="eastAsia"/>
          <w:b/>
          <w:spacing w:val="14"/>
          <w:w w:val="97"/>
          <w:sz w:val="32"/>
          <w:szCs w:val="32"/>
          <w:lang w:eastAsia="zh-CN"/>
        </w:rPr>
        <w:t>二〇二</w:t>
      </w:r>
      <w:r>
        <w:rPr>
          <w:rFonts w:hint="eastAsia"/>
          <w:b/>
          <w:spacing w:val="14"/>
          <w:w w:val="97"/>
          <w:sz w:val="32"/>
          <w:szCs w:val="32"/>
          <w:lang w:val="en-US" w:eastAsia="zh-CN"/>
        </w:rPr>
        <w:t>六</w:t>
      </w:r>
      <w:r>
        <w:rPr>
          <w:rFonts w:hint="eastAsia"/>
          <w:b/>
          <w:spacing w:val="14"/>
          <w:w w:val="97"/>
          <w:sz w:val="32"/>
          <w:szCs w:val="32"/>
          <w:lang w:eastAsia="zh-CN"/>
        </w:rPr>
        <w:t>年</w:t>
      </w:r>
      <w:r>
        <w:rPr>
          <w:rFonts w:hint="eastAsia"/>
          <w:b/>
          <w:spacing w:val="14"/>
          <w:w w:val="97"/>
          <w:sz w:val="32"/>
          <w:szCs w:val="32"/>
          <w:lang w:val="en-US" w:eastAsia="zh-CN"/>
        </w:rPr>
        <w:t>八</w:t>
      </w:r>
      <w:r>
        <w:rPr>
          <w:rFonts w:hint="eastAsia"/>
          <w:b/>
          <w:spacing w:val="14"/>
          <w:w w:val="97"/>
          <w:sz w:val="32"/>
          <w:szCs w:val="32"/>
          <w:lang w:eastAsia="zh-CN"/>
        </w:rPr>
        <w:t>月</w:t>
      </w:r>
    </w:p>
    <w:p w14:paraId="4F878DDA">
      <w:pPr>
        <w:pStyle w:val="9"/>
        <w:spacing w:before="312" w:beforeLines="100" w:after="312" w:afterLines="100" w:line="300" w:lineRule="auto"/>
        <w:jc w:val="center"/>
        <w:rPr>
          <w:rFonts w:hAnsi="宋体"/>
          <w:b/>
          <w:bCs/>
          <w:sz w:val="32"/>
          <w:szCs w:val="32"/>
        </w:rPr>
        <w:sectPr>
          <w:pgSz w:w="11907" w:h="16840"/>
          <w:pgMar w:top="1440" w:right="1080" w:bottom="1440" w:left="1080" w:header="777" w:footer="641" w:gutter="0"/>
          <w:cols w:space="720" w:num="1"/>
          <w:docGrid w:type="linesAndChars" w:linePitch="312" w:charSpace="0"/>
        </w:sectPr>
      </w:pPr>
    </w:p>
    <w:p w14:paraId="59A17CB4">
      <w:pPr>
        <w:pStyle w:val="9"/>
        <w:spacing w:before="312" w:beforeLines="100" w:after="312" w:afterLines="100" w:line="300" w:lineRule="auto"/>
        <w:jc w:val="center"/>
        <w:rPr>
          <w:rFonts w:hAnsi="宋体"/>
          <w:b/>
          <w:bCs/>
          <w:sz w:val="28"/>
          <w:szCs w:val="28"/>
        </w:rPr>
      </w:pPr>
      <w:r>
        <w:rPr>
          <w:rFonts w:hint="eastAsia" w:hAnsi="宋体"/>
          <w:b/>
          <w:bCs/>
          <w:sz w:val="28"/>
          <w:szCs w:val="28"/>
        </w:rPr>
        <w:t>目  录</w:t>
      </w:r>
    </w:p>
    <w:p w14:paraId="2E6E3ECE">
      <w:pPr>
        <w:pStyle w:val="12"/>
        <w:tabs>
          <w:tab w:val="left" w:pos="1050"/>
          <w:tab w:val="right" w:leader="dot" w:pos="9629"/>
        </w:tabs>
        <w:rPr>
          <w:rFonts w:ascii="Calibri" w:hAnsi="Calibri" w:cs="Times New Roman"/>
          <w:b/>
          <w:bCs/>
          <w:sz w:val="32"/>
          <w:szCs w:val="32"/>
        </w:rPr>
      </w:pPr>
      <w:bookmarkStart w:id="0" w:name="_Toc15390"/>
      <w:r>
        <w:rPr>
          <w:b/>
          <w:bCs/>
          <w:sz w:val="28"/>
          <w:szCs w:val="28"/>
        </w:rPr>
        <w:fldChar w:fldCharType="begin"/>
      </w:r>
      <w:r>
        <w:rPr>
          <w:b/>
          <w:bCs/>
          <w:sz w:val="28"/>
          <w:szCs w:val="28"/>
        </w:rPr>
        <w:instrText xml:space="preserve">TOC \o "1-2" \h \u </w:instrText>
      </w:r>
      <w:r>
        <w:rPr>
          <w:b/>
          <w:bCs/>
          <w:sz w:val="28"/>
          <w:szCs w:val="28"/>
        </w:rPr>
        <w:fldChar w:fldCharType="separate"/>
      </w:r>
      <w:r>
        <w:rPr>
          <w:b/>
          <w:bCs/>
          <w:sz w:val="32"/>
          <w:szCs w:val="32"/>
        </w:rPr>
        <w:fldChar w:fldCharType="begin"/>
      </w:r>
      <w:r>
        <w:rPr>
          <w:b/>
          <w:bCs/>
          <w:sz w:val="32"/>
          <w:szCs w:val="32"/>
        </w:rPr>
        <w:instrText xml:space="preserve"> HYPERLINK \l "_Toc23774424" </w:instrText>
      </w:r>
      <w:r>
        <w:rPr>
          <w:b/>
          <w:bCs/>
          <w:sz w:val="32"/>
          <w:szCs w:val="32"/>
        </w:rPr>
        <w:fldChar w:fldCharType="separate"/>
      </w:r>
      <w:r>
        <w:rPr>
          <w:rStyle w:val="17"/>
          <w:rFonts w:hint="eastAsia"/>
          <w:b/>
          <w:bCs/>
          <w:color w:val="auto"/>
          <w:sz w:val="32"/>
          <w:szCs w:val="32"/>
        </w:rPr>
        <w:t>第一章</w:t>
      </w:r>
      <w:r>
        <w:rPr>
          <w:rFonts w:ascii="Calibri" w:hAnsi="Calibri" w:cs="Times New Roman"/>
          <w:b/>
          <w:bCs/>
          <w:sz w:val="32"/>
          <w:szCs w:val="32"/>
        </w:rPr>
        <w:tab/>
      </w:r>
      <w:r>
        <w:rPr>
          <w:rStyle w:val="17"/>
          <w:rFonts w:hint="eastAsia" w:cs="Times New Roman"/>
          <w:b/>
          <w:bCs/>
          <w:color w:val="auto"/>
          <w:sz w:val="32"/>
          <w:szCs w:val="32"/>
        </w:rPr>
        <w:t>竞争性磋商公告</w:t>
      </w:r>
      <w:r>
        <w:rPr>
          <w:b/>
          <w:bCs/>
          <w:sz w:val="32"/>
          <w:szCs w:val="32"/>
        </w:rPr>
        <w:fldChar w:fldCharType="end"/>
      </w:r>
    </w:p>
    <w:p w14:paraId="29E77A00">
      <w:pPr>
        <w:pStyle w:val="12"/>
        <w:tabs>
          <w:tab w:val="left" w:pos="1050"/>
          <w:tab w:val="right" w:leader="dot" w:pos="9629"/>
        </w:tabs>
        <w:rPr>
          <w:rFonts w:ascii="Calibri" w:hAnsi="Calibri" w:cs="Times New Roman"/>
          <w:b/>
          <w:bCs/>
          <w:sz w:val="32"/>
          <w:szCs w:val="32"/>
        </w:rPr>
      </w:pPr>
      <w:r>
        <w:rPr>
          <w:b/>
          <w:bCs/>
          <w:sz w:val="32"/>
          <w:szCs w:val="32"/>
        </w:rPr>
        <w:fldChar w:fldCharType="begin"/>
      </w:r>
      <w:r>
        <w:rPr>
          <w:b/>
          <w:bCs/>
          <w:sz w:val="32"/>
          <w:szCs w:val="32"/>
        </w:rPr>
        <w:instrText xml:space="preserve"> HYPERLINK \l "_Toc23774425" </w:instrText>
      </w:r>
      <w:r>
        <w:rPr>
          <w:b/>
          <w:bCs/>
          <w:sz w:val="32"/>
          <w:szCs w:val="32"/>
        </w:rPr>
        <w:fldChar w:fldCharType="separate"/>
      </w:r>
      <w:r>
        <w:rPr>
          <w:rStyle w:val="17"/>
          <w:rFonts w:hint="eastAsia"/>
          <w:b/>
          <w:bCs/>
          <w:color w:val="auto"/>
          <w:sz w:val="32"/>
          <w:szCs w:val="32"/>
        </w:rPr>
        <w:t>第二章</w:t>
      </w:r>
      <w:r>
        <w:rPr>
          <w:rFonts w:ascii="Calibri" w:hAnsi="Calibri" w:cs="Times New Roman"/>
          <w:b/>
          <w:bCs/>
          <w:sz w:val="32"/>
          <w:szCs w:val="32"/>
        </w:rPr>
        <w:tab/>
      </w:r>
      <w:r>
        <w:rPr>
          <w:rStyle w:val="17"/>
          <w:rFonts w:hint="eastAsia"/>
          <w:b/>
          <w:bCs/>
          <w:color w:val="auto"/>
          <w:sz w:val="32"/>
          <w:szCs w:val="32"/>
        </w:rPr>
        <w:t>响应人须知</w:t>
      </w:r>
      <w:r>
        <w:rPr>
          <w:b/>
          <w:bCs/>
          <w:sz w:val="32"/>
          <w:szCs w:val="32"/>
        </w:rPr>
        <w:fldChar w:fldCharType="end"/>
      </w:r>
    </w:p>
    <w:p w14:paraId="4EA1FFFE">
      <w:pPr>
        <w:pStyle w:val="12"/>
        <w:tabs>
          <w:tab w:val="left" w:pos="1050"/>
          <w:tab w:val="right" w:leader="dot" w:pos="9629"/>
        </w:tabs>
        <w:rPr>
          <w:rFonts w:hint="default" w:ascii="Calibri" w:hAnsi="Calibri" w:eastAsia="宋体" w:cs="Times New Roman"/>
          <w:b/>
          <w:bCs/>
          <w:sz w:val="32"/>
          <w:szCs w:val="32"/>
          <w:lang w:val="en-US" w:eastAsia="zh-CN"/>
        </w:rPr>
      </w:pPr>
      <w:r>
        <w:rPr>
          <w:b/>
          <w:bCs/>
          <w:sz w:val="32"/>
          <w:szCs w:val="32"/>
        </w:rPr>
        <w:fldChar w:fldCharType="begin"/>
      </w:r>
      <w:r>
        <w:rPr>
          <w:b/>
          <w:bCs/>
          <w:sz w:val="32"/>
          <w:szCs w:val="32"/>
        </w:rPr>
        <w:instrText xml:space="preserve"> HYPERLINK \l "_Toc23774436" </w:instrText>
      </w:r>
      <w:r>
        <w:rPr>
          <w:b/>
          <w:bCs/>
          <w:sz w:val="32"/>
          <w:szCs w:val="32"/>
        </w:rPr>
        <w:fldChar w:fldCharType="separate"/>
      </w:r>
      <w:r>
        <w:rPr>
          <w:rStyle w:val="17"/>
          <w:rFonts w:hint="eastAsia"/>
          <w:b/>
          <w:bCs/>
          <w:color w:val="auto"/>
          <w:sz w:val="32"/>
          <w:szCs w:val="32"/>
        </w:rPr>
        <w:t>第三章</w:t>
      </w:r>
      <w:r>
        <w:rPr>
          <w:rFonts w:ascii="Calibri" w:hAnsi="Calibri" w:cs="Times New Roman"/>
          <w:b/>
          <w:bCs/>
          <w:sz w:val="32"/>
          <w:szCs w:val="32"/>
        </w:rPr>
        <w:tab/>
      </w:r>
      <w:r>
        <w:rPr>
          <w:rStyle w:val="17"/>
          <w:rFonts w:hint="eastAsia"/>
          <w:b/>
          <w:bCs/>
          <w:color w:val="auto"/>
          <w:sz w:val="32"/>
          <w:szCs w:val="32"/>
        </w:rPr>
        <w:t>评审办法</w:t>
      </w:r>
      <w:r>
        <w:rPr>
          <w:rFonts w:hint="eastAsia"/>
          <w:b/>
          <w:bCs/>
          <w:sz w:val="32"/>
          <w:szCs w:val="32"/>
        </w:rPr>
        <w:fldChar w:fldCharType="end"/>
      </w:r>
    </w:p>
    <w:p w14:paraId="0B144EFB">
      <w:pPr>
        <w:pStyle w:val="12"/>
        <w:tabs>
          <w:tab w:val="left" w:pos="1050"/>
          <w:tab w:val="right" w:leader="dot" w:pos="9629"/>
        </w:tabs>
        <w:rPr>
          <w:rFonts w:hint="eastAsia"/>
          <w:b/>
          <w:bCs/>
          <w:sz w:val="32"/>
          <w:szCs w:val="32"/>
          <w:lang w:val="en-US" w:eastAsia="zh-CN"/>
        </w:rPr>
      </w:pPr>
      <w:r>
        <w:rPr>
          <w:b/>
          <w:bCs/>
          <w:sz w:val="32"/>
          <w:szCs w:val="32"/>
        </w:rPr>
        <w:fldChar w:fldCharType="begin"/>
      </w:r>
      <w:r>
        <w:rPr>
          <w:b/>
          <w:bCs/>
          <w:sz w:val="32"/>
          <w:szCs w:val="32"/>
        </w:rPr>
        <w:instrText xml:space="preserve"> HYPERLINK \l "_Toc23774437" </w:instrText>
      </w:r>
      <w:r>
        <w:rPr>
          <w:b/>
          <w:bCs/>
          <w:sz w:val="32"/>
          <w:szCs w:val="32"/>
        </w:rPr>
        <w:fldChar w:fldCharType="separate"/>
      </w:r>
      <w:r>
        <w:rPr>
          <w:rStyle w:val="17"/>
          <w:rFonts w:hint="eastAsia"/>
          <w:b/>
          <w:bCs/>
          <w:color w:val="auto"/>
          <w:sz w:val="32"/>
          <w:szCs w:val="32"/>
        </w:rPr>
        <w:t>第四章</w:t>
      </w:r>
      <w:r>
        <w:rPr>
          <w:rFonts w:ascii="Calibri" w:hAnsi="Calibri" w:cs="Times New Roman"/>
          <w:b/>
          <w:bCs/>
          <w:sz w:val="32"/>
          <w:szCs w:val="32"/>
        </w:rPr>
        <w:tab/>
      </w:r>
      <w:r>
        <w:rPr>
          <w:rStyle w:val="17"/>
          <w:rFonts w:hint="eastAsia"/>
          <w:b/>
          <w:bCs/>
          <w:color w:val="auto"/>
          <w:sz w:val="32"/>
          <w:szCs w:val="32"/>
        </w:rPr>
        <w:t>合同条款及格式</w:t>
      </w:r>
      <w:r>
        <w:rPr>
          <w:rFonts w:hint="eastAsia"/>
          <w:b/>
          <w:bCs/>
          <w:sz w:val="32"/>
          <w:szCs w:val="32"/>
        </w:rPr>
        <w:fldChar w:fldCharType="end"/>
      </w:r>
    </w:p>
    <w:p w14:paraId="39AE06F7">
      <w:pPr>
        <w:pStyle w:val="12"/>
        <w:tabs>
          <w:tab w:val="left" w:pos="1050"/>
          <w:tab w:val="right" w:leader="dot" w:pos="9629"/>
        </w:tabs>
        <w:rPr>
          <w:rFonts w:hint="eastAsia" w:ascii="Calibri" w:hAnsi="Calibri" w:eastAsia="宋体" w:cs="Times New Roman"/>
          <w:b/>
          <w:bCs/>
          <w:sz w:val="32"/>
          <w:szCs w:val="32"/>
          <w:lang w:eastAsia="zh-CN"/>
        </w:rPr>
      </w:pPr>
      <w:r>
        <w:rPr>
          <w:b/>
          <w:bCs/>
          <w:sz w:val="32"/>
          <w:szCs w:val="32"/>
        </w:rPr>
        <w:fldChar w:fldCharType="begin"/>
      </w:r>
      <w:r>
        <w:rPr>
          <w:b/>
          <w:bCs/>
          <w:sz w:val="32"/>
          <w:szCs w:val="32"/>
        </w:rPr>
        <w:instrText xml:space="preserve"> HYPERLINK \l "_Toc23774488" </w:instrText>
      </w:r>
      <w:r>
        <w:rPr>
          <w:b/>
          <w:bCs/>
          <w:sz w:val="32"/>
          <w:szCs w:val="32"/>
        </w:rPr>
        <w:fldChar w:fldCharType="separate"/>
      </w:r>
      <w:r>
        <w:rPr>
          <w:rStyle w:val="17"/>
          <w:rFonts w:hint="eastAsia"/>
          <w:b/>
          <w:bCs/>
          <w:color w:val="auto"/>
          <w:sz w:val="32"/>
          <w:szCs w:val="32"/>
        </w:rPr>
        <w:t>第五章</w:t>
      </w:r>
      <w:r>
        <w:rPr>
          <w:rFonts w:ascii="Calibri" w:hAnsi="Calibri" w:cs="Times New Roman"/>
          <w:b/>
          <w:bCs/>
          <w:sz w:val="32"/>
          <w:szCs w:val="32"/>
        </w:rPr>
        <w:tab/>
      </w:r>
      <w:r>
        <w:rPr>
          <w:rStyle w:val="17"/>
          <w:rFonts w:hint="eastAsia"/>
          <w:b/>
          <w:bCs/>
          <w:color w:val="auto"/>
          <w:sz w:val="32"/>
          <w:szCs w:val="32"/>
        </w:rPr>
        <w:t>工程量清单</w:t>
      </w:r>
      <w:r>
        <w:rPr>
          <w:rFonts w:hint="eastAsia"/>
          <w:b/>
          <w:bCs/>
          <w:sz w:val="32"/>
          <w:szCs w:val="32"/>
        </w:rPr>
        <w:fldChar w:fldCharType="end"/>
      </w:r>
    </w:p>
    <w:p w14:paraId="61AF157A">
      <w:pPr>
        <w:pStyle w:val="12"/>
        <w:tabs>
          <w:tab w:val="left" w:pos="1050"/>
          <w:tab w:val="right" w:leader="dot" w:pos="9629"/>
        </w:tabs>
        <w:rPr>
          <w:rFonts w:hint="eastAsia" w:ascii="Calibri" w:hAnsi="Calibri" w:eastAsia="宋体" w:cs="Times New Roman"/>
          <w:b/>
          <w:bCs/>
          <w:sz w:val="28"/>
          <w:szCs w:val="28"/>
          <w:lang w:eastAsia="zh-CN"/>
        </w:rPr>
      </w:pPr>
      <w:r>
        <w:rPr>
          <w:b/>
          <w:bCs/>
          <w:sz w:val="32"/>
          <w:szCs w:val="32"/>
        </w:rPr>
        <w:fldChar w:fldCharType="begin"/>
      </w:r>
      <w:r>
        <w:rPr>
          <w:b/>
          <w:bCs/>
          <w:sz w:val="32"/>
          <w:szCs w:val="32"/>
        </w:rPr>
        <w:instrText xml:space="preserve"> HYPERLINK \l "_Toc23774490" </w:instrText>
      </w:r>
      <w:r>
        <w:rPr>
          <w:b/>
          <w:bCs/>
          <w:sz w:val="32"/>
          <w:szCs w:val="32"/>
        </w:rPr>
        <w:fldChar w:fldCharType="separate"/>
      </w:r>
      <w:r>
        <w:rPr>
          <w:rStyle w:val="17"/>
          <w:rFonts w:hint="eastAsia"/>
          <w:b/>
          <w:bCs/>
          <w:color w:val="auto"/>
          <w:sz w:val="32"/>
          <w:szCs w:val="32"/>
        </w:rPr>
        <w:t>第六章</w:t>
      </w:r>
      <w:r>
        <w:rPr>
          <w:rFonts w:ascii="Calibri" w:hAnsi="Calibri" w:cs="Times New Roman"/>
          <w:b/>
          <w:bCs/>
          <w:sz w:val="32"/>
          <w:szCs w:val="32"/>
        </w:rPr>
        <w:tab/>
      </w:r>
      <w:r>
        <w:rPr>
          <w:rStyle w:val="17"/>
          <w:rFonts w:hint="eastAsia"/>
          <w:b/>
          <w:bCs/>
          <w:color w:val="auto"/>
          <w:sz w:val="32"/>
          <w:szCs w:val="32"/>
        </w:rPr>
        <w:t>响应文件格式</w:t>
      </w:r>
      <w:r>
        <w:rPr>
          <w:rFonts w:hint="eastAsia"/>
          <w:b/>
          <w:bCs/>
          <w:sz w:val="32"/>
          <w:szCs w:val="32"/>
        </w:rPr>
        <w:fldChar w:fldCharType="end"/>
      </w:r>
    </w:p>
    <w:p w14:paraId="166926E0">
      <w:pPr>
        <w:spacing w:line="300" w:lineRule="auto"/>
        <w:rPr>
          <w:b/>
          <w:bCs/>
        </w:rPr>
      </w:pPr>
      <w:r>
        <w:rPr>
          <w:b/>
          <w:bCs/>
          <w:sz w:val="28"/>
          <w:szCs w:val="28"/>
        </w:rPr>
        <w:fldChar w:fldCharType="end"/>
      </w:r>
    </w:p>
    <w:p w14:paraId="2FE3D127">
      <w:pPr>
        <w:wordWrap/>
        <w:topLinePunct w:val="0"/>
        <w:spacing w:line="348" w:lineRule="auto"/>
        <w:ind w:firstLine="643" w:firstLineChars="200"/>
        <w:jc w:val="center"/>
        <w:rPr>
          <w:b/>
          <w:sz w:val="30"/>
          <w:szCs w:val="30"/>
        </w:rPr>
      </w:pPr>
      <w:r>
        <w:rPr>
          <w:rFonts w:hint="eastAsia"/>
          <w:b/>
          <w:bCs/>
          <w:sz w:val="32"/>
          <w:szCs w:val="32"/>
        </w:rPr>
        <w:br w:type="page"/>
      </w:r>
      <w:bookmarkEnd w:id="0"/>
      <w:bookmarkStart w:id="1" w:name="_Toc23774424"/>
      <w:bookmarkStart w:id="2" w:name="_Toc410126998"/>
      <w:r>
        <w:rPr>
          <w:rFonts w:hint="eastAsia"/>
          <w:b/>
          <w:bCs/>
          <w:sz w:val="32"/>
          <w:szCs w:val="32"/>
        </w:rPr>
        <w:t xml:space="preserve">第一章  </w:t>
      </w:r>
      <w:r>
        <w:rPr>
          <w:rFonts w:hint="eastAsia"/>
          <w:b/>
          <w:sz w:val="32"/>
          <w:szCs w:val="32"/>
        </w:rPr>
        <w:t>竞争性磋商公告</w:t>
      </w:r>
      <w:bookmarkEnd w:id="1"/>
    </w:p>
    <w:p w14:paraId="18704B6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bookmarkStart w:id="3" w:name="_Toc23774425"/>
      <w:bookmarkStart w:id="4" w:name="_Toc1254"/>
      <w:bookmarkStart w:id="5" w:name="_Toc270604573"/>
      <w:r>
        <w:rPr>
          <w:rFonts w:hint="eastAsia"/>
          <w:kern w:val="0"/>
          <w:sz w:val="24"/>
          <w:szCs w:val="24"/>
        </w:rPr>
        <w:t>项目概况：</w:t>
      </w:r>
    </w:p>
    <w:p w14:paraId="753396F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lang w:eastAsia="zh-CN"/>
        </w:rPr>
        <w:t>天池镇堡南村生产道路建设项目</w:t>
      </w:r>
      <w:r>
        <w:rPr>
          <w:rFonts w:hint="eastAsia"/>
          <w:kern w:val="0"/>
          <w:sz w:val="24"/>
          <w:szCs w:val="24"/>
          <w:highlight w:val="none"/>
        </w:rPr>
        <w:t>的潜在响应人应在三门峡市公共资源交易中心网（网址：</w:t>
      </w:r>
      <w:r>
        <w:rPr>
          <w:sz w:val="24"/>
          <w:szCs w:val="24"/>
          <w:highlight w:val="none"/>
        </w:rPr>
        <w:fldChar w:fldCharType="begin"/>
      </w:r>
      <w:r>
        <w:rPr>
          <w:sz w:val="24"/>
          <w:szCs w:val="24"/>
          <w:highlight w:val="none"/>
        </w:rPr>
        <w:instrText xml:space="preserve"> HYPERLINK "http://gzjy.smx.gov.cn/）获取招标文件，并于2023年04月14日08时20分（北京时间）前递交响应文件。" </w:instrText>
      </w:r>
      <w:r>
        <w:rPr>
          <w:sz w:val="24"/>
          <w:szCs w:val="24"/>
          <w:highlight w:val="none"/>
        </w:rPr>
        <w:fldChar w:fldCharType="separate"/>
      </w:r>
      <w:r>
        <w:rPr>
          <w:rFonts w:hint="eastAsia"/>
          <w:kern w:val="0"/>
          <w:sz w:val="24"/>
          <w:szCs w:val="24"/>
          <w:highlight w:val="none"/>
        </w:rPr>
        <w:t>http://gzjy.smx.gov.cn/）获取招标文件，并于</w:t>
      </w:r>
      <w:r>
        <w:rPr>
          <w:rFonts w:hint="eastAsia"/>
          <w:kern w:val="0"/>
          <w:sz w:val="24"/>
          <w:szCs w:val="24"/>
          <w:highlight w:val="none"/>
          <w:lang w:eastAsia="zh-CN"/>
        </w:rPr>
        <w:t>2026年8月26日</w:t>
      </w:r>
      <w:r>
        <w:rPr>
          <w:rFonts w:hint="eastAsia"/>
          <w:kern w:val="0"/>
          <w:sz w:val="24"/>
          <w:szCs w:val="24"/>
          <w:highlight w:val="none"/>
          <w:lang w:val="en-US" w:eastAsia="zh-CN"/>
        </w:rPr>
        <w:t>8时20分</w:t>
      </w:r>
      <w:r>
        <w:rPr>
          <w:rFonts w:hint="eastAsia"/>
          <w:kern w:val="0"/>
          <w:sz w:val="24"/>
          <w:szCs w:val="24"/>
          <w:highlight w:val="none"/>
        </w:rPr>
        <w:t>（北京时间）前递交响应文件。</w:t>
      </w:r>
      <w:r>
        <w:rPr>
          <w:rFonts w:hint="eastAsia"/>
          <w:kern w:val="0"/>
          <w:sz w:val="24"/>
          <w:szCs w:val="24"/>
          <w:highlight w:val="none"/>
        </w:rPr>
        <w:fldChar w:fldCharType="end"/>
      </w:r>
    </w:p>
    <w:p w14:paraId="044D9D6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一、项目基本情况：</w:t>
      </w:r>
    </w:p>
    <w:p w14:paraId="2CC667F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olor w:val="FF0000"/>
          <w:kern w:val="0"/>
          <w:sz w:val="24"/>
          <w:szCs w:val="24"/>
          <w:highlight w:val="none"/>
          <w:lang w:eastAsia="zh-CN"/>
        </w:rPr>
      </w:pPr>
      <w:r>
        <w:rPr>
          <w:rFonts w:hint="eastAsia"/>
          <w:kern w:val="0"/>
          <w:sz w:val="24"/>
          <w:szCs w:val="24"/>
          <w:highlight w:val="none"/>
        </w:rPr>
        <w:t>1、项目编号：</w:t>
      </w:r>
      <w:r>
        <w:rPr>
          <w:rFonts w:hint="eastAsia"/>
          <w:kern w:val="0"/>
          <w:sz w:val="24"/>
          <w:szCs w:val="24"/>
          <w:highlight w:val="none"/>
          <w:lang w:eastAsia="zh-CN"/>
        </w:rPr>
        <w:t>渑池竞磋采购-2026-117</w:t>
      </w:r>
      <w:r>
        <w:rPr>
          <w:rFonts w:hint="eastAsia"/>
          <w:kern w:val="0"/>
          <w:sz w:val="24"/>
          <w:szCs w:val="24"/>
          <w:highlight w:val="none"/>
        </w:rPr>
        <w:t xml:space="preserve"> 、</w:t>
      </w:r>
      <w:r>
        <w:rPr>
          <w:rFonts w:hint="eastAsia"/>
          <w:kern w:val="0"/>
          <w:sz w:val="24"/>
          <w:szCs w:val="24"/>
          <w:highlight w:val="none"/>
          <w:lang w:eastAsia="zh-CN"/>
        </w:rPr>
        <w:t>MCGZ[2026]166-ZC155</w:t>
      </w:r>
    </w:p>
    <w:p w14:paraId="1B59F56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sz w:val="24"/>
          <w:szCs w:val="24"/>
          <w:lang w:eastAsia="zh-CN"/>
        </w:rPr>
      </w:pPr>
      <w:r>
        <w:rPr>
          <w:rFonts w:hint="eastAsia"/>
          <w:kern w:val="0"/>
          <w:sz w:val="24"/>
          <w:szCs w:val="24"/>
        </w:rPr>
        <w:t>2、项目名称：</w:t>
      </w:r>
      <w:r>
        <w:rPr>
          <w:rFonts w:hint="eastAsia"/>
          <w:sz w:val="24"/>
          <w:szCs w:val="24"/>
          <w:lang w:eastAsia="zh-CN"/>
        </w:rPr>
        <w:t>天池镇堡南村生产道路建设项目</w:t>
      </w:r>
    </w:p>
    <w:p w14:paraId="547C21C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3、采购方式</w:t>
      </w:r>
      <w:r>
        <w:rPr>
          <w:rFonts w:hint="eastAsia"/>
          <w:kern w:val="0"/>
          <w:sz w:val="24"/>
          <w:szCs w:val="24"/>
          <w:highlight w:val="none"/>
        </w:rPr>
        <w:t>：竞争性磋商</w:t>
      </w:r>
    </w:p>
    <w:p w14:paraId="196E6B3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4、预算金额：</w:t>
      </w:r>
      <w:r>
        <w:rPr>
          <w:rFonts w:hint="eastAsia"/>
          <w:kern w:val="0"/>
          <w:sz w:val="24"/>
          <w:szCs w:val="24"/>
          <w:highlight w:val="none"/>
          <w:lang w:eastAsia="zh-CN"/>
        </w:rPr>
        <w:t>634564.32</w:t>
      </w:r>
      <w:r>
        <w:rPr>
          <w:rFonts w:hint="eastAsia"/>
          <w:sz w:val="24"/>
          <w:szCs w:val="24"/>
          <w:highlight w:val="none"/>
        </w:rPr>
        <w:t>元</w:t>
      </w:r>
      <w:r>
        <w:rPr>
          <w:rFonts w:hint="eastAsia"/>
          <w:kern w:val="0"/>
          <w:sz w:val="24"/>
          <w:szCs w:val="24"/>
          <w:highlight w:val="none"/>
        </w:rPr>
        <w:t>；</w:t>
      </w:r>
    </w:p>
    <w:p w14:paraId="1D5C19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最高限价：</w:t>
      </w:r>
      <w:r>
        <w:rPr>
          <w:rFonts w:hint="eastAsia"/>
          <w:kern w:val="0"/>
          <w:sz w:val="24"/>
          <w:szCs w:val="24"/>
          <w:highlight w:val="none"/>
          <w:lang w:eastAsia="zh-CN"/>
        </w:rPr>
        <w:t>634564.32</w:t>
      </w:r>
      <w:r>
        <w:rPr>
          <w:rFonts w:hint="eastAsia"/>
          <w:sz w:val="24"/>
          <w:szCs w:val="24"/>
          <w:highlight w:val="none"/>
        </w:rPr>
        <w:t>元</w:t>
      </w:r>
      <w:r>
        <w:rPr>
          <w:rFonts w:hint="eastAsia"/>
          <w:kern w:val="0"/>
          <w:sz w:val="24"/>
          <w:szCs w:val="24"/>
          <w:highlight w:val="none"/>
        </w:rPr>
        <w:t>；</w:t>
      </w:r>
    </w:p>
    <w:tbl>
      <w:tblPr>
        <w:tblStyle w:val="15"/>
        <w:tblW w:w="10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1303"/>
        <w:gridCol w:w="1595"/>
        <w:gridCol w:w="1660"/>
        <w:gridCol w:w="1628"/>
        <w:gridCol w:w="1742"/>
        <w:gridCol w:w="1681"/>
      </w:tblGrid>
      <w:tr w14:paraId="0C66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39" w:type="dxa"/>
            <w:noWrap/>
            <w:vAlign w:val="center"/>
          </w:tcPr>
          <w:p w14:paraId="1283F8EF">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lang w:val="en-US" w:eastAsia="zh-CN"/>
              </w:rPr>
              <w:t>序号</w:t>
            </w:r>
          </w:p>
        </w:tc>
        <w:tc>
          <w:tcPr>
            <w:tcW w:w="1303" w:type="dxa"/>
            <w:noWrap/>
            <w:vAlign w:val="center"/>
          </w:tcPr>
          <w:p w14:paraId="734712C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包号</w:t>
            </w:r>
          </w:p>
        </w:tc>
        <w:tc>
          <w:tcPr>
            <w:tcW w:w="1595" w:type="dxa"/>
            <w:noWrap/>
            <w:vAlign w:val="center"/>
          </w:tcPr>
          <w:p w14:paraId="78347F0A">
            <w:pPr>
              <w:keepNext w:val="0"/>
              <w:keepLines w:val="0"/>
              <w:pageBreakBefore w:val="0"/>
              <w:kinsoku/>
              <w:wordWrap/>
              <w:overflowPunct/>
              <w:topLinePunct w:val="0"/>
              <w:autoSpaceDE/>
              <w:autoSpaceDN/>
              <w:bidi w:val="0"/>
              <w:adjustRightInd w:val="0"/>
              <w:snapToGrid w:val="0"/>
              <w:spacing w:line="240" w:lineRule="auto"/>
              <w:jc w:val="center"/>
              <w:textAlignment w:val="auto"/>
              <w:rPr>
                <w:kern w:val="0"/>
                <w:sz w:val="24"/>
                <w:szCs w:val="24"/>
                <w:highlight w:val="none"/>
              </w:rPr>
            </w:pPr>
            <w:r>
              <w:rPr>
                <w:rFonts w:hint="eastAsia"/>
                <w:kern w:val="0"/>
                <w:sz w:val="24"/>
                <w:szCs w:val="24"/>
                <w:highlight w:val="none"/>
              </w:rPr>
              <w:t>包名称</w:t>
            </w:r>
          </w:p>
        </w:tc>
        <w:tc>
          <w:tcPr>
            <w:tcW w:w="1660" w:type="dxa"/>
            <w:noWrap/>
            <w:vAlign w:val="center"/>
          </w:tcPr>
          <w:p w14:paraId="1C60A7A8">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包预算（元）</w:t>
            </w:r>
          </w:p>
        </w:tc>
        <w:tc>
          <w:tcPr>
            <w:tcW w:w="1628" w:type="dxa"/>
            <w:noWrap/>
            <w:vAlign w:val="center"/>
          </w:tcPr>
          <w:p w14:paraId="6B3B2E2B">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包最高限价（元）</w:t>
            </w:r>
          </w:p>
        </w:tc>
        <w:tc>
          <w:tcPr>
            <w:tcW w:w="1742" w:type="dxa"/>
            <w:noWrap/>
            <w:vAlign w:val="center"/>
          </w:tcPr>
          <w:p w14:paraId="1FEB73DA">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是否专门面向中小企业</w:t>
            </w:r>
          </w:p>
        </w:tc>
        <w:tc>
          <w:tcPr>
            <w:tcW w:w="1681" w:type="dxa"/>
            <w:noWrap/>
            <w:vAlign w:val="center"/>
          </w:tcPr>
          <w:p w14:paraId="2FBF113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采购预留金额（元）</w:t>
            </w:r>
          </w:p>
        </w:tc>
      </w:tr>
      <w:tr w14:paraId="5861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439" w:type="dxa"/>
            <w:noWrap/>
            <w:vAlign w:val="center"/>
          </w:tcPr>
          <w:p w14:paraId="629B00CE">
            <w:pPr>
              <w:keepNext w:val="0"/>
              <w:keepLines w:val="0"/>
              <w:pageBreakBefore w:val="0"/>
              <w:kinsoku/>
              <w:wordWrap/>
              <w:overflowPunct/>
              <w:topLinePunct w:val="0"/>
              <w:autoSpaceDE/>
              <w:autoSpaceDN/>
              <w:bidi w:val="0"/>
              <w:adjustRightInd w:val="0"/>
              <w:snapToGrid w:val="0"/>
              <w:spacing w:line="240" w:lineRule="auto"/>
              <w:ind w:firstLine="480" w:firstLineChars="200"/>
              <w:jc w:val="center"/>
              <w:textAlignment w:val="auto"/>
              <w:rPr>
                <w:kern w:val="0"/>
                <w:sz w:val="24"/>
                <w:szCs w:val="24"/>
                <w:highlight w:val="none"/>
              </w:rPr>
            </w:pPr>
            <w:r>
              <w:rPr>
                <w:rFonts w:hint="eastAsia"/>
                <w:kern w:val="0"/>
                <w:sz w:val="24"/>
                <w:szCs w:val="24"/>
                <w:highlight w:val="none"/>
                <w:lang w:val="en-US" w:eastAsia="zh-CN"/>
              </w:rPr>
              <w:t>1</w:t>
            </w:r>
            <w:r>
              <w:rPr>
                <w:rFonts w:hint="eastAsia"/>
                <w:kern w:val="0"/>
                <w:sz w:val="24"/>
                <w:szCs w:val="24"/>
                <w:highlight w:val="none"/>
              </w:rPr>
              <w:t>1</w:t>
            </w:r>
          </w:p>
        </w:tc>
        <w:tc>
          <w:tcPr>
            <w:tcW w:w="1303" w:type="dxa"/>
            <w:noWrap/>
            <w:vAlign w:val="center"/>
          </w:tcPr>
          <w:p w14:paraId="6DBF1953">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val="en-US" w:eastAsia="zh-CN"/>
              </w:rPr>
            </w:pPr>
            <w:r>
              <w:rPr>
                <w:rFonts w:hint="eastAsia"/>
                <w:kern w:val="0"/>
                <w:sz w:val="24"/>
                <w:szCs w:val="24"/>
                <w:highlight w:val="none"/>
                <w:lang w:eastAsia="zh-CN"/>
              </w:rPr>
              <w:t>MCGZ[2026]166-ZC155</w:t>
            </w:r>
            <w:r>
              <w:rPr>
                <w:rFonts w:hint="eastAsia"/>
                <w:kern w:val="0"/>
                <w:sz w:val="24"/>
                <w:szCs w:val="24"/>
                <w:highlight w:val="none"/>
                <w:lang w:val="en-US" w:eastAsia="zh-CN"/>
              </w:rPr>
              <w:t>-1</w:t>
            </w:r>
          </w:p>
        </w:tc>
        <w:tc>
          <w:tcPr>
            <w:tcW w:w="1595" w:type="dxa"/>
            <w:noWrap/>
            <w:vAlign w:val="center"/>
          </w:tcPr>
          <w:p w14:paraId="224A4011">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sz w:val="24"/>
                <w:szCs w:val="24"/>
                <w:highlight w:val="none"/>
                <w:lang w:eastAsia="zh-CN"/>
              </w:rPr>
            </w:pPr>
            <w:r>
              <w:rPr>
                <w:rFonts w:hint="eastAsia"/>
                <w:sz w:val="24"/>
                <w:szCs w:val="24"/>
                <w:highlight w:val="none"/>
                <w:lang w:eastAsia="zh-CN"/>
              </w:rPr>
              <w:t>天池镇堡南村生产道路建设项目</w:t>
            </w:r>
          </w:p>
        </w:tc>
        <w:tc>
          <w:tcPr>
            <w:tcW w:w="1660" w:type="dxa"/>
            <w:noWrap/>
            <w:vAlign w:val="center"/>
          </w:tcPr>
          <w:p w14:paraId="049516C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634564.32</w:t>
            </w:r>
          </w:p>
        </w:tc>
        <w:tc>
          <w:tcPr>
            <w:tcW w:w="1628" w:type="dxa"/>
            <w:noWrap/>
            <w:vAlign w:val="center"/>
          </w:tcPr>
          <w:p w14:paraId="7C8B9124">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634564.32</w:t>
            </w:r>
          </w:p>
        </w:tc>
        <w:tc>
          <w:tcPr>
            <w:tcW w:w="1742" w:type="dxa"/>
            <w:noWrap/>
            <w:vAlign w:val="center"/>
          </w:tcPr>
          <w:p w14:paraId="67942AAE">
            <w:pPr>
              <w:keepNext w:val="0"/>
              <w:keepLines w:val="0"/>
              <w:pageBreakBefore w:val="0"/>
              <w:kinsoku/>
              <w:wordWrap/>
              <w:overflowPunct/>
              <w:topLinePunct w:val="0"/>
              <w:autoSpaceDE/>
              <w:autoSpaceDN/>
              <w:bidi w:val="0"/>
              <w:adjustRightInd w:val="0"/>
              <w:snapToGrid w:val="0"/>
              <w:spacing w:line="240" w:lineRule="auto"/>
              <w:ind w:firstLine="480" w:firstLineChars="200"/>
              <w:jc w:val="both"/>
              <w:textAlignment w:val="auto"/>
              <w:rPr>
                <w:rFonts w:hint="default"/>
                <w:kern w:val="0"/>
                <w:sz w:val="24"/>
                <w:szCs w:val="24"/>
                <w:highlight w:val="none"/>
                <w:lang w:val="en-US" w:eastAsia="zh-CN"/>
              </w:rPr>
            </w:pPr>
            <w:r>
              <w:rPr>
                <w:rFonts w:hint="eastAsia"/>
                <w:kern w:val="0"/>
                <w:sz w:val="24"/>
                <w:szCs w:val="24"/>
                <w:highlight w:val="none"/>
                <w:lang w:val="en-US" w:eastAsia="zh-CN"/>
              </w:rPr>
              <w:t>是</w:t>
            </w:r>
          </w:p>
        </w:tc>
        <w:tc>
          <w:tcPr>
            <w:tcW w:w="1681" w:type="dxa"/>
            <w:noWrap/>
            <w:vAlign w:val="center"/>
          </w:tcPr>
          <w:p w14:paraId="7DE441EE">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634564.32</w:t>
            </w:r>
          </w:p>
        </w:tc>
      </w:tr>
    </w:tbl>
    <w:p w14:paraId="60422EF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5、采购需求（包括但不限于标的的名称、数量、简要技术需求或服务要求等）：</w:t>
      </w:r>
    </w:p>
    <w:p w14:paraId="7DF3C0C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bCs/>
          <w:kern w:val="0"/>
          <w:sz w:val="24"/>
          <w:szCs w:val="24"/>
          <w:highlight w:val="none"/>
          <w:lang w:eastAsia="zh-CN"/>
        </w:rPr>
      </w:pPr>
      <w:r>
        <w:rPr>
          <w:rFonts w:hint="eastAsia"/>
          <w:kern w:val="0"/>
          <w:sz w:val="24"/>
          <w:szCs w:val="24"/>
          <w:highlight w:val="none"/>
        </w:rPr>
        <w:t>5.1项目内容及概况：</w:t>
      </w:r>
      <w:r>
        <w:rPr>
          <w:rFonts w:hint="eastAsia"/>
          <w:bCs/>
          <w:kern w:val="0"/>
          <w:sz w:val="24"/>
          <w:szCs w:val="24"/>
          <w:highlight w:val="none"/>
          <w:lang w:eastAsia="zh-CN"/>
        </w:rPr>
        <w:t>本工程为天池镇堡南村生产道路建设项目，主要内容为拆除旧路、新建混凝土道路工程</w:t>
      </w:r>
      <w:r>
        <w:rPr>
          <w:rFonts w:hint="eastAsia"/>
          <w:bCs/>
          <w:kern w:val="0"/>
          <w:sz w:val="24"/>
          <w:szCs w:val="24"/>
          <w:highlight w:val="none"/>
          <w:lang w:val="en-US" w:eastAsia="zh-CN"/>
        </w:rPr>
        <w:t>等</w:t>
      </w:r>
      <w:r>
        <w:rPr>
          <w:rFonts w:hint="eastAsia"/>
          <w:bCs/>
          <w:kern w:val="0"/>
          <w:sz w:val="24"/>
          <w:szCs w:val="24"/>
          <w:highlight w:val="none"/>
          <w:lang w:eastAsia="zh-CN"/>
        </w:rPr>
        <w:t>。</w:t>
      </w:r>
    </w:p>
    <w:p w14:paraId="6F3E99C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default" w:eastAsia="宋体"/>
          <w:kern w:val="0"/>
          <w:sz w:val="24"/>
          <w:szCs w:val="24"/>
          <w:highlight w:val="none"/>
          <w:lang w:val="en-US" w:eastAsia="zh-CN"/>
        </w:rPr>
      </w:pPr>
      <w:r>
        <w:rPr>
          <w:rFonts w:hint="eastAsia"/>
          <w:kern w:val="0"/>
          <w:sz w:val="24"/>
          <w:szCs w:val="24"/>
          <w:highlight w:val="none"/>
        </w:rPr>
        <w:t>5.2资金来源：</w:t>
      </w:r>
      <w:r>
        <w:rPr>
          <w:rFonts w:hint="eastAsia"/>
          <w:kern w:val="0"/>
          <w:sz w:val="24"/>
          <w:szCs w:val="24"/>
          <w:highlight w:val="none"/>
          <w:lang w:eastAsia="zh-CN"/>
        </w:rPr>
        <w:t>财政资金，</w:t>
      </w:r>
      <w:r>
        <w:rPr>
          <w:rFonts w:hint="eastAsia"/>
          <w:kern w:val="0"/>
          <w:sz w:val="24"/>
          <w:szCs w:val="24"/>
          <w:highlight w:val="none"/>
          <w:lang w:val="en-US" w:eastAsia="zh-CN"/>
        </w:rPr>
        <w:t>已落实</w:t>
      </w:r>
    </w:p>
    <w:p w14:paraId="60AB52E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kern w:val="0"/>
          <w:sz w:val="24"/>
          <w:szCs w:val="24"/>
          <w:highlight w:val="none"/>
        </w:rPr>
        <w:t>5.3</w:t>
      </w:r>
      <w:r>
        <w:rPr>
          <w:rFonts w:hint="eastAsia" w:cs="Times New Roman"/>
          <w:sz w:val="24"/>
          <w:szCs w:val="24"/>
          <w:highlight w:val="none"/>
        </w:rPr>
        <w:t>实施地点：</w:t>
      </w:r>
      <w:r>
        <w:rPr>
          <w:rFonts w:hint="eastAsia" w:cs="Times New Roman"/>
          <w:sz w:val="24"/>
          <w:szCs w:val="24"/>
          <w:highlight w:val="none"/>
          <w:lang w:val="en-US" w:eastAsia="zh-CN"/>
        </w:rPr>
        <w:t>渑池县</w:t>
      </w:r>
    </w:p>
    <w:p w14:paraId="370242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5.4</w:t>
      </w:r>
      <w:r>
        <w:rPr>
          <w:rFonts w:hint="eastAsia"/>
          <w:sz w:val="24"/>
          <w:szCs w:val="24"/>
          <w:highlight w:val="none"/>
        </w:rPr>
        <w:t>计划工期：</w:t>
      </w:r>
      <w:r>
        <w:rPr>
          <w:rFonts w:hint="eastAsia"/>
          <w:sz w:val="24"/>
          <w:szCs w:val="24"/>
          <w:highlight w:val="none"/>
          <w:lang w:val="en-US" w:eastAsia="zh-CN"/>
        </w:rPr>
        <w:t>30</w:t>
      </w:r>
      <w:r>
        <w:rPr>
          <w:rFonts w:hint="eastAsia"/>
          <w:sz w:val="24"/>
          <w:szCs w:val="24"/>
          <w:highlight w:val="none"/>
        </w:rPr>
        <w:t>日历天</w:t>
      </w:r>
    </w:p>
    <w:p w14:paraId="745F414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5.5</w:t>
      </w:r>
      <w:r>
        <w:rPr>
          <w:rFonts w:hint="eastAsia"/>
          <w:sz w:val="24"/>
          <w:szCs w:val="24"/>
          <w:highlight w:val="none"/>
        </w:rPr>
        <w:t>质量标准：达到国家质量验收规范合格标准。</w:t>
      </w:r>
    </w:p>
    <w:p w14:paraId="6D94EAA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6、合同履约期限：</w:t>
      </w:r>
      <w:r>
        <w:rPr>
          <w:rFonts w:hint="eastAsia"/>
          <w:kern w:val="0"/>
          <w:sz w:val="24"/>
          <w:szCs w:val="24"/>
          <w:highlight w:val="none"/>
          <w:lang w:val="en-US" w:eastAsia="zh-CN"/>
        </w:rPr>
        <w:t>30</w:t>
      </w:r>
      <w:r>
        <w:rPr>
          <w:rFonts w:hint="eastAsia"/>
          <w:kern w:val="0"/>
          <w:sz w:val="24"/>
          <w:szCs w:val="24"/>
          <w:highlight w:val="none"/>
        </w:rPr>
        <w:t>日历天</w:t>
      </w:r>
    </w:p>
    <w:p w14:paraId="265979C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7、</w:t>
      </w:r>
      <w:r>
        <w:rPr>
          <w:rFonts w:hint="eastAsia"/>
          <w:kern w:val="0"/>
          <w:sz w:val="24"/>
          <w:szCs w:val="24"/>
          <w:highlight w:val="none"/>
          <w:lang w:eastAsia="zh-CN"/>
        </w:rPr>
        <w:t>本项目是否接受联合体</w:t>
      </w:r>
      <w:r>
        <w:rPr>
          <w:rFonts w:hint="eastAsia"/>
          <w:kern w:val="0"/>
          <w:sz w:val="24"/>
          <w:szCs w:val="24"/>
          <w:highlight w:val="none"/>
          <w:lang w:val="en-US" w:eastAsia="zh-CN"/>
        </w:rPr>
        <w:t>磋商</w:t>
      </w:r>
      <w:r>
        <w:rPr>
          <w:rFonts w:hint="eastAsia"/>
          <w:kern w:val="0"/>
          <w:sz w:val="24"/>
          <w:szCs w:val="24"/>
          <w:highlight w:val="none"/>
        </w:rPr>
        <w:t>：否</w:t>
      </w:r>
    </w:p>
    <w:p w14:paraId="20E7259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8、是否接受进口产品：否</w:t>
      </w:r>
    </w:p>
    <w:p w14:paraId="2B9BA03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9、是否专门面向中小企业：是</w:t>
      </w:r>
    </w:p>
    <w:p w14:paraId="538D46A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二、响应人资格要求：</w:t>
      </w:r>
    </w:p>
    <w:p w14:paraId="5F64764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1、满足《中华人民共和国政府采购法》第二十二条规定；</w:t>
      </w:r>
    </w:p>
    <w:p w14:paraId="084FDE7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2、落实政府采购政策满足的资格要求：</w:t>
      </w:r>
    </w:p>
    <w:p w14:paraId="0F5083B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本项目专门面向中小企业采购。</w:t>
      </w:r>
    </w:p>
    <w:p w14:paraId="6346B37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3、本项目的特定资格要求：</w:t>
      </w:r>
    </w:p>
    <w:p w14:paraId="291EEE9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cs="Times New Roman"/>
          <w:sz w:val="24"/>
          <w:szCs w:val="24"/>
          <w:highlight w:val="none"/>
        </w:rPr>
        <w:t>3.1</w:t>
      </w:r>
      <w:r>
        <w:rPr>
          <w:rFonts w:hint="eastAsia"/>
          <w:kern w:val="0"/>
          <w:sz w:val="24"/>
          <w:szCs w:val="24"/>
          <w:highlight w:val="none"/>
          <w:lang w:eastAsia="zh-CN"/>
        </w:rPr>
        <w:t>具有有效的营业执照或其他组织；</w:t>
      </w:r>
    </w:p>
    <w:p w14:paraId="7685546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w:t>
      </w:r>
      <w:r>
        <w:rPr>
          <w:rFonts w:hint="eastAsia"/>
          <w:kern w:val="0"/>
          <w:sz w:val="24"/>
          <w:szCs w:val="24"/>
          <w:highlight w:val="none"/>
        </w:rPr>
        <w:t>2</w:t>
      </w:r>
      <w:r>
        <w:rPr>
          <w:rFonts w:hint="eastAsia"/>
          <w:kern w:val="0"/>
          <w:sz w:val="24"/>
          <w:szCs w:val="24"/>
          <w:highlight w:val="none"/>
          <w:lang w:eastAsia="zh-CN"/>
        </w:rPr>
        <w:t>响应人须具有公路工程施工总承包叁级及以上资质；并具有有效的安全生产许可证；</w:t>
      </w:r>
    </w:p>
    <w:p w14:paraId="6C0C82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3.3</w:t>
      </w:r>
      <w:r>
        <w:rPr>
          <w:rFonts w:hint="eastAsia"/>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6B4183B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sz w:val="24"/>
          <w:szCs w:val="24"/>
          <w:highlight w:val="none"/>
        </w:rPr>
      </w:pPr>
      <w:r>
        <w:rPr>
          <w:kern w:val="0"/>
          <w:sz w:val="24"/>
          <w:szCs w:val="24"/>
          <w:highlight w:val="none"/>
        </w:rPr>
        <w:t>3.4</w:t>
      </w:r>
      <w:r>
        <w:rPr>
          <w:rFonts w:hint="eastAsia"/>
          <w:kern w:val="0"/>
          <w:sz w:val="24"/>
          <w:szCs w:val="24"/>
          <w:highlight w:val="none"/>
        </w:rPr>
        <w:t xml:space="preserve"> 企业出具本单位无商业贿赂及无不正当竞争行为的承诺书（格式自拟）；</w:t>
      </w:r>
    </w:p>
    <w:p w14:paraId="2AEAE39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3.5</w:t>
      </w:r>
      <w:r>
        <w:rPr>
          <w:rFonts w:hint="eastAsia"/>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6B6D998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kern w:val="0"/>
          <w:sz w:val="24"/>
          <w:szCs w:val="24"/>
          <w:highlight w:val="none"/>
        </w:rPr>
        <w:t>3.6</w:t>
      </w:r>
      <w:r>
        <w:rPr>
          <w:rFonts w:hint="eastAsia"/>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印的相关信息并加盖公章（查询信息需包含公司基本信息、股东信息及股权变更信息等相关信息，查询日期为自公告发布之日起至投标截止时间））；</w:t>
      </w:r>
    </w:p>
    <w:p w14:paraId="11C56BD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3.7本项目不接受联合体磋商；</w:t>
      </w:r>
    </w:p>
    <w:p w14:paraId="6711FE50">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b/>
          <w:bCs/>
          <w:kern w:val="0"/>
          <w:sz w:val="24"/>
          <w:szCs w:val="24"/>
          <w:highlight w:val="none"/>
        </w:rPr>
      </w:pPr>
      <w:r>
        <w:rPr>
          <w:rFonts w:hint="eastAsia"/>
          <w:b/>
          <w:bCs/>
          <w:kern w:val="0"/>
          <w:sz w:val="24"/>
          <w:szCs w:val="24"/>
          <w:highlight w:val="none"/>
        </w:rPr>
        <w:t>注：1、</w:t>
      </w:r>
      <w:r>
        <w:rPr>
          <w:rFonts w:hint="eastAsia"/>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p w14:paraId="31ABE42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三、获取磋商文件：</w:t>
      </w:r>
    </w:p>
    <w:p w14:paraId="580C143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cs="Times New Roman"/>
          <w:sz w:val="24"/>
          <w:szCs w:val="24"/>
          <w:highlight w:val="none"/>
        </w:rPr>
      </w:pPr>
      <w:r>
        <w:rPr>
          <w:rFonts w:hint="eastAsia"/>
          <w:kern w:val="0"/>
          <w:sz w:val="24"/>
          <w:szCs w:val="24"/>
          <w:highlight w:val="none"/>
        </w:rPr>
        <w:t>1、时间：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13</w:t>
      </w:r>
      <w:r>
        <w:rPr>
          <w:rFonts w:hint="eastAsia"/>
          <w:kern w:val="0"/>
          <w:sz w:val="24"/>
          <w:szCs w:val="24"/>
          <w:highlight w:val="none"/>
          <w:lang w:eastAsia="zh-CN"/>
        </w:rPr>
        <w:t>日至2026年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25</w:t>
      </w:r>
      <w:r>
        <w:rPr>
          <w:rFonts w:hint="eastAsia"/>
          <w:kern w:val="0"/>
          <w:sz w:val="24"/>
          <w:szCs w:val="24"/>
          <w:highlight w:val="none"/>
          <w:lang w:eastAsia="zh-CN"/>
        </w:rPr>
        <w:t>日</w:t>
      </w:r>
      <w:r>
        <w:rPr>
          <w:rFonts w:hint="eastAsia"/>
          <w:kern w:val="0"/>
          <w:sz w:val="24"/>
          <w:szCs w:val="24"/>
          <w:highlight w:val="none"/>
        </w:rPr>
        <w:t>，每天上午</w:t>
      </w:r>
      <w:r>
        <w:rPr>
          <w:rFonts w:hint="eastAsia"/>
          <w:kern w:val="0"/>
          <w:sz w:val="24"/>
          <w:szCs w:val="24"/>
          <w:highlight w:val="none"/>
          <w:lang w:val="en-US" w:eastAsia="zh-CN"/>
        </w:rPr>
        <w:t>00</w:t>
      </w:r>
      <w:r>
        <w:rPr>
          <w:rFonts w:hint="eastAsia"/>
          <w:kern w:val="0"/>
          <w:sz w:val="24"/>
          <w:szCs w:val="24"/>
          <w:highlight w:val="none"/>
        </w:rPr>
        <w:t>:00至12:00，下午12:00至23:59（北京时间</w:t>
      </w:r>
      <w:r>
        <w:rPr>
          <w:rFonts w:cs="Times New Roman"/>
          <w:sz w:val="24"/>
          <w:szCs w:val="24"/>
          <w:highlight w:val="none"/>
        </w:rPr>
        <w:t>）。</w:t>
      </w:r>
    </w:p>
    <w:p w14:paraId="729841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2、地点：三门峡市公共资源交易中心网（网址：http://gzjy.smx.gov.cn/）</w:t>
      </w:r>
    </w:p>
    <w:p w14:paraId="2690D86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方式：本项目没有报名环节，响应人凭CA数字证书通过三门峡市公共资源交易中心网（网址：http://gzjy.smx.gov.cn/），点击公共资源交易平台选择“交易主体登录”，在所参与项目右侧点击参与投标，即可直接下载本项目磋商文件。</w:t>
      </w:r>
    </w:p>
    <w:p w14:paraId="1845F73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4、售价：0元</w:t>
      </w:r>
    </w:p>
    <w:p w14:paraId="151D57B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四、响应文件提交</w:t>
      </w:r>
    </w:p>
    <w:p w14:paraId="194BBB5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1、截止时间：</w:t>
      </w:r>
      <w:r>
        <w:rPr>
          <w:rFonts w:hint="eastAsia"/>
          <w:kern w:val="0"/>
          <w:sz w:val="24"/>
          <w:szCs w:val="24"/>
          <w:highlight w:val="none"/>
          <w:lang w:eastAsia="zh-CN"/>
        </w:rPr>
        <w:t>2026年8月26日</w:t>
      </w:r>
      <w:r>
        <w:rPr>
          <w:rFonts w:hint="eastAsia"/>
          <w:kern w:val="0"/>
          <w:sz w:val="24"/>
          <w:szCs w:val="24"/>
          <w:highlight w:val="none"/>
          <w:lang w:val="en-US" w:eastAsia="zh-CN"/>
        </w:rPr>
        <w:t>8时20分</w:t>
      </w:r>
      <w:r>
        <w:rPr>
          <w:rFonts w:hint="eastAsia"/>
          <w:kern w:val="0"/>
          <w:sz w:val="24"/>
          <w:szCs w:val="24"/>
          <w:highlight w:val="none"/>
        </w:rPr>
        <w:t>（北京时间）</w:t>
      </w:r>
    </w:p>
    <w:p w14:paraId="008B40B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2、地点：在三门峡市公共资源交易中心网站上传加密响应文件</w:t>
      </w:r>
    </w:p>
    <w:p w14:paraId="2E0C828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五、响应文件开启</w:t>
      </w:r>
    </w:p>
    <w:p w14:paraId="1B6FF5E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1、时间：</w:t>
      </w:r>
      <w:r>
        <w:rPr>
          <w:rFonts w:hint="eastAsia"/>
          <w:kern w:val="0"/>
          <w:sz w:val="24"/>
          <w:szCs w:val="24"/>
          <w:highlight w:val="none"/>
          <w:lang w:eastAsia="zh-CN"/>
        </w:rPr>
        <w:t>2026年8月26日</w:t>
      </w:r>
      <w:r>
        <w:rPr>
          <w:rFonts w:hint="eastAsia"/>
          <w:kern w:val="0"/>
          <w:sz w:val="24"/>
          <w:szCs w:val="24"/>
          <w:highlight w:val="none"/>
          <w:lang w:val="en-US" w:eastAsia="zh-CN"/>
        </w:rPr>
        <w:t>8时20分</w:t>
      </w:r>
      <w:r>
        <w:rPr>
          <w:rFonts w:hint="eastAsia"/>
          <w:kern w:val="0"/>
          <w:sz w:val="24"/>
          <w:szCs w:val="24"/>
          <w:highlight w:val="none"/>
        </w:rPr>
        <w:t>（北京时间）</w:t>
      </w:r>
    </w:p>
    <w:p w14:paraId="3D19F70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bCs/>
          <w:color w:val="000000"/>
          <w:kern w:val="0"/>
          <w:sz w:val="24"/>
          <w:szCs w:val="24"/>
          <w:highlight w:val="none"/>
        </w:rPr>
      </w:pPr>
      <w:r>
        <w:rPr>
          <w:rFonts w:hint="eastAsia"/>
          <w:kern w:val="0"/>
          <w:sz w:val="24"/>
          <w:szCs w:val="24"/>
          <w:highlight w:val="none"/>
        </w:rPr>
        <w:t>2、地点：</w:t>
      </w:r>
      <w:r>
        <w:rPr>
          <w:rFonts w:hint="eastAsia"/>
          <w:bCs/>
          <w:color w:val="000000"/>
          <w:kern w:val="0"/>
          <w:sz w:val="24"/>
          <w:szCs w:val="24"/>
          <w:highlight w:val="none"/>
        </w:rPr>
        <w:t>渑池县公共资源交易中心六楼开标区。</w:t>
      </w:r>
    </w:p>
    <w:p w14:paraId="2DBFF40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六、发布公告的媒介及公告期限</w:t>
      </w:r>
    </w:p>
    <w:p w14:paraId="63CCC62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本次公告同时在</w:t>
      </w:r>
      <w:r>
        <w:rPr>
          <w:rFonts w:hint="eastAsia" w:cs="Times New Roman"/>
          <w:bCs/>
          <w:sz w:val="24"/>
          <w:szCs w:val="24"/>
        </w:rPr>
        <w:t>《河南省政府采购网》、</w:t>
      </w:r>
      <w:r>
        <w:rPr>
          <w:rFonts w:hint="eastAsia" w:cs="Times New Roman"/>
          <w:kern w:val="0"/>
          <w:sz w:val="24"/>
          <w:szCs w:val="24"/>
        </w:rPr>
        <w:t>《</w:t>
      </w:r>
      <w:r>
        <w:rPr>
          <w:rFonts w:hint="eastAsia" w:cs="Times New Roman"/>
          <w:kern w:val="0"/>
          <w:sz w:val="24"/>
          <w:szCs w:val="24"/>
          <w:lang w:eastAsia="zh-CN"/>
        </w:rPr>
        <w:t>中国招标投标公共服务平台</w:t>
      </w:r>
      <w:r>
        <w:rPr>
          <w:rFonts w:hint="eastAsia" w:cs="Times New Roman"/>
          <w:kern w:val="0"/>
          <w:sz w:val="24"/>
          <w:szCs w:val="24"/>
        </w:rPr>
        <w:t>》</w:t>
      </w:r>
      <w:r>
        <w:rPr>
          <w:rFonts w:hint="eastAsia" w:cs="Times New Roman"/>
          <w:bCs/>
          <w:sz w:val="24"/>
          <w:szCs w:val="24"/>
        </w:rPr>
        <w:t>和《三门峡市公共资源交易中心网》上发布</w:t>
      </w:r>
      <w:r>
        <w:rPr>
          <w:rFonts w:hint="eastAsia" w:cs="Times New Roman"/>
          <w:bCs/>
          <w:sz w:val="24"/>
          <w:szCs w:val="24"/>
          <w:lang w:eastAsia="zh-CN"/>
        </w:rPr>
        <w:t>，</w:t>
      </w:r>
      <w:r>
        <w:rPr>
          <w:rFonts w:hint="eastAsia" w:cs="Times New Roman"/>
          <w:bCs/>
          <w:sz w:val="24"/>
          <w:szCs w:val="24"/>
          <w:lang w:val="en-US" w:eastAsia="zh-CN"/>
        </w:rPr>
        <w:t>招标公告期限为三个工作日</w:t>
      </w:r>
      <w:r>
        <w:rPr>
          <w:rFonts w:hint="eastAsia"/>
          <w:kern w:val="0"/>
          <w:sz w:val="24"/>
          <w:szCs w:val="24"/>
        </w:rPr>
        <w:t>。</w:t>
      </w:r>
    </w:p>
    <w:p w14:paraId="2A0CD795">
      <w:pPr>
        <w:keepNext w:val="0"/>
        <w:keepLines w:val="0"/>
        <w:pageBreakBefore w:val="0"/>
        <w:numPr>
          <w:ilvl w:val="0"/>
          <w:numId w:val="1"/>
        </w:numPr>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其他补充事宜</w:t>
      </w:r>
    </w:p>
    <w:p w14:paraId="604E083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1、响应人应仔细阅读操作手册，在本公告中要求的截止时间前完成磋商文件下载等工作。因响应人操作不当等问题造成的无法下载磋商文件、无法投标等一切后果，由响应人自行承担。</w:t>
      </w:r>
    </w:p>
    <w:p w14:paraId="424CC6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2、投标所发生的一切费用由各响应人自行承担，并承担相应的风险和责任。</w:t>
      </w:r>
    </w:p>
    <w:p w14:paraId="14FA2A4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3、响应人递交的资料和响应文件不论中标与否均不予退还。</w:t>
      </w:r>
    </w:p>
    <w:p w14:paraId="1F29D9C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4、我单位（采购人）严格按三财购（2021）9 号文要求的时限发布结果公告，发出成交通知书，签订采购合同，上传采购合同。</w:t>
      </w:r>
    </w:p>
    <w:p w14:paraId="61C4152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5、根据优化营商环境的要求，评标时以响应文件为准：</w:t>
      </w:r>
    </w:p>
    <w:p w14:paraId="25C664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（1）资格评（预）审部分：资格评（预）以响应文件为准，其上传资料真实性由响应人自行承担，同时，响应人要完善主体库。</w:t>
      </w:r>
    </w:p>
    <w:p w14:paraId="3D35489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bCs/>
          <w:color w:val="000000"/>
          <w:kern w:val="0"/>
          <w:sz w:val="24"/>
          <w:szCs w:val="24"/>
          <w:lang w:eastAsia="zh-CN"/>
        </w:rPr>
      </w:pPr>
      <w:r>
        <w:rPr>
          <w:rFonts w:hint="eastAsia"/>
          <w:bCs/>
          <w:color w:val="000000"/>
          <w:kern w:val="0"/>
          <w:sz w:val="24"/>
          <w:szCs w:val="24"/>
        </w:rPr>
        <w:t>（2）评标打分部分：评标打分部分仍按照100分制原则进行，涉及到资格审查、企业业绩等计分部分时，以</w:t>
      </w:r>
      <w:r>
        <w:rPr>
          <w:rFonts w:hint="eastAsia"/>
          <w:bCs/>
          <w:color w:val="000000"/>
          <w:kern w:val="0"/>
          <w:sz w:val="24"/>
          <w:szCs w:val="24"/>
          <w:lang w:eastAsia="zh-CN"/>
        </w:rPr>
        <w:t>响应人</w:t>
      </w:r>
      <w:r>
        <w:rPr>
          <w:rFonts w:hint="eastAsia"/>
          <w:bCs/>
          <w:color w:val="000000"/>
          <w:kern w:val="0"/>
          <w:sz w:val="24"/>
          <w:szCs w:val="24"/>
        </w:rPr>
        <w:t>自行上传到响应文件中的相应内容为准。</w:t>
      </w:r>
    </w:p>
    <w:p w14:paraId="6AA33BF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cs="Times New Roman"/>
          <w:b/>
          <w:sz w:val="24"/>
          <w:szCs w:val="24"/>
        </w:rPr>
      </w:pPr>
      <w:r>
        <w:rPr>
          <w:rFonts w:hint="eastAsia"/>
          <w:bCs/>
          <w:color w:val="000000"/>
          <w:kern w:val="0"/>
          <w:sz w:val="24"/>
          <w:szCs w:val="24"/>
        </w:rPr>
        <w:t>（3）响应文件编制部分：在磋商文件中要求响应人按照响应文件格式进行响应文件编制，在响应文件编制时，应明确将</w:t>
      </w:r>
      <w:r>
        <w:rPr>
          <w:rFonts w:hint="eastAsia"/>
          <w:bCs/>
          <w:color w:val="000000"/>
          <w:kern w:val="0"/>
          <w:sz w:val="24"/>
          <w:szCs w:val="24"/>
          <w:lang w:eastAsia="zh-CN"/>
        </w:rPr>
        <w:t>响应人</w:t>
      </w:r>
      <w:r>
        <w:rPr>
          <w:rFonts w:hint="eastAsia"/>
          <w:bCs/>
          <w:color w:val="000000"/>
          <w:kern w:val="0"/>
          <w:sz w:val="24"/>
          <w:szCs w:val="24"/>
        </w:rPr>
        <w:t>企业基本情况、资质情况、人员情况、业绩情况编入响应文件，便于进行资格审查及评标打分。</w:t>
      </w:r>
    </w:p>
    <w:p w14:paraId="0657873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八、凡对本次磋商提出询问，请按照以下方式联系：</w:t>
      </w:r>
    </w:p>
    <w:p w14:paraId="75A8EE9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1、</w:t>
      </w:r>
      <w:r>
        <w:rPr>
          <w:rFonts w:hint="eastAsia"/>
          <w:kern w:val="0"/>
          <w:sz w:val="24"/>
          <w:szCs w:val="24"/>
          <w:lang w:eastAsia="zh-CN"/>
        </w:rPr>
        <w:t>采购人</w:t>
      </w:r>
      <w:r>
        <w:rPr>
          <w:rFonts w:hint="eastAsia"/>
          <w:kern w:val="0"/>
          <w:sz w:val="24"/>
          <w:szCs w:val="24"/>
        </w:rPr>
        <w:t>信息：</w:t>
      </w:r>
    </w:p>
    <w:p w14:paraId="7830C07E">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bCs/>
          <w:kern w:val="0"/>
          <w:sz w:val="24"/>
          <w:szCs w:val="24"/>
        </w:rPr>
      </w:pPr>
      <w:r>
        <w:rPr>
          <w:rFonts w:hint="eastAsia"/>
          <w:bCs/>
          <w:kern w:val="0"/>
          <w:sz w:val="24"/>
          <w:szCs w:val="24"/>
          <w:lang w:eastAsia="zh-CN"/>
        </w:rPr>
        <w:t>采购人</w:t>
      </w:r>
      <w:r>
        <w:rPr>
          <w:rFonts w:hint="eastAsia"/>
          <w:bCs/>
          <w:kern w:val="0"/>
          <w:sz w:val="24"/>
          <w:szCs w:val="24"/>
        </w:rPr>
        <w:t>：</w:t>
      </w:r>
      <w:r>
        <w:rPr>
          <w:rFonts w:hint="eastAsia"/>
          <w:sz w:val="24"/>
          <w:szCs w:val="24"/>
          <w:lang w:eastAsia="zh-CN"/>
        </w:rPr>
        <w:t>渑池县天池镇人民政府</w:t>
      </w:r>
      <w:r>
        <w:rPr>
          <w:rFonts w:hint="eastAsia"/>
          <w:sz w:val="24"/>
          <w:szCs w:val="24"/>
        </w:rPr>
        <w:t xml:space="preserve"> </w:t>
      </w:r>
    </w:p>
    <w:p w14:paraId="7A8F76ED">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default"/>
          <w:bCs/>
          <w:kern w:val="0"/>
          <w:sz w:val="24"/>
          <w:szCs w:val="24"/>
          <w:highlight w:val="none"/>
          <w:lang w:val="en-US" w:eastAsia="zh-CN"/>
        </w:rPr>
      </w:pPr>
      <w:r>
        <w:rPr>
          <w:rFonts w:hint="eastAsia"/>
          <w:bCs/>
          <w:kern w:val="0"/>
          <w:sz w:val="24"/>
          <w:szCs w:val="24"/>
          <w:highlight w:val="none"/>
          <w:lang w:val="en-US" w:eastAsia="zh-CN"/>
        </w:rPr>
        <w:t>地址:渑池县天池镇</w:t>
      </w:r>
    </w:p>
    <w:p w14:paraId="66A2CCE1">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bCs/>
          <w:kern w:val="0"/>
          <w:sz w:val="24"/>
          <w:szCs w:val="24"/>
          <w:highlight w:val="none"/>
          <w:lang w:eastAsia="zh-CN"/>
        </w:rPr>
      </w:pPr>
      <w:r>
        <w:rPr>
          <w:rFonts w:hint="eastAsia"/>
          <w:bCs/>
          <w:kern w:val="0"/>
          <w:sz w:val="24"/>
          <w:szCs w:val="24"/>
          <w:highlight w:val="none"/>
        </w:rPr>
        <w:t>联 系 人：</w:t>
      </w:r>
      <w:r>
        <w:rPr>
          <w:rFonts w:hint="eastAsia"/>
          <w:bCs/>
          <w:kern w:val="0"/>
          <w:sz w:val="24"/>
          <w:szCs w:val="24"/>
          <w:highlight w:val="none"/>
          <w:lang w:eastAsia="zh-CN"/>
        </w:rPr>
        <w:t>程先生</w:t>
      </w:r>
    </w:p>
    <w:p w14:paraId="6268B208">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eastAsia="宋体"/>
          <w:bCs/>
          <w:kern w:val="0"/>
          <w:sz w:val="24"/>
          <w:szCs w:val="24"/>
          <w:highlight w:val="none"/>
          <w:lang w:eastAsia="zh-CN"/>
        </w:rPr>
      </w:pPr>
      <w:r>
        <w:rPr>
          <w:rFonts w:hint="eastAsia"/>
          <w:bCs/>
          <w:kern w:val="0"/>
          <w:sz w:val="24"/>
          <w:szCs w:val="24"/>
          <w:highlight w:val="none"/>
        </w:rPr>
        <w:t>电    话：</w:t>
      </w:r>
      <w:r>
        <w:rPr>
          <w:rFonts w:hint="eastAsia" w:cs="宋体"/>
          <w:color w:val="000000" w:themeColor="text1"/>
          <w:sz w:val="24"/>
          <w:szCs w:val="24"/>
          <w:highlight w:val="none"/>
          <w:lang w:val="en-US" w:eastAsia="zh-CN"/>
          <w14:textFill>
            <w14:solidFill>
              <w14:schemeClr w14:val="tx1"/>
            </w14:solidFill>
          </w14:textFill>
        </w:rPr>
        <w:t>15978310506</w:t>
      </w:r>
    </w:p>
    <w:p w14:paraId="5952B85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2、</w:t>
      </w:r>
      <w:r>
        <w:rPr>
          <w:rFonts w:hint="eastAsia"/>
          <w:kern w:val="0"/>
          <w:sz w:val="24"/>
          <w:szCs w:val="24"/>
          <w:lang w:eastAsia="zh-CN"/>
        </w:rPr>
        <w:t>采购代理机构</w:t>
      </w:r>
      <w:r>
        <w:rPr>
          <w:rFonts w:hint="eastAsia"/>
          <w:kern w:val="0"/>
          <w:sz w:val="24"/>
          <w:szCs w:val="24"/>
        </w:rPr>
        <w:t>信息：</w:t>
      </w:r>
    </w:p>
    <w:p w14:paraId="07239B1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lang w:eastAsia="zh-CN"/>
        </w:rPr>
        <w:t>采购代理机构</w:t>
      </w:r>
      <w:r>
        <w:rPr>
          <w:rFonts w:hint="eastAsia" w:cs="Times New Roman"/>
          <w:kern w:val="0"/>
          <w:sz w:val="24"/>
          <w:szCs w:val="24"/>
          <w:highlight w:val="none"/>
        </w:rPr>
        <w:t>：</w:t>
      </w:r>
      <w:r>
        <w:rPr>
          <w:rFonts w:hint="eastAsia" w:cs="Times New Roman"/>
          <w:kern w:val="0"/>
          <w:sz w:val="24"/>
          <w:szCs w:val="24"/>
          <w:highlight w:val="none"/>
          <w:lang w:eastAsia="zh-CN"/>
        </w:rPr>
        <w:t>宏睿鹏达项目管理有限公司</w:t>
      </w:r>
    </w:p>
    <w:p w14:paraId="7EBA33D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highlight w:val="none"/>
        </w:rPr>
        <w:t>地址：</w:t>
      </w:r>
      <w:r>
        <w:rPr>
          <w:rFonts w:hint="eastAsia" w:cs="Times New Roman"/>
          <w:kern w:val="0"/>
          <w:sz w:val="24"/>
          <w:szCs w:val="24"/>
          <w:highlight w:val="none"/>
          <w:lang w:eastAsia="zh-CN"/>
        </w:rPr>
        <w:t>陕西省西安市雁塔区雁翔路99号博源科技广场C座西交一八九六孵化器2046号</w:t>
      </w:r>
    </w:p>
    <w:p w14:paraId="314E6E2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cs="Times New Roman"/>
          <w:kern w:val="0"/>
          <w:sz w:val="24"/>
          <w:szCs w:val="24"/>
          <w:highlight w:val="none"/>
          <w:lang w:eastAsia="zh-CN"/>
        </w:rPr>
      </w:pPr>
      <w:r>
        <w:rPr>
          <w:rFonts w:hint="eastAsia" w:cs="Times New Roman"/>
          <w:kern w:val="0"/>
          <w:sz w:val="24"/>
          <w:szCs w:val="24"/>
          <w:highlight w:val="none"/>
        </w:rPr>
        <w:t>联系人：</w:t>
      </w:r>
      <w:r>
        <w:rPr>
          <w:rFonts w:hint="eastAsia" w:cs="Times New Roman"/>
          <w:kern w:val="0"/>
          <w:sz w:val="24"/>
          <w:szCs w:val="24"/>
          <w:highlight w:val="none"/>
          <w:lang w:eastAsia="zh-CN"/>
        </w:rPr>
        <w:t>王女士</w:t>
      </w:r>
    </w:p>
    <w:p w14:paraId="6A6D668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eastAsia="宋体" w:cs="Times New Roman"/>
          <w:kern w:val="0"/>
          <w:sz w:val="24"/>
          <w:szCs w:val="24"/>
          <w:highlight w:val="none"/>
          <w:lang w:val="en-US" w:eastAsia="zh-CN"/>
        </w:rPr>
      </w:pPr>
      <w:r>
        <w:rPr>
          <w:rFonts w:hint="eastAsia" w:cs="Times New Roman"/>
          <w:kern w:val="0"/>
          <w:sz w:val="24"/>
          <w:szCs w:val="24"/>
          <w:highlight w:val="none"/>
        </w:rPr>
        <w:t>电话：</w:t>
      </w:r>
      <w:r>
        <w:rPr>
          <w:rFonts w:hint="eastAsia" w:cs="Times New Roman"/>
          <w:kern w:val="0"/>
          <w:sz w:val="24"/>
          <w:szCs w:val="24"/>
          <w:highlight w:val="none"/>
          <w:lang w:val="en-US" w:eastAsia="zh-CN"/>
        </w:rPr>
        <w:t>18143982800</w:t>
      </w:r>
    </w:p>
    <w:p w14:paraId="4AA084A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lang w:val="en-US" w:eastAsia="zh-CN"/>
        </w:rPr>
        <w:t>3、</w:t>
      </w:r>
      <w:r>
        <w:rPr>
          <w:rFonts w:hint="eastAsia"/>
          <w:kern w:val="0"/>
          <w:sz w:val="24"/>
          <w:szCs w:val="24"/>
        </w:rPr>
        <w:t>监督单位：</w:t>
      </w:r>
    </w:p>
    <w:p w14:paraId="55957C0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监督单位：渑池县政府采购办公室</w:t>
      </w:r>
    </w:p>
    <w:p w14:paraId="5FB29B8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8"/>
          <w:szCs w:val="28"/>
          <w:lang w:val="en-US" w:eastAsia="zh-CN"/>
        </w:rPr>
      </w:pPr>
      <w:r>
        <w:rPr>
          <w:rFonts w:hint="eastAsia"/>
          <w:kern w:val="0"/>
          <w:sz w:val="24"/>
          <w:szCs w:val="24"/>
        </w:rPr>
        <w:t>电话：0398-4818677</w:t>
      </w:r>
    </w:p>
    <w:p w14:paraId="20D397A9">
      <w:pPr>
        <w:rPr>
          <w:rFonts w:hint="eastAsia"/>
          <w:kern w:val="0"/>
          <w:sz w:val="28"/>
          <w:szCs w:val="28"/>
          <w:lang w:val="en-US" w:eastAsia="zh-CN"/>
        </w:rPr>
      </w:pPr>
    </w:p>
    <w:p w14:paraId="0F5E559F">
      <w:pPr>
        <w:pStyle w:val="2"/>
        <w:rPr>
          <w:rFonts w:hint="eastAsia"/>
          <w:kern w:val="0"/>
          <w:sz w:val="28"/>
          <w:szCs w:val="28"/>
          <w:lang w:val="en-US" w:eastAsia="zh-CN"/>
        </w:rPr>
      </w:pPr>
    </w:p>
    <w:p w14:paraId="7E371F67">
      <w:pPr>
        <w:rPr>
          <w:rFonts w:hint="eastAsia"/>
          <w:kern w:val="0"/>
          <w:sz w:val="28"/>
          <w:szCs w:val="28"/>
          <w:lang w:val="en-US" w:eastAsia="zh-CN"/>
        </w:rPr>
      </w:pPr>
    </w:p>
    <w:p w14:paraId="3771DADF">
      <w:pPr>
        <w:pStyle w:val="2"/>
        <w:rPr>
          <w:rFonts w:hint="eastAsia"/>
          <w:kern w:val="0"/>
          <w:sz w:val="28"/>
          <w:szCs w:val="28"/>
          <w:lang w:val="en-US" w:eastAsia="zh-CN"/>
        </w:rPr>
      </w:pPr>
    </w:p>
    <w:p w14:paraId="0C979A2E">
      <w:pPr>
        <w:rPr>
          <w:rFonts w:hint="eastAsia"/>
          <w:kern w:val="0"/>
          <w:sz w:val="28"/>
          <w:szCs w:val="28"/>
          <w:lang w:val="en-US" w:eastAsia="zh-CN"/>
        </w:rPr>
      </w:pPr>
    </w:p>
    <w:p w14:paraId="267720D7">
      <w:pPr>
        <w:pStyle w:val="2"/>
        <w:rPr>
          <w:rFonts w:hint="eastAsia"/>
          <w:kern w:val="0"/>
          <w:sz w:val="28"/>
          <w:szCs w:val="28"/>
          <w:lang w:val="en-US" w:eastAsia="zh-CN"/>
        </w:rPr>
      </w:pPr>
    </w:p>
    <w:p w14:paraId="029A8E03">
      <w:pPr>
        <w:rPr>
          <w:rFonts w:hint="eastAsia"/>
          <w:kern w:val="0"/>
          <w:sz w:val="28"/>
          <w:szCs w:val="28"/>
          <w:lang w:val="en-US" w:eastAsia="zh-CN"/>
        </w:rPr>
      </w:pPr>
    </w:p>
    <w:p w14:paraId="6D60D1EB">
      <w:pPr>
        <w:pStyle w:val="2"/>
        <w:rPr>
          <w:rFonts w:hint="eastAsia"/>
          <w:kern w:val="0"/>
          <w:sz w:val="28"/>
          <w:szCs w:val="28"/>
          <w:lang w:val="en-US" w:eastAsia="zh-CN"/>
        </w:rPr>
      </w:pPr>
    </w:p>
    <w:p w14:paraId="62A61772">
      <w:pPr>
        <w:rPr>
          <w:rFonts w:hint="eastAsia"/>
          <w:kern w:val="0"/>
          <w:sz w:val="28"/>
          <w:szCs w:val="28"/>
          <w:lang w:val="en-US" w:eastAsia="zh-CN"/>
        </w:rPr>
      </w:pPr>
    </w:p>
    <w:p w14:paraId="44002562">
      <w:pPr>
        <w:pStyle w:val="2"/>
        <w:rPr>
          <w:rFonts w:hint="eastAsia"/>
          <w:kern w:val="0"/>
          <w:sz w:val="28"/>
          <w:szCs w:val="28"/>
          <w:lang w:val="en-US" w:eastAsia="zh-CN"/>
        </w:rPr>
      </w:pPr>
    </w:p>
    <w:p w14:paraId="37244386">
      <w:pPr>
        <w:rPr>
          <w:rFonts w:hint="eastAsia"/>
          <w:kern w:val="0"/>
          <w:sz w:val="28"/>
          <w:szCs w:val="28"/>
          <w:lang w:val="en-US" w:eastAsia="zh-CN"/>
        </w:rPr>
      </w:pPr>
    </w:p>
    <w:p w14:paraId="73FC96BE">
      <w:pPr>
        <w:pStyle w:val="2"/>
        <w:rPr>
          <w:rFonts w:hint="eastAsia"/>
          <w:kern w:val="0"/>
          <w:sz w:val="28"/>
          <w:szCs w:val="28"/>
          <w:lang w:val="en-US" w:eastAsia="zh-CN"/>
        </w:rPr>
      </w:pPr>
    </w:p>
    <w:p w14:paraId="757CF74D">
      <w:pPr>
        <w:rPr>
          <w:rFonts w:hint="eastAsia"/>
          <w:kern w:val="0"/>
          <w:sz w:val="28"/>
          <w:szCs w:val="28"/>
          <w:lang w:val="en-US" w:eastAsia="zh-CN"/>
        </w:rPr>
      </w:pPr>
    </w:p>
    <w:p w14:paraId="197499A8">
      <w:pPr>
        <w:pStyle w:val="2"/>
        <w:rPr>
          <w:rFonts w:hint="eastAsia"/>
          <w:kern w:val="0"/>
          <w:sz w:val="28"/>
          <w:szCs w:val="28"/>
          <w:lang w:val="en-US" w:eastAsia="zh-CN"/>
        </w:rPr>
      </w:pPr>
    </w:p>
    <w:p w14:paraId="033769C2"/>
    <w:p w14:paraId="4D4BB7EE">
      <w:pPr>
        <w:pStyle w:val="2"/>
      </w:pPr>
    </w:p>
    <w:p w14:paraId="6540E30D">
      <w:pPr>
        <w:rPr>
          <w:rFonts w:hint="eastAsia" w:hAnsi="宋体"/>
          <w:b/>
          <w:bCs/>
          <w:sz w:val="32"/>
          <w:szCs w:val="32"/>
        </w:rPr>
      </w:pPr>
      <w:r>
        <w:rPr>
          <w:rFonts w:hint="eastAsia" w:hAnsi="宋体"/>
          <w:b/>
          <w:bCs/>
          <w:sz w:val="32"/>
          <w:szCs w:val="32"/>
        </w:rPr>
        <w:br w:type="page"/>
      </w:r>
    </w:p>
    <w:p w14:paraId="610826FA">
      <w:pPr>
        <w:widowControl/>
        <w:numPr>
          <w:ilvl w:val="0"/>
          <w:numId w:val="2"/>
        </w:numPr>
        <w:wordWrap/>
        <w:topLinePunct w:val="0"/>
        <w:jc w:val="center"/>
        <w:rPr>
          <w:rFonts w:hint="eastAsia" w:hAnsi="宋体"/>
          <w:b/>
          <w:bCs/>
          <w:sz w:val="32"/>
          <w:szCs w:val="32"/>
        </w:rPr>
      </w:pPr>
      <w:r>
        <w:rPr>
          <w:rFonts w:hint="eastAsia" w:hAnsi="宋体"/>
          <w:b/>
          <w:bCs/>
          <w:sz w:val="32"/>
          <w:szCs w:val="32"/>
        </w:rPr>
        <w:t xml:space="preserve"> 响应人须知</w:t>
      </w:r>
      <w:bookmarkEnd w:id="2"/>
      <w:bookmarkEnd w:id="3"/>
      <w:bookmarkEnd w:id="4"/>
      <w:bookmarkEnd w:id="5"/>
    </w:p>
    <w:p w14:paraId="5A0A0FA2">
      <w:pPr>
        <w:pStyle w:val="2"/>
        <w:numPr>
          <w:ilvl w:val="0"/>
          <w:numId w:val="0"/>
        </w:num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响应人须知前附表</w:t>
      </w:r>
    </w:p>
    <w:tbl>
      <w:tblPr>
        <w:tblStyle w:val="15"/>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774"/>
        <w:gridCol w:w="7124"/>
      </w:tblGrid>
      <w:tr w14:paraId="1B5E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BC1B2C">
            <w:pPr>
              <w:keepNext w:val="0"/>
              <w:keepLines w:val="0"/>
              <w:pageBreakBefore w:val="0"/>
              <w:widowControl/>
              <w:kinsoku/>
              <w:wordWrap w:val="0"/>
              <w:overflowPunct w:val="0"/>
              <w:topLinePunct/>
              <w:autoSpaceDE/>
              <w:autoSpaceDN/>
              <w:bidi w:val="0"/>
              <w:adjustRightInd w:val="0"/>
              <w:snapToGrid w:val="0"/>
              <w:spacing w:line="240" w:lineRule="auto"/>
              <w:jc w:val="both"/>
              <w:textAlignment w:val="auto"/>
              <w:rPr>
                <w:rFonts w:hint="eastAsia" w:ascii="宋体" w:hAnsi="宋体" w:eastAsia="宋体" w:cs="宋体"/>
                <w:b/>
                <w:bCs/>
                <w:kern w:val="0"/>
                <w:sz w:val="24"/>
                <w:szCs w:val="24"/>
              </w:rPr>
            </w:pPr>
            <w:bookmarkStart w:id="6" w:name="_Toc23774426"/>
            <w:bookmarkStart w:id="7" w:name="_Toc18978"/>
            <w:bookmarkStart w:id="8" w:name="_Toc13329"/>
            <w:r>
              <w:rPr>
                <w:rFonts w:hint="eastAsia" w:ascii="宋体" w:hAnsi="宋体" w:eastAsia="宋体" w:cs="宋体"/>
                <w:b/>
                <w:bCs/>
                <w:kern w:val="0"/>
                <w:sz w:val="24"/>
                <w:szCs w:val="24"/>
              </w:rPr>
              <w:t>序号</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576B4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条 款 名 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D1690D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编 列 内 容</w:t>
            </w:r>
          </w:p>
        </w:tc>
      </w:tr>
      <w:tr w14:paraId="1E31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C98114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C05893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559319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w:t>
            </w:r>
            <w:r>
              <w:rPr>
                <w:rFonts w:hint="eastAsia" w:cs="宋体"/>
                <w:kern w:val="0"/>
                <w:sz w:val="24"/>
                <w:szCs w:val="24"/>
                <w:highlight w:val="none"/>
                <w:lang w:eastAsia="zh-CN"/>
              </w:rPr>
              <w:t>渑池县天池镇人民政府</w:t>
            </w:r>
            <w:r>
              <w:rPr>
                <w:rFonts w:hint="eastAsia" w:ascii="宋体" w:hAnsi="宋体" w:eastAsia="宋体" w:cs="宋体"/>
                <w:kern w:val="0"/>
                <w:sz w:val="24"/>
                <w:szCs w:val="24"/>
                <w:highlight w:val="none"/>
              </w:rPr>
              <w:t xml:space="preserve"> </w:t>
            </w:r>
          </w:p>
          <w:p w14:paraId="506207B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联 系 人：</w:t>
            </w:r>
            <w:r>
              <w:rPr>
                <w:rFonts w:hint="eastAsia" w:cs="宋体"/>
                <w:kern w:val="0"/>
                <w:sz w:val="24"/>
                <w:szCs w:val="24"/>
                <w:highlight w:val="none"/>
                <w:lang w:eastAsia="zh-CN"/>
              </w:rPr>
              <w:t>程先生</w:t>
            </w:r>
          </w:p>
          <w:p w14:paraId="4C41A5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    话：</w:t>
            </w:r>
            <w:r>
              <w:rPr>
                <w:rFonts w:hint="eastAsia" w:cs="宋体"/>
                <w:kern w:val="0"/>
                <w:sz w:val="24"/>
                <w:szCs w:val="24"/>
                <w:highlight w:val="none"/>
                <w:lang w:eastAsia="zh-CN"/>
              </w:rPr>
              <w:t>15978310506</w:t>
            </w:r>
          </w:p>
        </w:tc>
      </w:tr>
      <w:tr w14:paraId="3298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2D3A5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9A8A4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采购代理机构</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2CC063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采购代理机构：</w:t>
            </w:r>
            <w:r>
              <w:rPr>
                <w:rFonts w:hint="eastAsia" w:cs="宋体"/>
                <w:kern w:val="0"/>
                <w:sz w:val="24"/>
                <w:szCs w:val="24"/>
                <w:lang w:eastAsia="zh-CN"/>
              </w:rPr>
              <w:t>宏睿鹏达项目管理有限公司</w:t>
            </w:r>
          </w:p>
          <w:p w14:paraId="75C0FAF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联系人：</w:t>
            </w:r>
            <w:r>
              <w:rPr>
                <w:rFonts w:hint="eastAsia" w:cs="宋体"/>
                <w:kern w:val="0"/>
                <w:sz w:val="24"/>
                <w:szCs w:val="24"/>
                <w:lang w:val="en-US" w:eastAsia="zh-CN"/>
              </w:rPr>
              <w:t>王女士</w:t>
            </w:r>
          </w:p>
          <w:p w14:paraId="07C8E65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cs="宋体"/>
                <w:kern w:val="0"/>
                <w:sz w:val="24"/>
                <w:szCs w:val="24"/>
                <w:lang w:eastAsia="zh-CN"/>
              </w:rPr>
              <w:t>18143982800</w:t>
            </w:r>
          </w:p>
        </w:tc>
      </w:tr>
      <w:tr w14:paraId="6785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C8B6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691C95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EA2F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w:t>
            </w:r>
          </w:p>
        </w:tc>
      </w:tr>
      <w:tr w14:paraId="7214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7172E4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F7D894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项目名称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D3CBE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b/>
                <w:kern w:val="0"/>
                <w:sz w:val="24"/>
                <w:szCs w:val="24"/>
              </w:rPr>
            </w:pPr>
            <w:r>
              <w:rPr>
                <w:rFonts w:hint="eastAsia" w:cs="宋体"/>
                <w:kern w:val="0"/>
                <w:sz w:val="24"/>
                <w:szCs w:val="24"/>
                <w:lang w:eastAsia="zh-CN"/>
              </w:rPr>
              <w:t>天池镇堡南村生产道路建设项目</w:t>
            </w:r>
          </w:p>
        </w:tc>
      </w:tr>
      <w:tr w14:paraId="4561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FF9D9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22374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标段划分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2B71C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一个标段</w:t>
            </w:r>
          </w:p>
        </w:tc>
      </w:tr>
      <w:tr w14:paraId="6359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6E689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FF10D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采购</w:t>
            </w:r>
            <w:r>
              <w:rPr>
                <w:rFonts w:hint="eastAsia" w:ascii="宋体" w:hAnsi="宋体" w:eastAsia="宋体" w:cs="宋体"/>
                <w:kern w:val="0"/>
                <w:sz w:val="24"/>
                <w:szCs w:val="24"/>
                <w:highlight w:val="none"/>
              </w:rPr>
              <w:t>内容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36218A6">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highlight w:val="none"/>
              </w:rPr>
            </w:pPr>
            <w:r>
              <w:rPr>
                <w:rFonts w:hint="eastAsia" w:cs="宋体"/>
                <w:bCs/>
                <w:kern w:val="0"/>
                <w:sz w:val="24"/>
                <w:szCs w:val="24"/>
                <w:highlight w:val="none"/>
                <w:lang w:eastAsia="zh-CN"/>
              </w:rPr>
              <w:t>本工程为天池镇堡南村生产道路建设项目，主要内容为拆除旧路、新建混凝土道路工程。</w:t>
            </w:r>
          </w:p>
        </w:tc>
      </w:tr>
      <w:tr w14:paraId="6FFF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6DDC89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B80B6C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资金来源</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EF7EB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财政资金</w:t>
            </w:r>
          </w:p>
        </w:tc>
      </w:tr>
      <w:tr w14:paraId="5271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5B9E04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BC5439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预算金额</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E28AF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val="en-US"/>
              </w:rPr>
            </w:pPr>
            <w:r>
              <w:rPr>
                <w:rFonts w:hint="eastAsia" w:cs="宋体"/>
                <w:kern w:val="0"/>
                <w:sz w:val="24"/>
                <w:szCs w:val="24"/>
                <w:highlight w:val="none"/>
                <w:lang w:eastAsia="zh-CN"/>
              </w:rPr>
              <w:t>634564.32</w:t>
            </w:r>
            <w:r>
              <w:rPr>
                <w:rFonts w:hint="eastAsia" w:ascii="宋体" w:hAnsi="宋体" w:eastAsia="宋体" w:cs="宋体"/>
                <w:kern w:val="0"/>
                <w:sz w:val="24"/>
                <w:szCs w:val="24"/>
                <w:highlight w:val="none"/>
                <w:lang w:val="en-US" w:eastAsia="zh-CN"/>
              </w:rPr>
              <w:t>元</w:t>
            </w:r>
          </w:p>
        </w:tc>
      </w:tr>
      <w:tr w14:paraId="0EF8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1A140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50FA1B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项目性质</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0F66B1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工程</w:t>
            </w:r>
          </w:p>
        </w:tc>
      </w:tr>
      <w:tr w14:paraId="6A12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2821F7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C0960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资金落实情况</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E6BF3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财政资金，</w:t>
            </w:r>
            <w:r>
              <w:rPr>
                <w:rFonts w:hint="eastAsia" w:ascii="宋体" w:hAnsi="宋体" w:eastAsia="宋体" w:cs="宋体"/>
                <w:kern w:val="0"/>
                <w:sz w:val="24"/>
                <w:szCs w:val="24"/>
              </w:rPr>
              <w:t>已落实</w:t>
            </w:r>
          </w:p>
        </w:tc>
      </w:tr>
      <w:tr w14:paraId="5E61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34CFF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B8895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计划工期</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C7D434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szCs w:val="24"/>
                <w:highlight w:val="none"/>
                <w14:textFill>
                  <w14:solidFill>
                    <w14:schemeClr w14:val="tx1"/>
                  </w14:solidFill>
                </w14:textFill>
              </w:rPr>
              <w:t>日历天</w:t>
            </w:r>
          </w:p>
        </w:tc>
      </w:tr>
      <w:tr w14:paraId="63B7D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291C10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B04AA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质量</w:t>
            </w:r>
            <w:r>
              <w:rPr>
                <w:rFonts w:hint="eastAsia" w:ascii="宋体" w:hAnsi="宋体" w:eastAsia="宋体" w:cs="宋体"/>
                <w:kern w:val="0"/>
                <w:sz w:val="24"/>
                <w:szCs w:val="24"/>
                <w:lang w:val="en-US" w:eastAsia="zh-CN"/>
              </w:rPr>
              <w:t>标准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72CBEE9">
            <w:pPr>
              <w:keepNext w:val="0"/>
              <w:keepLines w:val="0"/>
              <w:pageBreakBefore w:val="0"/>
              <w:kinsoku/>
              <w:wordWrap w:val="0"/>
              <w:overflowPunct w:val="0"/>
              <w:bidi w:val="0"/>
              <w:adjustRightInd w:val="0"/>
              <w:snapToGrid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达到国家质量验收规范合格标准</w:t>
            </w:r>
          </w:p>
        </w:tc>
      </w:tr>
      <w:tr w14:paraId="682A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15E7D1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3D48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响应人</w:t>
            </w:r>
            <w:r>
              <w:rPr>
                <w:rFonts w:hint="eastAsia" w:ascii="宋体" w:hAnsi="宋体" w:eastAsia="宋体" w:cs="宋体"/>
                <w:color w:val="000000"/>
                <w:kern w:val="0"/>
                <w:sz w:val="24"/>
                <w:szCs w:val="24"/>
              </w:rPr>
              <w:t>资质条件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9504C10">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14:paraId="02A1A579">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rPr>
              <w:t>2、落实政府采购政策满足</w:t>
            </w:r>
            <w:r>
              <w:rPr>
                <w:rFonts w:hint="eastAsia" w:ascii="宋体" w:hAnsi="宋体" w:eastAsia="宋体" w:cs="宋体"/>
                <w:kern w:val="0"/>
                <w:sz w:val="24"/>
                <w:szCs w:val="24"/>
                <w:highlight w:val="none"/>
              </w:rPr>
              <w:t>的资格要求：本项目专门面向中小企业采购。</w:t>
            </w:r>
          </w:p>
          <w:p w14:paraId="0069745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14:paraId="6AB6F334">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00BD9C6F">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p>
          <w:p w14:paraId="6C7ECA4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3.3</w:t>
            </w:r>
            <w:r>
              <w:rPr>
                <w:rFonts w:hint="eastAsia" w:ascii="宋体" w:hAnsi="宋体" w:eastAsia="宋体" w:cs="宋体"/>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49D9AA7D">
            <w:pPr>
              <w:keepNext w:val="0"/>
              <w:keepLines w:val="0"/>
              <w:pageBreakBefore w:val="0"/>
              <w:kinsoku/>
              <w:wordWrap w:val="0"/>
              <w:overflowPunct w:val="0"/>
              <w:topLinePunct w:val="0"/>
              <w:bidi w:val="0"/>
              <w:adjustRightInd w:val="0"/>
              <w:snapToGrid w:val="0"/>
              <w:spacing w:line="240" w:lineRule="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7D6C7415">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02380374">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sz w:val="24"/>
                <w:szCs w:val="24"/>
                <w:lang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w:t>
            </w:r>
            <w:r>
              <w:rPr>
                <w:rFonts w:hint="eastAsia" w:cs="宋体"/>
                <w:kern w:val="0"/>
                <w:sz w:val="24"/>
                <w:szCs w:val="24"/>
                <w:highlight w:val="none"/>
                <w:lang w:val="en-US" w:eastAsia="zh-CN"/>
              </w:rPr>
              <w:t>自公告发布之日起至投标截止时间</w:t>
            </w:r>
            <w:r>
              <w:rPr>
                <w:rFonts w:hint="eastAsia" w:ascii="宋体" w:hAnsi="宋体" w:eastAsia="宋体" w:cs="宋体"/>
                <w:kern w:val="0"/>
                <w:sz w:val="24"/>
                <w:szCs w:val="24"/>
                <w:highlight w:val="none"/>
                <w:lang w:val="en-US" w:eastAsia="zh-CN"/>
              </w:rPr>
              <w:t>））；</w:t>
            </w:r>
          </w:p>
          <w:p w14:paraId="658178BB">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2DC9D1CC">
            <w:pPr>
              <w:pStyle w:val="2"/>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rPr>
            </w:pPr>
            <w:r>
              <w:rPr>
                <w:rFonts w:hint="eastAsia" w:ascii="宋体" w:hAnsi="宋体" w:eastAsia="宋体" w:cs="宋体"/>
                <w:b/>
                <w:bCs/>
                <w:kern w:val="0"/>
                <w:sz w:val="24"/>
                <w:szCs w:val="24"/>
                <w:highlight w:val="none"/>
              </w:rPr>
              <w:t>注：</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tc>
      </w:tr>
      <w:tr w14:paraId="7463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AF9FB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4D50CE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是否接受联合体参加磋商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99446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w:t>
            </w:r>
          </w:p>
        </w:tc>
      </w:tr>
      <w:tr w14:paraId="0556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8341B5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958F8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现场考察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292BB2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不组织</w:t>
            </w:r>
          </w:p>
        </w:tc>
      </w:tr>
      <w:tr w14:paraId="729B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7C2DF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7247473">
            <w:pPr>
              <w:keepNext w:val="0"/>
              <w:keepLines w:val="0"/>
              <w:pageBreakBefore w:val="0"/>
              <w:widowControl/>
              <w:kinsoku/>
              <w:wordWrap w:val="0"/>
              <w:overflowPunct w:val="0"/>
              <w:bidi w:val="0"/>
              <w:adjustRightInd w:val="0"/>
              <w:snapToGrid w:val="0"/>
              <w:spacing w:line="240" w:lineRule="auto"/>
              <w:ind w:left="38" w:leftChars="18"/>
              <w:jc w:val="center"/>
              <w:rPr>
                <w:rFonts w:hint="eastAsia" w:ascii="宋体" w:hAnsi="宋体" w:eastAsia="宋体" w:cs="宋体"/>
                <w:kern w:val="0"/>
                <w:sz w:val="24"/>
                <w:szCs w:val="24"/>
              </w:rPr>
            </w:pPr>
            <w:r>
              <w:rPr>
                <w:rFonts w:hint="eastAsia" w:ascii="宋体" w:hAnsi="宋体" w:eastAsia="宋体" w:cs="宋体"/>
                <w:kern w:val="0"/>
                <w:sz w:val="24"/>
                <w:szCs w:val="24"/>
              </w:rPr>
              <w:t>答 疑 会</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FFD6A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不召开</w:t>
            </w:r>
          </w:p>
        </w:tc>
      </w:tr>
      <w:tr w14:paraId="12D6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1193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7064E0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分包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5799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0999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64AFF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05CACE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实质性偏差</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9ED55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69A2B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9BEC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ABCE92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是否接受选择性报价方案</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6D15E4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不接受：首次响应文件只允许一个报价方案</w:t>
            </w:r>
          </w:p>
        </w:tc>
      </w:tr>
      <w:tr w14:paraId="710B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E66CD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DB6C37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要求澄清竞争性磋商文件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38732C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时间：提交首次响应文件截止时间前5日</w:t>
            </w:r>
          </w:p>
        </w:tc>
      </w:tr>
      <w:tr w14:paraId="20EB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6B2C17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37CEA68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D250CB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形式：在三门峡市公共资源电子招标投标交易平台提出</w:t>
            </w:r>
          </w:p>
        </w:tc>
      </w:tr>
      <w:tr w14:paraId="5700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27CDE7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CE767F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竞争性磋商文件澄清发出的形式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0F9A57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通过三门峡市公共资源电子招标投标交易平台发布且同时在原公告媒体发布澄清公告</w:t>
            </w:r>
          </w:p>
        </w:tc>
      </w:tr>
      <w:tr w14:paraId="53A8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2EECBC3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22</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5D2BCE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确认收到竞争性磋商文件澄清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60E593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时间：在收到相应澄清文件后 24 小时内</w:t>
            </w:r>
          </w:p>
        </w:tc>
      </w:tr>
      <w:tr w14:paraId="3A06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44AC18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CC2CF4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C37181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713C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237119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D955E6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竞争性磋商文件修改发出的形式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18EA57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通过三门峡市公共资源电子招标投标交易平台发布且同时在原公告媒体发布变更公告</w:t>
            </w:r>
          </w:p>
        </w:tc>
      </w:tr>
      <w:tr w14:paraId="4F72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C571FA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24</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2DEE29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确认收到竞争性磋商文件修改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376EBB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时间：在收到相应修改文件后 24 小时内</w:t>
            </w:r>
          </w:p>
        </w:tc>
      </w:tr>
      <w:tr w14:paraId="019EF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40B7DB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E105FB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23E62D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04D1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B506A5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77984A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磋商有效期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5B0364">
            <w:pPr>
              <w:keepNext w:val="0"/>
              <w:keepLines w:val="0"/>
              <w:pageBreakBefore w:val="0"/>
              <w:widowControl/>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响应文件递交截止之日起60日历天</w:t>
            </w:r>
          </w:p>
        </w:tc>
      </w:tr>
      <w:tr w14:paraId="0A1C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B7EE5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B5E77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239C83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根据“豫财购[2020]4 号”文规定，本项目不再向供应商收取投标保证金；供应商以磋商承诺函的形式替代保证金，磋商承诺函应明确承诺事项及违背承诺的责任。</w:t>
            </w:r>
          </w:p>
        </w:tc>
      </w:tr>
      <w:tr w14:paraId="2067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16BFA2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F654EB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3EEEA95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竞争性磋商文件费：本项目为全电子招标，不再收取竞争性磋商文件费。</w:t>
            </w:r>
          </w:p>
        </w:tc>
      </w:tr>
      <w:tr w14:paraId="37AC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40BB6C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7F9F16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电子化磋商响应文件的签章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B454AA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在生成电子化磋商响应文件后，应对电子化磋商响应文件进行签章，未进行签章的视为无效响应文件。</w:t>
            </w:r>
          </w:p>
          <w:p w14:paraId="6F64754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2、磋商文件中要求法定代表人或授权委托人签字或盖章的，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在进行电子化磋商响应文件签章时，以签盖法定代表人签章为准。电子化磋商响应文件具体制作教材请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通过CA证书登录三门峡市公共资源电子化交易系统在首页“帮助中心-资料下载”中查看。</w:t>
            </w:r>
          </w:p>
        </w:tc>
      </w:tr>
      <w:tr w14:paraId="5EB1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9AAC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82F240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电子化磋商响应文件的格式及上传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C699D5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254509F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2、电子化磋商响应文件应在磋商时间前成功上传至三门峡市公共资源电子化交易系统。至磋商截止时间止，仍未上传成功的电子化磋商响应文件将不予接收。</w:t>
            </w:r>
          </w:p>
          <w:p w14:paraId="44B747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4D232DE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tc>
      </w:tr>
      <w:tr w14:paraId="3C4A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D829CB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563A4A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magenta"/>
              </w:rPr>
            </w:pPr>
            <w:r>
              <w:rPr>
                <w:rFonts w:hint="eastAsia" w:ascii="宋体" w:hAnsi="宋体" w:eastAsia="宋体" w:cs="宋体"/>
                <w:kern w:val="0"/>
                <w:sz w:val="24"/>
                <w:szCs w:val="24"/>
                <w:highlight w:val="none"/>
              </w:rPr>
              <w:t>提交首次响应文件截止时间</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E3CBE9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p>
          <w:p w14:paraId="07A12290">
            <w:pPr>
              <w:pStyle w:val="13"/>
              <w:keepNext w:val="0"/>
              <w:keepLines w:val="0"/>
              <w:pageBreakBefore w:val="0"/>
              <w:kinsoku/>
              <w:wordWrap w:val="0"/>
              <w:overflowPunct w:val="0"/>
              <w:bidi w:val="0"/>
              <w:adjustRightInd w:val="0"/>
              <w:snapToGrid w:val="0"/>
              <w:spacing w:line="240" w:lineRule="auto"/>
              <w:ind w:left="0" w:leftChars="0" w:right="63" w:firstLine="0"/>
              <w:jc w:val="both"/>
              <w:rPr>
                <w:rFonts w:hint="eastAsia" w:ascii="宋体" w:hAnsi="宋体" w:eastAsia="宋体" w:cs="宋体"/>
                <w:sz w:val="24"/>
                <w:szCs w:val="24"/>
                <w:highlight w:val="magenta"/>
              </w:rPr>
            </w:pPr>
            <w:r>
              <w:rPr>
                <w:rFonts w:hint="eastAsia" w:ascii="宋体" w:hAnsi="宋体" w:eastAsia="宋体" w:cs="宋体"/>
                <w:sz w:val="24"/>
                <w:szCs w:val="24"/>
                <w:highlight w:val="none"/>
                <w:lang w:eastAsia="zh-CN"/>
              </w:rPr>
              <w:t>2026年8月26日</w:t>
            </w:r>
            <w:r>
              <w:rPr>
                <w:rFonts w:hint="eastAsia" w:ascii="宋体" w:hAnsi="宋体" w:eastAsia="宋体" w:cs="宋体"/>
                <w:sz w:val="24"/>
                <w:szCs w:val="24"/>
                <w:highlight w:val="none"/>
                <w:lang w:val="en-US" w:eastAsia="zh-CN"/>
              </w:rPr>
              <w:t>8时20分</w:t>
            </w:r>
            <w:r>
              <w:rPr>
                <w:rFonts w:hint="eastAsia" w:ascii="宋体" w:hAnsi="宋体" w:eastAsia="宋体" w:cs="宋体"/>
                <w:sz w:val="24"/>
                <w:szCs w:val="24"/>
                <w:highlight w:val="none"/>
              </w:rPr>
              <w:t xml:space="preserve">（北京时间） </w:t>
            </w:r>
          </w:p>
        </w:tc>
      </w:tr>
      <w:tr w14:paraId="0220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605A2A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31361C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提交首次响应文件地点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0626B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三门峡市公共资源电子化交易系统</w:t>
            </w:r>
          </w:p>
        </w:tc>
      </w:tr>
      <w:tr w14:paraId="41C6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6BB6C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55193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是否退还磋商响应文件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B29E77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否</w:t>
            </w:r>
          </w:p>
        </w:tc>
      </w:tr>
      <w:tr w14:paraId="1671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B9E9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6411BBA">
            <w:pPr>
              <w:keepNext w:val="0"/>
              <w:keepLines w:val="0"/>
              <w:pageBreakBefore w:val="0"/>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color w:val="000000"/>
                <w:sz w:val="24"/>
                <w:szCs w:val="24"/>
              </w:rPr>
              <w:t>代理服务费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60D54BF">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1.收取标准：参考河南省招标代理服务收费指导意见（豫招协[2023]002号）规定的收费标准计算。</w:t>
            </w:r>
          </w:p>
          <w:p w14:paraId="127E74A6">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2.收取方式：成交</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在领取成交通知书时，以现金或转账的方式一次性向代理机构缴纳代理服务费。</w:t>
            </w:r>
          </w:p>
        </w:tc>
      </w:tr>
      <w:tr w14:paraId="2E34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97BA2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A40542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竞争性磋商时间和地点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601555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磋商时间：同首次磋商响应文件递交截止时间</w:t>
            </w:r>
          </w:p>
          <w:p w14:paraId="30B77B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磋商地点：同首次递交磋商响应文件地点</w:t>
            </w:r>
          </w:p>
        </w:tc>
      </w:tr>
      <w:tr w14:paraId="549A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5EFA7A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148661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磋商小组的组建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6C6B7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评标活动依法成立磋商小组，磋商小组在开标前组建，磋商小组由3人组成，其中采购人代表1人，其它专家2人开标当天在河南省政府采购专家库抽取。</w:t>
            </w:r>
          </w:p>
        </w:tc>
      </w:tr>
      <w:tr w14:paraId="5F65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1BC1D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91465B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是否授权磋商小组确定成交人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C2B79A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否，推荐的成交候选人数：3名</w:t>
            </w:r>
          </w:p>
        </w:tc>
      </w:tr>
      <w:tr w14:paraId="6D5B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F0124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44EEB4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履约保证金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03C6A6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sz w:val="24"/>
                <w:szCs w:val="24"/>
                <w:shd w:val="clear" w:color="auto" w:fill="FFFFFF"/>
              </w:rPr>
              <w:t>不收取</w:t>
            </w:r>
          </w:p>
        </w:tc>
      </w:tr>
      <w:tr w14:paraId="5389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248C9F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6A667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付款方式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5C914C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双方在合同中协商约定,但不得违反国家、省、市相关规定。</w:t>
            </w:r>
          </w:p>
        </w:tc>
      </w:tr>
      <w:tr w14:paraId="2A28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04C76A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9C76B2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采购程序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ABFD46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1.成立磋商小组</w:t>
            </w:r>
          </w:p>
          <w:p w14:paraId="3073D5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2.制定或确认竞争性磋商文件</w:t>
            </w:r>
          </w:p>
          <w:p w14:paraId="1FB2DDD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3.确定不少于3家的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参加磋商</w:t>
            </w:r>
          </w:p>
          <w:p w14:paraId="3435006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4.磋商</w:t>
            </w:r>
          </w:p>
          <w:p w14:paraId="7584D77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5.确定成交</w:t>
            </w:r>
            <w:r>
              <w:rPr>
                <w:rFonts w:hint="eastAsia" w:ascii="宋体" w:hAnsi="宋体" w:eastAsia="宋体" w:cs="宋体"/>
                <w:kern w:val="0"/>
                <w:sz w:val="24"/>
                <w:szCs w:val="24"/>
                <w:lang w:eastAsia="zh-CN"/>
              </w:rPr>
              <w:t>响应人</w:t>
            </w:r>
          </w:p>
          <w:p w14:paraId="2C71220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6.在指定媒体公布结果</w:t>
            </w:r>
          </w:p>
        </w:tc>
      </w:tr>
      <w:tr w14:paraId="0F3D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138B5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0FAFE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电子化交易</w:t>
            </w:r>
          </w:p>
          <w:p w14:paraId="232A0DF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注意事项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CCEF6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具体要求：本项目为电子化、无纸化交易项目，响应文件是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通过中心磋商响应文件制作系统制作，并经过签章和加密后生成的电子版磋商响应文件。</w:t>
            </w:r>
          </w:p>
          <w:p w14:paraId="54C996C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一、电子化投标</w:t>
            </w:r>
          </w:p>
          <w:p w14:paraId="195A2E7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（一）网上磋商保证金的缴纳</w:t>
            </w:r>
          </w:p>
          <w:p w14:paraId="3B54ECD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本项目不收取磋商保证金。</w:t>
            </w:r>
          </w:p>
          <w:p w14:paraId="63FD6B9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（二）电子化响应文件的签章</w:t>
            </w:r>
          </w:p>
          <w:p w14:paraId="2EE5877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w:t>
            </w:r>
          </w:p>
          <w:p w14:paraId="3306965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2、竞争性磋商文件中要求磋商响应</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盖章的，以签盖单位章为准；要求法定代表人或授权代理人签章的，以签盖法定代表人签章为准。</w:t>
            </w:r>
          </w:p>
          <w:p w14:paraId="3E04A3D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（三）电子化磋商响应文件的格式及上传</w:t>
            </w:r>
          </w:p>
          <w:p w14:paraId="1164971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122DDE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点击以下链接学习http://gzjy.smx.gov.cn/SMX/InformationCenter/NewsDetail.do?CID=fdd6c8fc-bb0a-4c07-8715-d29609fc7a80&amp;ID=3061a14f-cf3f-4cdd-aad4-7e2873151413</w:t>
            </w:r>
          </w:p>
          <w:p w14:paraId="0149F7F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投报多个标段的，需要每个标段单独制作电子磋商响应文件。</w:t>
            </w:r>
          </w:p>
          <w:p w14:paraId="520EE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2、电子化磋商响应文件应在磋商截止时间前成功上传至三门峡市公共资源电子化交易系统。至磋商截止时间止，仍未上传成功的电子化磋商响应文件将不予接收。</w:t>
            </w:r>
          </w:p>
          <w:p w14:paraId="5A11339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0974D8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p w14:paraId="3E0FE5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（四）电子化项目开标、解密、唱标、评标</w:t>
            </w:r>
          </w:p>
          <w:p w14:paraId="2768FFB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1、本项目采用电子化、无纸化进行招标，开标当日，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无需到开标现场参加开标会议，</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当在磋商截止时间前，登陆不见面开标大厅选择登陆三门峡市公共资源电子招投标系统进行登陆（网址为http://120.194.249.36:10094/BidOpening/bidopeninghallaction/hall/login）,在线准时参加开标活动并进行磋商响应文件解密等。</w:t>
            </w:r>
          </w:p>
          <w:p w14:paraId="2FB8CCA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2、电子化磋商响应文件采用一次加密方式。开标时，由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使用CA 证书，在规定时间内对其电子化磋商响应文件进行解密。每位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的解密时间为开标时间起30 分钟内，如在规定时间内未完成解密的，其磋商响应文件不予开标、唱标。</w:t>
            </w:r>
          </w:p>
          <w:p w14:paraId="3423A1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3、电子化磋商响应文件解密异常的处理</w:t>
            </w:r>
          </w:p>
          <w:p w14:paraId="2BCD22A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如出现</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的电子磋商响应文件无法解密等异常情况，</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应及时致电中介服务机构说明。磋商响应文件异常，按以下步骤进行处理：</w:t>
            </w:r>
          </w:p>
          <w:p w14:paraId="6E8D9F1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（1）首先由技术人员进行问题排查。</w:t>
            </w:r>
          </w:p>
          <w:p w14:paraId="1557F09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（2）经技术人员排查后，是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文件自身问题导致磋商响应文件无法解密的，该磋商响应文件将不予接收、解密和唱标。开标会议继续进行。</w:t>
            </w:r>
          </w:p>
          <w:p w14:paraId="5963921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59B078A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4、待所有</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磋商响应文件解密完成后，由中介服务机构操作，对所有已解密磋商响应文件进行唱标。</w:t>
            </w:r>
          </w:p>
          <w:p w14:paraId="208BB21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应保证在磋商期间电话、电脑、网络能够正常工作，</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因停电、电脑病毒、网络堵塞等原因，未在规定的解密时间内对磋商响应文件进行解密的，其磋商响应文件不予接收、唱标。</w:t>
            </w:r>
          </w:p>
          <w:p w14:paraId="6E59CE4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5、磋商时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可登录到交易系统中在开标解密栏中点击报价一览表查看自己的磋商响应报价。如对自己的唱标内容有异议的，应在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解密成功后10分钟内向中介服务机构电话质疑。中介服务机构应在监督人员的监督下进行免提通话接受</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的质疑并做好书面记录。</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未在规定时间内提出质疑的，视为认可唱标内容。</w:t>
            </w:r>
          </w:p>
          <w:p w14:paraId="3A0E020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6、评审时，磋商小组对电子化磋商响应文件有质疑的，将通过电子化交易系统对</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发起质疑，并在监督人员的监督下，用免提模式致电需要答复的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对质疑进行回复。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的回复文件必须以经过</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和其法定代表人签章的PDF格式文件为准，并通过电子化交易系统提交至评标委员会。</w:t>
            </w:r>
          </w:p>
          <w:p w14:paraId="70B732E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7、如磋商小组对需要回复的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连续三次致电未接通的，视为</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放弃回复，磋商小组将自行对需要回复的内容进行认定。</w:t>
            </w:r>
          </w:p>
          <w:p w14:paraId="1A98448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二、相关证书原件的提交</w:t>
            </w:r>
          </w:p>
          <w:p w14:paraId="463D8FE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1、本项目实行资格后审，资格审查内容以响应文件为准，其资料真实性由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自行承担，同时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要完善主体库。</w:t>
            </w:r>
          </w:p>
          <w:p w14:paraId="6F7AADC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2、评审打分部分：评审打分部分仍按照100分制原则进行，涉及到资格审查、企业荣誉、人员业绩、企业业绩等计分部分时，以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自行上传到响应文件中的相应内容为准。</w:t>
            </w:r>
          </w:p>
          <w:p w14:paraId="693011C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3、 </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按照响应文件格式进行响应文件编制，在响应文件编制时，应明确将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企业基本情况、资质情况、人员情况、财务情况、业绩情况等信息编入响应文件，便于进行资格审查及评审打分。</w:t>
            </w:r>
          </w:p>
        </w:tc>
      </w:tr>
      <w:tr w14:paraId="3FFF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8899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41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ABF422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其他</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0D340C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b/>
                <w:bCs/>
                <w:kern w:val="0"/>
                <w:sz w:val="24"/>
                <w:szCs w:val="24"/>
              </w:rPr>
            </w:pPr>
            <w:r>
              <w:rPr>
                <w:rFonts w:hint="eastAsia" w:ascii="宋体" w:hAnsi="宋体" w:eastAsia="宋体" w:cs="宋体"/>
                <w:b/>
                <w:bCs/>
                <w:sz w:val="24"/>
                <w:szCs w:val="24"/>
              </w:rPr>
              <w:t>成交单位领取成交通知书时向采购代理机构提交叁份纸质磋商响应文件磋商响应文件应按以下要求装订：胶装（不得采用活页装订），应有目录，并逐页标注连续页码，需加盖公章。</w:t>
            </w:r>
          </w:p>
        </w:tc>
      </w:tr>
      <w:tr w14:paraId="79AB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2F11E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42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A84E87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行业划分标准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001DEC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建筑业</w:t>
            </w:r>
          </w:p>
        </w:tc>
      </w:tr>
      <w:tr w14:paraId="6A63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5" w:type="dxa"/>
            <w:gridSpan w:val="3"/>
            <w:tcBorders>
              <w:top w:val="single" w:color="auto" w:sz="4" w:space="0"/>
              <w:left w:val="single" w:color="auto" w:sz="4" w:space="0"/>
              <w:bottom w:val="single" w:color="auto" w:sz="4" w:space="0"/>
              <w:right w:val="single" w:color="auto" w:sz="4" w:space="0"/>
            </w:tcBorders>
            <w:noWrap w:val="0"/>
            <w:vAlign w:val="center"/>
          </w:tcPr>
          <w:p w14:paraId="22C48AF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b/>
                <w:kern w:val="0"/>
                <w:sz w:val="24"/>
                <w:szCs w:val="24"/>
              </w:rPr>
              <w:t>提示：本项目为电子化、无纸化交易项目，开标时不再接受任何纸质资料，为保证您能投标成功，请仔细阅读以上条款。</w:t>
            </w:r>
          </w:p>
        </w:tc>
      </w:tr>
      <w:bookmarkEnd w:id="6"/>
      <w:bookmarkEnd w:id="7"/>
      <w:bookmarkEnd w:id="8"/>
    </w:tbl>
    <w:p w14:paraId="2A704F55">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Fonts w:hint="eastAsia" w:ascii="宋体" w:hAnsi="宋体" w:eastAsia="宋体" w:cs="宋体"/>
          <w:b/>
          <w:color w:val="auto"/>
          <w:kern w:val="2"/>
          <w:sz w:val="24"/>
          <w:szCs w:val="24"/>
        </w:rPr>
      </w:pPr>
      <w:bookmarkStart w:id="9" w:name="_Toc30034"/>
      <w:bookmarkStart w:id="10" w:name="_Toc269470294"/>
      <w:bookmarkStart w:id="11" w:name="_Toc270604575"/>
      <w:r>
        <w:rPr>
          <w:rStyle w:val="18"/>
          <w:rFonts w:hint="eastAsia" w:ascii="宋体" w:hAnsi="宋体" w:eastAsia="宋体" w:cs="宋体"/>
          <w:color w:val="auto"/>
          <w:sz w:val="24"/>
          <w:szCs w:val="24"/>
          <w:lang w:val="en-US" w:eastAsia="zh-CN"/>
        </w:rPr>
        <w:t>1.</w:t>
      </w:r>
      <w:r>
        <w:rPr>
          <w:rStyle w:val="18"/>
          <w:rFonts w:hint="eastAsia" w:ascii="宋体" w:hAnsi="宋体" w:eastAsia="宋体" w:cs="宋体"/>
          <w:color w:val="auto"/>
          <w:sz w:val="24"/>
          <w:szCs w:val="24"/>
        </w:rPr>
        <w:t xml:space="preserve"> </w:t>
      </w:r>
      <w:bookmarkStart w:id="12" w:name="_Toc23774427"/>
      <w:bookmarkStart w:id="13" w:name="_Toc12193"/>
      <w:r>
        <w:rPr>
          <w:rStyle w:val="18"/>
          <w:rFonts w:hint="eastAsia" w:ascii="宋体" w:hAnsi="宋体" w:eastAsia="宋体" w:cs="宋体"/>
          <w:color w:val="auto"/>
          <w:sz w:val="24"/>
          <w:szCs w:val="24"/>
        </w:rPr>
        <w:t>总则</w:t>
      </w:r>
      <w:bookmarkEnd w:id="9"/>
      <w:bookmarkEnd w:id="10"/>
      <w:bookmarkEnd w:id="11"/>
      <w:bookmarkEnd w:id="12"/>
      <w:bookmarkEnd w:id="13"/>
    </w:p>
    <w:p w14:paraId="72626A56">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14" w:name="_Toc455678100"/>
      <w:bookmarkStart w:id="15" w:name="_Toc463011253"/>
      <w:bookmarkStart w:id="16" w:name="_Toc27089"/>
      <w:bookmarkStart w:id="17" w:name="_Toc25531"/>
      <w:bookmarkStart w:id="18" w:name="_Toc428351629"/>
      <w:bookmarkStart w:id="19" w:name="_Toc13394"/>
      <w:bookmarkStart w:id="20" w:name="_Toc277149365"/>
      <w:bookmarkStart w:id="21" w:name="_Toc462934274"/>
      <w:bookmarkStart w:id="22" w:name="_Toc428276569"/>
      <w:bookmarkStart w:id="23" w:name="_Toc454788009"/>
      <w:r>
        <w:rPr>
          <w:rFonts w:hint="eastAsia" w:ascii="宋体" w:hAnsi="宋体" w:eastAsia="宋体" w:cs="宋体"/>
          <w:bCs w:val="0"/>
          <w:sz w:val="24"/>
          <w:szCs w:val="24"/>
        </w:rPr>
        <w:t>项目概况</w:t>
      </w:r>
      <w:bookmarkEnd w:id="14"/>
      <w:bookmarkEnd w:id="15"/>
      <w:bookmarkEnd w:id="16"/>
      <w:bookmarkEnd w:id="17"/>
      <w:bookmarkEnd w:id="18"/>
      <w:bookmarkEnd w:id="19"/>
      <w:bookmarkEnd w:id="20"/>
      <w:bookmarkEnd w:id="21"/>
      <w:bookmarkEnd w:id="22"/>
      <w:bookmarkEnd w:id="23"/>
    </w:p>
    <w:p w14:paraId="14F4807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政府采购法》、《中华人民共和国政府采购法实施条例》、《政府采购竞争性磋商采购方式管理暂行办法》（财库〔2014〕214号）等有关法律、法规和规章的规定，本项目已具备竞争性磋商条件，现对本项目进行竞争性磋商。</w:t>
      </w:r>
    </w:p>
    <w:p w14:paraId="77CE574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：响应人须知前附表中所述的，依法进行政府采购的国家机关、事业单位、团体组织。</w:t>
      </w:r>
    </w:p>
    <w:p w14:paraId="70EB3A0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采购代理机构</w:t>
      </w:r>
      <w:r>
        <w:rPr>
          <w:rFonts w:hint="eastAsia" w:ascii="宋体" w:hAnsi="宋体" w:eastAsia="宋体" w:cs="宋体"/>
          <w:sz w:val="24"/>
          <w:szCs w:val="24"/>
        </w:rPr>
        <w:t>：受</w:t>
      </w:r>
      <w:r>
        <w:rPr>
          <w:rFonts w:hint="eastAsia" w:ascii="宋体" w:hAnsi="宋体" w:eastAsia="宋体" w:cs="宋体"/>
          <w:sz w:val="24"/>
          <w:szCs w:val="24"/>
          <w:lang w:eastAsia="zh-CN"/>
        </w:rPr>
        <w:t>采购人</w:t>
      </w:r>
      <w:r>
        <w:rPr>
          <w:rFonts w:hint="eastAsia" w:ascii="宋体" w:hAnsi="宋体" w:eastAsia="宋体" w:cs="宋体"/>
          <w:sz w:val="24"/>
          <w:szCs w:val="24"/>
        </w:rPr>
        <w:t>委托组织招标活动，在采购过程中负有相应责任的社会中介组织。</w:t>
      </w:r>
    </w:p>
    <w:p w14:paraId="3E72364D">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招标方式：见响应人须知前附表。</w:t>
      </w:r>
    </w:p>
    <w:p w14:paraId="09F4B64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项目名称及项目编号：见响应人须知前附表。</w:t>
      </w:r>
    </w:p>
    <w:p w14:paraId="5174E9A5">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建设地点：见响应人须知前附表。</w:t>
      </w:r>
    </w:p>
    <w:p w14:paraId="0A60684A">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24" w:name="_Toc277149366"/>
      <w:bookmarkStart w:id="25" w:name="_Toc454788010"/>
      <w:bookmarkStart w:id="26" w:name="_Toc269470296"/>
      <w:bookmarkStart w:id="27" w:name="_Toc428351630"/>
      <w:bookmarkStart w:id="28" w:name="_Toc29176"/>
      <w:bookmarkStart w:id="29" w:name="_Toc428276570"/>
      <w:bookmarkStart w:id="30" w:name="_Toc455678101"/>
      <w:bookmarkStart w:id="31" w:name="_Toc270604804"/>
      <w:bookmarkStart w:id="32" w:name="_Toc462934275"/>
      <w:bookmarkStart w:id="33" w:name="_Toc463011254"/>
      <w:bookmarkStart w:id="34" w:name="_Toc19738"/>
      <w:bookmarkStart w:id="35" w:name="_Toc13259"/>
      <w:bookmarkStart w:id="36" w:name="_Toc270604577"/>
      <w:r>
        <w:rPr>
          <w:rFonts w:hint="eastAsia" w:ascii="宋体" w:hAnsi="宋体" w:eastAsia="宋体" w:cs="宋体"/>
          <w:bCs w:val="0"/>
          <w:sz w:val="24"/>
          <w:szCs w:val="24"/>
        </w:rPr>
        <w:t>资金来源和落实情况</w:t>
      </w:r>
      <w:bookmarkEnd w:id="24"/>
      <w:bookmarkEnd w:id="25"/>
      <w:bookmarkEnd w:id="26"/>
      <w:bookmarkEnd w:id="27"/>
      <w:bookmarkEnd w:id="28"/>
      <w:bookmarkEnd w:id="29"/>
      <w:bookmarkEnd w:id="30"/>
      <w:bookmarkEnd w:id="31"/>
      <w:bookmarkEnd w:id="32"/>
      <w:bookmarkEnd w:id="33"/>
      <w:bookmarkEnd w:id="34"/>
      <w:bookmarkEnd w:id="35"/>
      <w:bookmarkEnd w:id="36"/>
    </w:p>
    <w:p w14:paraId="10212D9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资金来源：见响应人须知前附表。</w:t>
      </w:r>
    </w:p>
    <w:p w14:paraId="42DE4A6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预算金额：见响应人须知前附表。</w:t>
      </w:r>
    </w:p>
    <w:p w14:paraId="33E995D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项目性质：见响应人须知前附表。</w:t>
      </w:r>
    </w:p>
    <w:p w14:paraId="0720FBF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资金落实情况：见响应人须知前附表。</w:t>
      </w:r>
    </w:p>
    <w:p w14:paraId="3DE3F579">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37" w:name="_Toc454788011"/>
      <w:bookmarkStart w:id="38" w:name="_Toc74"/>
      <w:bookmarkStart w:id="39" w:name="_Toc9637"/>
      <w:bookmarkStart w:id="40" w:name="_Toc270604578"/>
      <w:bookmarkStart w:id="41" w:name="_Toc270604805"/>
      <w:bookmarkStart w:id="42" w:name="_Toc455678102"/>
      <w:bookmarkStart w:id="43" w:name="_Toc20155"/>
      <w:bookmarkStart w:id="44" w:name="_Toc428351631"/>
      <w:bookmarkStart w:id="45" w:name="_Toc462934276"/>
      <w:bookmarkStart w:id="46" w:name="_Toc277149367"/>
      <w:bookmarkStart w:id="47" w:name="_Toc428276571"/>
      <w:bookmarkStart w:id="48" w:name="_Toc463011255"/>
      <w:bookmarkStart w:id="49" w:name="_Toc269470297"/>
      <w:r>
        <w:rPr>
          <w:rFonts w:hint="eastAsia" w:ascii="宋体" w:hAnsi="宋体" w:eastAsia="宋体" w:cs="宋体"/>
          <w:bCs w:val="0"/>
          <w:sz w:val="24"/>
          <w:szCs w:val="24"/>
        </w:rPr>
        <w:t>磋商范围、计划工期和质量</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ascii="宋体" w:hAnsi="宋体" w:eastAsia="宋体" w:cs="宋体"/>
          <w:bCs w:val="0"/>
          <w:sz w:val="24"/>
          <w:szCs w:val="24"/>
        </w:rPr>
        <w:t>标准</w:t>
      </w:r>
    </w:p>
    <w:p w14:paraId="11A6960E">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磋商范围：见响应人须知前附表。</w:t>
      </w:r>
    </w:p>
    <w:p w14:paraId="5CB3E28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计划工期：见响应人须知前附表。</w:t>
      </w:r>
    </w:p>
    <w:p w14:paraId="1533976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质量标准：见响应人须知前附表。</w:t>
      </w:r>
    </w:p>
    <w:p w14:paraId="62F7B56F">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50" w:name="_Toc16958"/>
      <w:bookmarkStart w:id="51" w:name="_Toc270604806"/>
      <w:bookmarkStart w:id="52" w:name="_Toc6648"/>
      <w:bookmarkStart w:id="53" w:name="_Toc11519"/>
      <w:bookmarkStart w:id="54" w:name="_Toc277149368"/>
      <w:bookmarkStart w:id="55" w:name="_Toc270604579"/>
      <w:bookmarkStart w:id="56" w:name="_Toc269470298"/>
      <w:bookmarkStart w:id="57" w:name="_Toc463011256"/>
      <w:bookmarkStart w:id="58" w:name="_Toc455678103"/>
      <w:bookmarkStart w:id="59" w:name="_Toc454788012"/>
      <w:bookmarkStart w:id="60" w:name="_Toc428276572"/>
      <w:bookmarkStart w:id="61" w:name="_Toc428351632"/>
      <w:bookmarkStart w:id="62" w:name="_Toc462934277"/>
      <w:r>
        <w:rPr>
          <w:rFonts w:hint="eastAsia" w:ascii="宋体" w:hAnsi="宋体" w:eastAsia="宋体" w:cs="宋体"/>
          <w:bCs w:val="0"/>
          <w:sz w:val="24"/>
          <w:szCs w:val="24"/>
        </w:rPr>
        <w:t>响应人资格要求</w:t>
      </w:r>
      <w:bookmarkEnd w:id="50"/>
      <w:bookmarkEnd w:id="51"/>
      <w:bookmarkEnd w:id="52"/>
      <w:bookmarkEnd w:id="53"/>
      <w:bookmarkEnd w:id="54"/>
      <w:bookmarkEnd w:id="55"/>
      <w:bookmarkEnd w:id="56"/>
      <w:bookmarkEnd w:id="57"/>
      <w:bookmarkEnd w:id="58"/>
      <w:bookmarkEnd w:id="59"/>
      <w:bookmarkEnd w:id="60"/>
      <w:bookmarkEnd w:id="61"/>
      <w:bookmarkEnd w:id="62"/>
    </w:p>
    <w:p w14:paraId="6FC9C83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响应人应具备的资格条件</w:t>
      </w:r>
    </w:p>
    <w:p w14:paraId="4ABBCD4B">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eastAsia="zh-CN"/>
        </w:rPr>
        <w:t>响应人</w:t>
      </w:r>
      <w:r>
        <w:rPr>
          <w:rFonts w:hint="eastAsia" w:ascii="宋体" w:hAnsi="宋体" w:eastAsia="宋体" w:cs="宋体"/>
          <w:kern w:val="0"/>
          <w:sz w:val="24"/>
          <w:szCs w:val="24"/>
          <w:highlight w:val="none"/>
        </w:rPr>
        <w:t>符合《中华人民共和国政府采购法》第二十二条规定条件；</w:t>
      </w:r>
    </w:p>
    <w:p w14:paraId="79A15504">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2、落实政府采购政策满足的资格要求：本项目专门面向中小企业采购。</w:t>
      </w:r>
    </w:p>
    <w:p w14:paraId="307E4193">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14:paraId="4B1CA626">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67C6BF5A">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r>
        <w:rPr>
          <w:rFonts w:hint="eastAsia" w:ascii="宋体" w:hAnsi="宋体" w:eastAsia="宋体" w:cs="宋体"/>
          <w:kern w:val="0"/>
          <w:sz w:val="24"/>
          <w:szCs w:val="24"/>
          <w:highlight w:val="none"/>
        </w:rPr>
        <w:t>3.3</w:t>
      </w:r>
      <w:r>
        <w:rPr>
          <w:rFonts w:hint="eastAsia" w:ascii="宋体" w:hAnsi="宋体" w:eastAsia="宋体" w:cs="宋体"/>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229E6CF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33D099D2">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2C483F6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w:t>
      </w:r>
      <w:r>
        <w:rPr>
          <w:rFonts w:hint="eastAsia" w:cs="宋体"/>
          <w:kern w:val="0"/>
          <w:sz w:val="24"/>
          <w:szCs w:val="24"/>
          <w:highlight w:val="none"/>
          <w:lang w:val="en-US" w:eastAsia="zh-CN"/>
        </w:rPr>
        <w:t>自公告发布之日起至投标截止时间</w:t>
      </w:r>
      <w:r>
        <w:rPr>
          <w:rFonts w:hint="eastAsia" w:ascii="宋体" w:hAnsi="宋体" w:eastAsia="宋体" w:cs="宋体"/>
          <w:kern w:val="0"/>
          <w:sz w:val="24"/>
          <w:szCs w:val="24"/>
          <w:highlight w:val="none"/>
          <w:lang w:val="en-US" w:eastAsia="zh-CN"/>
        </w:rPr>
        <w:t>））；</w:t>
      </w:r>
    </w:p>
    <w:p w14:paraId="708C0423">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1FCE3E09">
      <w:pPr>
        <w:pageBreakBefore w:val="0"/>
        <w:widowControl w:val="0"/>
        <w:kinsoku/>
        <w:wordWrap/>
        <w:overflowPunct/>
        <w:topLinePunct w:val="0"/>
        <w:bidi w:val="0"/>
        <w:adjustRightInd w:val="0"/>
        <w:snapToGrid w:val="0"/>
        <w:spacing w:line="360" w:lineRule="auto"/>
        <w:ind w:firstLine="241"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注：1、</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p w14:paraId="75047F5D">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响应人不得存在下列情形之一：</w:t>
      </w:r>
    </w:p>
    <w:p w14:paraId="6E45607F">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存在利害关系且可能影响磋商公正性；</w:t>
      </w:r>
    </w:p>
    <w:p w14:paraId="5BCFD1BB">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与本磋商项目的其他响应人为同一个单位负责人；</w:t>
      </w:r>
    </w:p>
    <w:p w14:paraId="32AB3621">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与本磋商项目的其他响应人存在控股、管理关系；</w:t>
      </w:r>
    </w:p>
    <w:p w14:paraId="4D072662">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为本项目的监理人；</w:t>
      </w:r>
    </w:p>
    <w:p w14:paraId="69305945">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为本项目的代建人；</w:t>
      </w:r>
    </w:p>
    <w:p w14:paraId="034CB42E">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同为一个法定代表人；</w:t>
      </w:r>
    </w:p>
    <w:p w14:paraId="41B7CF57">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存在控股或参股关系；</w:t>
      </w:r>
    </w:p>
    <w:p w14:paraId="30EB0469">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为本磋商项目的</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w:t>
      </w:r>
    </w:p>
    <w:p w14:paraId="0E414484">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响应人以他人名义投标、串通投标、以行贿手段牟取中标，或在投标中弄虚作假的；</w:t>
      </w:r>
    </w:p>
    <w:p w14:paraId="1A6DDEA1">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法律法规规定的其他情形。</w:t>
      </w:r>
    </w:p>
    <w:p w14:paraId="76245DD2">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63" w:name="_Toc462934278"/>
      <w:bookmarkStart w:id="64" w:name="_Toc19948"/>
      <w:bookmarkStart w:id="65" w:name="_Toc270604580"/>
      <w:bookmarkStart w:id="66" w:name="_Toc28593"/>
      <w:bookmarkStart w:id="67" w:name="_Toc270604807"/>
      <w:bookmarkStart w:id="68" w:name="_Toc428276573"/>
      <w:bookmarkStart w:id="69" w:name="_Toc14128"/>
      <w:bookmarkStart w:id="70" w:name="_Toc428351633"/>
      <w:bookmarkStart w:id="71" w:name="_Toc277149369"/>
      <w:bookmarkStart w:id="72" w:name="_Toc454788013"/>
      <w:bookmarkStart w:id="73" w:name="_Toc269470299"/>
      <w:bookmarkStart w:id="74" w:name="_Toc463011257"/>
      <w:bookmarkStart w:id="75" w:name="_Toc455678104"/>
      <w:r>
        <w:rPr>
          <w:rFonts w:hint="eastAsia" w:ascii="宋体" w:hAnsi="宋体" w:eastAsia="宋体" w:cs="宋体"/>
          <w:bCs w:val="0"/>
          <w:sz w:val="24"/>
          <w:szCs w:val="24"/>
        </w:rPr>
        <w:t>费用承担</w:t>
      </w:r>
      <w:bookmarkEnd w:id="63"/>
      <w:bookmarkEnd w:id="64"/>
      <w:bookmarkEnd w:id="65"/>
      <w:bookmarkEnd w:id="66"/>
      <w:bookmarkEnd w:id="67"/>
      <w:bookmarkEnd w:id="68"/>
      <w:bookmarkEnd w:id="69"/>
      <w:bookmarkEnd w:id="70"/>
      <w:bookmarkEnd w:id="71"/>
      <w:bookmarkEnd w:id="72"/>
      <w:bookmarkEnd w:id="73"/>
      <w:bookmarkEnd w:id="74"/>
      <w:bookmarkEnd w:id="75"/>
    </w:p>
    <w:p w14:paraId="63E61872">
      <w:pPr>
        <w:pageBreakBefore w:val="0"/>
        <w:widowControl w:val="0"/>
        <w:kinsoku/>
        <w:wordWrap/>
        <w:overflowPunct/>
        <w:topLinePunct w:val="0"/>
        <w:bidi w:val="0"/>
        <w:adjustRightInd w:val="0"/>
        <w:snapToGrid w:val="0"/>
        <w:spacing w:line="360" w:lineRule="auto"/>
        <w:ind w:left="420" w:leftChars="200" w:firstLine="240" w:firstLineChars="100"/>
        <w:textAlignment w:val="auto"/>
        <w:rPr>
          <w:rFonts w:hint="eastAsia" w:ascii="宋体" w:hAnsi="宋体" w:eastAsia="宋体" w:cs="宋体"/>
          <w:sz w:val="24"/>
          <w:szCs w:val="24"/>
        </w:rPr>
      </w:pPr>
      <w:bookmarkStart w:id="76" w:name="_Toc29742"/>
      <w:bookmarkStart w:id="77" w:name="_Toc269470300"/>
      <w:bookmarkStart w:id="78" w:name="_Toc463011258"/>
      <w:bookmarkStart w:id="79" w:name="_Toc454788014"/>
      <w:bookmarkStart w:id="80" w:name="_Toc428276574"/>
      <w:bookmarkStart w:id="81" w:name="_Toc462934279"/>
      <w:bookmarkStart w:id="82" w:name="_Toc277149370"/>
      <w:bookmarkStart w:id="83" w:name="_Toc455678105"/>
      <w:bookmarkStart w:id="84" w:name="_Toc428351634"/>
      <w:bookmarkStart w:id="85" w:name="_Toc270604808"/>
      <w:bookmarkStart w:id="86" w:name="_Toc7854"/>
      <w:bookmarkStart w:id="87" w:name="_Toc270604581"/>
      <w:r>
        <w:rPr>
          <w:rFonts w:hint="eastAsia" w:ascii="宋体" w:hAnsi="宋体" w:eastAsia="宋体" w:cs="宋体"/>
          <w:sz w:val="24"/>
          <w:szCs w:val="24"/>
        </w:rPr>
        <w:t>响应人准备和参加竞争性磋商活动发生的费用自理。</w:t>
      </w:r>
    </w:p>
    <w:p w14:paraId="79F0DD5E">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88" w:name="_Toc32336"/>
      <w:r>
        <w:rPr>
          <w:rFonts w:hint="eastAsia" w:ascii="宋体" w:hAnsi="宋体" w:eastAsia="宋体" w:cs="宋体"/>
          <w:bCs w:val="0"/>
          <w:sz w:val="24"/>
          <w:szCs w:val="24"/>
        </w:rPr>
        <w:t>保密</w:t>
      </w:r>
      <w:bookmarkEnd w:id="76"/>
      <w:bookmarkEnd w:id="77"/>
      <w:bookmarkEnd w:id="78"/>
      <w:bookmarkEnd w:id="79"/>
      <w:bookmarkEnd w:id="80"/>
      <w:bookmarkEnd w:id="81"/>
      <w:bookmarkEnd w:id="82"/>
      <w:bookmarkEnd w:id="83"/>
      <w:bookmarkEnd w:id="84"/>
      <w:bookmarkEnd w:id="85"/>
      <w:bookmarkEnd w:id="86"/>
      <w:bookmarkEnd w:id="87"/>
      <w:bookmarkEnd w:id="88"/>
    </w:p>
    <w:p w14:paraId="59E0C01B">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89" w:name="_Toc463011259"/>
      <w:bookmarkStart w:id="90" w:name="_Toc7606"/>
      <w:bookmarkStart w:id="91" w:name="_Toc428276575"/>
      <w:bookmarkStart w:id="92" w:name="_Toc270604809"/>
      <w:bookmarkStart w:id="93" w:name="_Toc455678106"/>
      <w:bookmarkStart w:id="94" w:name="_Toc270604582"/>
      <w:bookmarkStart w:id="95" w:name="_Toc269470301"/>
      <w:bookmarkStart w:id="96" w:name="_Toc277149371"/>
      <w:bookmarkStart w:id="97" w:name="_Toc454788015"/>
      <w:bookmarkStart w:id="98" w:name="_Toc19438"/>
      <w:bookmarkStart w:id="99" w:name="_Toc462934280"/>
      <w:bookmarkStart w:id="100" w:name="_Toc428351635"/>
      <w:r>
        <w:rPr>
          <w:rFonts w:hint="eastAsia" w:ascii="宋体" w:hAnsi="宋体" w:eastAsia="宋体" w:cs="宋体"/>
          <w:sz w:val="24"/>
          <w:szCs w:val="24"/>
        </w:rPr>
        <w:t>参与竞争性磋商活动的各方应对竞争性磋商文件和响应文件中的商业和技术等秘密保密，否则应承担相应的法律责任。</w:t>
      </w:r>
    </w:p>
    <w:p w14:paraId="3AC74251">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101" w:name="_Toc25734"/>
      <w:r>
        <w:rPr>
          <w:rFonts w:hint="eastAsia" w:ascii="宋体" w:hAnsi="宋体" w:eastAsia="宋体" w:cs="宋体"/>
          <w:bCs w:val="0"/>
          <w:sz w:val="24"/>
          <w:szCs w:val="24"/>
        </w:rPr>
        <w:t>语言文字</w:t>
      </w:r>
      <w:bookmarkEnd w:id="89"/>
      <w:bookmarkEnd w:id="90"/>
      <w:bookmarkEnd w:id="91"/>
      <w:bookmarkEnd w:id="92"/>
      <w:bookmarkEnd w:id="93"/>
      <w:bookmarkEnd w:id="94"/>
      <w:bookmarkEnd w:id="95"/>
      <w:bookmarkEnd w:id="96"/>
      <w:bookmarkEnd w:id="97"/>
      <w:bookmarkEnd w:id="98"/>
      <w:bookmarkEnd w:id="99"/>
      <w:bookmarkEnd w:id="100"/>
      <w:bookmarkEnd w:id="101"/>
    </w:p>
    <w:p w14:paraId="489E433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02" w:name="_Toc428351636"/>
      <w:bookmarkStart w:id="103" w:name="_Toc454788016"/>
      <w:bookmarkStart w:id="104" w:name="_Toc277149372"/>
      <w:bookmarkStart w:id="105" w:name="_Toc462934281"/>
      <w:bookmarkStart w:id="106" w:name="_Toc455678107"/>
      <w:bookmarkStart w:id="107" w:name="_Toc269470302"/>
      <w:bookmarkStart w:id="108" w:name="_Toc29299"/>
      <w:bookmarkStart w:id="109" w:name="_Toc270604810"/>
      <w:bookmarkStart w:id="110" w:name="_Toc463011260"/>
      <w:bookmarkStart w:id="111" w:name="_Toc270604583"/>
      <w:bookmarkStart w:id="112" w:name="_Toc9894"/>
      <w:bookmarkStart w:id="113" w:name="_Toc428276576"/>
      <w:r>
        <w:rPr>
          <w:rFonts w:hint="eastAsia" w:ascii="宋体" w:hAnsi="宋体" w:eastAsia="宋体" w:cs="宋体"/>
          <w:kern w:val="0"/>
          <w:sz w:val="24"/>
          <w:szCs w:val="24"/>
        </w:rPr>
        <w:t>竞争性磋商文件及响应文件</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用语</w:t>
      </w:r>
      <w:r>
        <w:rPr>
          <w:rFonts w:hint="eastAsia" w:ascii="宋体" w:hAnsi="宋体" w:eastAsia="宋体" w:cs="宋体"/>
          <w:spacing w:val="-2"/>
          <w:kern w:val="0"/>
          <w:sz w:val="24"/>
          <w:szCs w:val="24"/>
        </w:rPr>
        <w:t>言</w:t>
      </w:r>
      <w:r>
        <w:rPr>
          <w:rFonts w:hint="eastAsia" w:ascii="宋体" w:hAnsi="宋体" w:eastAsia="宋体" w:cs="宋体"/>
          <w:kern w:val="0"/>
          <w:sz w:val="24"/>
          <w:szCs w:val="24"/>
        </w:rPr>
        <w:t>文字应</w:t>
      </w:r>
      <w:r>
        <w:rPr>
          <w:rFonts w:hint="eastAsia" w:ascii="宋体" w:hAnsi="宋体" w:eastAsia="宋体" w:cs="宋体"/>
          <w:spacing w:val="-2"/>
          <w:kern w:val="0"/>
          <w:sz w:val="24"/>
          <w:szCs w:val="24"/>
        </w:rPr>
        <w:t>为</w:t>
      </w:r>
      <w:r>
        <w:rPr>
          <w:rFonts w:hint="eastAsia" w:ascii="宋体" w:hAnsi="宋体" w:eastAsia="宋体" w:cs="宋体"/>
          <w:kern w:val="0"/>
          <w:sz w:val="24"/>
          <w:szCs w:val="24"/>
        </w:rPr>
        <w:t>中</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w:t>
      </w:r>
      <w:r>
        <w:rPr>
          <w:rFonts w:hint="eastAsia" w:ascii="宋体" w:hAnsi="宋体" w:eastAsia="宋体" w:cs="宋体"/>
          <w:spacing w:val="-2"/>
          <w:kern w:val="0"/>
          <w:sz w:val="24"/>
          <w:szCs w:val="24"/>
        </w:rPr>
        <w:t>专</w:t>
      </w:r>
      <w:r>
        <w:rPr>
          <w:rFonts w:hint="eastAsia" w:ascii="宋体" w:hAnsi="宋体" w:eastAsia="宋体" w:cs="宋体"/>
          <w:kern w:val="0"/>
          <w:sz w:val="24"/>
          <w:szCs w:val="24"/>
        </w:rPr>
        <w:t>用</w:t>
      </w:r>
      <w:r>
        <w:rPr>
          <w:rFonts w:hint="eastAsia" w:ascii="宋体" w:hAnsi="宋体" w:eastAsia="宋体" w:cs="宋体"/>
          <w:spacing w:val="-2"/>
          <w:kern w:val="0"/>
          <w:sz w:val="24"/>
          <w:szCs w:val="24"/>
        </w:rPr>
        <w:t>术</w:t>
      </w:r>
      <w:r>
        <w:rPr>
          <w:rFonts w:hint="eastAsia" w:ascii="宋体" w:hAnsi="宋体" w:eastAsia="宋体" w:cs="宋体"/>
          <w:kern w:val="0"/>
          <w:sz w:val="24"/>
          <w:szCs w:val="24"/>
        </w:rPr>
        <w:t>语</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用外</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的</w:t>
      </w:r>
      <w:r>
        <w:rPr>
          <w:rFonts w:hint="eastAsia" w:ascii="宋体" w:hAnsi="宋体" w:eastAsia="宋体" w:cs="宋体"/>
          <w:spacing w:val="-2"/>
          <w:kern w:val="0"/>
          <w:sz w:val="24"/>
          <w:szCs w:val="24"/>
        </w:rPr>
        <w:t>，</w:t>
      </w:r>
      <w:r>
        <w:rPr>
          <w:rFonts w:hint="eastAsia" w:ascii="宋体" w:hAnsi="宋体" w:eastAsia="宋体" w:cs="宋体"/>
          <w:kern w:val="0"/>
          <w:sz w:val="24"/>
          <w:szCs w:val="24"/>
        </w:rPr>
        <w:t>应</w:t>
      </w:r>
      <w:r>
        <w:rPr>
          <w:rFonts w:hint="eastAsia" w:ascii="宋体" w:hAnsi="宋体" w:eastAsia="宋体" w:cs="宋体"/>
          <w:spacing w:val="-2"/>
          <w:kern w:val="0"/>
          <w:sz w:val="24"/>
          <w:szCs w:val="24"/>
        </w:rPr>
        <w:t>附</w:t>
      </w:r>
      <w:r>
        <w:rPr>
          <w:rFonts w:hint="eastAsia" w:ascii="宋体" w:hAnsi="宋体" w:eastAsia="宋体" w:cs="宋体"/>
          <w:kern w:val="0"/>
          <w:sz w:val="24"/>
          <w:szCs w:val="24"/>
        </w:rPr>
        <w:t>有</w:t>
      </w:r>
      <w:r>
        <w:rPr>
          <w:rFonts w:hint="eastAsia" w:ascii="宋体" w:hAnsi="宋体" w:eastAsia="宋体" w:cs="宋体"/>
          <w:spacing w:val="-2"/>
          <w:kern w:val="0"/>
          <w:sz w:val="24"/>
          <w:szCs w:val="24"/>
        </w:rPr>
        <w:t>中</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注</w:t>
      </w:r>
      <w:r>
        <w:rPr>
          <w:rFonts w:hint="eastAsia" w:ascii="宋体" w:hAnsi="宋体" w:eastAsia="宋体" w:cs="宋体"/>
          <w:kern w:val="0"/>
          <w:sz w:val="24"/>
          <w:szCs w:val="24"/>
        </w:rPr>
        <w:t>释</w:t>
      </w:r>
      <w:r>
        <w:rPr>
          <w:rFonts w:hint="eastAsia" w:ascii="宋体" w:hAnsi="宋体" w:eastAsia="宋体" w:cs="宋体"/>
          <w:sz w:val="24"/>
          <w:szCs w:val="24"/>
        </w:rPr>
        <w:t>。</w:t>
      </w:r>
    </w:p>
    <w:p w14:paraId="0E713203">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114" w:name="_Toc30996"/>
      <w:r>
        <w:rPr>
          <w:rFonts w:hint="eastAsia" w:ascii="宋体" w:hAnsi="宋体" w:eastAsia="宋体" w:cs="宋体"/>
          <w:bCs w:val="0"/>
          <w:sz w:val="24"/>
          <w:szCs w:val="24"/>
        </w:rPr>
        <w:t>计量单位</w:t>
      </w:r>
      <w:bookmarkEnd w:id="102"/>
      <w:bookmarkEnd w:id="103"/>
      <w:bookmarkEnd w:id="104"/>
      <w:bookmarkEnd w:id="105"/>
      <w:bookmarkEnd w:id="106"/>
      <w:bookmarkEnd w:id="107"/>
      <w:bookmarkEnd w:id="108"/>
      <w:bookmarkEnd w:id="109"/>
      <w:bookmarkEnd w:id="110"/>
      <w:bookmarkEnd w:id="111"/>
      <w:bookmarkEnd w:id="112"/>
      <w:bookmarkEnd w:id="113"/>
      <w:bookmarkEnd w:id="114"/>
    </w:p>
    <w:p w14:paraId="571AF6A7">
      <w:pPr>
        <w:pageBreakBefore w:val="0"/>
        <w:widowControl w:val="0"/>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所有计量均采用中华人民共和国法定计量标准单位。</w:t>
      </w:r>
    </w:p>
    <w:p w14:paraId="3990F1B2">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115" w:name="_Toc428276577"/>
      <w:bookmarkStart w:id="116" w:name="_Toc269470303"/>
      <w:bookmarkStart w:id="117" w:name="_Toc428351637"/>
      <w:bookmarkStart w:id="118" w:name="_Toc270604584"/>
      <w:bookmarkStart w:id="119" w:name="_Toc277149373"/>
      <w:bookmarkStart w:id="120" w:name="_Toc455678108"/>
      <w:bookmarkStart w:id="121" w:name="_Toc270604811"/>
      <w:bookmarkStart w:id="122" w:name="_Toc7491"/>
      <w:bookmarkStart w:id="123" w:name="_Toc454788017"/>
      <w:bookmarkStart w:id="124" w:name="_Toc463011261"/>
      <w:bookmarkStart w:id="125" w:name="_Toc462934282"/>
      <w:bookmarkStart w:id="126" w:name="_Toc11248"/>
      <w:bookmarkStart w:id="127" w:name="_Toc14349"/>
      <w:r>
        <w:rPr>
          <w:rFonts w:hint="eastAsia" w:ascii="宋体" w:hAnsi="宋体" w:eastAsia="宋体" w:cs="宋体"/>
          <w:bCs w:val="0"/>
          <w:sz w:val="24"/>
          <w:szCs w:val="24"/>
        </w:rPr>
        <w:t>现场</w:t>
      </w:r>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bCs w:val="0"/>
          <w:sz w:val="24"/>
          <w:szCs w:val="24"/>
        </w:rPr>
        <w:t>考察</w:t>
      </w:r>
      <w:bookmarkEnd w:id="127"/>
      <w:r>
        <w:rPr>
          <w:rFonts w:hint="eastAsia" w:ascii="宋体" w:hAnsi="宋体" w:eastAsia="宋体" w:cs="宋体"/>
          <w:bCs w:val="0"/>
          <w:sz w:val="24"/>
          <w:szCs w:val="24"/>
        </w:rPr>
        <w:t>或答疑会</w:t>
      </w:r>
    </w:p>
    <w:p w14:paraId="11A4B52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现场考察：响应人须知前附表规定组织现场考察的，</w:t>
      </w:r>
      <w:r>
        <w:rPr>
          <w:rFonts w:hint="eastAsia" w:ascii="宋体" w:hAnsi="宋体" w:eastAsia="宋体" w:cs="宋体"/>
          <w:sz w:val="24"/>
          <w:szCs w:val="24"/>
          <w:lang w:eastAsia="zh-CN"/>
        </w:rPr>
        <w:t>采购人</w:t>
      </w:r>
      <w:r>
        <w:rPr>
          <w:rFonts w:hint="eastAsia" w:ascii="宋体" w:hAnsi="宋体" w:eastAsia="宋体" w:cs="宋体"/>
          <w:sz w:val="24"/>
          <w:szCs w:val="24"/>
        </w:rPr>
        <w:t>按响应人须知前附表规定的时间、地点组织响应人考察项目现场。部分响应人未按时参加现场考察的，不影响现场考察的正常进行。</w:t>
      </w:r>
    </w:p>
    <w:p w14:paraId="3AD43A9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响应人现场考察发生的费用自理。</w:t>
      </w:r>
    </w:p>
    <w:p w14:paraId="059ECEE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除</w:t>
      </w:r>
      <w:r>
        <w:rPr>
          <w:rFonts w:hint="eastAsia" w:ascii="宋体" w:hAnsi="宋体" w:eastAsia="宋体" w:cs="宋体"/>
          <w:sz w:val="24"/>
          <w:szCs w:val="24"/>
          <w:lang w:eastAsia="zh-CN"/>
        </w:rPr>
        <w:t>采购人</w:t>
      </w:r>
      <w:r>
        <w:rPr>
          <w:rFonts w:hint="eastAsia" w:ascii="宋体" w:hAnsi="宋体" w:eastAsia="宋体" w:cs="宋体"/>
          <w:sz w:val="24"/>
          <w:szCs w:val="24"/>
        </w:rPr>
        <w:t>的原因外，响应人自行负责在现场考察中所发生的人员伤亡和财产损失。</w:t>
      </w:r>
    </w:p>
    <w:p w14:paraId="6DB62E2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在现场考察中介绍的项目场地和相关的周边环境情况，供响应人在编制响应文件时参考，</w:t>
      </w:r>
      <w:r>
        <w:rPr>
          <w:rFonts w:hint="eastAsia" w:ascii="宋体" w:hAnsi="宋体" w:eastAsia="宋体" w:cs="宋体"/>
          <w:sz w:val="24"/>
          <w:szCs w:val="24"/>
          <w:lang w:eastAsia="zh-CN"/>
        </w:rPr>
        <w:t>采购人</w:t>
      </w:r>
      <w:r>
        <w:rPr>
          <w:rFonts w:hint="eastAsia" w:ascii="宋体" w:hAnsi="宋体" w:eastAsia="宋体" w:cs="宋体"/>
          <w:sz w:val="24"/>
          <w:szCs w:val="24"/>
        </w:rPr>
        <w:t>不对响应人据此作出的判断和决策负责。</w:t>
      </w:r>
    </w:p>
    <w:p w14:paraId="4A0830A3">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答疑会：见响应人须知前附表。</w:t>
      </w:r>
    </w:p>
    <w:p w14:paraId="1FA5F590">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128" w:name="_Toc428351639"/>
      <w:bookmarkStart w:id="129" w:name="_Toc20135"/>
      <w:bookmarkStart w:id="130" w:name="_Toc463011263"/>
      <w:bookmarkStart w:id="131" w:name="_Toc454788019"/>
      <w:bookmarkStart w:id="132" w:name="_Toc277149375"/>
      <w:bookmarkStart w:id="133" w:name="_Toc8646"/>
      <w:bookmarkStart w:id="134" w:name="_Toc428276579"/>
      <w:bookmarkStart w:id="135" w:name="_Toc270604813"/>
      <w:bookmarkStart w:id="136" w:name="_Toc269470305"/>
      <w:bookmarkStart w:id="137" w:name="_Toc462934284"/>
      <w:bookmarkStart w:id="138" w:name="_Toc24091"/>
      <w:bookmarkStart w:id="139" w:name="_Toc455678110"/>
      <w:bookmarkStart w:id="140" w:name="_Toc270604586"/>
      <w:r>
        <w:rPr>
          <w:rFonts w:hint="eastAsia" w:ascii="宋体" w:hAnsi="宋体" w:eastAsia="宋体" w:cs="宋体"/>
          <w:bCs w:val="0"/>
          <w:sz w:val="24"/>
          <w:szCs w:val="24"/>
        </w:rPr>
        <w:t>分包</w:t>
      </w:r>
      <w:bookmarkEnd w:id="128"/>
      <w:bookmarkEnd w:id="129"/>
      <w:bookmarkEnd w:id="130"/>
      <w:bookmarkEnd w:id="131"/>
      <w:bookmarkEnd w:id="132"/>
      <w:bookmarkEnd w:id="133"/>
      <w:bookmarkEnd w:id="134"/>
      <w:bookmarkEnd w:id="135"/>
      <w:bookmarkEnd w:id="136"/>
      <w:bookmarkEnd w:id="137"/>
      <w:bookmarkEnd w:id="138"/>
      <w:bookmarkEnd w:id="139"/>
      <w:bookmarkEnd w:id="140"/>
    </w:p>
    <w:p w14:paraId="6DD9A2B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41" w:name="_Toc269470306"/>
      <w:bookmarkStart w:id="142" w:name="_Toc454788020"/>
      <w:bookmarkStart w:id="143" w:name="_Toc462934285"/>
      <w:bookmarkStart w:id="144" w:name="_Toc428351640"/>
      <w:bookmarkStart w:id="145" w:name="_Toc277149376"/>
      <w:bookmarkStart w:id="146" w:name="_Toc270604814"/>
      <w:bookmarkStart w:id="147" w:name="_Toc463011264"/>
      <w:bookmarkStart w:id="148" w:name="_Toc8513"/>
      <w:bookmarkStart w:id="149" w:name="_Toc29688"/>
      <w:bookmarkStart w:id="150" w:name="_Toc455678111"/>
      <w:bookmarkStart w:id="151" w:name="_Toc270604587"/>
      <w:bookmarkStart w:id="152" w:name="_Toc428276580"/>
      <w:bookmarkStart w:id="153" w:name="_Toc10220"/>
      <w:r>
        <w:rPr>
          <w:rFonts w:hint="eastAsia" w:ascii="宋体" w:hAnsi="宋体" w:eastAsia="宋体" w:cs="宋体"/>
          <w:sz w:val="24"/>
          <w:szCs w:val="24"/>
        </w:rPr>
        <w:t>响应人拟在成交后将成交项目的非主体、非关键性工作进行分包的，应符合响应人须知前附表规定的分包内容、分包金额和资质要求等限制性条件，除响应人须知前附表规定的非主体、非关键性工作外，其他工作不得分包。</w:t>
      </w:r>
    </w:p>
    <w:p w14:paraId="5142807F">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成交人不得向他人转让成交项目，接受分包的人不得再次分包。成交人应当就分包项目向</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负责，接受分包的人就分包项目承担连带责任。 </w:t>
      </w:r>
    </w:p>
    <w:bookmarkEnd w:id="141"/>
    <w:bookmarkEnd w:id="142"/>
    <w:bookmarkEnd w:id="143"/>
    <w:bookmarkEnd w:id="144"/>
    <w:bookmarkEnd w:id="145"/>
    <w:bookmarkEnd w:id="146"/>
    <w:bookmarkEnd w:id="147"/>
    <w:bookmarkEnd w:id="148"/>
    <w:bookmarkEnd w:id="149"/>
    <w:bookmarkEnd w:id="150"/>
    <w:bookmarkEnd w:id="151"/>
    <w:bookmarkEnd w:id="152"/>
    <w:bookmarkEnd w:id="153"/>
    <w:p w14:paraId="377FF0A3">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响应和偏差</w:t>
      </w:r>
    </w:p>
    <w:p w14:paraId="74953C1F">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响应文件应当对竞争性磋商文件的实质性要求和条件作出满足性或更有利于</w:t>
      </w:r>
      <w:r>
        <w:rPr>
          <w:rFonts w:hint="eastAsia" w:ascii="宋体" w:hAnsi="宋体" w:eastAsia="宋体" w:cs="宋体"/>
          <w:sz w:val="24"/>
          <w:szCs w:val="24"/>
          <w:lang w:eastAsia="zh-CN"/>
        </w:rPr>
        <w:t>采购人</w:t>
      </w:r>
      <w:r>
        <w:rPr>
          <w:rFonts w:hint="eastAsia" w:ascii="宋体" w:hAnsi="宋体" w:eastAsia="宋体" w:cs="宋体"/>
          <w:sz w:val="24"/>
          <w:szCs w:val="24"/>
        </w:rPr>
        <w:t>的响应，否则，响应人的响应文件将被否决。实质性要求和条件见响应人须知前附表。</w:t>
      </w:r>
    </w:p>
    <w:p w14:paraId="336F0582">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允许响应文件偏离竞争性磋商文件某些要求的，偏差应当符合竞争性磋商文件规定的偏差范围和幅度。</w:t>
      </w:r>
    </w:p>
    <w:p w14:paraId="4DED3755">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响应文件对竞争性磋商文件的全部偏差，均应在响应文件的商务和技术偏差表中列明，除列明的内容外，视为响应人响应竞争性磋商文件的全部要求。</w:t>
      </w:r>
    </w:p>
    <w:p w14:paraId="515CEE98">
      <w:pPr>
        <w:pStyle w:val="4"/>
        <w:pageBreakBefore w:val="0"/>
        <w:widowControl w:val="0"/>
        <w:numPr>
          <w:ilvl w:val="1"/>
          <w:numId w:val="3"/>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154" w:name="_Toc463011265"/>
      <w:bookmarkStart w:id="155" w:name="_Toc17145"/>
      <w:bookmarkStart w:id="156" w:name="_Toc23956"/>
      <w:bookmarkStart w:id="157" w:name="_Toc455678112"/>
      <w:bookmarkStart w:id="158" w:name="_Toc11809"/>
      <w:bookmarkStart w:id="159" w:name="_Toc462934286"/>
      <w:r>
        <w:rPr>
          <w:rFonts w:hint="eastAsia" w:ascii="宋体" w:hAnsi="宋体" w:eastAsia="宋体" w:cs="宋体"/>
          <w:bCs w:val="0"/>
          <w:sz w:val="24"/>
          <w:szCs w:val="24"/>
        </w:rPr>
        <w:t>选择性报价方案</w:t>
      </w:r>
      <w:bookmarkEnd w:id="154"/>
      <w:bookmarkEnd w:id="155"/>
      <w:bookmarkEnd w:id="156"/>
      <w:bookmarkEnd w:id="157"/>
      <w:bookmarkEnd w:id="158"/>
      <w:bookmarkEnd w:id="159"/>
    </w:p>
    <w:p w14:paraId="6F5F5D9A">
      <w:pPr>
        <w:pageBreakBefore w:val="0"/>
        <w:widowControl w:val="0"/>
        <w:tabs>
          <w:tab w:val="left" w:pos="720"/>
          <w:tab w:val="left" w:pos="1320"/>
        </w:tabs>
        <w:kinsoku/>
        <w:overflowPunct/>
        <w:bidi w:val="0"/>
        <w:adjustRightInd w:val="0"/>
        <w:snapToGrid w:val="0"/>
        <w:spacing w:line="360" w:lineRule="auto"/>
        <w:ind w:firstLine="240" w:firstLineChars="100"/>
        <w:contextualSpacing/>
        <w:textAlignment w:val="auto"/>
        <w:rPr>
          <w:rFonts w:hint="eastAsia" w:ascii="宋体" w:hAnsi="宋体" w:eastAsia="宋体" w:cs="宋体"/>
          <w:sz w:val="24"/>
          <w:szCs w:val="24"/>
        </w:rPr>
      </w:pPr>
      <w:r>
        <w:rPr>
          <w:rFonts w:hint="eastAsia" w:ascii="宋体" w:hAnsi="宋体" w:eastAsia="宋体" w:cs="宋体"/>
          <w:sz w:val="24"/>
          <w:szCs w:val="24"/>
        </w:rPr>
        <w:t>选择性报价方案：见响应人须知前附表。</w:t>
      </w:r>
    </w:p>
    <w:p w14:paraId="5AC83843">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Style w:val="18"/>
          <w:rFonts w:hint="eastAsia" w:ascii="宋体" w:hAnsi="宋体" w:eastAsia="宋体" w:cs="宋体"/>
          <w:color w:val="auto"/>
          <w:sz w:val="24"/>
          <w:szCs w:val="24"/>
        </w:rPr>
      </w:pPr>
      <w:bookmarkStart w:id="160" w:name="_Toc270604588"/>
      <w:bookmarkStart w:id="161" w:name="_Toc5446"/>
      <w:bookmarkStart w:id="162" w:name="_Toc23774428"/>
      <w:bookmarkStart w:id="163" w:name="_Toc6260"/>
      <w:r>
        <w:rPr>
          <w:rStyle w:val="18"/>
          <w:rFonts w:hint="eastAsia" w:hAnsi="宋体" w:cs="宋体"/>
          <w:color w:val="auto"/>
          <w:sz w:val="24"/>
          <w:szCs w:val="24"/>
          <w:lang w:val="en-US" w:eastAsia="zh-CN"/>
        </w:rPr>
        <w:t>1.</w:t>
      </w:r>
      <w:r>
        <w:rPr>
          <w:rStyle w:val="18"/>
          <w:rFonts w:hint="eastAsia" w:ascii="宋体" w:hAnsi="宋体" w:eastAsia="宋体" w:cs="宋体"/>
          <w:color w:val="auto"/>
          <w:sz w:val="24"/>
          <w:szCs w:val="24"/>
        </w:rPr>
        <w:t>竞争性磋商文件</w:t>
      </w:r>
      <w:bookmarkEnd w:id="160"/>
      <w:bookmarkEnd w:id="161"/>
      <w:bookmarkEnd w:id="162"/>
      <w:bookmarkEnd w:id="163"/>
    </w:p>
    <w:p w14:paraId="21E702AF">
      <w:pPr>
        <w:pStyle w:val="4"/>
        <w:pageBreakBefore w:val="0"/>
        <w:widowControl w:val="0"/>
        <w:numPr>
          <w:ilvl w:val="1"/>
          <w:numId w:val="5"/>
        </w:numPr>
        <w:kinsoku/>
        <w:overflowPunct/>
        <w:bidi w:val="0"/>
        <w:adjustRightInd w:val="0"/>
        <w:snapToGrid w:val="0"/>
        <w:spacing w:line="360" w:lineRule="auto"/>
        <w:ind w:firstLine="241" w:firstLineChars="100"/>
        <w:jc w:val="left"/>
        <w:textAlignment w:val="auto"/>
        <w:rPr>
          <w:rFonts w:hint="eastAsia" w:ascii="宋体" w:hAnsi="宋体" w:eastAsia="宋体" w:cs="宋体"/>
          <w:sz w:val="24"/>
          <w:szCs w:val="24"/>
        </w:rPr>
      </w:pPr>
      <w:bookmarkStart w:id="164" w:name="_Toc270604816"/>
      <w:bookmarkStart w:id="165" w:name="_Toc269470308"/>
      <w:bookmarkStart w:id="166" w:name="_Toc428276582"/>
      <w:bookmarkStart w:id="167" w:name="_Toc454788022"/>
      <w:bookmarkStart w:id="168" w:name="_Toc462934288"/>
      <w:bookmarkStart w:id="169" w:name="_Toc19729"/>
      <w:bookmarkStart w:id="170" w:name="_Toc277149378"/>
      <w:bookmarkStart w:id="171" w:name="_Toc270604589"/>
      <w:bookmarkStart w:id="172" w:name="_Toc428351642"/>
      <w:bookmarkStart w:id="173" w:name="_Toc463011267"/>
      <w:bookmarkStart w:id="174" w:name="_Toc27664"/>
      <w:bookmarkStart w:id="175" w:name="_Toc455678114"/>
      <w:bookmarkStart w:id="176" w:name="_Toc10962"/>
      <w:r>
        <w:rPr>
          <w:rFonts w:hint="eastAsia" w:ascii="宋体" w:hAnsi="宋体" w:eastAsia="宋体" w:cs="宋体"/>
          <w:bCs w:val="0"/>
          <w:sz w:val="24"/>
          <w:szCs w:val="24"/>
        </w:rPr>
        <w:t>竞争性磋商文件的组成</w:t>
      </w:r>
      <w:bookmarkEnd w:id="164"/>
      <w:bookmarkEnd w:id="165"/>
      <w:bookmarkEnd w:id="166"/>
      <w:bookmarkEnd w:id="167"/>
      <w:bookmarkEnd w:id="168"/>
      <w:bookmarkEnd w:id="169"/>
      <w:bookmarkEnd w:id="170"/>
      <w:bookmarkEnd w:id="171"/>
      <w:bookmarkEnd w:id="172"/>
      <w:bookmarkEnd w:id="173"/>
      <w:bookmarkEnd w:id="174"/>
      <w:bookmarkEnd w:id="175"/>
      <w:bookmarkEnd w:id="176"/>
    </w:p>
    <w:p w14:paraId="159FAAB0">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本竞争性磋商文件包括：</w:t>
      </w:r>
    </w:p>
    <w:p w14:paraId="6EC4ADD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(1)</w:t>
      </w:r>
      <w:r>
        <w:rPr>
          <w:rFonts w:hint="eastAsia" w:ascii="宋体" w:hAnsi="宋体" w:eastAsia="宋体" w:cs="宋体"/>
          <w:kern w:val="0"/>
          <w:sz w:val="24"/>
          <w:szCs w:val="24"/>
        </w:rPr>
        <w:t>竞争性磋商公告</w:t>
      </w:r>
    </w:p>
    <w:p w14:paraId="41C46CD5">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(2)</w:t>
      </w:r>
      <w:r>
        <w:rPr>
          <w:rFonts w:hint="eastAsia" w:ascii="宋体" w:hAnsi="宋体" w:eastAsia="宋体" w:cs="宋体"/>
          <w:kern w:val="0"/>
          <w:sz w:val="24"/>
          <w:szCs w:val="24"/>
        </w:rPr>
        <w:t>响应人须知</w:t>
      </w:r>
    </w:p>
    <w:p w14:paraId="476B9AAD">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(3)</w:t>
      </w:r>
      <w:r>
        <w:rPr>
          <w:rFonts w:hint="eastAsia" w:ascii="宋体" w:hAnsi="宋体" w:eastAsia="宋体" w:cs="宋体"/>
          <w:kern w:val="0"/>
          <w:sz w:val="24"/>
          <w:szCs w:val="24"/>
        </w:rPr>
        <w:t>评审办法</w:t>
      </w:r>
    </w:p>
    <w:p w14:paraId="2A6E2766">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(4)</w:t>
      </w:r>
      <w:r>
        <w:rPr>
          <w:rFonts w:hint="eastAsia" w:ascii="宋体" w:hAnsi="宋体" w:eastAsia="宋体" w:cs="宋体"/>
          <w:kern w:val="0"/>
          <w:sz w:val="24"/>
          <w:szCs w:val="24"/>
          <w:highlight w:val="none"/>
        </w:rPr>
        <w:t>合同条款及格式</w:t>
      </w:r>
    </w:p>
    <w:p w14:paraId="10D55473">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(5)</w:t>
      </w:r>
      <w:r>
        <w:rPr>
          <w:rFonts w:hint="eastAsia" w:ascii="宋体" w:hAnsi="宋体" w:eastAsia="宋体" w:cs="宋体"/>
          <w:kern w:val="0"/>
          <w:sz w:val="24"/>
          <w:szCs w:val="24"/>
        </w:rPr>
        <w:t>工程量清单</w:t>
      </w:r>
    </w:p>
    <w:p w14:paraId="1F5F95E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(6)</w:t>
      </w:r>
      <w:r>
        <w:rPr>
          <w:rFonts w:hint="eastAsia" w:ascii="宋体" w:hAnsi="宋体" w:eastAsia="宋体" w:cs="宋体"/>
          <w:kern w:val="0"/>
          <w:sz w:val="24"/>
          <w:szCs w:val="24"/>
        </w:rPr>
        <w:t>响应文件格式</w:t>
      </w:r>
    </w:p>
    <w:p w14:paraId="10F5F8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根据本章第2.2 款和第2.3 款对竞争性磋商文件所作的澄清、修改，构成竞争性磋商文件的组成部分。</w:t>
      </w:r>
    </w:p>
    <w:p w14:paraId="699FF03E">
      <w:pPr>
        <w:pStyle w:val="4"/>
        <w:pageBreakBefore w:val="0"/>
        <w:widowControl w:val="0"/>
        <w:numPr>
          <w:ilvl w:val="1"/>
          <w:numId w:val="5"/>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177" w:name="_Toc5047"/>
      <w:bookmarkStart w:id="178" w:name="_Toc428276583"/>
      <w:bookmarkStart w:id="179" w:name="_Toc463011268"/>
      <w:bookmarkStart w:id="180" w:name="_Toc13094"/>
      <w:bookmarkStart w:id="181" w:name="_Toc428351643"/>
      <w:bookmarkStart w:id="182" w:name="_Toc11511"/>
      <w:bookmarkStart w:id="183" w:name="_Toc462934289"/>
      <w:bookmarkStart w:id="184" w:name="_Toc455678115"/>
      <w:bookmarkStart w:id="185" w:name="_Toc270604590"/>
      <w:bookmarkStart w:id="186" w:name="_Toc277149379"/>
      <w:bookmarkStart w:id="187" w:name="_Toc270604817"/>
      <w:bookmarkStart w:id="188" w:name="_Toc269470309"/>
      <w:bookmarkStart w:id="189" w:name="_Toc454788023"/>
      <w:r>
        <w:rPr>
          <w:rFonts w:hint="eastAsia" w:ascii="宋体" w:hAnsi="宋体" w:eastAsia="宋体" w:cs="宋体"/>
          <w:bCs w:val="0"/>
          <w:sz w:val="24"/>
          <w:szCs w:val="24"/>
        </w:rPr>
        <w:t>竞争性磋商文件的澄清</w:t>
      </w:r>
      <w:bookmarkEnd w:id="177"/>
      <w:bookmarkEnd w:id="178"/>
      <w:bookmarkEnd w:id="179"/>
      <w:bookmarkEnd w:id="180"/>
      <w:bookmarkEnd w:id="181"/>
      <w:bookmarkEnd w:id="182"/>
      <w:bookmarkEnd w:id="183"/>
      <w:bookmarkEnd w:id="184"/>
      <w:bookmarkEnd w:id="185"/>
      <w:bookmarkEnd w:id="186"/>
      <w:bookmarkEnd w:id="187"/>
      <w:bookmarkEnd w:id="188"/>
      <w:bookmarkEnd w:id="189"/>
    </w:p>
    <w:p w14:paraId="25CC27E9">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bookmarkStart w:id="190" w:name="_Toc400"/>
      <w:bookmarkStart w:id="191" w:name="_Toc454788024"/>
      <w:bookmarkStart w:id="192" w:name="_Toc270604818"/>
      <w:bookmarkStart w:id="193" w:name="_Toc455678116"/>
      <w:bookmarkStart w:id="194" w:name="_Toc277149380"/>
      <w:bookmarkStart w:id="195" w:name="_Toc428276584"/>
      <w:bookmarkStart w:id="196" w:name="_Toc5535"/>
      <w:bookmarkStart w:id="197" w:name="_Toc462934290"/>
      <w:bookmarkStart w:id="198" w:name="_Toc269470310"/>
      <w:bookmarkStart w:id="199" w:name="_Toc270604591"/>
      <w:bookmarkStart w:id="200" w:name="_Toc20316"/>
      <w:bookmarkStart w:id="201" w:name="_Toc463011269"/>
      <w:bookmarkStart w:id="202" w:name="_Toc428351644"/>
      <w:r>
        <w:rPr>
          <w:rFonts w:hint="eastAsia" w:cs="宋体"/>
          <w:kern w:val="0"/>
          <w:sz w:val="24"/>
          <w:szCs w:val="24"/>
          <w:lang w:val="en-US" w:eastAsia="zh-CN"/>
        </w:rPr>
        <w:t>1</w:t>
      </w:r>
      <w:r>
        <w:rPr>
          <w:rFonts w:hint="eastAsia" w:ascii="宋体" w:hAnsi="宋体" w:eastAsia="宋体" w:cs="宋体"/>
          <w:kern w:val="0"/>
          <w:sz w:val="24"/>
          <w:szCs w:val="24"/>
        </w:rPr>
        <w:t>.2.1响应人应仔细阅读和检查竞争性磋商文件的全部内容。如发现缺页或附件不全，应及时向采购人提出，以便补齐。如有疑问，应按响应人须知前附表规定的时间和形式将提出的问题送达招标，要求</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对竞争性磋商文件予以澄清。</w:t>
      </w:r>
    </w:p>
    <w:p w14:paraId="210C9182">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cs="宋体"/>
          <w:kern w:val="0"/>
          <w:sz w:val="24"/>
          <w:szCs w:val="24"/>
          <w:lang w:val="en-US" w:eastAsia="zh-CN"/>
        </w:rPr>
        <w:t>1</w:t>
      </w:r>
      <w:r>
        <w:rPr>
          <w:rFonts w:hint="eastAsia" w:ascii="宋体" w:hAnsi="宋体" w:eastAsia="宋体" w:cs="宋体"/>
          <w:kern w:val="0"/>
          <w:sz w:val="24"/>
          <w:szCs w:val="24"/>
        </w:rPr>
        <w:t>.2.2竞争性磋商文件的澄清以响应人须知前附表规定的形式在原公告媒体发布澄清公告，但不指明澄清问题的来源。澄清发出的时间距磋商截止时间不足5日的，并且澄清内容可能影响响应文件编制的，将相应延长磋商时间。</w:t>
      </w:r>
    </w:p>
    <w:p w14:paraId="41B922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cs="宋体"/>
          <w:kern w:val="0"/>
          <w:sz w:val="24"/>
          <w:szCs w:val="24"/>
          <w:lang w:val="en-US" w:eastAsia="zh-CN"/>
        </w:rPr>
        <w:t>1</w:t>
      </w:r>
      <w:r>
        <w:rPr>
          <w:rFonts w:hint="eastAsia" w:ascii="宋体" w:hAnsi="宋体" w:eastAsia="宋体" w:cs="宋体"/>
          <w:kern w:val="0"/>
          <w:sz w:val="24"/>
          <w:szCs w:val="24"/>
        </w:rPr>
        <w:t>.2.3除非</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认为确有必要答复，否则，</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有权拒绝回复响应人在本章第2.2.1项规定的时间后的任何澄清要求。在规定的时间内未提出疑问的，将被视为对竞争性磋商文件完全认可。</w:t>
      </w:r>
    </w:p>
    <w:p w14:paraId="03E6272F">
      <w:pPr>
        <w:pStyle w:val="4"/>
        <w:pageBreakBefore w:val="0"/>
        <w:widowControl w:val="0"/>
        <w:numPr>
          <w:ilvl w:val="1"/>
          <w:numId w:val="5"/>
        </w:numPr>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竞争性磋商文件的修改</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1F00A661">
      <w:pPr>
        <w:pageBreakBefore w:val="0"/>
        <w:widowControl w:val="0"/>
        <w:numPr>
          <w:ilvl w:val="2"/>
          <w:numId w:val="5"/>
        </w:numPr>
        <w:kinsoku/>
        <w:wordWrap/>
        <w:overflowPunct/>
        <w:topLinePunct w:val="0"/>
        <w:bidi w:val="0"/>
        <w:adjustRightInd w:val="0"/>
        <w:snapToGrid w:val="0"/>
        <w:spacing w:line="360" w:lineRule="auto"/>
        <w:ind w:left="-30" w:leftChars="0" w:firstLine="240" w:firstLineChars="0"/>
        <w:textAlignment w:val="auto"/>
        <w:rPr>
          <w:rFonts w:hint="eastAsia" w:ascii="宋体" w:hAnsi="宋体" w:eastAsia="宋体" w:cs="宋体"/>
          <w:sz w:val="24"/>
          <w:szCs w:val="24"/>
        </w:rPr>
      </w:pPr>
      <w:bookmarkStart w:id="203" w:name="_Toc270604592"/>
      <w:bookmarkStart w:id="204" w:name="_Toc12045"/>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可以对已发出的竞争性磋商文件进行必要的修改，但不得改变采购标的和资格条件，修改的内容为竞争性磋商文件的组成部分。</w:t>
      </w:r>
    </w:p>
    <w:p w14:paraId="63984F8F">
      <w:pPr>
        <w:pageBreakBefore w:val="0"/>
        <w:widowControl w:val="0"/>
        <w:numPr>
          <w:ilvl w:val="2"/>
          <w:numId w:val="5"/>
        </w:numPr>
        <w:kinsoku/>
        <w:wordWrap/>
        <w:overflowPunct/>
        <w:topLinePunct w:val="0"/>
        <w:bidi w:val="0"/>
        <w:adjustRightInd w:val="0"/>
        <w:snapToGrid w:val="0"/>
        <w:spacing w:line="360" w:lineRule="auto"/>
        <w:ind w:left="-30" w:leftChars="0" w:firstLine="240" w:firstLineChars="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或</w:t>
      </w:r>
      <w:r>
        <w:rPr>
          <w:rFonts w:hint="eastAsia" w:ascii="宋体" w:hAnsi="宋体" w:eastAsia="宋体" w:cs="宋体"/>
          <w:sz w:val="24"/>
          <w:szCs w:val="24"/>
          <w:lang w:eastAsia="zh-CN"/>
        </w:rPr>
        <w:t>采购代理机构</w:t>
      </w:r>
      <w:r>
        <w:rPr>
          <w:rFonts w:hint="eastAsia" w:ascii="宋体" w:hAnsi="宋体" w:eastAsia="宋体" w:cs="宋体"/>
          <w:sz w:val="24"/>
          <w:szCs w:val="24"/>
        </w:rPr>
        <w:t>以响应人须知前附表规定的形式修改竞争性磋商文件，并通知所有已购买竞争性磋商文件的响应人，同时在原公告媒体发布变更公告。修改竞争性磋商文件的时间距提交响应文件截止时间不足5日的，并且修改内容可能影响响应文件编制的，将相应延长响应文件截止时间。</w:t>
      </w:r>
    </w:p>
    <w:p w14:paraId="528CF7EE">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Style w:val="18"/>
          <w:rFonts w:hint="eastAsia" w:ascii="宋体" w:hAnsi="宋体" w:eastAsia="宋体" w:cs="宋体"/>
          <w:color w:val="auto"/>
          <w:sz w:val="24"/>
          <w:szCs w:val="24"/>
        </w:rPr>
      </w:pPr>
      <w:bookmarkStart w:id="205" w:name="_Toc23774429"/>
      <w:bookmarkStart w:id="206" w:name="_Toc28297"/>
      <w:r>
        <w:rPr>
          <w:rStyle w:val="18"/>
          <w:rFonts w:hint="eastAsia" w:hAnsi="宋体" w:cs="宋体"/>
          <w:color w:val="auto"/>
          <w:sz w:val="24"/>
          <w:szCs w:val="24"/>
          <w:lang w:val="en-US" w:eastAsia="zh-CN"/>
        </w:rPr>
        <w:t>2.</w:t>
      </w:r>
      <w:r>
        <w:rPr>
          <w:rStyle w:val="18"/>
          <w:rFonts w:hint="eastAsia" w:ascii="宋体" w:hAnsi="宋体" w:eastAsia="宋体" w:cs="宋体"/>
          <w:color w:val="auto"/>
          <w:sz w:val="24"/>
          <w:szCs w:val="24"/>
        </w:rPr>
        <w:t>响应文件</w:t>
      </w:r>
      <w:bookmarkEnd w:id="203"/>
      <w:bookmarkEnd w:id="204"/>
      <w:r>
        <w:rPr>
          <w:rStyle w:val="18"/>
          <w:rFonts w:hint="eastAsia" w:ascii="宋体" w:hAnsi="宋体" w:eastAsia="宋体" w:cs="宋体"/>
          <w:color w:val="auto"/>
          <w:sz w:val="24"/>
          <w:szCs w:val="24"/>
        </w:rPr>
        <w:t>编写</w:t>
      </w:r>
      <w:bookmarkEnd w:id="205"/>
      <w:bookmarkEnd w:id="206"/>
    </w:p>
    <w:p w14:paraId="175C75E0">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207" w:name="_Toc12181"/>
      <w:bookmarkStart w:id="208" w:name="_Toc20143"/>
      <w:bookmarkStart w:id="209" w:name="_Toc270604820"/>
      <w:bookmarkStart w:id="210" w:name="_Toc26455"/>
      <w:bookmarkStart w:id="211" w:name="_Toc455678118"/>
      <w:bookmarkStart w:id="212" w:name="_Toc462934292"/>
      <w:bookmarkStart w:id="213" w:name="_Toc428351646"/>
      <w:bookmarkStart w:id="214" w:name="_Toc454788026"/>
      <w:bookmarkStart w:id="215" w:name="_Toc270604593"/>
      <w:bookmarkStart w:id="216" w:name="_Toc463011271"/>
      <w:bookmarkStart w:id="217" w:name="_Toc277149382"/>
      <w:bookmarkStart w:id="218" w:name="_Toc269470312"/>
      <w:bookmarkStart w:id="219" w:name="_Toc428276586"/>
      <w:r>
        <w:rPr>
          <w:rFonts w:hint="eastAsia" w:cs="宋体"/>
          <w:bCs w:val="0"/>
          <w:sz w:val="24"/>
          <w:szCs w:val="24"/>
          <w:lang w:val="en-US" w:eastAsia="zh-CN"/>
        </w:rPr>
        <w:t>2.1</w:t>
      </w:r>
      <w:r>
        <w:rPr>
          <w:rFonts w:hint="eastAsia" w:ascii="宋体" w:hAnsi="宋体" w:eastAsia="宋体" w:cs="宋体"/>
          <w:bCs w:val="0"/>
          <w:sz w:val="24"/>
          <w:szCs w:val="24"/>
        </w:rPr>
        <w:t>响应文件的组成</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18985C71">
      <w:pPr>
        <w:pStyle w:val="2"/>
        <w:pageBreakBefore w:val="0"/>
        <w:widowControl w:val="0"/>
        <w:kinsoku/>
        <w:overflowPunct/>
        <w:bidi w:val="0"/>
        <w:adjustRightInd w:val="0"/>
        <w:snapToGrid w:val="0"/>
        <w:spacing w:line="360" w:lineRule="auto"/>
        <w:ind w:left="540" w:firstLine="240" w:firstLineChars="100"/>
        <w:contextualSpacing/>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响应文件应包括下列内容：</w:t>
      </w:r>
    </w:p>
    <w:p w14:paraId="2DB2CC42">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bookmarkStart w:id="220" w:name="_Toc463011272"/>
      <w:bookmarkStart w:id="221" w:name="_Toc462934293"/>
      <w:bookmarkStart w:id="222" w:name="_Toc4803"/>
      <w:bookmarkStart w:id="223" w:name="_Toc21496"/>
      <w:bookmarkStart w:id="224" w:name="_Toc455678119"/>
      <w:bookmarkStart w:id="225" w:name="_Toc22898"/>
      <w:bookmarkStart w:id="226" w:name="_Toc270604822"/>
      <w:bookmarkStart w:id="227" w:name="_Toc269470314"/>
      <w:bookmarkStart w:id="228" w:name="_Toc270604595"/>
      <w:bookmarkStart w:id="229" w:name="_Toc277149384"/>
      <w:r>
        <w:rPr>
          <w:rFonts w:hint="eastAsia" w:ascii="宋体" w:hAnsi="宋体" w:eastAsia="宋体" w:cs="宋体"/>
          <w:sz w:val="24"/>
          <w:szCs w:val="24"/>
        </w:rPr>
        <w:t>（1）</w:t>
      </w:r>
      <w:r>
        <w:rPr>
          <w:rFonts w:hint="eastAsia" w:ascii="宋体" w:hAnsi="宋体" w:eastAsia="宋体" w:cs="宋体"/>
          <w:kern w:val="0"/>
          <w:sz w:val="24"/>
          <w:szCs w:val="24"/>
        </w:rPr>
        <w:t>磋商函及磋商函附录</w:t>
      </w:r>
    </w:p>
    <w:p w14:paraId="50072AD7">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（2）法定代表人身份证明</w:t>
      </w:r>
    </w:p>
    <w:p w14:paraId="1542507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法定代表人授权委托书</w:t>
      </w:r>
    </w:p>
    <w:p w14:paraId="0DBA592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磋商承诺函</w:t>
      </w:r>
    </w:p>
    <w:p w14:paraId="4F4E400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（5）</w:t>
      </w:r>
      <w:r>
        <w:rPr>
          <w:rFonts w:hint="eastAsia" w:ascii="宋体" w:hAnsi="宋体" w:eastAsia="宋体" w:cs="宋体"/>
          <w:sz w:val="24"/>
          <w:szCs w:val="24"/>
          <w:highlight w:val="none"/>
        </w:rPr>
        <w:t>响应人资格证明文件</w:t>
      </w:r>
    </w:p>
    <w:p w14:paraId="23D827E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（6）已标价工程量清单</w:t>
      </w:r>
    </w:p>
    <w:p w14:paraId="4600A99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（7）施工组织设计</w:t>
      </w:r>
    </w:p>
    <w:p w14:paraId="5C3E45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（8）项目管理机构</w:t>
      </w:r>
    </w:p>
    <w:p w14:paraId="298B997F">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近年完成类似项目情况表</w:t>
      </w:r>
    </w:p>
    <w:p w14:paraId="52DD04E4">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（10）响应人认为有必要提供的其它资料</w:t>
      </w:r>
    </w:p>
    <w:p w14:paraId="5E67DD78">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r>
        <w:rPr>
          <w:rFonts w:hint="eastAsia" w:cs="宋体"/>
          <w:bCs w:val="0"/>
          <w:sz w:val="24"/>
          <w:szCs w:val="24"/>
          <w:lang w:val="en-US" w:eastAsia="zh-CN"/>
        </w:rPr>
        <w:t>2.2</w:t>
      </w:r>
      <w:r>
        <w:rPr>
          <w:rFonts w:hint="eastAsia" w:ascii="宋体" w:hAnsi="宋体" w:eastAsia="宋体" w:cs="宋体"/>
          <w:bCs w:val="0"/>
          <w:sz w:val="24"/>
          <w:szCs w:val="24"/>
        </w:rPr>
        <w:t>磋商价格构成及报价要求</w:t>
      </w:r>
      <w:bookmarkEnd w:id="220"/>
      <w:bookmarkEnd w:id="221"/>
      <w:bookmarkEnd w:id="222"/>
      <w:bookmarkEnd w:id="223"/>
      <w:bookmarkEnd w:id="224"/>
      <w:bookmarkEnd w:id="225"/>
    </w:p>
    <w:p w14:paraId="38DC9988">
      <w:pPr>
        <w:pageBreakBefore w:val="0"/>
        <w:widowControl w:val="0"/>
        <w:numPr>
          <w:ilvl w:val="0"/>
          <w:numId w:val="0"/>
        </w:numPr>
        <w:kinsoku/>
        <w:wordWrap/>
        <w:overflowPunct/>
        <w:topLinePunct w:val="0"/>
        <w:bidi w:val="0"/>
        <w:adjustRightInd w:val="0"/>
        <w:snapToGrid w:val="0"/>
        <w:spacing w:line="360" w:lineRule="auto"/>
        <w:ind w:leftChars="100"/>
        <w:textAlignment w:val="auto"/>
        <w:rPr>
          <w:rFonts w:hint="eastAsia" w:ascii="宋体" w:hAnsi="宋体" w:eastAsia="宋体" w:cs="宋体"/>
          <w:sz w:val="24"/>
          <w:szCs w:val="24"/>
        </w:rPr>
      </w:pPr>
      <w:bookmarkStart w:id="230" w:name="_Toc463011273"/>
      <w:bookmarkStart w:id="231" w:name="_Toc455678120"/>
      <w:bookmarkStart w:id="232" w:name="_Toc428351648"/>
      <w:bookmarkStart w:id="233" w:name="_Toc462934294"/>
      <w:bookmarkStart w:id="234" w:name="_Toc17969"/>
      <w:bookmarkStart w:id="235" w:name="_Toc58"/>
      <w:bookmarkStart w:id="236" w:name="_Toc454788028"/>
      <w:bookmarkStart w:id="237" w:name="_Toc428276588"/>
      <w:bookmarkStart w:id="238" w:name="_Toc9193"/>
      <w:r>
        <w:rPr>
          <w:rFonts w:hint="eastAsia" w:cs="宋体"/>
          <w:sz w:val="24"/>
          <w:szCs w:val="24"/>
          <w:lang w:val="en-US" w:eastAsia="zh-CN"/>
        </w:rPr>
        <w:t>2.2.1</w:t>
      </w:r>
      <w:r>
        <w:rPr>
          <w:rFonts w:hint="eastAsia" w:ascii="宋体" w:hAnsi="宋体" w:eastAsia="宋体" w:cs="宋体"/>
          <w:sz w:val="24"/>
          <w:szCs w:val="24"/>
        </w:rPr>
        <w:t>响应人应按“响应文件格式”的要求在磋商函中进行报价并填写已标价工程量清单。</w:t>
      </w:r>
    </w:p>
    <w:p w14:paraId="221A6DD3">
      <w:pPr>
        <w:pageBreakBefore w:val="0"/>
        <w:widowControl w:val="0"/>
        <w:numPr>
          <w:ilvl w:val="0"/>
          <w:numId w:val="0"/>
        </w:numPr>
        <w:kinsoku/>
        <w:wordWrap/>
        <w:overflowPunct/>
        <w:topLinePunct w:val="0"/>
        <w:bidi w:val="0"/>
        <w:adjustRightInd w:val="0"/>
        <w:snapToGrid w:val="0"/>
        <w:spacing w:line="360" w:lineRule="auto"/>
        <w:ind w:leftChars="100"/>
        <w:textAlignment w:val="auto"/>
        <w:rPr>
          <w:rFonts w:hint="eastAsia" w:ascii="宋体" w:hAnsi="宋体" w:eastAsia="宋体" w:cs="宋体"/>
          <w:sz w:val="24"/>
          <w:szCs w:val="24"/>
        </w:rPr>
      </w:pPr>
      <w:r>
        <w:rPr>
          <w:rFonts w:hint="eastAsia" w:cs="宋体"/>
          <w:sz w:val="24"/>
          <w:szCs w:val="24"/>
          <w:lang w:val="en-US" w:eastAsia="zh-CN"/>
        </w:rPr>
        <w:t>2.2.2</w:t>
      </w:r>
      <w:r>
        <w:rPr>
          <w:rFonts w:hint="eastAsia" w:ascii="宋体" w:hAnsi="宋体" w:eastAsia="宋体" w:cs="宋体"/>
          <w:sz w:val="24"/>
          <w:szCs w:val="24"/>
        </w:rPr>
        <w:t>响应人应充分了解该项目的总体情况以及影响磋商报价的其他要素。</w:t>
      </w:r>
    </w:p>
    <w:p w14:paraId="1B064E24">
      <w:pPr>
        <w:pageBreakBefore w:val="0"/>
        <w:widowControl w:val="0"/>
        <w:numPr>
          <w:ilvl w:val="0"/>
          <w:numId w:val="0"/>
        </w:numPr>
        <w:kinsoku/>
        <w:wordWrap/>
        <w:overflowPunct/>
        <w:topLinePunct w:val="0"/>
        <w:bidi w:val="0"/>
        <w:adjustRightInd w:val="0"/>
        <w:snapToGrid w:val="0"/>
        <w:spacing w:line="360" w:lineRule="auto"/>
        <w:ind w:leftChars="100"/>
        <w:textAlignment w:val="auto"/>
        <w:rPr>
          <w:rFonts w:hint="eastAsia" w:ascii="宋体" w:hAnsi="宋体" w:eastAsia="宋体" w:cs="宋体"/>
          <w:sz w:val="24"/>
          <w:szCs w:val="24"/>
        </w:rPr>
      </w:pPr>
      <w:r>
        <w:rPr>
          <w:rFonts w:hint="eastAsia" w:cs="宋体"/>
          <w:sz w:val="24"/>
          <w:szCs w:val="24"/>
          <w:lang w:val="en-US" w:eastAsia="zh-CN"/>
        </w:rPr>
        <w:t>2.2.3</w:t>
      </w:r>
      <w:r>
        <w:rPr>
          <w:rFonts w:hint="eastAsia" w:ascii="宋体" w:hAnsi="宋体" w:eastAsia="宋体" w:cs="宋体"/>
          <w:sz w:val="24"/>
          <w:szCs w:val="24"/>
        </w:rPr>
        <w:t>本项目的报价方式见响应人须知前附表。响应人在投标截止时间前修改磋商函中的磋商报价总额，应同时修改响应文件“已标价工程量清单”中的相应报价。此修改须符合本章第4.3款的有关要求。</w:t>
      </w:r>
    </w:p>
    <w:p w14:paraId="7E26854E">
      <w:pPr>
        <w:pageBreakBefore w:val="0"/>
        <w:widowControl w:val="0"/>
        <w:numPr>
          <w:ilvl w:val="0"/>
          <w:numId w:val="0"/>
        </w:numPr>
        <w:kinsoku/>
        <w:wordWrap/>
        <w:overflowPunct/>
        <w:topLinePunct w:val="0"/>
        <w:bidi w:val="0"/>
        <w:adjustRightInd w:val="0"/>
        <w:snapToGrid w:val="0"/>
        <w:spacing w:line="360" w:lineRule="auto"/>
        <w:ind w:leftChars="100"/>
        <w:textAlignment w:val="auto"/>
        <w:rPr>
          <w:rFonts w:hint="eastAsia" w:ascii="宋体" w:hAnsi="宋体" w:eastAsia="宋体" w:cs="宋体"/>
          <w:sz w:val="24"/>
          <w:szCs w:val="24"/>
        </w:rPr>
      </w:pPr>
      <w:r>
        <w:rPr>
          <w:rFonts w:hint="eastAsia" w:cs="宋体"/>
          <w:sz w:val="24"/>
          <w:szCs w:val="24"/>
          <w:lang w:val="en-US" w:eastAsia="zh-CN"/>
        </w:rPr>
        <w:t>2.2.4</w:t>
      </w:r>
      <w:r>
        <w:rPr>
          <w:rFonts w:hint="eastAsia" w:ascii="宋体" w:hAnsi="宋体" w:eastAsia="宋体" w:cs="宋体"/>
          <w:sz w:val="24"/>
          <w:szCs w:val="24"/>
          <w:lang w:eastAsia="zh-CN"/>
        </w:rPr>
        <w:t>采购人</w:t>
      </w:r>
      <w:r>
        <w:rPr>
          <w:rFonts w:hint="eastAsia" w:ascii="宋体" w:hAnsi="宋体" w:eastAsia="宋体" w:cs="宋体"/>
          <w:sz w:val="24"/>
          <w:szCs w:val="24"/>
        </w:rPr>
        <w:t>设有磋商控制价的，响应人的磋商报价不得超过磋商控制价。</w:t>
      </w:r>
    </w:p>
    <w:p w14:paraId="2626C502">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r>
        <w:rPr>
          <w:rFonts w:hint="eastAsia" w:cs="宋体"/>
          <w:bCs w:val="0"/>
          <w:sz w:val="24"/>
          <w:szCs w:val="24"/>
          <w:lang w:val="en-US" w:eastAsia="zh-CN"/>
        </w:rPr>
        <w:t>2.3</w:t>
      </w:r>
      <w:r>
        <w:rPr>
          <w:rFonts w:hint="eastAsia" w:ascii="宋体" w:hAnsi="宋体" w:eastAsia="宋体" w:cs="宋体"/>
          <w:bCs w:val="0"/>
          <w:sz w:val="24"/>
          <w:szCs w:val="24"/>
        </w:rPr>
        <w:t>磋商有效期</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67A9192C">
      <w:pPr>
        <w:pageBreakBefore w:val="0"/>
        <w:widowControl w:val="0"/>
        <w:numPr>
          <w:ilvl w:val="0"/>
          <w:numId w:val="0"/>
        </w:numPr>
        <w:kinsoku/>
        <w:wordWrap/>
        <w:overflowPunct/>
        <w:topLinePunct w:val="0"/>
        <w:bidi w:val="0"/>
        <w:adjustRightInd w:val="0"/>
        <w:snapToGrid w:val="0"/>
        <w:spacing w:line="360" w:lineRule="auto"/>
        <w:ind w:leftChars="100"/>
        <w:textAlignment w:val="auto"/>
        <w:rPr>
          <w:rFonts w:hint="eastAsia" w:ascii="宋体" w:hAnsi="宋体" w:eastAsia="宋体" w:cs="宋体"/>
          <w:sz w:val="24"/>
          <w:szCs w:val="24"/>
        </w:rPr>
      </w:pPr>
      <w:r>
        <w:rPr>
          <w:rFonts w:hint="eastAsia" w:cs="宋体"/>
          <w:sz w:val="24"/>
          <w:szCs w:val="24"/>
          <w:lang w:val="en-US" w:eastAsia="zh-CN"/>
        </w:rPr>
        <w:t>2.3.1</w:t>
      </w:r>
      <w:r>
        <w:rPr>
          <w:rFonts w:hint="eastAsia" w:ascii="宋体" w:hAnsi="宋体" w:eastAsia="宋体" w:cs="宋体"/>
          <w:sz w:val="24"/>
          <w:szCs w:val="24"/>
        </w:rPr>
        <w:t>磋商有效期见响应人须知前附表。</w:t>
      </w:r>
    </w:p>
    <w:p w14:paraId="3C22BF2A">
      <w:pPr>
        <w:pageBreakBefore w:val="0"/>
        <w:widowControl w:val="0"/>
        <w:numPr>
          <w:ilvl w:val="0"/>
          <w:numId w:val="0"/>
        </w:numPr>
        <w:kinsoku/>
        <w:wordWrap/>
        <w:overflowPunct/>
        <w:topLinePunct w:val="0"/>
        <w:bidi w:val="0"/>
        <w:adjustRightInd w:val="0"/>
        <w:snapToGrid w:val="0"/>
        <w:spacing w:line="360" w:lineRule="auto"/>
        <w:ind w:leftChars="100"/>
        <w:textAlignment w:val="auto"/>
        <w:rPr>
          <w:rFonts w:hint="eastAsia" w:ascii="宋体" w:hAnsi="宋体" w:eastAsia="宋体" w:cs="宋体"/>
          <w:sz w:val="24"/>
          <w:szCs w:val="24"/>
        </w:rPr>
      </w:pPr>
      <w:r>
        <w:rPr>
          <w:rFonts w:hint="eastAsia" w:cs="宋体"/>
          <w:sz w:val="24"/>
          <w:szCs w:val="24"/>
          <w:lang w:val="en-US" w:eastAsia="zh-CN"/>
        </w:rPr>
        <w:t>2.3.2</w:t>
      </w:r>
      <w:r>
        <w:rPr>
          <w:rFonts w:hint="eastAsia" w:ascii="宋体" w:hAnsi="宋体" w:eastAsia="宋体" w:cs="宋体"/>
          <w:sz w:val="24"/>
          <w:szCs w:val="24"/>
        </w:rPr>
        <w:t>在磋商有效期内，响应人撤销响应文件的，应承担竞争性磋商文件和法律规定的责任。</w:t>
      </w:r>
    </w:p>
    <w:p w14:paraId="6EAE155C">
      <w:pPr>
        <w:pageBreakBefore w:val="0"/>
        <w:widowControl w:val="0"/>
        <w:numPr>
          <w:ilvl w:val="0"/>
          <w:numId w:val="0"/>
        </w:numPr>
        <w:kinsoku/>
        <w:wordWrap/>
        <w:overflowPunct/>
        <w:topLinePunct w:val="0"/>
        <w:bidi w:val="0"/>
        <w:adjustRightInd w:val="0"/>
        <w:snapToGrid w:val="0"/>
        <w:spacing w:line="360" w:lineRule="auto"/>
        <w:ind w:left="210" w:leftChars="0"/>
        <w:textAlignment w:val="auto"/>
        <w:rPr>
          <w:rFonts w:hint="eastAsia" w:ascii="宋体" w:hAnsi="宋体" w:eastAsia="宋体" w:cs="宋体"/>
          <w:sz w:val="24"/>
          <w:szCs w:val="24"/>
        </w:rPr>
      </w:pPr>
      <w:r>
        <w:rPr>
          <w:rFonts w:hint="eastAsia" w:cs="宋体"/>
          <w:sz w:val="24"/>
          <w:szCs w:val="24"/>
          <w:lang w:val="en-US" w:eastAsia="zh-CN"/>
        </w:rPr>
        <w:t>2.3.3</w:t>
      </w:r>
      <w:r>
        <w:rPr>
          <w:rFonts w:hint="eastAsia" w:ascii="宋体" w:hAnsi="宋体" w:eastAsia="宋体" w:cs="宋体"/>
          <w:sz w:val="24"/>
          <w:szCs w:val="24"/>
        </w:rPr>
        <w:t>出现特殊情况需要延长磋商有效期的，</w:t>
      </w:r>
      <w:r>
        <w:rPr>
          <w:rFonts w:hint="eastAsia" w:ascii="宋体" w:hAnsi="宋体" w:eastAsia="宋体" w:cs="宋体"/>
          <w:sz w:val="24"/>
          <w:szCs w:val="24"/>
          <w:lang w:eastAsia="zh-CN"/>
        </w:rPr>
        <w:t>采购人</w:t>
      </w:r>
      <w:r>
        <w:rPr>
          <w:rFonts w:hint="eastAsia" w:ascii="宋体" w:hAnsi="宋体" w:eastAsia="宋体" w:cs="宋体"/>
          <w:sz w:val="24"/>
          <w:szCs w:val="24"/>
        </w:rPr>
        <w:t>以书面形式通知所有响应人延长磋商有效期。响应人应予以书面答复，同意延长的，应相应延长其磋商保证金的有效期，但不得要求或被允许修改其响应文件；响应人拒绝延长的，其磋商失效，但响应人有权收回其磋商保证金。</w:t>
      </w:r>
    </w:p>
    <w:p w14:paraId="5CFE5572">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239" w:name="_Toc428276589"/>
      <w:bookmarkStart w:id="240" w:name="_Toc428351649"/>
      <w:bookmarkStart w:id="241" w:name="_Toc454788029"/>
      <w:bookmarkStart w:id="242" w:name="_Toc455678121"/>
      <w:bookmarkStart w:id="243" w:name="_Toc23856"/>
      <w:bookmarkStart w:id="244" w:name="_Toc25039"/>
      <w:bookmarkStart w:id="245" w:name="_Toc462934295"/>
      <w:bookmarkStart w:id="246" w:name="_Toc15074"/>
      <w:bookmarkStart w:id="247" w:name="_Toc463011274"/>
      <w:r>
        <w:rPr>
          <w:rFonts w:hint="eastAsia" w:cs="宋体"/>
          <w:bCs w:val="0"/>
          <w:sz w:val="24"/>
          <w:szCs w:val="24"/>
          <w:lang w:val="en-US" w:eastAsia="zh-CN"/>
        </w:rPr>
        <w:t>2.4</w:t>
      </w:r>
      <w:r>
        <w:rPr>
          <w:rFonts w:hint="eastAsia" w:ascii="宋体" w:hAnsi="宋体" w:eastAsia="宋体" w:cs="宋体"/>
          <w:bCs w:val="0"/>
          <w:sz w:val="24"/>
          <w:szCs w:val="24"/>
        </w:rPr>
        <w:t>磋商保证金</w:t>
      </w:r>
      <w:bookmarkEnd w:id="239"/>
      <w:bookmarkEnd w:id="240"/>
      <w:bookmarkEnd w:id="241"/>
      <w:bookmarkEnd w:id="242"/>
      <w:bookmarkEnd w:id="243"/>
      <w:bookmarkEnd w:id="244"/>
      <w:bookmarkEnd w:id="245"/>
      <w:bookmarkEnd w:id="246"/>
      <w:bookmarkEnd w:id="247"/>
    </w:p>
    <w:p w14:paraId="1170CAF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2.4.1根据《河南省财政厅关于优化政府采购营商环境有关问题的通知》（豫财购[2020]4号）第6条的规定，磋商保证金不再收取。</w:t>
      </w:r>
    </w:p>
    <w:p w14:paraId="60B81DAC">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248" w:name="_Toc428276590"/>
      <w:bookmarkStart w:id="249" w:name="_Toc4446"/>
      <w:bookmarkStart w:id="250" w:name="_Toc7919"/>
      <w:bookmarkStart w:id="251" w:name="_Toc462934296"/>
      <w:bookmarkStart w:id="252" w:name="_Toc454788030"/>
      <w:bookmarkStart w:id="253" w:name="_Toc463011275"/>
      <w:bookmarkStart w:id="254" w:name="_Toc455678122"/>
      <w:bookmarkStart w:id="255" w:name="_Toc277149385"/>
      <w:bookmarkStart w:id="256" w:name="_Toc269470318"/>
      <w:bookmarkStart w:id="257" w:name="_Toc32308"/>
      <w:bookmarkStart w:id="258" w:name="_Toc270604596"/>
      <w:bookmarkStart w:id="259" w:name="_Toc428351650"/>
      <w:bookmarkStart w:id="260" w:name="_Toc270604823"/>
      <w:r>
        <w:rPr>
          <w:rFonts w:hint="eastAsia" w:cs="宋体"/>
          <w:bCs w:val="0"/>
          <w:sz w:val="24"/>
          <w:szCs w:val="24"/>
          <w:lang w:val="en-US" w:eastAsia="zh-CN"/>
        </w:rPr>
        <w:t>2.5</w:t>
      </w:r>
      <w:r>
        <w:rPr>
          <w:rFonts w:hint="eastAsia" w:ascii="宋体" w:hAnsi="宋体" w:eastAsia="宋体" w:cs="宋体"/>
          <w:bCs w:val="0"/>
          <w:sz w:val="24"/>
          <w:szCs w:val="24"/>
        </w:rPr>
        <w:t>响应文件的编制</w:t>
      </w:r>
      <w:bookmarkEnd w:id="248"/>
      <w:bookmarkEnd w:id="249"/>
      <w:bookmarkEnd w:id="250"/>
      <w:bookmarkEnd w:id="251"/>
      <w:bookmarkEnd w:id="252"/>
      <w:bookmarkEnd w:id="253"/>
      <w:bookmarkEnd w:id="254"/>
      <w:bookmarkEnd w:id="255"/>
      <w:bookmarkEnd w:id="256"/>
      <w:bookmarkEnd w:id="257"/>
      <w:bookmarkEnd w:id="258"/>
      <w:bookmarkEnd w:id="259"/>
      <w:bookmarkEnd w:id="260"/>
    </w:p>
    <w:p w14:paraId="0FC5547C">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响应文件应按第六章响应文件格式进行编写，如有必要，可以增加附页，作为响应文件的组成部分。其中，磋商函附录在满足竞争性磋商文件实质性要求的基础上，可以提出比竞争性磋商文件要求更有利于采购人的承诺。</w:t>
      </w:r>
    </w:p>
    <w:p w14:paraId="4EDF92E9">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2.5.2响应文件应当对竞争性磋商文件有关磋商报价、计划工期、磋商有效期、质量标准等实质性内容作出响应。</w:t>
      </w:r>
    </w:p>
    <w:p w14:paraId="2FC400DC">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2.5.3响应人在生成电子化响应文件后，应对电子化响应文件进行签章，未进行签章的视为无效响应。</w:t>
      </w:r>
    </w:p>
    <w:p w14:paraId="037C208E">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2.5.4磋商文件中要求签章的，响应人在进行电子化响应文件签章时，以单位和法定代表人电子签章为准。电子化响应文件具体制作教材请响应人通过CA证书登录三门峡市公共资源电子化交易系统在右上角“组建下载”中查看。</w:t>
      </w:r>
    </w:p>
    <w:p w14:paraId="3205AA7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2.5.5相关证书原件的提交：本项目实行资格后审，评审中资格审查、评审打分以响应文件为准，其上传资料真实性由响应人自行承担，同时，响应人要完善主体库。</w:t>
      </w:r>
    </w:p>
    <w:p w14:paraId="0B83181D">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Style w:val="18"/>
          <w:rFonts w:hint="eastAsia" w:ascii="宋体" w:hAnsi="宋体" w:eastAsia="宋体" w:cs="宋体"/>
          <w:color w:val="auto"/>
          <w:sz w:val="24"/>
          <w:szCs w:val="24"/>
        </w:rPr>
      </w:pPr>
      <w:bookmarkStart w:id="261" w:name="_Toc6530"/>
      <w:bookmarkStart w:id="262" w:name="_Toc12187"/>
      <w:bookmarkStart w:id="263" w:name="_Toc23774430"/>
      <w:r>
        <w:rPr>
          <w:rStyle w:val="18"/>
          <w:rFonts w:hint="eastAsia" w:hAnsi="宋体" w:cs="宋体"/>
          <w:color w:val="auto"/>
          <w:sz w:val="24"/>
          <w:szCs w:val="24"/>
          <w:lang w:val="en-US" w:eastAsia="zh-CN"/>
        </w:rPr>
        <w:t>3.</w:t>
      </w:r>
      <w:r>
        <w:rPr>
          <w:rStyle w:val="18"/>
          <w:rFonts w:hint="eastAsia" w:ascii="宋体" w:hAnsi="宋体" w:eastAsia="宋体" w:cs="宋体"/>
          <w:color w:val="auto"/>
          <w:sz w:val="24"/>
          <w:szCs w:val="24"/>
        </w:rPr>
        <w:t>响应文件的递交</w:t>
      </w:r>
      <w:bookmarkEnd w:id="261"/>
      <w:bookmarkEnd w:id="262"/>
      <w:bookmarkEnd w:id="263"/>
    </w:p>
    <w:p w14:paraId="51879CBE">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sz w:val="24"/>
          <w:szCs w:val="24"/>
        </w:rPr>
      </w:pPr>
      <w:bookmarkStart w:id="264" w:name="_Toc463011277"/>
      <w:bookmarkStart w:id="265" w:name="_Toc455678124"/>
      <w:bookmarkStart w:id="266" w:name="_Toc269470320"/>
      <w:bookmarkStart w:id="267" w:name="_Toc270604598"/>
      <w:bookmarkStart w:id="268" w:name="_Toc462934298"/>
      <w:bookmarkStart w:id="269" w:name="_Toc270604825"/>
      <w:bookmarkStart w:id="270" w:name="_Toc428351652"/>
      <w:bookmarkStart w:id="271" w:name="_Toc27477"/>
      <w:bookmarkStart w:id="272" w:name="_Toc21528"/>
      <w:bookmarkStart w:id="273" w:name="_Toc454788032"/>
      <w:bookmarkStart w:id="274" w:name="_Toc277149387"/>
      <w:bookmarkStart w:id="275" w:name="_Toc428276592"/>
      <w:bookmarkStart w:id="276" w:name="_Toc31608"/>
      <w:r>
        <w:rPr>
          <w:rFonts w:hint="eastAsia" w:cs="宋体"/>
          <w:bCs w:val="0"/>
          <w:sz w:val="24"/>
          <w:szCs w:val="24"/>
          <w:lang w:val="en-US" w:eastAsia="zh-CN"/>
        </w:rPr>
        <w:t>3.1</w:t>
      </w:r>
      <w:r>
        <w:rPr>
          <w:rFonts w:hint="eastAsia" w:ascii="宋体" w:hAnsi="宋体" w:eastAsia="宋体" w:cs="宋体"/>
          <w:bCs w:val="0"/>
          <w:sz w:val="24"/>
          <w:szCs w:val="24"/>
        </w:rPr>
        <w:t>电子化响应文件的格式及上传</w:t>
      </w:r>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bCs w:val="0"/>
          <w:sz w:val="24"/>
          <w:szCs w:val="24"/>
        </w:rPr>
        <w:t>：详见</w:t>
      </w:r>
      <w:r>
        <w:rPr>
          <w:rFonts w:hint="eastAsia" w:ascii="宋体" w:hAnsi="宋体" w:eastAsia="宋体" w:cs="宋体"/>
          <w:sz w:val="24"/>
          <w:szCs w:val="24"/>
        </w:rPr>
        <w:t>响应人须知前附表</w:t>
      </w:r>
    </w:p>
    <w:p w14:paraId="0D38D04E">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277" w:name="_Toc428276593"/>
      <w:bookmarkStart w:id="278" w:name="_Toc462934299"/>
      <w:bookmarkStart w:id="279" w:name="_Toc20197"/>
      <w:bookmarkStart w:id="280" w:name="_Toc455678125"/>
      <w:bookmarkStart w:id="281" w:name="_Toc428351653"/>
      <w:bookmarkStart w:id="282" w:name="_Toc269470321"/>
      <w:bookmarkStart w:id="283" w:name="_Toc454788033"/>
      <w:bookmarkStart w:id="284" w:name="_Toc270604599"/>
      <w:bookmarkStart w:id="285" w:name="_Toc29167"/>
      <w:bookmarkStart w:id="286" w:name="_Toc5938"/>
      <w:bookmarkStart w:id="287" w:name="_Toc277149388"/>
      <w:bookmarkStart w:id="288" w:name="_Toc463011278"/>
      <w:bookmarkStart w:id="289" w:name="_Toc270604826"/>
      <w:r>
        <w:rPr>
          <w:rFonts w:hint="eastAsia" w:cs="宋体"/>
          <w:bCs w:val="0"/>
          <w:sz w:val="24"/>
          <w:szCs w:val="24"/>
          <w:lang w:val="en-US" w:eastAsia="zh-CN"/>
        </w:rPr>
        <w:t>3.2</w:t>
      </w:r>
      <w:r>
        <w:rPr>
          <w:rFonts w:hint="eastAsia" w:ascii="宋体" w:hAnsi="宋体" w:eastAsia="宋体" w:cs="宋体"/>
          <w:bCs w:val="0"/>
          <w:sz w:val="24"/>
          <w:szCs w:val="24"/>
        </w:rPr>
        <w:t>响应文件的递交</w:t>
      </w:r>
      <w:bookmarkEnd w:id="277"/>
      <w:bookmarkEnd w:id="278"/>
      <w:bookmarkEnd w:id="279"/>
      <w:bookmarkEnd w:id="280"/>
      <w:bookmarkEnd w:id="281"/>
      <w:bookmarkEnd w:id="282"/>
      <w:bookmarkEnd w:id="283"/>
      <w:bookmarkEnd w:id="284"/>
      <w:bookmarkEnd w:id="285"/>
      <w:bookmarkEnd w:id="286"/>
      <w:bookmarkEnd w:id="287"/>
      <w:bookmarkEnd w:id="288"/>
      <w:bookmarkEnd w:id="289"/>
    </w:p>
    <w:p w14:paraId="1174561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3.2.1 响应人应在响应人须知前附表规定的响应文件递交截止时间前递交响应文件。</w:t>
      </w:r>
    </w:p>
    <w:p w14:paraId="0F1A60A1">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3.2.2 响应人递交响应文件的地点：见响应人须知前附表。</w:t>
      </w:r>
    </w:p>
    <w:p w14:paraId="74611876">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3.2.3 除响应人须知前附表另有规定外响应人所递交的响应文件不予退还。</w:t>
      </w:r>
    </w:p>
    <w:p w14:paraId="6975C73B">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3.2.4 响应人完成电子响应文件上传后，电子招标投标交易平台即时向响应人发出递交回执通知。递交时间以递交回执通知载明的传输完成时间为准。</w:t>
      </w:r>
    </w:p>
    <w:p w14:paraId="5B620430">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3.2.5 逾期送达的响应文件，电子招标投标交易平台将予以拒收。</w:t>
      </w:r>
    </w:p>
    <w:p w14:paraId="311D760A">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290" w:name="_Toc428351654"/>
      <w:bookmarkStart w:id="291" w:name="_Toc428276594"/>
      <w:bookmarkStart w:id="292" w:name="_Toc277149389"/>
      <w:bookmarkStart w:id="293" w:name="_Toc455678126"/>
      <w:bookmarkStart w:id="294" w:name="_Toc462934300"/>
      <w:bookmarkStart w:id="295" w:name="_Toc29096"/>
      <w:bookmarkStart w:id="296" w:name="_Toc463011279"/>
      <w:bookmarkStart w:id="297" w:name="_Toc26556"/>
      <w:bookmarkStart w:id="298" w:name="_Toc269470322"/>
      <w:bookmarkStart w:id="299" w:name="_Toc454788034"/>
      <w:bookmarkStart w:id="300" w:name="_Toc27108"/>
      <w:bookmarkStart w:id="301" w:name="_Toc270604600"/>
      <w:bookmarkStart w:id="302" w:name="_Toc270604827"/>
      <w:r>
        <w:rPr>
          <w:rFonts w:hint="eastAsia" w:cs="宋体"/>
          <w:bCs w:val="0"/>
          <w:sz w:val="24"/>
          <w:szCs w:val="24"/>
          <w:lang w:val="en-US" w:eastAsia="zh-CN"/>
        </w:rPr>
        <w:t>3.3</w:t>
      </w:r>
      <w:r>
        <w:rPr>
          <w:rFonts w:hint="eastAsia" w:ascii="宋体" w:hAnsi="宋体" w:eastAsia="宋体" w:cs="宋体"/>
          <w:bCs w:val="0"/>
          <w:sz w:val="24"/>
          <w:szCs w:val="24"/>
        </w:rPr>
        <w:t>响应文件的补充、修改与撤回</w:t>
      </w:r>
      <w:bookmarkEnd w:id="290"/>
      <w:bookmarkEnd w:id="291"/>
      <w:bookmarkEnd w:id="292"/>
      <w:bookmarkEnd w:id="293"/>
      <w:bookmarkEnd w:id="294"/>
      <w:bookmarkEnd w:id="295"/>
      <w:bookmarkEnd w:id="296"/>
      <w:bookmarkEnd w:id="297"/>
      <w:bookmarkEnd w:id="298"/>
      <w:bookmarkEnd w:id="299"/>
      <w:bookmarkEnd w:id="300"/>
      <w:bookmarkEnd w:id="301"/>
      <w:bookmarkEnd w:id="302"/>
    </w:p>
    <w:p w14:paraId="3EB0395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3.3.1在本章第3.2.1项规定的磋商截止时间前，响应人可以补充、修改或撤回已递交的响应文件，但应以书面形式通知采购人、采购代理机构。</w:t>
      </w:r>
    </w:p>
    <w:p w14:paraId="3F805992">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3.3.2响应人补充、修改或撤回已递交响应文件的通知，应加盖电子印章。补充、修改的内容为响应文件的组成部分。补充、修改的内容与响应文件不一致的，以补充、修改的内容为准。修改的响应文件应按照本章规定进行编制、密封、标记和递交，并标明“修改”字样。</w:t>
      </w:r>
    </w:p>
    <w:p w14:paraId="61AB2FA6">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Style w:val="18"/>
          <w:rFonts w:hint="eastAsia" w:ascii="宋体" w:hAnsi="宋体" w:eastAsia="宋体" w:cs="宋体"/>
          <w:color w:val="auto"/>
          <w:sz w:val="24"/>
          <w:szCs w:val="24"/>
        </w:rPr>
      </w:pPr>
      <w:bookmarkStart w:id="303" w:name="_Toc27259"/>
      <w:bookmarkStart w:id="304" w:name="_Toc21872"/>
      <w:bookmarkStart w:id="305" w:name="_Toc29138"/>
      <w:bookmarkStart w:id="306" w:name="_Toc16995"/>
      <w:bookmarkStart w:id="307" w:name="_Toc11623"/>
      <w:r>
        <w:rPr>
          <w:rStyle w:val="18"/>
          <w:rFonts w:hint="eastAsia" w:hAnsi="宋体" w:cs="宋体"/>
          <w:color w:val="auto"/>
          <w:sz w:val="24"/>
          <w:szCs w:val="24"/>
          <w:lang w:val="en-US" w:eastAsia="zh-CN"/>
        </w:rPr>
        <w:t>4.</w:t>
      </w:r>
      <w:r>
        <w:rPr>
          <w:rStyle w:val="18"/>
          <w:rFonts w:hint="eastAsia" w:ascii="宋体" w:hAnsi="宋体" w:eastAsia="宋体" w:cs="宋体"/>
          <w:color w:val="auto"/>
          <w:sz w:val="24"/>
          <w:szCs w:val="24"/>
        </w:rPr>
        <w:t>磋商、资格审查与评标</w:t>
      </w:r>
      <w:bookmarkEnd w:id="303"/>
      <w:bookmarkEnd w:id="304"/>
      <w:bookmarkEnd w:id="305"/>
      <w:bookmarkEnd w:id="306"/>
      <w:bookmarkEnd w:id="307"/>
    </w:p>
    <w:p w14:paraId="4AF0A15D">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r>
        <w:rPr>
          <w:rFonts w:hint="eastAsia" w:cs="宋体"/>
          <w:kern w:val="0"/>
          <w:sz w:val="24"/>
          <w:szCs w:val="24"/>
          <w:lang w:val="en-US" w:eastAsia="zh-CN"/>
        </w:rPr>
        <w:t>4.1</w:t>
      </w:r>
      <w:r>
        <w:rPr>
          <w:rFonts w:hint="eastAsia" w:ascii="宋体" w:hAnsi="宋体" w:eastAsia="宋体" w:cs="宋体"/>
          <w:kern w:val="0"/>
          <w:sz w:val="24"/>
          <w:szCs w:val="24"/>
        </w:rPr>
        <w:t>竞争性磋商时间和地点</w:t>
      </w:r>
    </w:p>
    <w:p w14:paraId="00F7E5D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4.1.1采购人在本章第3.2.1项规定的响应文件递交截止时间（磋商时间）和响应人须知前附表规定的地点进行竞争性磋商。响应人不足3家的，不得开标。开标由采购代理机构主持。</w:t>
      </w:r>
    </w:p>
    <w:p w14:paraId="0D9C5BFB">
      <w:pPr>
        <w:keepNext w:val="0"/>
        <w:keepLines w:val="0"/>
        <w:pageBreakBefore w:val="0"/>
        <w:widowControl w:val="0"/>
        <w:kinsoku/>
        <w:wordWrap w:val="0"/>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本项目为不见面开标项目，开标当日，响应人无需到开标现场参加开标会议，响应人应当在投标截止时间前，登陆不见面开标大厅选择登陆三门峡市公共资源电子招投标系统进行登陆（网址为http://120.194.249.36:10094/BidOpening/bidopeninghallaction/hall/login）,在线准时参加开标活动并进行响应文件解密等。每位响应人的解密时间为开标时间起30分钟内完成。因响应人原因未能解密、解密失败或解密超时的将被拒绝。</w:t>
      </w:r>
    </w:p>
    <w:p w14:paraId="3EBDD4C9">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cs="宋体"/>
          <w:sz w:val="24"/>
          <w:szCs w:val="24"/>
          <w:lang w:val="en-US" w:eastAsia="zh-CN"/>
        </w:rPr>
        <w:t>4</w:t>
      </w:r>
      <w:r>
        <w:rPr>
          <w:rFonts w:hint="eastAsia" w:ascii="宋体" w:hAnsi="宋体" w:eastAsia="宋体" w:cs="宋体"/>
          <w:sz w:val="24"/>
          <w:szCs w:val="24"/>
        </w:rPr>
        <w:t>.1.2磋商程序：</w:t>
      </w:r>
    </w:p>
    <w:p w14:paraId="227A346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308" w:name="_Toc13150068"/>
      <w:bookmarkStart w:id="309" w:name="_Toc29637"/>
      <w:bookmarkStart w:id="310" w:name="_Toc24277"/>
      <w:bookmarkStart w:id="311" w:name="_Toc3913"/>
      <w:bookmarkStart w:id="312" w:name="_Toc11192"/>
      <w:bookmarkStart w:id="313" w:name="_Toc7616"/>
      <w:bookmarkStart w:id="314" w:name="_Toc18862"/>
      <w:bookmarkStart w:id="315" w:name="_Toc29955"/>
      <w:bookmarkStart w:id="316" w:name="_Toc15735"/>
      <w:bookmarkStart w:id="317" w:name="_Toc29315"/>
      <w:bookmarkStart w:id="318" w:name="_Toc22131"/>
      <w:bookmarkStart w:id="319" w:name="_Toc5716"/>
      <w:bookmarkStart w:id="320" w:name="_Toc32207"/>
      <w:bookmarkStart w:id="321" w:name="_Toc1972"/>
      <w:bookmarkStart w:id="322" w:name="_Toc5363"/>
      <w:bookmarkStart w:id="323" w:name="_Toc422126473"/>
      <w:bookmarkStart w:id="324" w:name="_Toc109537522"/>
      <w:bookmarkStart w:id="325" w:name="_Toc21137"/>
      <w:bookmarkStart w:id="326" w:name="_Toc109550798"/>
      <w:bookmarkStart w:id="327" w:name="_Toc455678131"/>
      <w:bookmarkStart w:id="328" w:name="_Toc428276599"/>
      <w:bookmarkStart w:id="329" w:name="_Toc90713357"/>
      <w:bookmarkStart w:id="330" w:name="_Toc19623"/>
      <w:bookmarkStart w:id="331" w:name="_Toc428351659"/>
      <w:bookmarkStart w:id="332" w:name="_Toc463011284"/>
      <w:bookmarkStart w:id="333" w:name="_Toc26984"/>
      <w:bookmarkStart w:id="334" w:name="_Toc454788039"/>
      <w:bookmarkStart w:id="335" w:name="_Toc462934305"/>
      <w:bookmarkStart w:id="336" w:name="_Toc90712538"/>
      <w:bookmarkStart w:id="337" w:name="_Toc269470330"/>
      <w:r>
        <w:rPr>
          <w:rFonts w:hint="eastAsia" w:ascii="宋体" w:hAnsi="宋体" w:eastAsia="宋体" w:cs="宋体"/>
          <w:sz w:val="24"/>
          <w:szCs w:val="24"/>
          <w:lang w:val="en-US" w:eastAsia="zh-CN"/>
        </w:rPr>
        <w:t>4.1.2.1采购人按须知前附表规定的时间和地点磋商；</w:t>
      </w:r>
    </w:p>
    <w:p w14:paraId="2868CE69">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4.1.2.2本项目采用电子化、无纸化进行磋商；</w:t>
      </w:r>
    </w:p>
    <w:p w14:paraId="5072EE07">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4.1.2.3响应文件有下列情况之一的,采购人将不予接收：</w:t>
      </w:r>
    </w:p>
    <w:p w14:paraId="1439972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4.1.2.4响应文件递交截止时间后上传的；</w:t>
      </w:r>
    </w:p>
    <w:p w14:paraId="6BEA273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4.1.2.5按照响应文件上传顺序进行解密；</w:t>
      </w:r>
    </w:p>
    <w:p w14:paraId="7FC7A91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4.1.2.6经确认无误后，按照报送时间顺序确定磋商顺序；</w:t>
      </w:r>
    </w:p>
    <w:p w14:paraId="3301490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4.1.2.7磋商时响应人可登录到交易系统中在磋商解密栏中点击磋商一览表查看自己的磋商报价。如对磋商过程有异议的，应在响应人解密成功后20分钟内向中介服务机构电话质疑。</w:t>
      </w:r>
    </w:p>
    <w:p w14:paraId="342160E5">
      <w:pPr>
        <w:pStyle w:val="4"/>
        <w:pageBreakBefore w:val="0"/>
        <w:widowControl w:val="0"/>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r>
        <w:rPr>
          <w:rFonts w:hint="eastAsia" w:cs="宋体"/>
          <w:bCs w:val="0"/>
          <w:sz w:val="24"/>
          <w:szCs w:val="24"/>
          <w:lang w:val="en-US" w:eastAsia="zh-CN"/>
        </w:rPr>
        <w:t>4</w:t>
      </w:r>
      <w:r>
        <w:rPr>
          <w:rFonts w:hint="eastAsia" w:ascii="宋体" w:hAnsi="宋体" w:eastAsia="宋体" w:cs="宋体"/>
          <w:bCs w:val="0"/>
          <w:sz w:val="24"/>
          <w:szCs w:val="24"/>
        </w:rPr>
        <w:t>.2资格审查</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7AC802BD">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bCs/>
          <w:sz w:val="24"/>
          <w:szCs w:val="24"/>
        </w:rPr>
      </w:pPr>
      <w:r>
        <w:rPr>
          <w:rFonts w:hint="eastAsia" w:cs="宋体"/>
          <w:sz w:val="24"/>
          <w:szCs w:val="24"/>
          <w:lang w:val="en-US" w:eastAsia="zh-CN"/>
        </w:rPr>
        <w:t>4</w:t>
      </w:r>
      <w:r>
        <w:rPr>
          <w:rFonts w:hint="eastAsia" w:ascii="宋体" w:hAnsi="宋体" w:eastAsia="宋体" w:cs="宋体"/>
          <w:sz w:val="24"/>
          <w:szCs w:val="24"/>
        </w:rPr>
        <w:t>.2.1开标结束后，磋商小组依法对响应人的资格进行审查</w:t>
      </w:r>
      <w:bookmarkStart w:id="338" w:name="_Toc26746"/>
      <w:bookmarkStart w:id="339" w:name="_Toc32305"/>
      <w:bookmarkStart w:id="340" w:name="_Toc2042"/>
      <w:bookmarkStart w:id="341" w:name="_Toc4884"/>
      <w:bookmarkStart w:id="342" w:name="_Toc10528"/>
      <w:bookmarkStart w:id="343" w:name="_Toc13150069"/>
      <w:bookmarkStart w:id="344" w:name="_Toc21027"/>
      <w:bookmarkStart w:id="345" w:name="_Toc31474"/>
      <w:bookmarkStart w:id="346" w:name="_Toc611"/>
      <w:bookmarkStart w:id="347" w:name="_Toc16143"/>
      <w:bookmarkStart w:id="348" w:name="_Toc22182"/>
      <w:bookmarkStart w:id="349" w:name="_Toc16180"/>
      <w:bookmarkStart w:id="350" w:name="_Toc12598"/>
      <w:bookmarkStart w:id="351" w:name="_Toc25889"/>
      <w:bookmarkStart w:id="352" w:name="_Toc19513"/>
      <w:r>
        <w:rPr>
          <w:rFonts w:hint="eastAsia" w:ascii="宋体" w:hAnsi="宋体" w:eastAsia="宋体" w:cs="宋体"/>
          <w:sz w:val="24"/>
          <w:szCs w:val="24"/>
        </w:rPr>
        <w:t>。</w:t>
      </w:r>
    </w:p>
    <w:p w14:paraId="5A30AC31">
      <w:pPr>
        <w:pStyle w:val="4"/>
        <w:pageBreakBefore w:val="0"/>
        <w:widowControl w:val="0"/>
        <w:kinsoku/>
        <w:overflowPunct/>
        <w:bidi w:val="0"/>
        <w:adjustRightInd w:val="0"/>
        <w:snapToGrid w:val="0"/>
        <w:spacing w:line="360" w:lineRule="auto"/>
        <w:ind w:firstLine="241" w:firstLineChars="100"/>
        <w:jc w:val="left"/>
        <w:textAlignment w:val="auto"/>
        <w:rPr>
          <w:rFonts w:hint="eastAsia" w:ascii="宋体" w:hAnsi="宋体" w:eastAsia="宋体" w:cs="宋体"/>
          <w:sz w:val="24"/>
          <w:szCs w:val="24"/>
        </w:rPr>
      </w:pPr>
      <w:r>
        <w:rPr>
          <w:rFonts w:hint="eastAsia" w:cs="宋体"/>
          <w:sz w:val="24"/>
          <w:szCs w:val="24"/>
          <w:lang w:val="en-US" w:eastAsia="zh-CN"/>
        </w:rPr>
        <w:t>4</w:t>
      </w:r>
      <w:r>
        <w:rPr>
          <w:rFonts w:hint="eastAsia" w:ascii="宋体" w:hAnsi="宋体" w:eastAsia="宋体" w:cs="宋体"/>
          <w:sz w:val="24"/>
          <w:szCs w:val="24"/>
        </w:rPr>
        <w:t>.3评标工作</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FF560C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4.3.1磋商小组</w:t>
      </w:r>
    </w:p>
    <w:p w14:paraId="2180038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评标工作由采购人依法组建的磋商小组负责，对所有响应人的响应文件进行审评，并按评标办法规定的方式推荐出响应人须知前附表中载明数量的中标候选人。</w:t>
      </w:r>
    </w:p>
    <w:p w14:paraId="46E2343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磋商小组由采购人代表和评审专家共3人以上单数组成，其中评审专家人数不得少于磋商小组成员总数的2/3。</w:t>
      </w:r>
    </w:p>
    <w:p w14:paraId="510E06B1">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磋商小组对本单位的采购项目只能作为采购人代表参与评标，对技术复杂、专业性强的采购项目，通过随机方式难以确定合适评审专家的情形除外。</w:t>
      </w:r>
    </w:p>
    <w:p w14:paraId="6023CDAD">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采购代理机构工作人员不得参加由本机构代理的政府采购项目的评标。</w:t>
      </w:r>
    </w:p>
    <w:p w14:paraId="2C084692">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磋商小组成员名单在磋商结果公告前应当保密。</w:t>
      </w:r>
    </w:p>
    <w:p w14:paraId="5BE1243E">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4.3.2磋商小组及其成员不得有下列行为：</w:t>
      </w:r>
    </w:p>
    <w:p w14:paraId="6A819E3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（1）确定参与磋商至磋商结束前私自接触响应人；</w:t>
      </w:r>
    </w:p>
    <w:p w14:paraId="14E8B1D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接受响应人提出的与响应文件不一致的澄清或者说明（对于响应文件中含义不明确、同类问题表述不一致或者有明显文字和计算错误的内容，磋商小组以书面形式要求响应人作出必要的澄清、说明或者补正的除外）；</w:t>
      </w:r>
    </w:p>
    <w:p w14:paraId="57EC3F17">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（3）违反评标纪律发表倾向性意见或者征询采购人的倾向性意见；</w:t>
      </w:r>
    </w:p>
    <w:p w14:paraId="05820F0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（4）对需要专业判断的主观评审因素协商评分；</w:t>
      </w:r>
    </w:p>
    <w:p w14:paraId="3F7887FD">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（5）在磋商过程中擅离职守，影响磋商程序正常进行的；</w:t>
      </w:r>
    </w:p>
    <w:p w14:paraId="41AEB5A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（6）记录、复制或者带走任何磋商资料；</w:t>
      </w:r>
    </w:p>
    <w:p w14:paraId="72A12CED">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（7）其他不遵守磋商纪律的行为。</w:t>
      </w:r>
    </w:p>
    <w:p w14:paraId="182BC83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磋商小组成员有本章第4.3.2项第（1）至（5）目行为之一的，其评审意见无效，并不得获取评审劳务报酬和报销异地评审差旅费。</w:t>
      </w:r>
    </w:p>
    <w:p w14:paraId="57FE57AD">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4.3.3磋商小组成员对需要共同认定的事项存在争议的，应当按照少数服从多数的原则作出结论。持不同意见的磋商小组成员应当在评标报告上签署不同意见及理由，否则视为同意评标报告。</w:t>
      </w:r>
    </w:p>
    <w:p w14:paraId="7EBFDDD6">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4.3.4磋商方法</w:t>
      </w:r>
    </w:p>
    <w:p w14:paraId="7C15561E">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磋商小组按照第四章评标办法规定的方法、评审因素、标准和程序对响应文件进行评审。第四章磋商办法没有规定的方法、评审因素和标准，不作为评标依据。</w:t>
      </w:r>
    </w:p>
    <w:p w14:paraId="63072961">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评标完成后，磋商小组应当向采购人提交书面评标报告和中标候选人名单。磋商小组推荐中标候选人的人数见响应人须知前附表。</w:t>
      </w:r>
    </w:p>
    <w:p w14:paraId="4B0FF28B">
      <w:pPr>
        <w:pStyle w:val="4"/>
        <w:pageBreakBefore w:val="0"/>
        <w:widowControl w:val="0"/>
        <w:kinsoku/>
        <w:overflowPunct/>
        <w:bidi w:val="0"/>
        <w:adjustRightInd w:val="0"/>
        <w:snapToGrid w:val="0"/>
        <w:spacing w:line="360" w:lineRule="auto"/>
        <w:ind w:firstLine="241" w:firstLineChars="100"/>
        <w:jc w:val="left"/>
        <w:textAlignment w:val="auto"/>
        <w:rPr>
          <w:rFonts w:hint="eastAsia" w:ascii="宋体" w:hAnsi="宋体" w:eastAsia="宋体" w:cs="宋体"/>
          <w:sz w:val="24"/>
          <w:szCs w:val="24"/>
        </w:rPr>
      </w:pPr>
      <w:bookmarkStart w:id="353" w:name="_Toc18846"/>
      <w:bookmarkStart w:id="354" w:name="_Toc25530"/>
      <w:bookmarkStart w:id="355" w:name="_Toc27962"/>
      <w:bookmarkStart w:id="356" w:name="_Toc12131"/>
      <w:bookmarkStart w:id="357" w:name="_Toc13150070"/>
      <w:bookmarkStart w:id="358" w:name="_Toc608"/>
      <w:bookmarkStart w:id="359" w:name="_Toc10927"/>
      <w:bookmarkStart w:id="360" w:name="_Toc25755"/>
      <w:bookmarkStart w:id="361" w:name="_Toc13138"/>
      <w:bookmarkStart w:id="362" w:name="_Toc12609"/>
      <w:bookmarkStart w:id="363" w:name="_Toc9518"/>
      <w:bookmarkStart w:id="364" w:name="_Toc886"/>
      <w:bookmarkStart w:id="365" w:name="_Toc28834"/>
      <w:bookmarkStart w:id="366" w:name="_Toc7396"/>
      <w:bookmarkStart w:id="367" w:name="_Toc5813"/>
      <w:r>
        <w:rPr>
          <w:rFonts w:hint="eastAsia" w:cs="宋体"/>
          <w:sz w:val="24"/>
          <w:szCs w:val="24"/>
          <w:lang w:val="en-US" w:eastAsia="zh-CN"/>
        </w:rPr>
        <w:t>4</w:t>
      </w:r>
      <w:r>
        <w:rPr>
          <w:rFonts w:hint="eastAsia" w:ascii="宋体" w:hAnsi="宋体" w:eastAsia="宋体" w:cs="宋体"/>
          <w:sz w:val="24"/>
          <w:szCs w:val="24"/>
        </w:rPr>
        <w:t>.4保密及其它注意事项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183DD58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4.4.1评标是招标工作的重要环节，评标工作在磋商小组内独立进行。</w:t>
      </w:r>
    </w:p>
    <w:p w14:paraId="4AA1E3F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4.4.2磋商小组将遵照规定的评标方法，公正、平等地对待所有响应人。</w:t>
      </w:r>
    </w:p>
    <w:p w14:paraId="732BC026">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4.4.3在开标、评标期间，响应人不得向评委询问评标情况，不得进行旨在影响评标结果的活动。否则其投标可能被拒绝。</w:t>
      </w:r>
    </w:p>
    <w:p w14:paraId="23115077">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4.4.4为保证评标的公正性，开标后直至授予响应人合同，评委不得与供应商私下交换意见。</w:t>
      </w:r>
    </w:p>
    <w:p w14:paraId="50AB07DA">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4.4.5在评标工作结束后，凡与评标情况有接触的任何人不得擅自将评标情况扩散出评标人员之外。</w:t>
      </w:r>
    </w:p>
    <w:p w14:paraId="61AE6B2D">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4.4.6评标结束后，响应文件概不退还。</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14:paraId="19BBD0CE">
      <w:pPr>
        <w:pStyle w:val="4"/>
        <w:pageBreakBefore w:val="0"/>
        <w:widowControl w:val="0"/>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368" w:name="_Toc462934307"/>
      <w:bookmarkStart w:id="369" w:name="_Toc455678133"/>
      <w:bookmarkStart w:id="370" w:name="_Toc428351660"/>
      <w:bookmarkStart w:id="371" w:name="_Toc12985"/>
      <w:bookmarkStart w:id="372" w:name="_Toc31756"/>
      <w:bookmarkStart w:id="373" w:name="_Toc463011286"/>
      <w:bookmarkStart w:id="374" w:name="_Toc454788040"/>
      <w:bookmarkStart w:id="375" w:name="_Toc7308"/>
      <w:bookmarkStart w:id="376" w:name="_Toc428276600"/>
      <w:r>
        <w:rPr>
          <w:rFonts w:hint="eastAsia" w:cs="宋体"/>
          <w:bCs w:val="0"/>
          <w:sz w:val="24"/>
          <w:szCs w:val="24"/>
          <w:lang w:val="en-US" w:eastAsia="zh-CN"/>
        </w:rPr>
        <w:t>4</w:t>
      </w:r>
      <w:r>
        <w:rPr>
          <w:rFonts w:hint="eastAsia" w:ascii="宋体" w:hAnsi="宋体" w:eastAsia="宋体" w:cs="宋体"/>
          <w:bCs w:val="0"/>
          <w:sz w:val="24"/>
          <w:szCs w:val="24"/>
        </w:rPr>
        <w:t>.5确定成交人</w:t>
      </w:r>
      <w:bookmarkEnd w:id="368"/>
      <w:bookmarkEnd w:id="369"/>
      <w:bookmarkEnd w:id="370"/>
      <w:bookmarkEnd w:id="371"/>
      <w:bookmarkEnd w:id="372"/>
      <w:bookmarkEnd w:id="373"/>
      <w:bookmarkEnd w:id="374"/>
      <w:bookmarkEnd w:id="375"/>
      <w:bookmarkEnd w:id="376"/>
    </w:p>
    <w:p w14:paraId="67FBCE5A">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4.5.1采购代理机构应当自评审结束之日起2个工作日内将评审报告送交采购人。采购人应当自收到评审报告之日起5个工作日内在评审报告推荐的成交候选人中按顺序确定成交人。成交候选人并列的，由采购人采取随机抽取的方式确定成交人。</w:t>
      </w:r>
    </w:p>
    <w:p w14:paraId="008AB101">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4.5.2采购人也可以书面授权磋商小组直接确定成交人。磋商小组直接确定成交人的应在竞争性磋商文件中写明。</w:t>
      </w:r>
    </w:p>
    <w:p w14:paraId="798181F0">
      <w:pPr>
        <w:pStyle w:val="4"/>
        <w:pageBreakBefore w:val="0"/>
        <w:widowControl w:val="0"/>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377" w:name="_Toc422126474"/>
      <w:bookmarkStart w:id="378" w:name="_Toc455678134"/>
      <w:bookmarkStart w:id="379" w:name="_Toc428351661"/>
      <w:bookmarkStart w:id="380" w:name="_Toc428276601"/>
      <w:bookmarkStart w:id="381" w:name="_Toc454788041"/>
      <w:bookmarkStart w:id="382" w:name="_Toc463011287"/>
      <w:bookmarkStart w:id="383" w:name="_Toc462934308"/>
      <w:bookmarkStart w:id="384" w:name="_Toc2677"/>
      <w:bookmarkStart w:id="385" w:name="_Toc15190"/>
      <w:bookmarkStart w:id="386" w:name="_Toc16692"/>
      <w:r>
        <w:rPr>
          <w:rFonts w:hint="eastAsia" w:cs="宋体"/>
          <w:bCs w:val="0"/>
          <w:sz w:val="24"/>
          <w:szCs w:val="24"/>
          <w:lang w:val="en-US" w:eastAsia="zh-CN"/>
        </w:rPr>
        <w:t>4</w:t>
      </w:r>
      <w:r>
        <w:rPr>
          <w:rFonts w:hint="eastAsia" w:ascii="宋体" w:hAnsi="宋体" w:eastAsia="宋体" w:cs="宋体"/>
          <w:bCs w:val="0"/>
          <w:sz w:val="24"/>
          <w:szCs w:val="24"/>
        </w:rPr>
        <w:t>.6成交结果</w:t>
      </w:r>
      <w:bookmarkEnd w:id="377"/>
      <w:bookmarkEnd w:id="378"/>
      <w:bookmarkEnd w:id="379"/>
      <w:bookmarkEnd w:id="380"/>
      <w:bookmarkEnd w:id="381"/>
      <w:r>
        <w:rPr>
          <w:rFonts w:hint="eastAsia" w:ascii="宋体" w:hAnsi="宋体" w:eastAsia="宋体" w:cs="宋体"/>
          <w:bCs w:val="0"/>
          <w:sz w:val="24"/>
          <w:szCs w:val="24"/>
        </w:rPr>
        <w:t>公告</w:t>
      </w:r>
      <w:bookmarkEnd w:id="382"/>
      <w:bookmarkEnd w:id="383"/>
      <w:bookmarkEnd w:id="384"/>
      <w:bookmarkEnd w:id="385"/>
      <w:bookmarkEnd w:id="386"/>
    </w:p>
    <w:p w14:paraId="1580D89E">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4.6.1采购人或者采购代理机构自成交人确定之日起2个工作日内，在公告发布的同一媒介上公告成交结果，同时向成交人发出成交通知书，并将竞争性磋商文件随成交结果同时公告，公告期限1个工作日。</w:t>
      </w:r>
    </w:p>
    <w:p w14:paraId="54A632D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387" w:name="_Toc270604607"/>
      <w:r>
        <w:rPr>
          <w:rFonts w:hint="eastAsia" w:ascii="宋体" w:hAnsi="宋体" w:eastAsia="宋体" w:cs="宋体"/>
          <w:sz w:val="24"/>
          <w:szCs w:val="24"/>
          <w:lang w:val="en-US" w:eastAsia="zh-CN"/>
        </w:rPr>
        <w:t>4.6.2成交结果公告内容包括</w:t>
      </w:r>
      <w:bookmarkEnd w:id="337"/>
      <w:bookmarkEnd w:id="387"/>
      <w:r>
        <w:rPr>
          <w:rFonts w:hint="eastAsia" w:ascii="宋体" w:hAnsi="宋体" w:eastAsia="宋体" w:cs="宋体"/>
          <w:sz w:val="24"/>
          <w:szCs w:val="24"/>
          <w:lang w:val="en-US" w:eastAsia="zh-CN"/>
        </w:rPr>
        <w:t>采购人和采购代理机构的名称、地址和联系方式、项目名称和项目编号、成交人名称、地址和成交人的名称、地址、成交金额、质量要求、计划工期等，磋商小组成员名单。</w:t>
      </w:r>
      <w:bookmarkStart w:id="388" w:name="_Toc462934310"/>
      <w:bookmarkStart w:id="389" w:name="_Toc455678136"/>
      <w:bookmarkStart w:id="390" w:name="_Toc11152"/>
      <w:bookmarkStart w:id="391" w:name="_Toc4900"/>
      <w:bookmarkStart w:id="392" w:name="_Toc463011289"/>
      <w:bookmarkStart w:id="393" w:name="_Toc18026"/>
    </w:p>
    <w:p w14:paraId="3E564D55">
      <w:pPr>
        <w:pageBreakBefore w:val="0"/>
        <w:widowControl w:val="0"/>
        <w:kinsoku/>
        <w:wordWrap/>
        <w:overflowPunct/>
        <w:topLinePunct w:val="0"/>
        <w:bidi w:val="0"/>
        <w:adjustRightInd w:val="0"/>
        <w:snapToGrid w:val="0"/>
        <w:spacing w:line="360" w:lineRule="auto"/>
        <w:ind w:firstLine="241" w:firstLineChars="100"/>
        <w:textAlignment w:val="auto"/>
        <w:rPr>
          <w:rFonts w:hint="eastAsia" w:ascii="宋体" w:hAnsi="宋体" w:eastAsia="宋体" w:cs="宋体"/>
          <w:bCs w:val="0"/>
          <w:sz w:val="24"/>
          <w:szCs w:val="24"/>
        </w:rPr>
      </w:pPr>
      <w:r>
        <w:rPr>
          <w:rFonts w:hint="eastAsia" w:cs="宋体"/>
          <w:b/>
          <w:bCs/>
          <w:sz w:val="24"/>
          <w:szCs w:val="24"/>
          <w:lang w:val="en-US" w:eastAsia="zh-CN"/>
        </w:rPr>
        <w:t>4</w:t>
      </w:r>
      <w:r>
        <w:rPr>
          <w:rFonts w:hint="eastAsia" w:ascii="宋体" w:hAnsi="宋体" w:eastAsia="宋体" w:cs="宋体"/>
          <w:b/>
          <w:bCs/>
          <w:sz w:val="24"/>
          <w:szCs w:val="24"/>
        </w:rPr>
        <w:t>.7成交通知书</w:t>
      </w:r>
      <w:bookmarkEnd w:id="388"/>
      <w:bookmarkEnd w:id="389"/>
      <w:bookmarkEnd w:id="390"/>
      <w:bookmarkEnd w:id="391"/>
      <w:bookmarkEnd w:id="392"/>
      <w:bookmarkEnd w:id="393"/>
      <w:bookmarkStart w:id="394" w:name="_Toc11018"/>
      <w:bookmarkStart w:id="395" w:name="_Toc462934311"/>
      <w:bookmarkStart w:id="396" w:name="_Toc463011290"/>
      <w:bookmarkStart w:id="397" w:name="_Toc23963"/>
      <w:bookmarkStart w:id="398" w:name="_Toc455678137"/>
      <w:bookmarkStart w:id="399" w:name="_Toc269470335"/>
    </w:p>
    <w:bookmarkEnd w:id="394"/>
    <w:bookmarkEnd w:id="395"/>
    <w:bookmarkEnd w:id="396"/>
    <w:bookmarkEnd w:id="397"/>
    <w:bookmarkEnd w:id="398"/>
    <w:p w14:paraId="505FA35B">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400" w:name="_Toc455678139"/>
      <w:bookmarkStart w:id="401" w:name="_Toc462934313"/>
      <w:bookmarkStart w:id="402" w:name="_Toc463011292"/>
      <w:bookmarkStart w:id="403" w:name="_Toc720"/>
      <w:bookmarkStart w:id="404" w:name="_Toc10798"/>
      <w:r>
        <w:rPr>
          <w:rFonts w:hint="eastAsia" w:ascii="宋体" w:hAnsi="宋体" w:eastAsia="宋体" w:cs="宋体"/>
          <w:sz w:val="24"/>
          <w:szCs w:val="24"/>
          <w:lang w:val="en-US" w:eastAsia="zh-CN"/>
        </w:rPr>
        <w:t>在公告成交结果的同时，采购人或者采购代理机构向成交人发出成交通知书，成交通知书将作为进行合同磋商和签订合同的依据。同时向未中标企业以书面或电子形式告知未中标原因。</w:t>
      </w:r>
    </w:p>
    <w:p w14:paraId="1F8F656C">
      <w:pPr>
        <w:pStyle w:val="4"/>
        <w:pageBreakBefore w:val="0"/>
        <w:widowControl w:val="0"/>
        <w:kinsoku/>
        <w:overflowPunct/>
        <w:bidi w:val="0"/>
        <w:adjustRightInd w:val="0"/>
        <w:snapToGrid w:val="0"/>
        <w:spacing w:line="360" w:lineRule="auto"/>
        <w:ind w:firstLine="241" w:firstLineChars="100"/>
        <w:jc w:val="left"/>
        <w:textAlignment w:val="auto"/>
        <w:rPr>
          <w:rFonts w:hint="eastAsia" w:ascii="宋体" w:hAnsi="宋体" w:eastAsia="宋体" w:cs="宋体"/>
          <w:bCs w:val="0"/>
          <w:sz w:val="24"/>
          <w:szCs w:val="24"/>
        </w:rPr>
      </w:pPr>
      <w:bookmarkStart w:id="405" w:name="_Toc17481"/>
      <w:r>
        <w:rPr>
          <w:rFonts w:hint="eastAsia" w:cs="宋体"/>
          <w:bCs w:val="0"/>
          <w:sz w:val="24"/>
          <w:szCs w:val="24"/>
          <w:lang w:val="en-US" w:eastAsia="zh-CN"/>
        </w:rPr>
        <w:t>4</w:t>
      </w:r>
      <w:r>
        <w:rPr>
          <w:rFonts w:hint="eastAsia" w:ascii="宋体" w:hAnsi="宋体" w:eastAsia="宋体" w:cs="宋体"/>
          <w:bCs w:val="0"/>
          <w:sz w:val="24"/>
          <w:szCs w:val="24"/>
        </w:rPr>
        <w:t>.8履约保证金</w:t>
      </w:r>
      <w:bookmarkEnd w:id="400"/>
      <w:bookmarkEnd w:id="401"/>
      <w:bookmarkEnd w:id="402"/>
      <w:bookmarkEnd w:id="403"/>
      <w:bookmarkEnd w:id="404"/>
      <w:bookmarkEnd w:id="405"/>
    </w:p>
    <w:p w14:paraId="14D158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不收取。</w:t>
      </w:r>
    </w:p>
    <w:p w14:paraId="282D6193">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Style w:val="18"/>
          <w:rFonts w:hint="eastAsia" w:ascii="宋体" w:hAnsi="宋体" w:eastAsia="宋体" w:cs="宋体"/>
          <w:bCs w:val="0"/>
          <w:color w:val="auto"/>
          <w:sz w:val="24"/>
          <w:szCs w:val="24"/>
        </w:rPr>
      </w:pPr>
      <w:bookmarkStart w:id="406" w:name="_Toc23149"/>
      <w:bookmarkStart w:id="407" w:name="_Toc23774432"/>
      <w:r>
        <w:rPr>
          <w:rStyle w:val="18"/>
          <w:rFonts w:hint="eastAsia" w:hAnsi="宋体" w:cs="宋体"/>
          <w:color w:val="auto"/>
          <w:sz w:val="24"/>
          <w:szCs w:val="24"/>
          <w:lang w:val="en-US" w:eastAsia="zh-CN"/>
        </w:rPr>
        <w:t>5.</w:t>
      </w:r>
      <w:r>
        <w:rPr>
          <w:rStyle w:val="18"/>
          <w:rFonts w:hint="eastAsia" w:ascii="宋体" w:hAnsi="宋体" w:eastAsia="宋体" w:cs="宋体"/>
          <w:color w:val="auto"/>
          <w:sz w:val="24"/>
          <w:szCs w:val="24"/>
        </w:rPr>
        <w:t>授予合同</w:t>
      </w:r>
      <w:bookmarkEnd w:id="406"/>
      <w:bookmarkEnd w:id="407"/>
      <w:bookmarkStart w:id="408" w:name="_Toc32765"/>
    </w:p>
    <w:p w14:paraId="2F702180">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409" w:name="_Toc26749"/>
      <w:bookmarkStart w:id="410" w:name="_Toc5672"/>
      <w:bookmarkStart w:id="411" w:name="_Toc8361"/>
      <w:r>
        <w:rPr>
          <w:rFonts w:hint="eastAsia" w:ascii="宋体" w:hAnsi="宋体" w:eastAsia="宋体" w:cs="宋体"/>
          <w:sz w:val="24"/>
          <w:szCs w:val="24"/>
          <w:lang w:val="en-US" w:eastAsia="zh-CN"/>
        </w:rPr>
        <w:t>5.1.1采购人自成交通知书发出之日起30日内，按照竞争性磋商文件和成交人响应文件的规定，与成交人签订书面合同。所签订的合同不得对竞争性磋商文件确定的事项和成交人响应文件作实质性修改。</w:t>
      </w:r>
      <w:bookmarkEnd w:id="408"/>
      <w:bookmarkEnd w:id="409"/>
      <w:bookmarkEnd w:id="410"/>
      <w:bookmarkEnd w:id="411"/>
      <w:bookmarkStart w:id="412" w:name="_Toc26954"/>
    </w:p>
    <w:bookmarkEnd w:id="412"/>
    <w:p w14:paraId="2031423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413" w:name="_Toc12834"/>
      <w:bookmarkStart w:id="414" w:name="_Toc21772"/>
      <w:bookmarkStart w:id="415" w:name="_Toc14039"/>
      <w:bookmarkStart w:id="416" w:name="_Toc10652"/>
      <w:r>
        <w:rPr>
          <w:rFonts w:hint="eastAsia" w:ascii="宋体" w:hAnsi="宋体" w:eastAsia="宋体" w:cs="宋体"/>
          <w:sz w:val="24"/>
          <w:szCs w:val="24"/>
          <w:lang w:val="en-US" w:eastAsia="zh-CN"/>
        </w:rPr>
        <w:t>5.1.2竞争性磋商文件、成交人的响应文件和澄清文件等，均应作为签约的合同文本的基础。</w:t>
      </w:r>
      <w:bookmarkEnd w:id="413"/>
      <w:bookmarkEnd w:id="414"/>
      <w:bookmarkEnd w:id="415"/>
      <w:bookmarkEnd w:id="416"/>
      <w:bookmarkStart w:id="417" w:name="_Toc5481"/>
    </w:p>
    <w:bookmarkEnd w:id="417"/>
    <w:p w14:paraId="7402EAC9">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418" w:name="_Toc10089"/>
      <w:bookmarkStart w:id="419" w:name="_Toc18228"/>
      <w:bookmarkStart w:id="420" w:name="_Toc4762"/>
      <w:bookmarkStart w:id="421" w:name="_Toc12739"/>
      <w:r>
        <w:rPr>
          <w:rFonts w:hint="eastAsia" w:ascii="宋体" w:hAnsi="宋体" w:eastAsia="宋体" w:cs="宋体"/>
          <w:sz w:val="24"/>
          <w:szCs w:val="24"/>
          <w:lang w:val="en-US" w:eastAsia="zh-CN"/>
        </w:rPr>
        <w:t>5.1.3政府采购合同包括采购人与成交人的名称和住所、标的、数量、质量、价款或者报酬、履行期限及地点和方式、验收要求、违约责任、解决争议的方法等内容。</w:t>
      </w:r>
      <w:bookmarkEnd w:id="418"/>
      <w:bookmarkEnd w:id="419"/>
      <w:bookmarkEnd w:id="420"/>
      <w:bookmarkEnd w:id="421"/>
      <w:bookmarkStart w:id="422" w:name="_Toc7717"/>
    </w:p>
    <w:p w14:paraId="76BC9577">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423" w:name="_Toc18078"/>
      <w:bookmarkStart w:id="424" w:name="_Toc5311"/>
      <w:bookmarkStart w:id="425" w:name="_Toc6035"/>
      <w:r>
        <w:rPr>
          <w:rFonts w:hint="eastAsia" w:ascii="宋体" w:hAnsi="宋体" w:eastAsia="宋体" w:cs="宋体"/>
          <w:sz w:val="24"/>
          <w:szCs w:val="24"/>
          <w:lang w:val="en-US" w:eastAsia="zh-CN"/>
        </w:rPr>
        <w:t>5.1.4如成交人不按本章第6.1项约定签订合同，采购人将报请取消其成交决定，并没收其磋商保证金。采购人可按照磋商小组推荐的成交候选人名单排序，确定下一候选人为成交人或者重新采购。</w:t>
      </w:r>
    </w:p>
    <w:p w14:paraId="698DB641">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5.1.5采购人或采购代理机构应于合同签订后1个工作日内在河南省政府采购网公示及河南省电子化政府采购系统内备案采购。</w:t>
      </w:r>
      <w:bookmarkEnd w:id="422"/>
      <w:bookmarkEnd w:id="423"/>
      <w:bookmarkEnd w:id="424"/>
      <w:bookmarkEnd w:id="425"/>
    </w:p>
    <w:bookmarkEnd w:id="399"/>
    <w:p w14:paraId="22DC32A2">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Style w:val="18"/>
          <w:rFonts w:hint="eastAsia" w:ascii="宋体" w:hAnsi="宋体" w:eastAsia="宋体" w:cs="宋体"/>
          <w:color w:val="auto"/>
          <w:sz w:val="24"/>
          <w:szCs w:val="24"/>
        </w:rPr>
      </w:pPr>
      <w:bookmarkStart w:id="426" w:name="_Toc25425"/>
      <w:bookmarkStart w:id="427" w:name="_Toc269470338"/>
      <w:bookmarkStart w:id="428" w:name="_Toc27882"/>
      <w:bookmarkStart w:id="429" w:name="_Toc270604610"/>
      <w:bookmarkStart w:id="430" w:name="_Toc23774433"/>
      <w:r>
        <w:rPr>
          <w:rStyle w:val="18"/>
          <w:rFonts w:hint="eastAsia" w:hAnsi="宋体" w:cs="宋体"/>
          <w:color w:val="auto"/>
          <w:sz w:val="24"/>
          <w:szCs w:val="24"/>
          <w:lang w:val="en-US" w:eastAsia="zh-CN"/>
        </w:rPr>
        <w:t>6.</w:t>
      </w:r>
      <w:r>
        <w:rPr>
          <w:rStyle w:val="18"/>
          <w:rFonts w:hint="eastAsia" w:ascii="宋体" w:hAnsi="宋体" w:eastAsia="宋体" w:cs="宋体"/>
          <w:color w:val="auto"/>
          <w:sz w:val="24"/>
          <w:szCs w:val="24"/>
        </w:rPr>
        <w:t>纪律和监督</w:t>
      </w:r>
      <w:bookmarkEnd w:id="426"/>
      <w:bookmarkEnd w:id="427"/>
      <w:bookmarkEnd w:id="428"/>
      <w:bookmarkEnd w:id="429"/>
      <w:bookmarkEnd w:id="430"/>
    </w:p>
    <w:p w14:paraId="07D1E263">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431" w:name="_Toc454788046"/>
      <w:bookmarkStart w:id="432" w:name="_Toc31772"/>
      <w:bookmarkStart w:id="433" w:name="_Toc463011302"/>
      <w:bookmarkStart w:id="434" w:name="_Toc270604838"/>
      <w:bookmarkStart w:id="435" w:name="_Toc428276606"/>
      <w:bookmarkStart w:id="436" w:name="_Toc269470339"/>
      <w:bookmarkStart w:id="437" w:name="_Toc455678149"/>
      <w:bookmarkStart w:id="438" w:name="_Toc462934323"/>
      <w:bookmarkStart w:id="439" w:name="_Toc270604611"/>
      <w:bookmarkStart w:id="440" w:name="_Toc2717"/>
      <w:bookmarkStart w:id="441" w:name="_Toc277149399"/>
      <w:bookmarkStart w:id="442" w:name="_Toc428351666"/>
      <w:bookmarkStart w:id="443" w:name="_Toc13152"/>
      <w:r>
        <w:rPr>
          <w:rFonts w:hint="eastAsia" w:cs="宋体"/>
          <w:bCs w:val="0"/>
          <w:sz w:val="24"/>
          <w:szCs w:val="24"/>
          <w:lang w:val="en-US" w:eastAsia="zh-CN"/>
        </w:rPr>
        <w:t>6.1</w:t>
      </w:r>
      <w:r>
        <w:rPr>
          <w:rFonts w:hint="eastAsia" w:ascii="宋体" w:hAnsi="宋体" w:eastAsia="宋体" w:cs="宋体"/>
          <w:bCs w:val="0"/>
          <w:sz w:val="24"/>
          <w:szCs w:val="24"/>
        </w:rPr>
        <w:t>对</w:t>
      </w:r>
      <w:r>
        <w:rPr>
          <w:rFonts w:hint="eastAsia" w:ascii="宋体" w:hAnsi="宋体" w:eastAsia="宋体" w:cs="宋体"/>
          <w:bCs w:val="0"/>
          <w:sz w:val="24"/>
          <w:szCs w:val="24"/>
          <w:lang w:eastAsia="zh-CN"/>
        </w:rPr>
        <w:t>采购人</w:t>
      </w:r>
      <w:r>
        <w:rPr>
          <w:rFonts w:hint="eastAsia" w:ascii="宋体" w:hAnsi="宋体" w:eastAsia="宋体" w:cs="宋体"/>
          <w:bCs w:val="0"/>
          <w:sz w:val="24"/>
          <w:szCs w:val="24"/>
        </w:rPr>
        <w:t>的纪律要求</w:t>
      </w:r>
      <w:bookmarkEnd w:id="431"/>
      <w:bookmarkEnd w:id="432"/>
      <w:bookmarkEnd w:id="433"/>
      <w:bookmarkEnd w:id="434"/>
      <w:bookmarkEnd w:id="435"/>
      <w:bookmarkEnd w:id="436"/>
      <w:bookmarkEnd w:id="437"/>
      <w:bookmarkEnd w:id="438"/>
      <w:bookmarkEnd w:id="439"/>
      <w:bookmarkEnd w:id="440"/>
      <w:bookmarkEnd w:id="441"/>
      <w:bookmarkEnd w:id="442"/>
      <w:bookmarkEnd w:id="443"/>
    </w:p>
    <w:p w14:paraId="33224FA6">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6.1.1采购人不得泄漏竞争性磋商中应当保密的情况和资料，不得与响应人串通损害国家利益、社会公共利益或者他人合法权益。</w:t>
      </w:r>
    </w:p>
    <w:p w14:paraId="0C7A22D1">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444" w:name="_Toc277149400"/>
      <w:bookmarkStart w:id="445" w:name="_Toc462934324"/>
      <w:bookmarkStart w:id="446" w:name="_Toc269470340"/>
      <w:bookmarkStart w:id="447" w:name="_Toc454788047"/>
      <w:bookmarkStart w:id="448" w:name="_Toc428276607"/>
      <w:bookmarkStart w:id="449" w:name="_Toc428351667"/>
      <w:bookmarkStart w:id="450" w:name="_Toc10123"/>
      <w:bookmarkStart w:id="451" w:name="_Toc270604612"/>
      <w:bookmarkStart w:id="452" w:name="_Toc455678150"/>
      <w:bookmarkStart w:id="453" w:name="_Toc463011303"/>
      <w:bookmarkStart w:id="454" w:name="_Toc270604839"/>
      <w:bookmarkStart w:id="455" w:name="_Toc1136"/>
      <w:bookmarkStart w:id="456" w:name="_Toc24245"/>
      <w:r>
        <w:rPr>
          <w:rFonts w:hint="eastAsia" w:cs="宋体"/>
          <w:bCs w:val="0"/>
          <w:sz w:val="24"/>
          <w:szCs w:val="24"/>
          <w:lang w:val="en-US" w:eastAsia="zh-CN"/>
        </w:rPr>
        <w:t>6.2</w:t>
      </w:r>
      <w:r>
        <w:rPr>
          <w:rFonts w:hint="eastAsia" w:ascii="宋体" w:hAnsi="宋体" w:eastAsia="宋体" w:cs="宋体"/>
          <w:bCs w:val="0"/>
          <w:sz w:val="24"/>
          <w:szCs w:val="24"/>
        </w:rPr>
        <w:t>对响应人的纪律要求</w:t>
      </w:r>
      <w:bookmarkEnd w:id="444"/>
      <w:bookmarkEnd w:id="445"/>
      <w:bookmarkEnd w:id="446"/>
      <w:bookmarkEnd w:id="447"/>
      <w:bookmarkEnd w:id="448"/>
      <w:bookmarkEnd w:id="449"/>
      <w:bookmarkEnd w:id="450"/>
      <w:bookmarkEnd w:id="451"/>
      <w:bookmarkEnd w:id="452"/>
      <w:bookmarkEnd w:id="453"/>
      <w:bookmarkEnd w:id="454"/>
      <w:bookmarkEnd w:id="455"/>
      <w:bookmarkEnd w:id="456"/>
    </w:p>
    <w:p w14:paraId="2CBE06FC">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6.2.1响应人不得相互串通或者与采购人串通，不得向采购人或者磋商小组成员行贿谋取成交，不得以他人名义磋商或者以其他方式弄虚作假骗取成交；响应人不得以任何方式干扰、影响磋商工作。</w:t>
      </w:r>
    </w:p>
    <w:p w14:paraId="7463B0EF">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457" w:name="_Toc23588"/>
      <w:bookmarkStart w:id="458" w:name="_Toc277149401"/>
      <w:bookmarkStart w:id="459" w:name="_Toc462934325"/>
      <w:bookmarkStart w:id="460" w:name="_Toc428351668"/>
      <w:bookmarkStart w:id="461" w:name="_Toc454788048"/>
      <w:bookmarkStart w:id="462" w:name="_Toc270604613"/>
      <w:bookmarkStart w:id="463" w:name="_Toc463011304"/>
      <w:bookmarkStart w:id="464" w:name="_Toc270604840"/>
      <w:bookmarkStart w:id="465" w:name="_Toc26184"/>
      <w:bookmarkStart w:id="466" w:name="_Toc428276608"/>
      <w:bookmarkStart w:id="467" w:name="_Toc15953"/>
      <w:bookmarkStart w:id="468" w:name="_Toc455678151"/>
      <w:bookmarkStart w:id="469" w:name="_Toc269470341"/>
      <w:r>
        <w:rPr>
          <w:rFonts w:hint="eastAsia" w:cs="宋体"/>
          <w:bCs w:val="0"/>
          <w:sz w:val="24"/>
          <w:szCs w:val="24"/>
          <w:lang w:val="en-US" w:eastAsia="zh-CN"/>
        </w:rPr>
        <w:t>6.3</w:t>
      </w:r>
      <w:r>
        <w:rPr>
          <w:rFonts w:hint="eastAsia" w:ascii="宋体" w:hAnsi="宋体" w:eastAsia="宋体" w:cs="宋体"/>
          <w:bCs w:val="0"/>
          <w:sz w:val="24"/>
          <w:szCs w:val="24"/>
        </w:rPr>
        <w:t>对磋商小组成员的纪律要求</w:t>
      </w:r>
      <w:bookmarkEnd w:id="457"/>
      <w:bookmarkEnd w:id="458"/>
      <w:bookmarkEnd w:id="459"/>
      <w:bookmarkEnd w:id="460"/>
      <w:bookmarkEnd w:id="461"/>
      <w:bookmarkEnd w:id="462"/>
      <w:bookmarkEnd w:id="463"/>
      <w:bookmarkEnd w:id="464"/>
      <w:bookmarkEnd w:id="465"/>
      <w:bookmarkEnd w:id="466"/>
      <w:bookmarkEnd w:id="467"/>
      <w:bookmarkEnd w:id="468"/>
      <w:bookmarkEnd w:id="469"/>
    </w:p>
    <w:p w14:paraId="068953FB">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6.3.1磋商小组成员不得收受他人的财物或者其他好处，不得向他人透漏对响应文件的评审和比较、成交候选人的推荐情况以及与磋商有关的其他情况。在磋商活动中，磋商小组成员不得擅离职守，影响磋商程序正常进行。</w:t>
      </w:r>
    </w:p>
    <w:p w14:paraId="5E897511">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470" w:name="_Toc14202"/>
      <w:bookmarkStart w:id="471" w:name="_Toc4673"/>
      <w:bookmarkStart w:id="472" w:name="_Toc270604614"/>
      <w:bookmarkStart w:id="473" w:name="_Toc428351669"/>
      <w:bookmarkStart w:id="474" w:name="_Toc277149402"/>
      <w:bookmarkStart w:id="475" w:name="_Toc454788049"/>
      <w:bookmarkStart w:id="476" w:name="_Toc463011305"/>
      <w:bookmarkStart w:id="477" w:name="_Toc269470342"/>
      <w:bookmarkStart w:id="478" w:name="_Toc270604841"/>
      <w:bookmarkStart w:id="479" w:name="_Toc428276609"/>
      <w:bookmarkStart w:id="480" w:name="_Toc462934326"/>
      <w:bookmarkStart w:id="481" w:name="_Toc455678152"/>
      <w:bookmarkStart w:id="482" w:name="_Toc8563"/>
      <w:r>
        <w:rPr>
          <w:rFonts w:hint="eastAsia" w:cs="宋体"/>
          <w:bCs w:val="0"/>
          <w:sz w:val="24"/>
          <w:szCs w:val="24"/>
          <w:lang w:val="en-US" w:eastAsia="zh-CN"/>
        </w:rPr>
        <w:t>6.4</w:t>
      </w:r>
      <w:r>
        <w:rPr>
          <w:rFonts w:hint="eastAsia" w:ascii="宋体" w:hAnsi="宋体" w:eastAsia="宋体" w:cs="宋体"/>
          <w:bCs w:val="0"/>
          <w:sz w:val="24"/>
          <w:szCs w:val="24"/>
        </w:rPr>
        <w:t>对与磋商活动有关的工作人员的纪律要求</w:t>
      </w:r>
      <w:bookmarkEnd w:id="470"/>
      <w:bookmarkEnd w:id="471"/>
      <w:bookmarkEnd w:id="472"/>
      <w:bookmarkEnd w:id="473"/>
      <w:bookmarkEnd w:id="474"/>
      <w:bookmarkEnd w:id="475"/>
      <w:bookmarkEnd w:id="476"/>
      <w:bookmarkEnd w:id="477"/>
      <w:bookmarkEnd w:id="478"/>
      <w:bookmarkEnd w:id="479"/>
      <w:bookmarkEnd w:id="480"/>
      <w:bookmarkEnd w:id="481"/>
      <w:bookmarkEnd w:id="482"/>
    </w:p>
    <w:p w14:paraId="28E5773F">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6.4.1与磋商活动有关的工作人员不得收受他人的财物或者其他好处，不得向他人透漏对响应文件的评审和比较、成交候选人的推荐情况以及与磋商有关的其他情况。在磋商活动中，与磋商活动有关的工作人员不得擅离职守，影响磋商程序正常进行。</w:t>
      </w:r>
    </w:p>
    <w:p w14:paraId="577569B0">
      <w:pPr>
        <w:pStyle w:val="4"/>
        <w:pageBreakBefore w:val="0"/>
        <w:widowControl w:val="0"/>
        <w:numPr>
          <w:ilvl w:val="0"/>
          <w:numId w:val="0"/>
        </w:numPr>
        <w:kinsoku/>
        <w:overflowPunct/>
        <w:bidi w:val="0"/>
        <w:adjustRightInd w:val="0"/>
        <w:snapToGrid w:val="0"/>
        <w:spacing w:line="360" w:lineRule="auto"/>
        <w:ind w:leftChars="100"/>
        <w:jc w:val="left"/>
        <w:textAlignment w:val="auto"/>
        <w:rPr>
          <w:rFonts w:hint="eastAsia" w:ascii="宋体" w:hAnsi="宋体" w:eastAsia="宋体" w:cs="宋体"/>
          <w:bCs w:val="0"/>
          <w:sz w:val="24"/>
          <w:szCs w:val="24"/>
        </w:rPr>
      </w:pPr>
      <w:bookmarkStart w:id="483" w:name="_Toc269470343"/>
      <w:bookmarkStart w:id="484" w:name="_Toc277149403"/>
      <w:bookmarkStart w:id="485" w:name="_Toc270604842"/>
      <w:bookmarkStart w:id="486" w:name="_Toc454788050"/>
      <w:bookmarkStart w:id="487" w:name="_Toc428351670"/>
      <w:bookmarkStart w:id="488" w:name="_Toc29089"/>
      <w:bookmarkStart w:id="489" w:name="_Toc270604615"/>
      <w:bookmarkStart w:id="490" w:name="_Toc428276610"/>
      <w:r>
        <w:rPr>
          <w:rFonts w:hint="eastAsia" w:cs="宋体"/>
          <w:bCs w:val="0"/>
          <w:sz w:val="24"/>
          <w:szCs w:val="24"/>
          <w:lang w:val="en-US" w:eastAsia="zh-CN"/>
        </w:rPr>
        <w:t>6.5</w:t>
      </w:r>
      <w:r>
        <w:rPr>
          <w:rFonts w:hint="eastAsia" w:ascii="宋体" w:hAnsi="宋体" w:eastAsia="宋体" w:cs="宋体"/>
          <w:bCs w:val="0"/>
          <w:sz w:val="24"/>
          <w:szCs w:val="24"/>
        </w:rPr>
        <w:t xml:space="preserve"> </w:t>
      </w:r>
      <w:bookmarkStart w:id="491" w:name="_Toc27033"/>
      <w:r>
        <w:rPr>
          <w:rFonts w:hint="eastAsia" w:ascii="宋体" w:hAnsi="宋体" w:eastAsia="宋体" w:cs="宋体"/>
          <w:bCs w:val="0"/>
          <w:sz w:val="24"/>
          <w:szCs w:val="24"/>
        </w:rPr>
        <w:t>询问、质疑和投诉</w:t>
      </w:r>
      <w:bookmarkEnd w:id="483"/>
      <w:bookmarkEnd w:id="484"/>
      <w:bookmarkEnd w:id="485"/>
      <w:bookmarkEnd w:id="486"/>
      <w:bookmarkEnd w:id="487"/>
      <w:bookmarkEnd w:id="488"/>
      <w:bookmarkEnd w:id="489"/>
      <w:bookmarkEnd w:id="490"/>
      <w:bookmarkEnd w:id="491"/>
    </w:p>
    <w:p w14:paraId="11E4F527">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492" w:name="_Toc462934328"/>
      <w:bookmarkStart w:id="493" w:name="_Toc455678154"/>
      <w:bookmarkStart w:id="494" w:name="_Toc463011307"/>
      <w:bookmarkStart w:id="495" w:name="_Toc11785"/>
      <w:bookmarkStart w:id="496" w:name="_Toc17445"/>
      <w:r>
        <w:rPr>
          <w:rFonts w:hint="eastAsia" w:ascii="宋体" w:hAnsi="宋体" w:eastAsia="宋体" w:cs="宋体"/>
          <w:sz w:val="24"/>
          <w:szCs w:val="24"/>
          <w:lang w:val="en-US" w:eastAsia="zh-CN"/>
        </w:rPr>
        <w:t>6.5.1响应人或有关当事人对磋商过程、成交结果有异议的，可以向采购人或者采购代理机构提出询问。</w:t>
      </w:r>
      <w:bookmarkEnd w:id="492"/>
      <w:bookmarkEnd w:id="493"/>
      <w:bookmarkEnd w:id="494"/>
      <w:bookmarkEnd w:id="495"/>
      <w:bookmarkEnd w:id="496"/>
    </w:p>
    <w:p w14:paraId="1A521CA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497" w:name="_Toc27421"/>
      <w:bookmarkStart w:id="498" w:name="_Toc24621"/>
      <w:bookmarkStart w:id="499" w:name="_Toc462934329"/>
      <w:bookmarkStart w:id="500" w:name="_Toc455678155"/>
      <w:bookmarkStart w:id="501" w:name="_Toc463011308"/>
      <w:r>
        <w:rPr>
          <w:rFonts w:hint="eastAsia" w:ascii="宋体" w:hAnsi="宋体" w:eastAsia="宋体" w:cs="宋体"/>
          <w:sz w:val="24"/>
          <w:szCs w:val="24"/>
          <w:lang w:val="en-US" w:eastAsia="zh-CN"/>
        </w:rPr>
        <w:t>6.5.2采购人或者采购代理机构应当在三个工作日内对响应人依法提出的询问作出答复。</w:t>
      </w:r>
      <w:bookmarkEnd w:id="497"/>
      <w:bookmarkEnd w:id="498"/>
      <w:bookmarkEnd w:id="499"/>
      <w:bookmarkEnd w:id="500"/>
      <w:bookmarkEnd w:id="501"/>
    </w:p>
    <w:p w14:paraId="7A5F91B5">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502" w:name="_Toc463011309"/>
      <w:bookmarkStart w:id="503" w:name="_Toc455678156"/>
      <w:bookmarkStart w:id="504" w:name="_Toc28381"/>
      <w:bookmarkStart w:id="505" w:name="_Toc462934330"/>
      <w:bookmarkStart w:id="506" w:name="_Toc30298"/>
      <w:r>
        <w:rPr>
          <w:rFonts w:hint="eastAsia" w:ascii="宋体" w:hAnsi="宋体" w:eastAsia="宋体" w:cs="宋体"/>
          <w:sz w:val="24"/>
          <w:szCs w:val="24"/>
          <w:lang w:val="en-US" w:eastAsia="zh-CN"/>
        </w:rPr>
        <w:t>6.5.3响应人认为竞争性磋商文件、采购过程使自己的权益受到损害的，可以在知道或者应知其权益受到损害之日起七个工作日内，以书面形式向采购人提出质疑。</w:t>
      </w:r>
      <w:bookmarkEnd w:id="502"/>
      <w:bookmarkEnd w:id="503"/>
      <w:bookmarkEnd w:id="504"/>
      <w:bookmarkEnd w:id="505"/>
      <w:bookmarkEnd w:id="506"/>
    </w:p>
    <w:p w14:paraId="2A9C2FF2">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507" w:name="_Toc16614"/>
      <w:bookmarkStart w:id="508" w:name="_Toc463011310"/>
      <w:bookmarkStart w:id="509" w:name="_Toc462934331"/>
      <w:bookmarkStart w:id="510" w:name="_Toc288"/>
      <w:r>
        <w:rPr>
          <w:rFonts w:hint="eastAsia" w:ascii="宋体" w:hAnsi="宋体" w:eastAsia="宋体" w:cs="宋体"/>
          <w:sz w:val="24"/>
          <w:szCs w:val="24"/>
          <w:lang w:val="en-US" w:eastAsia="zh-CN"/>
        </w:rPr>
        <w:t>6.5.4响应人认为成交结果使自己的权益受到损害的，可以在成交结果公告期限届满之日起七个工作日内，以书面形式向采购人提出质疑，接收质疑函联系部门、电话及地址详见竞争性磋商公告。</w:t>
      </w:r>
      <w:bookmarkEnd w:id="507"/>
      <w:bookmarkEnd w:id="508"/>
      <w:bookmarkEnd w:id="509"/>
      <w:bookmarkEnd w:id="510"/>
      <w:r>
        <w:rPr>
          <w:rFonts w:hint="eastAsia" w:ascii="宋体" w:hAnsi="宋体" w:eastAsia="宋体" w:cs="宋体"/>
          <w:sz w:val="24"/>
          <w:szCs w:val="24"/>
          <w:lang w:val="en-US" w:eastAsia="zh-CN"/>
        </w:rPr>
        <w:t>在法定质疑期内响应人针对同一采购程序环节的质疑应当一次性提出。</w:t>
      </w:r>
    </w:p>
    <w:p w14:paraId="02152799">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511" w:name="_Toc5258"/>
      <w:bookmarkStart w:id="512" w:name="_Toc462934332"/>
      <w:bookmarkStart w:id="513" w:name="_Toc18478"/>
      <w:bookmarkStart w:id="514" w:name="_Toc463011311"/>
      <w:bookmarkStart w:id="515" w:name="_Toc455678157"/>
      <w:r>
        <w:rPr>
          <w:rFonts w:hint="eastAsia" w:ascii="宋体" w:hAnsi="宋体" w:eastAsia="宋体" w:cs="宋体"/>
          <w:sz w:val="24"/>
          <w:szCs w:val="24"/>
          <w:lang w:val="en-US" w:eastAsia="zh-CN"/>
        </w:rPr>
        <w:t>6.5.5采购人或者采购代理机构应当在收到响应人的书面质疑后七个工作日内作出答复，并以书面形式通知质疑响应人和其他有关响应人，但答复的内容不得涉及商业秘密。</w:t>
      </w:r>
      <w:bookmarkEnd w:id="511"/>
      <w:bookmarkEnd w:id="512"/>
      <w:bookmarkEnd w:id="513"/>
      <w:bookmarkEnd w:id="514"/>
      <w:bookmarkEnd w:id="515"/>
    </w:p>
    <w:p w14:paraId="62B3DDA9">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516" w:name="_Toc21390"/>
      <w:bookmarkStart w:id="517" w:name="_Toc4898"/>
      <w:bookmarkStart w:id="518" w:name="_Toc462934333"/>
      <w:bookmarkStart w:id="519" w:name="_Toc455678158"/>
      <w:bookmarkStart w:id="520" w:name="_Toc463011312"/>
      <w:r>
        <w:rPr>
          <w:rFonts w:hint="eastAsia" w:ascii="宋体" w:hAnsi="宋体" w:eastAsia="宋体" w:cs="宋体"/>
          <w:sz w:val="24"/>
          <w:szCs w:val="24"/>
          <w:lang w:val="en-US" w:eastAsia="zh-CN"/>
        </w:rPr>
        <w:t>6.5.6质疑单位对采购人、采购代理机构的答复不满意或者采购人、采购代理机构未在规定的时间内作出答复的，可以在答复期满后十五个工作日内向同级政府采购监督管理部门投诉。</w:t>
      </w:r>
      <w:bookmarkEnd w:id="516"/>
      <w:bookmarkEnd w:id="517"/>
      <w:bookmarkEnd w:id="518"/>
      <w:bookmarkEnd w:id="519"/>
      <w:bookmarkEnd w:id="520"/>
    </w:p>
    <w:p w14:paraId="7127E4CC">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bookmarkStart w:id="521" w:name="_Toc17682"/>
      <w:bookmarkStart w:id="522" w:name="_Toc462934334"/>
      <w:bookmarkStart w:id="523" w:name="_Toc463011313"/>
      <w:bookmarkStart w:id="524" w:name="_Toc11631"/>
      <w:bookmarkStart w:id="525" w:name="_Toc455678159"/>
      <w:r>
        <w:rPr>
          <w:rFonts w:hint="eastAsia" w:ascii="宋体" w:hAnsi="宋体" w:eastAsia="宋体" w:cs="宋体"/>
          <w:sz w:val="24"/>
          <w:szCs w:val="24"/>
          <w:lang w:val="en-US" w:eastAsia="zh-CN"/>
        </w:rPr>
        <w:t>6.5.7响应人质疑、投诉应当有明确的请求和必要的证明材料。响应人投诉的事项不得超出已质疑事项的范围。</w:t>
      </w:r>
      <w:bookmarkEnd w:id="521"/>
      <w:bookmarkEnd w:id="522"/>
      <w:bookmarkEnd w:id="523"/>
      <w:bookmarkEnd w:id="524"/>
      <w:bookmarkEnd w:id="525"/>
    </w:p>
    <w:p w14:paraId="5F728BB8">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Style w:val="18"/>
          <w:rFonts w:hint="eastAsia" w:ascii="宋体" w:hAnsi="宋体" w:eastAsia="宋体" w:cs="宋体"/>
          <w:color w:val="auto"/>
          <w:sz w:val="24"/>
          <w:szCs w:val="24"/>
        </w:rPr>
      </w:pPr>
      <w:bookmarkStart w:id="526" w:name="_Toc5729"/>
      <w:bookmarkStart w:id="527" w:name="_Toc23774435"/>
      <w:r>
        <w:rPr>
          <w:rStyle w:val="18"/>
          <w:rFonts w:hint="eastAsia" w:hAnsi="宋体" w:cs="宋体"/>
          <w:color w:val="auto"/>
          <w:sz w:val="24"/>
          <w:szCs w:val="24"/>
          <w:lang w:val="en-US" w:eastAsia="zh-CN"/>
        </w:rPr>
        <w:t>7.</w:t>
      </w:r>
      <w:r>
        <w:rPr>
          <w:rStyle w:val="18"/>
          <w:rFonts w:hint="eastAsia" w:ascii="宋体" w:hAnsi="宋体" w:eastAsia="宋体" w:cs="宋体"/>
          <w:color w:val="auto"/>
          <w:sz w:val="24"/>
          <w:szCs w:val="24"/>
        </w:rPr>
        <w:t>需要补充的其他内容</w:t>
      </w:r>
      <w:bookmarkEnd w:id="526"/>
      <w:bookmarkEnd w:id="527"/>
    </w:p>
    <w:p w14:paraId="585261A0">
      <w:pPr>
        <w:pageBreakBefore w:val="0"/>
        <w:widowControl w:val="0"/>
        <w:numPr>
          <w:ilvl w:val="0"/>
          <w:numId w:val="0"/>
        </w:numPr>
        <w:kinsoku/>
        <w:wordWrap/>
        <w:overflowPunct/>
        <w:topLinePunct w:val="0"/>
        <w:bidi w:val="0"/>
        <w:adjustRightInd w:val="0"/>
        <w:snapToGrid w:val="0"/>
        <w:spacing w:line="360" w:lineRule="auto"/>
        <w:ind w:left="210" w:leftChars="0"/>
        <w:textAlignment w:val="auto"/>
        <w:rPr>
          <w:rFonts w:hint="eastAsia" w:ascii="宋体" w:hAnsi="宋体" w:eastAsia="宋体" w:cs="宋体"/>
          <w:sz w:val="24"/>
          <w:szCs w:val="24"/>
        </w:rPr>
      </w:pPr>
      <w:r>
        <w:rPr>
          <w:rFonts w:hint="eastAsia" w:cs="宋体"/>
          <w:sz w:val="24"/>
          <w:szCs w:val="24"/>
          <w:lang w:val="en-US" w:eastAsia="zh-CN"/>
        </w:rPr>
        <w:t>7.1.1</w:t>
      </w:r>
      <w:r>
        <w:rPr>
          <w:rFonts w:hint="eastAsia" w:ascii="宋体" w:hAnsi="宋体" w:eastAsia="宋体" w:cs="宋体"/>
          <w:sz w:val="24"/>
          <w:szCs w:val="24"/>
        </w:rPr>
        <w:t>需要补充的其他内容：见响应人须知前附表。</w:t>
      </w:r>
      <w:bookmarkStart w:id="528" w:name="_Toc270604619"/>
      <w:bookmarkStart w:id="529" w:name="_Toc270604617"/>
    </w:p>
    <w:bookmarkEnd w:id="528"/>
    <w:p w14:paraId="717CBEED">
      <w:pPr>
        <w:rPr>
          <w:rFonts w:hint="eastAsia" w:ascii="宋体" w:hAnsi="宋体" w:eastAsia="宋体" w:cs="宋体"/>
          <w:b/>
          <w:bCs/>
          <w:sz w:val="24"/>
          <w:szCs w:val="24"/>
        </w:rPr>
      </w:pPr>
      <w:bookmarkStart w:id="530" w:name="_Toc23774436"/>
      <w:bookmarkStart w:id="531" w:name="_Toc1582"/>
      <w:r>
        <w:rPr>
          <w:rFonts w:hint="eastAsia" w:ascii="宋体" w:hAnsi="宋体" w:eastAsia="宋体" w:cs="宋体"/>
          <w:b/>
          <w:bCs/>
          <w:sz w:val="24"/>
          <w:szCs w:val="24"/>
        </w:rPr>
        <w:br w:type="page"/>
      </w:r>
    </w:p>
    <w:p w14:paraId="51CC4243">
      <w:pPr>
        <w:spacing w:line="480" w:lineRule="exact"/>
        <w:ind w:firstLine="482" w:firstLineChars="200"/>
        <w:outlineLvl w:val="2"/>
        <w:rPr>
          <w:rFonts w:ascii="宋体" w:hAnsi="宋体" w:cs="宋体"/>
          <w:b/>
          <w:sz w:val="24"/>
        </w:rPr>
      </w:pPr>
      <w:r>
        <w:rPr>
          <w:rFonts w:hint="eastAsia" w:ascii="宋体" w:hAnsi="宋体" w:cs="宋体"/>
          <w:b/>
          <w:sz w:val="24"/>
        </w:rPr>
        <w:t>附件1：质疑函范本</w:t>
      </w:r>
    </w:p>
    <w:p w14:paraId="6DBE91D9">
      <w:pPr>
        <w:spacing w:line="480" w:lineRule="exact"/>
        <w:ind w:firstLine="482" w:firstLineChars="200"/>
        <w:jc w:val="center"/>
        <w:rPr>
          <w:rFonts w:ascii="宋体" w:hAnsi="宋体" w:cs="宋体"/>
          <w:b/>
          <w:bCs/>
          <w:sz w:val="24"/>
        </w:rPr>
      </w:pPr>
      <w:r>
        <w:rPr>
          <w:rFonts w:hint="eastAsia" w:ascii="宋体" w:hAnsi="宋体" w:cs="宋体"/>
          <w:b/>
          <w:bCs/>
          <w:sz w:val="24"/>
        </w:rPr>
        <w:t>质疑函范本</w:t>
      </w:r>
    </w:p>
    <w:p w14:paraId="6412883A">
      <w:pPr>
        <w:spacing w:line="480" w:lineRule="exact"/>
        <w:ind w:firstLine="480" w:firstLineChars="200"/>
        <w:rPr>
          <w:rFonts w:ascii="宋体" w:hAnsi="宋体" w:cs="宋体"/>
          <w:kern w:val="0"/>
          <w:sz w:val="24"/>
        </w:rPr>
      </w:pPr>
      <w:r>
        <w:rPr>
          <w:rFonts w:hint="eastAsia" w:ascii="宋体" w:hAnsi="宋体" w:cs="宋体"/>
          <w:kern w:val="0"/>
          <w:sz w:val="24"/>
        </w:rPr>
        <w:t>一、质疑人基本信息</w:t>
      </w:r>
    </w:p>
    <w:p w14:paraId="0DE24B0B">
      <w:pPr>
        <w:spacing w:line="480" w:lineRule="exact"/>
        <w:ind w:firstLine="480" w:firstLineChars="200"/>
        <w:rPr>
          <w:rFonts w:ascii="宋体" w:hAnsi="宋体" w:cs="宋体"/>
          <w:kern w:val="0"/>
          <w:sz w:val="24"/>
        </w:rPr>
      </w:pPr>
      <w:r>
        <w:rPr>
          <w:rFonts w:hint="eastAsia" w:ascii="宋体" w:hAnsi="宋体" w:cs="宋体"/>
          <w:kern w:val="0"/>
          <w:sz w:val="24"/>
        </w:rPr>
        <w:t xml:space="preserve">质疑人：                                         </w:t>
      </w:r>
    </w:p>
    <w:p w14:paraId="47D2D8EF">
      <w:pPr>
        <w:spacing w:line="480" w:lineRule="exact"/>
        <w:ind w:firstLine="480" w:firstLineChars="200"/>
        <w:rPr>
          <w:rFonts w:ascii="宋体" w:hAnsi="宋体" w:cs="宋体"/>
          <w:kern w:val="0"/>
          <w:sz w:val="24"/>
        </w:rPr>
      </w:pPr>
      <w:r>
        <w:rPr>
          <w:rFonts w:hint="eastAsia" w:ascii="宋体" w:hAnsi="宋体" w:cs="宋体"/>
          <w:kern w:val="0"/>
          <w:sz w:val="24"/>
        </w:rPr>
        <w:t xml:space="preserve">地址：                          邮编：               </w:t>
      </w:r>
    </w:p>
    <w:p w14:paraId="0A036BE4">
      <w:pPr>
        <w:spacing w:line="480" w:lineRule="exact"/>
        <w:ind w:firstLine="480" w:firstLineChars="200"/>
        <w:rPr>
          <w:rFonts w:ascii="宋体" w:hAnsi="宋体" w:cs="宋体"/>
          <w:kern w:val="0"/>
          <w:sz w:val="24"/>
        </w:rPr>
      </w:pPr>
      <w:r>
        <w:rPr>
          <w:rFonts w:hint="eastAsia" w:ascii="宋体" w:hAnsi="宋体" w:cs="宋体"/>
          <w:kern w:val="0"/>
          <w:sz w:val="24"/>
        </w:rPr>
        <w:t xml:space="preserve">联系人：                        联系电话：           </w:t>
      </w:r>
    </w:p>
    <w:p w14:paraId="6F08E4C2">
      <w:pPr>
        <w:spacing w:line="480" w:lineRule="exact"/>
        <w:ind w:firstLine="480" w:firstLineChars="200"/>
        <w:rPr>
          <w:rFonts w:ascii="宋体" w:hAnsi="宋体" w:cs="宋体"/>
          <w:kern w:val="0"/>
          <w:sz w:val="24"/>
        </w:rPr>
      </w:pPr>
      <w:r>
        <w:rPr>
          <w:rFonts w:hint="eastAsia" w:ascii="宋体" w:hAnsi="宋体" w:cs="宋体"/>
          <w:kern w:val="0"/>
          <w:sz w:val="24"/>
        </w:rPr>
        <w:t xml:space="preserve">授权代表：                                           </w:t>
      </w:r>
    </w:p>
    <w:p w14:paraId="51B05E25">
      <w:pPr>
        <w:spacing w:line="480" w:lineRule="exact"/>
        <w:ind w:firstLine="480" w:firstLineChars="200"/>
        <w:rPr>
          <w:rFonts w:ascii="宋体" w:hAnsi="宋体" w:cs="宋体"/>
          <w:kern w:val="0"/>
          <w:sz w:val="24"/>
        </w:rPr>
      </w:pPr>
      <w:r>
        <w:rPr>
          <w:rFonts w:hint="eastAsia" w:ascii="宋体" w:hAnsi="宋体" w:cs="宋体"/>
          <w:kern w:val="0"/>
          <w:sz w:val="24"/>
        </w:rPr>
        <w:t xml:space="preserve">联系电话：                                           </w:t>
      </w:r>
    </w:p>
    <w:p w14:paraId="7922ABB0">
      <w:pPr>
        <w:spacing w:line="480" w:lineRule="exact"/>
        <w:ind w:firstLine="480" w:firstLineChars="200"/>
        <w:rPr>
          <w:rFonts w:ascii="宋体" w:hAnsi="宋体" w:cs="宋体"/>
          <w:kern w:val="0"/>
          <w:sz w:val="24"/>
        </w:rPr>
      </w:pPr>
      <w:r>
        <w:rPr>
          <w:rFonts w:hint="eastAsia" w:ascii="宋体" w:hAnsi="宋体" w:cs="宋体"/>
          <w:kern w:val="0"/>
          <w:sz w:val="24"/>
        </w:rPr>
        <w:t xml:space="preserve">地址：                          邮编：               </w:t>
      </w:r>
    </w:p>
    <w:p w14:paraId="3F17DA1B">
      <w:pPr>
        <w:spacing w:line="480" w:lineRule="exact"/>
        <w:ind w:firstLine="480" w:firstLineChars="200"/>
        <w:rPr>
          <w:rFonts w:ascii="宋体" w:hAnsi="宋体" w:cs="宋体"/>
          <w:bCs/>
          <w:kern w:val="0"/>
          <w:sz w:val="24"/>
        </w:rPr>
      </w:pPr>
      <w:r>
        <w:rPr>
          <w:rFonts w:hint="eastAsia" w:ascii="宋体" w:hAnsi="宋体" w:cs="宋体"/>
          <w:bCs/>
          <w:kern w:val="0"/>
          <w:sz w:val="24"/>
        </w:rPr>
        <w:t>二、质疑项目基本情况</w:t>
      </w:r>
    </w:p>
    <w:p w14:paraId="246B1148">
      <w:pPr>
        <w:spacing w:line="480" w:lineRule="exact"/>
        <w:ind w:firstLine="480" w:firstLineChars="200"/>
        <w:rPr>
          <w:rFonts w:ascii="宋体" w:hAnsi="宋体" w:cs="宋体"/>
          <w:kern w:val="0"/>
          <w:sz w:val="24"/>
        </w:rPr>
      </w:pPr>
      <w:r>
        <w:rPr>
          <w:rFonts w:hint="eastAsia" w:ascii="宋体" w:hAnsi="宋体" w:cs="宋体"/>
          <w:kern w:val="0"/>
          <w:sz w:val="24"/>
        </w:rPr>
        <w:t xml:space="preserve">质疑项目的名称：                                     </w:t>
      </w:r>
    </w:p>
    <w:p w14:paraId="6C436149">
      <w:pPr>
        <w:spacing w:line="480" w:lineRule="exact"/>
        <w:ind w:firstLine="480" w:firstLineChars="200"/>
        <w:rPr>
          <w:rFonts w:ascii="宋体" w:hAnsi="宋体" w:cs="宋体"/>
          <w:kern w:val="0"/>
          <w:sz w:val="24"/>
        </w:rPr>
      </w:pPr>
      <w:r>
        <w:rPr>
          <w:rFonts w:hint="eastAsia" w:ascii="宋体" w:hAnsi="宋体" w:cs="宋体"/>
          <w:kern w:val="0"/>
          <w:sz w:val="24"/>
        </w:rPr>
        <w:t xml:space="preserve">质疑项目的编号：                包号：               </w:t>
      </w:r>
    </w:p>
    <w:p w14:paraId="35D293D7">
      <w:pPr>
        <w:spacing w:line="480" w:lineRule="exact"/>
        <w:ind w:firstLine="480" w:firstLineChars="200"/>
        <w:rPr>
          <w:rFonts w:ascii="宋体" w:hAnsi="宋体" w:cs="宋体"/>
          <w:kern w:val="0"/>
          <w:sz w:val="24"/>
        </w:rPr>
      </w:pPr>
      <w:r>
        <w:rPr>
          <w:rFonts w:hint="eastAsia" w:ascii="宋体" w:hAnsi="宋体" w:cs="宋体"/>
          <w:kern w:val="0"/>
          <w:sz w:val="24"/>
        </w:rPr>
        <w:t xml:space="preserve">采购人名称：                                         </w:t>
      </w:r>
    </w:p>
    <w:p w14:paraId="592DB8AA">
      <w:pPr>
        <w:spacing w:line="480" w:lineRule="exact"/>
        <w:ind w:firstLine="480" w:firstLineChars="200"/>
        <w:rPr>
          <w:rFonts w:ascii="宋体" w:hAnsi="宋体" w:cs="宋体"/>
          <w:kern w:val="0"/>
          <w:sz w:val="24"/>
        </w:rPr>
      </w:pPr>
      <w:r>
        <w:rPr>
          <w:rFonts w:hint="eastAsia" w:ascii="宋体" w:hAnsi="宋体" w:cs="宋体"/>
          <w:kern w:val="0"/>
          <w:sz w:val="24"/>
        </w:rPr>
        <w:t xml:space="preserve">招标文件获取日期：                                   </w:t>
      </w:r>
    </w:p>
    <w:p w14:paraId="6A616F6C">
      <w:pPr>
        <w:spacing w:line="480" w:lineRule="exact"/>
        <w:ind w:firstLine="480" w:firstLineChars="200"/>
        <w:rPr>
          <w:rFonts w:ascii="宋体" w:hAnsi="宋体" w:cs="宋体"/>
          <w:kern w:val="0"/>
          <w:sz w:val="24"/>
        </w:rPr>
      </w:pPr>
      <w:r>
        <w:rPr>
          <w:rFonts w:hint="eastAsia" w:ascii="宋体" w:hAnsi="宋体" w:cs="宋体"/>
          <w:kern w:val="0"/>
          <w:sz w:val="24"/>
        </w:rPr>
        <w:t>三、质疑事项具体内容</w:t>
      </w:r>
    </w:p>
    <w:p w14:paraId="3EFDBCD2">
      <w:pPr>
        <w:spacing w:line="480" w:lineRule="exact"/>
        <w:ind w:firstLine="480" w:firstLineChars="200"/>
        <w:rPr>
          <w:rFonts w:ascii="宋体" w:hAnsi="宋体" w:cs="宋体"/>
          <w:kern w:val="0"/>
          <w:sz w:val="24"/>
        </w:rPr>
      </w:pPr>
      <w:r>
        <w:rPr>
          <w:rFonts w:hint="eastAsia" w:ascii="宋体" w:hAnsi="宋体" w:cs="宋体"/>
          <w:kern w:val="0"/>
          <w:sz w:val="24"/>
        </w:rPr>
        <w:t xml:space="preserve">质疑事项1：                                          </w:t>
      </w:r>
    </w:p>
    <w:p w14:paraId="51F2F592">
      <w:pPr>
        <w:spacing w:line="480" w:lineRule="exact"/>
        <w:ind w:firstLine="480" w:firstLineChars="200"/>
        <w:rPr>
          <w:rFonts w:ascii="宋体" w:hAnsi="宋体" w:cs="宋体"/>
          <w:kern w:val="0"/>
          <w:sz w:val="24"/>
        </w:rPr>
      </w:pPr>
      <w:r>
        <w:rPr>
          <w:rFonts w:hint="eastAsia" w:ascii="宋体" w:hAnsi="宋体" w:cs="宋体"/>
          <w:kern w:val="0"/>
          <w:sz w:val="24"/>
        </w:rPr>
        <w:t xml:space="preserve">事实依据：                                            </w:t>
      </w:r>
    </w:p>
    <w:p w14:paraId="5CE945BF">
      <w:pPr>
        <w:spacing w:line="480" w:lineRule="exact"/>
        <w:ind w:firstLine="480" w:firstLineChars="200"/>
        <w:rPr>
          <w:rFonts w:ascii="宋体" w:hAnsi="宋体" w:cs="宋体"/>
          <w:kern w:val="0"/>
          <w:sz w:val="24"/>
        </w:rPr>
      </w:pPr>
    </w:p>
    <w:p w14:paraId="7D033570">
      <w:pPr>
        <w:spacing w:line="480" w:lineRule="exact"/>
        <w:ind w:firstLine="480" w:firstLineChars="200"/>
        <w:rPr>
          <w:rFonts w:ascii="宋体" w:hAnsi="宋体" w:cs="宋体"/>
          <w:kern w:val="0"/>
          <w:sz w:val="24"/>
        </w:rPr>
      </w:pPr>
      <w:r>
        <w:rPr>
          <w:rFonts w:hint="eastAsia" w:ascii="宋体" w:hAnsi="宋体" w:cs="宋体"/>
          <w:kern w:val="0"/>
          <w:sz w:val="24"/>
        </w:rPr>
        <w:t xml:space="preserve">法律依据：                                            </w:t>
      </w:r>
    </w:p>
    <w:p w14:paraId="4AA2CC41">
      <w:pPr>
        <w:spacing w:line="480" w:lineRule="exact"/>
        <w:ind w:firstLine="480" w:firstLineChars="200"/>
        <w:rPr>
          <w:rFonts w:ascii="宋体" w:hAnsi="宋体" w:cs="宋体"/>
          <w:kern w:val="0"/>
          <w:sz w:val="24"/>
        </w:rPr>
      </w:pPr>
    </w:p>
    <w:p w14:paraId="1E90B486">
      <w:pPr>
        <w:spacing w:line="480" w:lineRule="exact"/>
        <w:ind w:firstLine="480" w:firstLineChars="200"/>
        <w:rPr>
          <w:rFonts w:ascii="宋体" w:hAnsi="宋体" w:cs="宋体"/>
          <w:kern w:val="0"/>
          <w:sz w:val="24"/>
        </w:rPr>
      </w:pPr>
      <w:r>
        <w:rPr>
          <w:rFonts w:hint="eastAsia" w:ascii="宋体" w:hAnsi="宋体" w:cs="宋体"/>
          <w:kern w:val="0"/>
          <w:sz w:val="24"/>
        </w:rPr>
        <w:t>质疑事项2</w:t>
      </w:r>
    </w:p>
    <w:p w14:paraId="10DB5C17">
      <w:pPr>
        <w:spacing w:line="480" w:lineRule="exact"/>
        <w:ind w:firstLine="480" w:firstLineChars="200"/>
        <w:rPr>
          <w:rFonts w:ascii="宋体" w:hAnsi="宋体" w:cs="宋体"/>
          <w:kern w:val="0"/>
          <w:sz w:val="24"/>
        </w:rPr>
      </w:pPr>
      <w:r>
        <w:rPr>
          <w:rFonts w:hint="eastAsia" w:ascii="宋体" w:hAnsi="宋体" w:cs="宋体"/>
          <w:kern w:val="0"/>
          <w:sz w:val="24"/>
        </w:rPr>
        <w:t>……</w:t>
      </w:r>
    </w:p>
    <w:p w14:paraId="411A6D48">
      <w:pPr>
        <w:spacing w:line="480" w:lineRule="exact"/>
        <w:ind w:firstLine="480" w:firstLineChars="200"/>
        <w:rPr>
          <w:rFonts w:ascii="宋体" w:hAnsi="宋体" w:cs="宋体"/>
          <w:bCs/>
          <w:kern w:val="0"/>
          <w:sz w:val="24"/>
        </w:rPr>
      </w:pPr>
      <w:r>
        <w:rPr>
          <w:rFonts w:hint="eastAsia" w:ascii="宋体" w:hAnsi="宋体" w:cs="宋体"/>
          <w:bCs/>
          <w:kern w:val="0"/>
          <w:sz w:val="24"/>
        </w:rPr>
        <w:t>四、与质疑事项相关的质疑请求</w:t>
      </w:r>
    </w:p>
    <w:p w14:paraId="02520846">
      <w:pPr>
        <w:spacing w:line="480" w:lineRule="exact"/>
        <w:ind w:firstLine="480" w:firstLineChars="200"/>
        <w:rPr>
          <w:rFonts w:ascii="宋体" w:hAnsi="宋体" w:cs="宋体"/>
          <w:kern w:val="0"/>
          <w:sz w:val="24"/>
        </w:rPr>
      </w:pPr>
      <w:r>
        <w:rPr>
          <w:rFonts w:hint="eastAsia" w:ascii="宋体" w:hAnsi="宋体" w:cs="宋体"/>
          <w:kern w:val="0"/>
          <w:sz w:val="24"/>
        </w:rPr>
        <w:t xml:space="preserve">请求：                                               </w:t>
      </w:r>
    </w:p>
    <w:p w14:paraId="730CD230">
      <w:pPr>
        <w:spacing w:line="480" w:lineRule="exact"/>
        <w:ind w:firstLine="480" w:firstLineChars="200"/>
        <w:rPr>
          <w:rFonts w:hint="eastAsia" w:ascii="宋体" w:hAnsi="宋体" w:cs="宋体"/>
          <w:kern w:val="0"/>
          <w:sz w:val="24"/>
        </w:rPr>
      </w:pPr>
      <w:r>
        <w:rPr>
          <w:rFonts w:hint="eastAsia" w:ascii="宋体" w:hAnsi="宋体" w:cs="宋体"/>
          <w:kern w:val="0"/>
          <w:sz w:val="24"/>
        </w:rPr>
        <w:t xml:space="preserve">签字（签章）：                   公章：                </w:t>
      </w:r>
    </w:p>
    <w:p w14:paraId="068F998D">
      <w:pPr>
        <w:spacing w:line="480" w:lineRule="exact"/>
        <w:ind w:firstLine="480" w:firstLineChars="200"/>
        <w:rPr>
          <w:rFonts w:hint="eastAsia" w:ascii="宋体" w:hAnsi="宋体" w:cs="宋体"/>
          <w:color w:val="auto"/>
          <w:sz w:val="24"/>
          <w:szCs w:val="24"/>
          <w:highlight w:val="none"/>
        </w:rPr>
        <w:sectPr>
          <w:footerReference r:id="rId3" w:type="default"/>
          <w:pgSz w:w="11906" w:h="16838"/>
          <w:pgMar w:top="1440" w:right="1080" w:bottom="1440" w:left="1080" w:header="851" w:footer="992" w:gutter="0"/>
          <w:pgNumType w:fmt="decimal" w:start="1"/>
          <w:cols w:space="720" w:num="1"/>
          <w:docGrid w:type="lines" w:linePitch="312" w:charSpace="0"/>
        </w:sectPr>
      </w:pPr>
      <w:r>
        <w:rPr>
          <w:rFonts w:hint="eastAsia" w:ascii="宋体" w:hAnsi="宋体" w:cs="宋体"/>
          <w:kern w:val="0"/>
          <w:sz w:val="24"/>
        </w:rPr>
        <w:t>日期：</w:t>
      </w:r>
      <w:r>
        <w:rPr>
          <w:rFonts w:hint="eastAsia" w:ascii="宋体" w:hAnsi="宋体" w:cs="宋体"/>
          <w:color w:val="auto"/>
          <w:sz w:val="24"/>
          <w:szCs w:val="24"/>
          <w:highlight w:val="none"/>
        </w:rPr>
        <w:br w:type="page"/>
      </w:r>
    </w:p>
    <w:p w14:paraId="235E511D">
      <w:pPr>
        <w:pageBreakBefore w:val="0"/>
        <w:widowControl w:val="0"/>
        <w:kinsoku/>
        <w:overflowPunct/>
        <w:bidi w:val="0"/>
        <w:adjustRightInd w:val="0"/>
        <w:snapToGrid w:val="0"/>
        <w:ind w:firstLine="320" w:firstLineChars="100"/>
        <w:jc w:val="center"/>
        <w:textAlignment w:val="auto"/>
        <w:rPr>
          <w:b/>
          <w:bCs/>
          <w:sz w:val="30"/>
          <w:szCs w:val="30"/>
        </w:rPr>
      </w:pPr>
      <w:r>
        <w:rPr>
          <w:rFonts w:hint="eastAsia"/>
          <w:b/>
          <w:bCs/>
          <w:sz w:val="32"/>
          <w:szCs w:val="32"/>
        </w:rPr>
        <w:t>第三章   评审办法</w:t>
      </w:r>
      <w:bookmarkEnd w:id="530"/>
      <w:bookmarkEnd w:id="531"/>
    </w:p>
    <w:p w14:paraId="5944246A">
      <w:pPr>
        <w:pStyle w:val="4"/>
        <w:ind w:left="482"/>
        <w:jc w:val="center"/>
        <w:rPr>
          <w:sz w:val="24"/>
          <w:szCs w:val="24"/>
        </w:rPr>
      </w:pPr>
      <w:bookmarkStart w:id="532" w:name="_Toc16535"/>
      <w:bookmarkStart w:id="533" w:name="_Toc4734"/>
      <w:bookmarkStart w:id="534" w:name="_Toc21398"/>
      <w:bookmarkStart w:id="535" w:name="_Toc22649"/>
      <w:bookmarkStart w:id="536" w:name="_Toc16256"/>
      <w:bookmarkStart w:id="537" w:name="_Toc6633"/>
      <w:bookmarkStart w:id="538" w:name="_Toc16950"/>
      <w:bookmarkStart w:id="539" w:name="_Toc22753"/>
      <w:bookmarkStart w:id="540" w:name="_Toc23659"/>
      <w:bookmarkStart w:id="541" w:name="_Toc12415"/>
      <w:bookmarkStart w:id="542" w:name="_Toc1534"/>
      <w:bookmarkStart w:id="543" w:name="_Toc14114"/>
      <w:bookmarkStart w:id="544" w:name="_Toc9836"/>
      <w:r>
        <w:rPr>
          <w:rFonts w:hint="eastAsia"/>
          <w:sz w:val="24"/>
          <w:szCs w:val="24"/>
        </w:rPr>
        <w:t>评审办法前附表</w:t>
      </w:r>
      <w:bookmarkEnd w:id="532"/>
      <w:bookmarkEnd w:id="533"/>
      <w:bookmarkEnd w:id="534"/>
      <w:bookmarkEnd w:id="535"/>
      <w:bookmarkEnd w:id="536"/>
      <w:bookmarkEnd w:id="537"/>
      <w:bookmarkEnd w:id="538"/>
      <w:bookmarkEnd w:id="539"/>
      <w:bookmarkEnd w:id="540"/>
      <w:bookmarkEnd w:id="541"/>
      <w:bookmarkEnd w:id="542"/>
      <w:bookmarkEnd w:id="543"/>
    </w:p>
    <w:tbl>
      <w:tblPr>
        <w:tblStyle w:val="15"/>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76"/>
        <w:gridCol w:w="2465"/>
        <w:gridCol w:w="5069"/>
      </w:tblGrid>
      <w:tr w14:paraId="5FA6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866" w:type="dxa"/>
            <w:gridSpan w:val="2"/>
            <w:vAlign w:val="center"/>
          </w:tcPr>
          <w:p w14:paraId="16A8316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条款</w:t>
            </w:r>
          </w:p>
        </w:tc>
        <w:tc>
          <w:tcPr>
            <w:tcW w:w="2465" w:type="dxa"/>
            <w:vAlign w:val="center"/>
          </w:tcPr>
          <w:p w14:paraId="5E53F4C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评审因素</w:t>
            </w:r>
          </w:p>
        </w:tc>
        <w:tc>
          <w:tcPr>
            <w:tcW w:w="5069" w:type="dxa"/>
            <w:vAlign w:val="center"/>
          </w:tcPr>
          <w:p w14:paraId="58CD7992">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评审标准</w:t>
            </w:r>
          </w:p>
        </w:tc>
      </w:tr>
      <w:tr w14:paraId="1FD2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restart"/>
            <w:vAlign w:val="center"/>
          </w:tcPr>
          <w:p w14:paraId="6056EF67">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2.1.1</w:t>
            </w:r>
          </w:p>
        </w:tc>
        <w:tc>
          <w:tcPr>
            <w:tcW w:w="876" w:type="dxa"/>
            <w:vMerge w:val="restart"/>
            <w:vAlign w:val="center"/>
          </w:tcPr>
          <w:p w14:paraId="7A83A7BA">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符合性评审</w:t>
            </w:r>
          </w:p>
        </w:tc>
        <w:tc>
          <w:tcPr>
            <w:tcW w:w="2465" w:type="dxa"/>
            <w:vAlign w:val="center"/>
          </w:tcPr>
          <w:p w14:paraId="11C0A491">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响应人名称</w:t>
            </w:r>
          </w:p>
        </w:tc>
        <w:tc>
          <w:tcPr>
            <w:tcW w:w="5069" w:type="dxa"/>
            <w:vAlign w:val="center"/>
          </w:tcPr>
          <w:p w14:paraId="3418430F">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bCs/>
                <w:kern w:val="0"/>
                <w:sz w:val="24"/>
                <w:szCs w:val="24"/>
              </w:rPr>
              <w:t>与营业执照、资质证书、安全生产许可证一致</w:t>
            </w:r>
          </w:p>
        </w:tc>
      </w:tr>
      <w:tr w14:paraId="3E4A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781A14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4B09653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8E25B7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lang w:val="en-US" w:eastAsia="zh-CN"/>
              </w:rPr>
              <w:t>磋商响应文件是否按磋商文件要求 签字、盖章</w:t>
            </w:r>
          </w:p>
        </w:tc>
        <w:tc>
          <w:tcPr>
            <w:tcW w:w="5069" w:type="dxa"/>
            <w:vAlign w:val="center"/>
          </w:tcPr>
          <w:p w14:paraId="44789FD5">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hAnsi="宋体" w:cs="宋体"/>
                <w:color w:val="000000"/>
                <w:sz w:val="24"/>
                <w:szCs w:val="24"/>
              </w:rPr>
              <w:t>符合竞争性磋商文件规定</w:t>
            </w:r>
          </w:p>
        </w:tc>
      </w:tr>
      <w:tr w14:paraId="1183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A95B27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4812C66">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1F778622">
            <w:pPr>
              <w:keepNext w:val="0"/>
              <w:keepLines w:val="0"/>
              <w:pageBreakBefore w:val="0"/>
              <w:widowControl/>
              <w:kinsoku/>
              <w:overflowPunct/>
              <w:bidi w:val="0"/>
              <w:adjustRightInd w:val="0"/>
              <w:snapToGrid w:val="0"/>
              <w:spacing w:line="360" w:lineRule="auto"/>
              <w:jc w:val="center"/>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磋商响应文件是否实质性响应本项目磋商文件要求</w:t>
            </w:r>
          </w:p>
        </w:tc>
        <w:tc>
          <w:tcPr>
            <w:tcW w:w="5069" w:type="dxa"/>
            <w:vAlign w:val="center"/>
          </w:tcPr>
          <w:p w14:paraId="598E8B2E">
            <w:pPr>
              <w:keepNext w:val="0"/>
              <w:keepLines w:val="0"/>
              <w:pageBreakBefore w:val="0"/>
              <w:widowControl/>
              <w:kinsoku/>
              <w:overflowPunct/>
              <w:bidi w:val="0"/>
              <w:adjustRightInd w:val="0"/>
              <w:snapToGrid w:val="0"/>
              <w:spacing w:line="360" w:lineRule="auto"/>
              <w:jc w:val="left"/>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符合磋商文件内容实质性响应本项目要求</w:t>
            </w:r>
          </w:p>
        </w:tc>
      </w:tr>
      <w:bookmarkEnd w:id="544"/>
      <w:tr w14:paraId="2854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exact"/>
          <w:jc w:val="center"/>
        </w:trPr>
        <w:tc>
          <w:tcPr>
            <w:tcW w:w="990" w:type="dxa"/>
            <w:vMerge w:val="restart"/>
            <w:vAlign w:val="center"/>
          </w:tcPr>
          <w:p w14:paraId="0075EAE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2.1.2</w:t>
            </w:r>
          </w:p>
        </w:tc>
        <w:tc>
          <w:tcPr>
            <w:tcW w:w="876" w:type="dxa"/>
            <w:vMerge w:val="restart"/>
            <w:vAlign w:val="center"/>
          </w:tcPr>
          <w:p w14:paraId="01FBA612">
            <w:pPr>
              <w:keepNext w:val="0"/>
              <w:keepLines w:val="0"/>
              <w:pageBreakBefore w:val="0"/>
              <w:widowControl/>
              <w:kinsoku/>
              <w:overflowPunct/>
              <w:bidi w:val="0"/>
              <w:adjustRightInd w:val="0"/>
              <w:snapToGrid w:val="0"/>
              <w:spacing w:line="360" w:lineRule="auto"/>
              <w:jc w:val="center"/>
              <w:textAlignment w:val="auto"/>
              <w:rPr>
                <w:sz w:val="24"/>
                <w:szCs w:val="24"/>
              </w:rPr>
            </w:pPr>
            <w:r>
              <w:rPr>
                <w:rFonts w:hint="eastAsia"/>
                <w:sz w:val="24"/>
                <w:szCs w:val="24"/>
              </w:rPr>
              <w:t>资格审查</w:t>
            </w:r>
            <w:r>
              <w:rPr>
                <w:rFonts w:hint="eastAsia"/>
                <w:kern w:val="0"/>
                <w:sz w:val="24"/>
                <w:szCs w:val="24"/>
              </w:rPr>
              <w:t>标准</w:t>
            </w:r>
          </w:p>
        </w:tc>
        <w:tc>
          <w:tcPr>
            <w:tcW w:w="2465" w:type="dxa"/>
            <w:vAlign w:val="center"/>
          </w:tcPr>
          <w:p w14:paraId="54D752A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满足《中华人民共和国政府采购法》第二十二条规定</w:t>
            </w:r>
          </w:p>
        </w:tc>
        <w:tc>
          <w:tcPr>
            <w:tcW w:w="5069" w:type="dxa"/>
            <w:vAlign w:val="center"/>
          </w:tcPr>
          <w:p w14:paraId="09D7B4F1">
            <w:pPr>
              <w:keepNext w:val="0"/>
              <w:keepLines w:val="0"/>
              <w:pageBreakBefore w:val="0"/>
              <w:widowControl/>
              <w:kinsoku/>
              <w:overflowPunct/>
              <w:bidi w:val="0"/>
              <w:adjustRightInd w:val="0"/>
              <w:snapToGrid w:val="0"/>
              <w:spacing w:line="360" w:lineRule="auto"/>
              <w:jc w:val="left"/>
              <w:textAlignment w:val="auto"/>
              <w:rPr>
                <w:rFonts w:hint="eastAsia" w:eastAsia="宋体"/>
                <w:kern w:val="0"/>
                <w:sz w:val="24"/>
                <w:szCs w:val="24"/>
                <w:lang w:eastAsia="zh-CN"/>
              </w:rPr>
            </w:pPr>
            <w:r>
              <w:rPr>
                <w:rFonts w:hint="eastAsia"/>
                <w:kern w:val="0"/>
                <w:sz w:val="24"/>
                <w:szCs w:val="24"/>
              </w:rPr>
              <w:t>满足《中华人民共和国政府采购法》第二十二条规定</w:t>
            </w:r>
            <w:r>
              <w:rPr>
                <w:rFonts w:hint="eastAsia"/>
                <w:kern w:val="0"/>
                <w:sz w:val="24"/>
                <w:szCs w:val="24"/>
                <w:lang w:eastAsia="zh-CN"/>
              </w:rPr>
              <w:t>（</w:t>
            </w:r>
            <w:r>
              <w:rPr>
                <w:rFonts w:hint="default" w:hAnsi="宋体" w:eastAsia="宋体" w:cs="宋体"/>
                <w:color w:val="000000"/>
                <w:sz w:val="24"/>
                <w:szCs w:val="24"/>
                <w:lang w:val="en-US" w:eastAsia="zh-CN"/>
              </w:rPr>
              <w:t>提供相关承诺</w:t>
            </w:r>
            <w:r>
              <w:rPr>
                <w:rFonts w:hint="eastAsia" w:hAnsi="宋体" w:eastAsia="宋体" w:cs="宋体"/>
                <w:color w:val="000000"/>
                <w:sz w:val="24"/>
                <w:szCs w:val="24"/>
                <w:lang w:val="en-US" w:eastAsia="zh-CN"/>
              </w:rPr>
              <w:t>书</w:t>
            </w:r>
            <w:r>
              <w:rPr>
                <w:rFonts w:hint="eastAsia"/>
                <w:kern w:val="0"/>
                <w:sz w:val="24"/>
                <w:szCs w:val="24"/>
                <w:lang w:eastAsia="zh-CN"/>
              </w:rPr>
              <w:t>）</w:t>
            </w:r>
          </w:p>
        </w:tc>
      </w:tr>
      <w:tr w14:paraId="1923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exact"/>
          <w:jc w:val="center"/>
        </w:trPr>
        <w:tc>
          <w:tcPr>
            <w:tcW w:w="990" w:type="dxa"/>
            <w:vMerge w:val="continue"/>
            <w:vAlign w:val="center"/>
          </w:tcPr>
          <w:p w14:paraId="04F03B0F">
            <w:pPr>
              <w:keepNext w:val="0"/>
              <w:keepLines w:val="0"/>
              <w:pageBreakBefore w:val="0"/>
              <w:widowControl/>
              <w:kinsoku/>
              <w:overflowPunct/>
              <w:bidi w:val="0"/>
              <w:adjustRightInd w:val="0"/>
              <w:snapToGrid w:val="0"/>
              <w:spacing w:line="360" w:lineRule="auto"/>
              <w:jc w:val="center"/>
              <w:textAlignment w:val="auto"/>
              <w:rPr>
                <w:rFonts w:hint="eastAsia"/>
                <w:kern w:val="0"/>
                <w:sz w:val="24"/>
                <w:szCs w:val="24"/>
              </w:rPr>
            </w:pPr>
          </w:p>
        </w:tc>
        <w:tc>
          <w:tcPr>
            <w:tcW w:w="876" w:type="dxa"/>
            <w:vMerge w:val="continue"/>
            <w:vAlign w:val="center"/>
          </w:tcPr>
          <w:p w14:paraId="537731D5">
            <w:pPr>
              <w:keepNext w:val="0"/>
              <w:keepLines w:val="0"/>
              <w:pageBreakBefore w:val="0"/>
              <w:widowControl/>
              <w:kinsoku/>
              <w:overflowPunct/>
              <w:bidi w:val="0"/>
              <w:adjustRightInd w:val="0"/>
              <w:snapToGrid w:val="0"/>
              <w:spacing w:line="360" w:lineRule="auto"/>
              <w:jc w:val="center"/>
              <w:textAlignment w:val="auto"/>
              <w:rPr>
                <w:rFonts w:hint="eastAsia"/>
                <w:sz w:val="24"/>
                <w:szCs w:val="24"/>
              </w:rPr>
            </w:pPr>
          </w:p>
        </w:tc>
        <w:tc>
          <w:tcPr>
            <w:tcW w:w="2465" w:type="dxa"/>
            <w:vAlign w:val="center"/>
          </w:tcPr>
          <w:p w14:paraId="5DC5AF6C">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r>
              <w:rPr>
                <w:rFonts w:hint="default" w:eastAsia="宋体"/>
                <w:kern w:val="0"/>
                <w:sz w:val="24"/>
                <w:szCs w:val="24"/>
                <w:lang w:val="en-US" w:eastAsia="zh-CN"/>
              </w:rPr>
              <w:t>磋商响应文件中是否按要求提交 《中小企业声明函》</w:t>
            </w:r>
          </w:p>
          <w:p w14:paraId="4189314F">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p>
        </w:tc>
        <w:tc>
          <w:tcPr>
            <w:tcW w:w="5069" w:type="dxa"/>
            <w:vAlign w:val="center"/>
          </w:tcPr>
          <w:p w14:paraId="7921E277">
            <w:pPr>
              <w:keepNext w:val="0"/>
              <w:keepLines w:val="0"/>
              <w:pageBreakBefore w:val="0"/>
              <w:widowControl/>
              <w:kinsoku/>
              <w:overflowPunct/>
              <w:bidi w:val="0"/>
              <w:adjustRightInd w:val="0"/>
              <w:snapToGrid w:val="0"/>
              <w:spacing w:line="360" w:lineRule="auto"/>
              <w:jc w:val="left"/>
              <w:textAlignment w:val="auto"/>
              <w:rPr>
                <w:rFonts w:hint="default" w:eastAsia="宋体"/>
                <w:kern w:val="0"/>
                <w:sz w:val="24"/>
                <w:szCs w:val="24"/>
                <w:lang w:val="en-US" w:eastAsia="zh-CN"/>
              </w:rPr>
            </w:pPr>
            <w:r>
              <w:rPr>
                <w:rFonts w:hint="default" w:eastAsia="宋体"/>
                <w:kern w:val="0"/>
                <w:sz w:val="24"/>
                <w:szCs w:val="24"/>
                <w:lang w:val="en-US" w:eastAsia="zh-CN"/>
              </w:rPr>
              <w:t>如实正确填写、提交《中小企业声明函》</w:t>
            </w:r>
          </w:p>
        </w:tc>
      </w:tr>
      <w:tr w14:paraId="0CE5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990" w:type="dxa"/>
            <w:vMerge w:val="continue"/>
            <w:vAlign w:val="center"/>
          </w:tcPr>
          <w:p w14:paraId="5F046CC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EE30936">
            <w:pPr>
              <w:keepNext w:val="0"/>
              <w:keepLines w:val="0"/>
              <w:pageBreakBefore w:val="0"/>
              <w:widowControl/>
              <w:kinsoku/>
              <w:overflowPunct/>
              <w:bidi w:val="0"/>
              <w:adjustRightInd w:val="0"/>
              <w:snapToGrid w:val="0"/>
              <w:spacing w:line="360" w:lineRule="auto"/>
              <w:jc w:val="center"/>
              <w:textAlignment w:val="auto"/>
              <w:rPr>
                <w:sz w:val="24"/>
                <w:szCs w:val="24"/>
              </w:rPr>
            </w:pPr>
          </w:p>
        </w:tc>
        <w:tc>
          <w:tcPr>
            <w:tcW w:w="2465" w:type="dxa"/>
            <w:vAlign w:val="center"/>
          </w:tcPr>
          <w:p w14:paraId="66D57D4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营业执照</w:t>
            </w:r>
          </w:p>
        </w:tc>
        <w:tc>
          <w:tcPr>
            <w:tcW w:w="5069" w:type="dxa"/>
            <w:vAlign w:val="center"/>
          </w:tcPr>
          <w:p w14:paraId="74A28B98">
            <w:pPr>
              <w:keepNext w:val="0"/>
              <w:keepLines w:val="0"/>
              <w:pageBreakBefore w:val="0"/>
              <w:widowControl/>
              <w:kinsoku/>
              <w:overflowPunct/>
              <w:bidi w:val="0"/>
              <w:adjustRightInd w:val="0"/>
              <w:snapToGrid w:val="0"/>
              <w:spacing w:line="360" w:lineRule="auto"/>
              <w:jc w:val="left"/>
              <w:textAlignment w:val="auto"/>
              <w:rPr>
                <w:rFonts w:hint="eastAsia" w:eastAsia="宋体"/>
                <w:kern w:val="0"/>
                <w:sz w:val="24"/>
                <w:szCs w:val="24"/>
                <w:lang w:eastAsia="zh-CN"/>
              </w:rPr>
            </w:pPr>
            <w:r>
              <w:rPr>
                <w:rFonts w:hint="eastAsia"/>
                <w:kern w:val="0"/>
                <w:sz w:val="24"/>
                <w:szCs w:val="24"/>
                <w:lang w:eastAsia="zh-CN"/>
              </w:rPr>
              <w:t>具有有效的营业执照或其他组织；</w:t>
            </w:r>
          </w:p>
        </w:tc>
      </w:tr>
      <w:tr w14:paraId="4CE6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990" w:type="dxa"/>
            <w:vMerge w:val="continue"/>
            <w:vAlign w:val="center"/>
          </w:tcPr>
          <w:p w14:paraId="37991F9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223CF15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C968F00">
            <w:pPr>
              <w:keepNext w:val="0"/>
              <w:keepLines w:val="0"/>
              <w:pageBreakBefore w:val="0"/>
              <w:widowControl/>
              <w:kinsoku/>
              <w:overflowPunct/>
              <w:bidi w:val="0"/>
              <w:adjustRightInd w:val="0"/>
              <w:snapToGrid w:val="0"/>
              <w:spacing w:line="360" w:lineRule="auto"/>
              <w:jc w:val="center"/>
              <w:textAlignment w:val="auto"/>
              <w:rPr>
                <w:rFonts w:hint="eastAsia" w:eastAsia="宋体"/>
                <w:kern w:val="0"/>
                <w:sz w:val="24"/>
                <w:szCs w:val="24"/>
                <w:lang w:eastAsia="zh-CN"/>
              </w:rPr>
            </w:pPr>
            <w:r>
              <w:rPr>
                <w:rFonts w:hint="eastAsia"/>
                <w:kern w:val="0"/>
                <w:sz w:val="24"/>
                <w:szCs w:val="24"/>
              </w:rPr>
              <w:t>资质</w:t>
            </w:r>
            <w:r>
              <w:rPr>
                <w:rFonts w:hint="eastAsia"/>
                <w:kern w:val="0"/>
                <w:sz w:val="24"/>
                <w:szCs w:val="24"/>
                <w:lang w:val="en-US" w:eastAsia="zh-CN"/>
              </w:rPr>
              <w:t>要求</w:t>
            </w:r>
          </w:p>
        </w:tc>
        <w:tc>
          <w:tcPr>
            <w:tcW w:w="5069" w:type="dxa"/>
            <w:vAlign w:val="center"/>
          </w:tcPr>
          <w:p w14:paraId="2434DDB5">
            <w:pPr>
              <w:keepNext w:val="0"/>
              <w:keepLines w:val="0"/>
              <w:pageBreakBefore w:val="0"/>
              <w:kinsoku/>
              <w:wordWrap/>
              <w:overflowPunct/>
              <w:topLinePunct w:val="0"/>
              <w:bidi w:val="0"/>
              <w:adjustRightInd w:val="0"/>
              <w:snapToGrid w:val="0"/>
              <w:spacing w:line="360" w:lineRule="auto"/>
              <w:jc w:val="left"/>
              <w:textAlignment w:val="auto"/>
              <w:rPr>
                <w:sz w:val="24"/>
                <w:szCs w:val="24"/>
                <w:highlight w:val="yellow"/>
              </w:rPr>
            </w:pPr>
            <w:r>
              <w:rPr>
                <w:rFonts w:hint="eastAsia"/>
                <w:kern w:val="0"/>
                <w:sz w:val="24"/>
                <w:szCs w:val="24"/>
                <w:highlight w:val="none"/>
                <w:lang w:eastAsia="zh-CN"/>
              </w:rPr>
              <w:t>响应人须具有公路工程施工总承包叁级及以上资质；并具有有效的安全生产许可证；</w:t>
            </w:r>
          </w:p>
        </w:tc>
      </w:tr>
      <w:tr w14:paraId="591D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90" w:type="dxa"/>
            <w:vMerge w:val="continue"/>
            <w:vAlign w:val="center"/>
          </w:tcPr>
          <w:p w14:paraId="42317AF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48C452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144FDA7">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拟派项目经理</w:t>
            </w:r>
          </w:p>
        </w:tc>
        <w:tc>
          <w:tcPr>
            <w:tcW w:w="5069" w:type="dxa"/>
            <w:vAlign w:val="center"/>
          </w:tcPr>
          <w:p w14:paraId="0AC06336">
            <w:pPr>
              <w:keepNext w:val="0"/>
              <w:keepLines w:val="0"/>
              <w:pageBreakBefore w:val="0"/>
              <w:kinsoku/>
              <w:overflowPunct/>
              <w:bidi w:val="0"/>
              <w:adjustRightInd w:val="0"/>
              <w:snapToGrid w:val="0"/>
              <w:spacing w:line="360" w:lineRule="auto"/>
              <w:jc w:val="left"/>
              <w:textAlignment w:val="auto"/>
              <w:rPr>
                <w:sz w:val="24"/>
                <w:szCs w:val="24"/>
              </w:rPr>
            </w:pPr>
            <w:r>
              <w:rPr>
                <w:rFonts w:hint="eastAsia"/>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tc>
      </w:tr>
      <w:tr w14:paraId="3B9E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990" w:type="dxa"/>
            <w:vMerge w:val="continue"/>
            <w:vAlign w:val="center"/>
          </w:tcPr>
          <w:p w14:paraId="344E8AF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C8FE9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D03F1F8">
            <w:pPr>
              <w:keepNext w:val="0"/>
              <w:keepLines w:val="0"/>
              <w:pageBreakBefore w:val="0"/>
              <w:kinsoku/>
              <w:overflowPunct/>
              <w:bidi w:val="0"/>
              <w:adjustRightInd w:val="0"/>
              <w:snapToGrid w:val="0"/>
              <w:spacing w:line="360" w:lineRule="auto"/>
              <w:jc w:val="center"/>
              <w:textAlignment w:val="auto"/>
              <w:rPr>
                <w:sz w:val="24"/>
                <w:szCs w:val="24"/>
              </w:rPr>
            </w:pPr>
            <w:r>
              <w:rPr>
                <w:rFonts w:hint="eastAsia"/>
                <w:bCs/>
                <w:spacing w:val="-2"/>
                <w:sz w:val="24"/>
                <w:szCs w:val="24"/>
              </w:rPr>
              <w:t>无商业贿赂及无不正当竞争行为</w:t>
            </w:r>
          </w:p>
        </w:tc>
        <w:tc>
          <w:tcPr>
            <w:tcW w:w="5069" w:type="dxa"/>
            <w:vAlign w:val="center"/>
          </w:tcPr>
          <w:p w14:paraId="09068D63">
            <w:pPr>
              <w:keepNext w:val="0"/>
              <w:keepLines w:val="0"/>
              <w:pageBreakBefore w:val="0"/>
              <w:kinsoku/>
              <w:overflowPunct/>
              <w:autoSpaceDE w:val="0"/>
              <w:autoSpaceDN w:val="0"/>
              <w:bidi w:val="0"/>
              <w:adjustRightInd w:val="0"/>
              <w:snapToGrid w:val="0"/>
              <w:spacing w:line="360" w:lineRule="auto"/>
              <w:ind w:left="37" w:leftChars="18"/>
              <w:jc w:val="left"/>
              <w:textAlignment w:val="auto"/>
              <w:rPr>
                <w:kern w:val="0"/>
                <w:sz w:val="24"/>
                <w:szCs w:val="24"/>
              </w:rPr>
            </w:pPr>
            <w:r>
              <w:rPr>
                <w:rFonts w:hint="eastAsia"/>
                <w:bCs/>
                <w:sz w:val="24"/>
                <w:szCs w:val="24"/>
              </w:rPr>
              <w:t>企业出具本单位无商业贿赂及无不正当竞争行为的承诺书（格式自拟）</w:t>
            </w:r>
          </w:p>
        </w:tc>
      </w:tr>
      <w:tr w14:paraId="4167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660815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4D1D0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73A10AB">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信誉要求</w:t>
            </w:r>
          </w:p>
        </w:tc>
        <w:tc>
          <w:tcPr>
            <w:tcW w:w="5069" w:type="dxa"/>
            <w:vAlign w:val="center"/>
          </w:tcPr>
          <w:p w14:paraId="6C60EA33">
            <w:pPr>
              <w:pStyle w:val="3"/>
              <w:rPr>
                <w:sz w:val="24"/>
                <w:szCs w:val="24"/>
              </w:rPr>
            </w:pPr>
            <w:r>
              <w:rPr>
                <w:rFonts w:hint="eastAsia"/>
                <w:b w:val="0"/>
                <w:bCs w:val="0"/>
                <w:sz w:val="24"/>
                <w:szCs w:val="24"/>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tc>
      </w:tr>
      <w:tr w14:paraId="783F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7997953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0E8E942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DC7B19B">
            <w:pPr>
              <w:keepNext w:val="0"/>
              <w:keepLines w:val="0"/>
              <w:pageBreakBefore w:val="0"/>
              <w:kinsoku/>
              <w:overflowPunct/>
              <w:bidi w:val="0"/>
              <w:adjustRightInd w:val="0"/>
              <w:snapToGrid w:val="0"/>
              <w:spacing w:line="360" w:lineRule="auto"/>
              <w:jc w:val="center"/>
              <w:textAlignment w:val="auto"/>
              <w:rPr>
                <w:color w:val="000000" w:themeColor="text1"/>
                <w:spacing w:val="-2"/>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国家企业信用信息公示系统</w:t>
            </w:r>
          </w:p>
        </w:tc>
        <w:tc>
          <w:tcPr>
            <w:tcW w:w="5069" w:type="dxa"/>
            <w:vAlign w:val="center"/>
          </w:tcPr>
          <w:p w14:paraId="67FBECE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lang w:eastAsia="zh-CN"/>
              </w:rPr>
            </w:pPr>
            <w:r>
              <w:rPr>
                <w:rFonts w:hint="eastAsia"/>
                <w:kern w:val="0"/>
                <w:sz w:val="24"/>
                <w:szCs w:val="24"/>
                <w:highlight w:val="none"/>
                <w:lang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印的相关信息并加盖公章（查询信息需包含公司基本信息、股东信息及股权变更信息等相关信息，查询日期为自公告发布之日起至投标截止时间））；</w:t>
            </w:r>
          </w:p>
        </w:tc>
      </w:tr>
      <w:tr w14:paraId="626E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4E87D53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14647E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B5FC4AD">
            <w:pPr>
              <w:keepNext w:val="0"/>
              <w:keepLines w:val="0"/>
              <w:pageBreakBefore w:val="0"/>
              <w:kinsoku/>
              <w:overflowPunct/>
              <w:bidi w:val="0"/>
              <w:adjustRightInd w:val="0"/>
              <w:snapToGrid w:val="0"/>
              <w:spacing w:line="360" w:lineRule="auto"/>
              <w:jc w:val="center"/>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其他要求</w:t>
            </w:r>
          </w:p>
        </w:tc>
        <w:tc>
          <w:tcPr>
            <w:tcW w:w="5069" w:type="dxa"/>
            <w:vAlign w:val="center"/>
          </w:tcPr>
          <w:p w14:paraId="2FE8701D">
            <w:pPr>
              <w:keepNext w:val="0"/>
              <w:keepLines w:val="0"/>
              <w:pageBreakBefore w:val="0"/>
              <w:kinsoku/>
              <w:overflowPunct/>
              <w:autoSpaceDE w:val="0"/>
              <w:autoSpaceDN w:val="0"/>
              <w:bidi w:val="0"/>
              <w:adjustRightInd w:val="0"/>
              <w:snapToGrid w:val="0"/>
              <w:spacing w:line="360" w:lineRule="auto"/>
              <w:ind w:left="37" w:leftChars="18"/>
              <w:jc w:val="left"/>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本项目不接受联合体磋商。</w:t>
            </w:r>
          </w:p>
        </w:tc>
      </w:tr>
      <w:tr w14:paraId="3E80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restart"/>
            <w:vAlign w:val="center"/>
          </w:tcPr>
          <w:p w14:paraId="273F1700">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2.1.3</w:t>
            </w:r>
          </w:p>
        </w:tc>
        <w:tc>
          <w:tcPr>
            <w:tcW w:w="876" w:type="dxa"/>
            <w:vMerge w:val="restart"/>
            <w:vAlign w:val="center"/>
          </w:tcPr>
          <w:p w14:paraId="19F78ED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响应性审查</w:t>
            </w:r>
            <w:r>
              <w:rPr>
                <w:rFonts w:hint="eastAsia"/>
                <w:kern w:val="0"/>
                <w:sz w:val="24"/>
                <w:szCs w:val="24"/>
              </w:rPr>
              <w:t>标准</w:t>
            </w:r>
          </w:p>
        </w:tc>
        <w:tc>
          <w:tcPr>
            <w:tcW w:w="2465" w:type="dxa"/>
            <w:vAlign w:val="center"/>
          </w:tcPr>
          <w:p w14:paraId="53100C9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磋商报价</w:t>
            </w:r>
          </w:p>
        </w:tc>
        <w:tc>
          <w:tcPr>
            <w:tcW w:w="5069" w:type="dxa"/>
            <w:vAlign w:val="center"/>
          </w:tcPr>
          <w:p w14:paraId="3DCADF8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hAnsi="宋体" w:cs="宋体"/>
                <w:color w:val="000000"/>
                <w:sz w:val="24"/>
                <w:szCs w:val="24"/>
              </w:rPr>
              <w:t>只能有一个有效报价</w:t>
            </w:r>
            <w:r>
              <w:rPr>
                <w:rFonts w:hint="eastAsia" w:hAnsi="宋体" w:cs="宋体"/>
                <w:color w:val="000000"/>
                <w:sz w:val="24"/>
                <w:szCs w:val="24"/>
                <w:lang w:eastAsia="zh-CN"/>
              </w:rPr>
              <w:t>。</w:t>
            </w:r>
            <w:r>
              <w:rPr>
                <w:rFonts w:hint="eastAsia" w:hAnsi="宋体" w:cs="宋体"/>
                <w:color w:val="000000"/>
                <w:sz w:val="24"/>
                <w:szCs w:val="24"/>
                <w:lang w:val="en-US" w:eastAsia="zh-CN"/>
              </w:rPr>
              <w:t>且</w:t>
            </w:r>
            <w:r>
              <w:rPr>
                <w:rFonts w:hint="eastAsia"/>
                <w:kern w:val="0"/>
                <w:sz w:val="24"/>
                <w:szCs w:val="24"/>
              </w:rPr>
              <w:t>未超过竞争性磋商文件中规定的招标控制价。</w:t>
            </w:r>
          </w:p>
        </w:tc>
      </w:tr>
      <w:tr w14:paraId="2C85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3C7A7C7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16FA5C6">
            <w:pPr>
              <w:keepNext w:val="0"/>
              <w:keepLines w:val="0"/>
              <w:pageBreakBefore w:val="0"/>
              <w:widowControl/>
              <w:kinsoku/>
              <w:overflowPunct/>
              <w:bidi w:val="0"/>
              <w:adjustRightInd w:val="0"/>
              <w:snapToGrid w:val="0"/>
              <w:spacing w:line="360" w:lineRule="auto"/>
              <w:jc w:val="center"/>
              <w:textAlignment w:val="auto"/>
              <w:rPr>
                <w:kern w:val="0"/>
                <w:sz w:val="24"/>
                <w:szCs w:val="24"/>
                <w:highlight w:val="none"/>
              </w:rPr>
            </w:pPr>
          </w:p>
        </w:tc>
        <w:tc>
          <w:tcPr>
            <w:tcW w:w="2465" w:type="dxa"/>
            <w:vAlign w:val="center"/>
          </w:tcPr>
          <w:p w14:paraId="47CB82B5">
            <w:pPr>
              <w:keepNext w:val="0"/>
              <w:keepLines w:val="0"/>
              <w:pageBreakBefore w:val="0"/>
              <w:widowControl/>
              <w:kinsoku/>
              <w:overflowPunct/>
              <w:bidi w:val="0"/>
              <w:adjustRightInd w:val="0"/>
              <w:snapToGrid w:val="0"/>
              <w:spacing w:line="360" w:lineRule="auto"/>
              <w:jc w:val="center"/>
              <w:textAlignment w:val="auto"/>
              <w:rPr>
                <w:kern w:val="0"/>
                <w:sz w:val="24"/>
                <w:szCs w:val="24"/>
                <w:highlight w:val="none"/>
              </w:rPr>
            </w:pPr>
            <w:r>
              <w:rPr>
                <w:rFonts w:hint="eastAsia"/>
                <w:kern w:val="0"/>
                <w:sz w:val="24"/>
                <w:szCs w:val="24"/>
                <w:highlight w:val="none"/>
              </w:rPr>
              <w:t>计划工期</w:t>
            </w:r>
          </w:p>
        </w:tc>
        <w:tc>
          <w:tcPr>
            <w:tcW w:w="5069" w:type="dxa"/>
            <w:vAlign w:val="center"/>
          </w:tcPr>
          <w:p w14:paraId="380ADAE6">
            <w:pPr>
              <w:keepNext w:val="0"/>
              <w:keepLines w:val="0"/>
              <w:pageBreakBefore w:val="0"/>
              <w:widowControl/>
              <w:kinsoku/>
              <w:overflowPunct/>
              <w:bidi w:val="0"/>
              <w:adjustRightInd w:val="0"/>
              <w:snapToGrid w:val="0"/>
              <w:spacing w:line="360" w:lineRule="auto"/>
              <w:jc w:val="left"/>
              <w:textAlignment w:val="auto"/>
              <w:rPr>
                <w:kern w:val="0"/>
                <w:sz w:val="24"/>
                <w:szCs w:val="24"/>
                <w:highlight w:val="none"/>
              </w:rPr>
            </w:pPr>
            <w:r>
              <w:rPr>
                <w:rFonts w:hint="eastAsia"/>
                <w:kern w:val="0"/>
                <w:sz w:val="24"/>
                <w:szCs w:val="24"/>
                <w:highlight w:val="none"/>
                <w:lang w:val="en-US" w:eastAsia="zh-CN"/>
              </w:rPr>
              <w:t>30</w:t>
            </w:r>
            <w:r>
              <w:rPr>
                <w:rFonts w:hint="eastAsia"/>
                <w:kern w:val="0"/>
                <w:sz w:val="24"/>
                <w:szCs w:val="24"/>
                <w:highlight w:val="none"/>
              </w:rPr>
              <w:t>日历天</w:t>
            </w:r>
          </w:p>
        </w:tc>
      </w:tr>
      <w:tr w14:paraId="701E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0DB861E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A49073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B0CE28F">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质量标准</w:t>
            </w:r>
          </w:p>
        </w:tc>
        <w:tc>
          <w:tcPr>
            <w:tcW w:w="5069" w:type="dxa"/>
            <w:vAlign w:val="center"/>
          </w:tcPr>
          <w:p w14:paraId="60B04AF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sz w:val="24"/>
                <w:szCs w:val="24"/>
              </w:rPr>
              <w:t>达到国家质量验收规范合格标准。</w:t>
            </w:r>
          </w:p>
        </w:tc>
      </w:tr>
      <w:tr w14:paraId="1F5E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990" w:type="dxa"/>
            <w:vMerge w:val="continue"/>
            <w:vAlign w:val="center"/>
          </w:tcPr>
          <w:p w14:paraId="149111F7">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651876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F25FAE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磋商有效期</w:t>
            </w:r>
          </w:p>
        </w:tc>
        <w:tc>
          <w:tcPr>
            <w:tcW w:w="5069" w:type="dxa"/>
            <w:vAlign w:val="center"/>
          </w:tcPr>
          <w:p w14:paraId="49720E3F">
            <w:pPr>
              <w:keepNext w:val="0"/>
              <w:keepLines w:val="0"/>
              <w:pageBreakBefore w:val="0"/>
              <w:widowControl/>
              <w:kinsoku/>
              <w:overflowPunct/>
              <w:bidi w:val="0"/>
              <w:adjustRightInd w:val="0"/>
              <w:snapToGrid w:val="0"/>
              <w:spacing w:line="360" w:lineRule="auto"/>
              <w:jc w:val="left"/>
              <w:textAlignment w:val="auto"/>
              <w:rPr>
                <w:rFonts w:hint="default" w:eastAsia="宋体"/>
                <w:kern w:val="0"/>
                <w:sz w:val="24"/>
                <w:szCs w:val="24"/>
                <w:lang w:val="en-US" w:eastAsia="zh-CN"/>
              </w:rPr>
            </w:pPr>
            <w:r>
              <w:rPr>
                <w:rFonts w:hint="eastAsia"/>
                <w:sz w:val="24"/>
                <w:szCs w:val="24"/>
              </w:rPr>
              <w:t>响应文件递交截止之日起</w:t>
            </w:r>
            <w:r>
              <w:rPr>
                <w:rFonts w:hint="eastAsia"/>
                <w:sz w:val="24"/>
                <w:szCs w:val="24"/>
                <w:u w:val="none"/>
                <w:lang w:val="en-US" w:eastAsia="zh-CN"/>
              </w:rPr>
              <w:t>60日历天</w:t>
            </w:r>
          </w:p>
        </w:tc>
      </w:tr>
      <w:tr w14:paraId="0D2A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866" w:type="dxa"/>
            <w:gridSpan w:val="2"/>
            <w:vAlign w:val="center"/>
          </w:tcPr>
          <w:p w14:paraId="3AFA44B6">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2307326E">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条款内容</w:t>
            </w:r>
          </w:p>
        </w:tc>
        <w:tc>
          <w:tcPr>
            <w:tcW w:w="5069" w:type="dxa"/>
            <w:vAlign w:val="center"/>
          </w:tcPr>
          <w:p w14:paraId="4A27CF5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编列内容</w:t>
            </w:r>
          </w:p>
        </w:tc>
      </w:tr>
      <w:tr w14:paraId="3156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5C0F2FCD">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p>
        </w:tc>
        <w:tc>
          <w:tcPr>
            <w:tcW w:w="2465" w:type="dxa"/>
            <w:vAlign w:val="center"/>
          </w:tcPr>
          <w:p w14:paraId="1631B232">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分值构成</w:t>
            </w:r>
          </w:p>
          <w:p w14:paraId="2356843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(总分100分)</w:t>
            </w:r>
          </w:p>
        </w:tc>
        <w:tc>
          <w:tcPr>
            <w:tcW w:w="5069" w:type="dxa"/>
            <w:vAlign w:val="center"/>
          </w:tcPr>
          <w:p w14:paraId="6FD34276">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bCs/>
                <w:kern w:val="0"/>
                <w:sz w:val="24"/>
                <w:szCs w:val="24"/>
                <w:highlight w:val="none"/>
              </w:rPr>
            </w:pPr>
            <w:r>
              <w:rPr>
                <w:rFonts w:hint="eastAsia"/>
                <w:b/>
                <w:bCs/>
                <w:kern w:val="0"/>
                <w:sz w:val="24"/>
                <w:szCs w:val="24"/>
                <w:highlight w:val="none"/>
              </w:rPr>
              <w:t>报价得分：30分</w:t>
            </w:r>
          </w:p>
          <w:p w14:paraId="54FDC301">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技术部分：5</w:t>
            </w:r>
            <w:r>
              <w:rPr>
                <w:rFonts w:hint="eastAsia"/>
                <w:b/>
                <w:sz w:val="24"/>
                <w:szCs w:val="24"/>
                <w:highlight w:val="none"/>
                <w:lang w:val="en-US" w:eastAsia="zh-CN"/>
              </w:rPr>
              <w:t>0</w:t>
            </w:r>
            <w:r>
              <w:rPr>
                <w:rFonts w:hint="eastAsia"/>
                <w:b/>
                <w:sz w:val="24"/>
                <w:szCs w:val="24"/>
                <w:highlight w:val="none"/>
              </w:rPr>
              <w:t>分</w:t>
            </w:r>
          </w:p>
          <w:p w14:paraId="415588B9">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综合部分：</w:t>
            </w:r>
            <w:r>
              <w:rPr>
                <w:rFonts w:hint="eastAsia"/>
                <w:b/>
                <w:sz w:val="24"/>
                <w:szCs w:val="24"/>
                <w:highlight w:val="none"/>
                <w:lang w:val="en-US" w:eastAsia="zh-CN"/>
              </w:rPr>
              <w:t>20</w:t>
            </w:r>
            <w:r>
              <w:rPr>
                <w:rFonts w:hint="eastAsia"/>
                <w:b/>
                <w:sz w:val="24"/>
                <w:szCs w:val="24"/>
                <w:highlight w:val="none"/>
              </w:rPr>
              <w:t>分</w:t>
            </w:r>
          </w:p>
        </w:tc>
      </w:tr>
      <w:tr w14:paraId="54E7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741BAD81">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5AD049EC">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评分因素</w:t>
            </w:r>
          </w:p>
        </w:tc>
        <w:tc>
          <w:tcPr>
            <w:tcW w:w="5069" w:type="dxa"/>
            <w:vAlign w:val="center"/>
          </w:tcPr>
          <w:p w14:paraId="1E841339">
            <w:pPr>
              <w:keepNext w:val="0"/>
              <w:keepLines w:val="0"/>
              <w:pageBreakBefore w:val="0"/>
              <w:kinsoku/>
              <w:overflowPunct/>
              <w:autoSpaceDE w:val="0"/>
              <w:autoSpaceDN w:val="0"/>
              <w:bidi w:val="0"/>
              <w:adjustRightInd w:val="0"/>
              <w:snapToGrid w:val="0"/>
              <w:spacing w:line="360" w:lineRule="auto"/>
              <w:ind w:left="37" w:leftChars="18"/>
              <w:jc w:val="center"/>
              <w:textAlignment w:val="auto"/>
              <w:rPr>
                <w:b/>
                <w:sz w:val="24"/>
                <w:szCs w:val="24"/>
              </w:rPr>
            </w:pPr>
            <w:r>
              <w:rPr>
                <w:rFonts w:hint="eastAsia"/>
                <w:kern w:val="0"/>
                <w:sz w:val="24"/>
                <w:szCs w:val="24"/>
              </w:rPr>
              <w:t>评分标准</w:t>
            </w:r>
          </w:p>
        </w:tc>
      </w:tr>
      <w:tr w14:paraId="5E7B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0F39E79E">
            <w:pPr>
              <w:keepNext w:val="0"/>
              <w:keepLines w:val="0"/>
              <w:pageBreakBefore w:val="0"/>
              <w:widowControl/>
              <w:kinsoku/>
              <w:overflowPunct/>
              <w:bidi w:val="0"/>
              <w:adjustRightInd w:val="0"/>
              <w:snapToGrid w:val="0"/>
              <w:spacing w:line="360" w:lineRule="auto"/>
              <w:jc w:val="center"/>
              <w:textAlignment w:val="auto"/>
              <w:rPr>
                <w:rFonts w:hint="eastAsia"/>
                <w:b/>
                <w:sz w:val="24"/>
                <w:szCs w:val="24"/>
              </w:rPr>
            </w:pPr>
            <w:r>
              <w:rPr>
                <w:rFonts w:hint="eastAsia"/>
                <w:b/>
                <w:sz w:val="24"/>
                <w:szCs w:val="24"/>
              </w:rPr>
              <w:t>报价得分</w:t>
            </w:r>
          </w:p>
          <w:p w14:paraId="6CC22F1D">
            <w:pPr>
              <w:keepNext w:val="0"/>
              <w:keepLines w:val="0"/>
              <w:pageBreakBefore w:val="0"/>
              <w:widowControl/>
              <w:kinsoku/>
              <w:overflowPunct/>
              <w:bidi w:val="0"/>
              <w:adjustRightInd w:val="0"/>
              <w:snapToGrid w:val="0"/>
              <w:spacing w:line="360" w:lineRule="auto"/>
              <w:jc w:val="center"/>
              <w:textAlignment w:val="auto"/>
              <w:rPr>
                <w:b/>
                <w:sz w:val="24"/>
                <w:szCs w:val="24"/>
              </w:rPr>
            </w:pPr>
            <w:r>
              <w:rPr>
                <w:rFonts w:hint="eastAsia"/>
                <w:b/>
                <w:sz w:val="24"/>
                <w:szCs w:val="24"/>
              </w:rPr>
              <w:t>（30分）</w:t>
            </w:r>
          </w:p>
        </w:tc>
        <w:tc>
          <w:tcPr>
            <w:tcW w:w="2465" w:type="dxa"/>
            <w:vAlign w:val="center"/>
          </w:tcPr>
          <w:p w14:paraId="7D520CE8">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b/>
                <w:sz w:val="24"/>
                <w:szCs w:val="24"/>
              </w:rPr>
              <w:t>磋商报价评分标准</w:t>
            </w:r>
          </w:p>
        </w:tc>
        <w:tc>
          <w:tcPr>
            <w:tcW w:w="5069" w:type="dxa"/>
            <w:vAlign w:val="center"/>
          </w:tcPr>
          <w:p w14:paraId="0087456C">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价格分统一采用低价优先法计算，即满足磋商文件要求且最后报价最低的响应人的价格为磋商基准价，其价格分为满分。其他响应人的价格分统一按照下列公式计算：</w:t>
            </w:r>
          </w:p>
          <w:p w14:paraId="0362BBFD">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磋商报价得分=（磋商基准价/最后磋商报价）×30</w:t>
            </w:r>
          </w:p>
          <w:p w14:paraId="69C1189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（1）本项目专门面向中小企业采购，不再进行价格扣除。</w:t>
            </w:r>
          </w:p>
          <w:p w14:paraId="39A72AA9">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（2）关于监狱企业：视同小微企业。须提供由省级以上监狱管理局、戒毒管理局（含新疆生产建设兵团）出具的属于监狱企业的证明文件。</w:t>
            </w:r>
          </w:p>
          <w:p w14:paraId="77581A42">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（3）关于残疾人福利性单位：视同小微企业。须提供完整的“残疾人福利性单位声明函”。</w:t>
            </w:r>
          </w:p>
          <w:p w14:paraId="20A5196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评标委员会发现供应商的报价明显低于其他投标报价，使得其投标报价可能低于其个别成本的，应当要求该供应商作出书面说明并提供相应的证明材料。供应商不能合理说明或者不能提供相应证明材料的，由评标委员会认定该供应商以低于成本报价竞标，其投标作无效处理。</w:t>
            </w:r>
          </w:p>
        </w:tc>
      </w:tr>
      <w:tr w14:paraId="4E5B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1866" w:type="dxa"/>
            <w:gridSpan w:val="2"/>
            <w:vMerge w:val="restart"/>
            <w:vAlign w:val="center"/>
          </w:tcPr>
          <w:p w14:paraId="353792A0">
            <w:pPr>
              <w:keepNext w:val="0"/>
              <w:keepLines w:val="0"/>
              <w:pageBreakBefore w:val="0"/>
              <w:widowControl/>
              <w:kinsoku/>
              <w:overflowPunct/>
              <w:bidi w:val="0"/>
              <w:adjustRightInd w:val="0"/>
              <w:snapToGrid w:val="0"/>
              <w:spacing w:line="360" w:lineRule="auto"/>
              <w:textAlignment w:val="auto"/>
              <w:rPr>
                <w:rFonts w:hint="eastAsia"/>
                <w:b/>
                <w:sz w:val="24"/>
                <w:szCs w:val="24"/>
              </w:rPr>
            </w:pPr>
            <w:r>
              <w:rPr>
                <w:rFonts w:hint="eastAsia"/>
                <w:b/>
                <w:sz w:val="24"/>
                <w:szCs w:val="24"/>
              </w:rPr>
              <w:t>技术部分</w:t>
            </w:r>
          </w:p>
          <w:p w14:paraId="2BFF0C73">
            <w:pPr>
              <w:keepNext w:val="0"/>
              <w:keepLines w:val="0"/>
              <w:pageBreakBefore w:val="0"/>
              <w:widowControl/>
              <w:kinsoku/>
              <w:overflowPunct/>
              <w:bidi w:val="0"/>
              <w:adjustRightInd w:val="0"/>
              <w:snapToGrid w:val="0"/>
              <w:spacing w:line="360" w:lineRule="auto"/>
              <w:textAlignment w:val="auto"/>
              <w:rPr>
                <w:b/>
                <w:sz w:val="24"/>
                <w:szCs w:val="24"/>
              </w:rPr>
            </w:pPr>
            <w:r>
              <w:rPr>
                <w:rFonts w:hint="eastAsia"/>
                <w:b/>
                <w:sz w:val="24"/>
                <w:szCs w:val="24"/>
              </w:rPr>
              <w:t>（5</w:t>
            </w:r>
            <w:r>
              <w:rPr>
                <w:rFonts w:hint="eastAsia"/>
                <w:b/>
                <w:sz w:val="24"/>
                <w:szCs w:val="24"/>
                <w:lang w:val="en-US" w:eastAsia="zh-CN"/>
              </w:rPr>
              <w:t>0</w:t>
            </w:r>
            <w:r>
              <w:rPr>
                <w:rFonts w:hint="eastAsia"/>
                <w:b/>
                <w:sz w:val="24"/>
                <w:szCs w:val="24"/>
              </w:rPr>
              <w:t>分）</w:t>
            </w:r>
          </w:p>
        </w:tc>
        <w:tc>
          <w:tcPr>
            <w:tcW w:w="2465" w:type="dxa"/>
            <w:vAlign w:val="center"/>
          </w:tcPr>
          <w:p w14:paraId="04B79E60">
            <w:pPr>
              <w:keepNext w:val="0"/>
              <w:keepLines w:val="0"/>
              <w:pageBreakBefore w:val="0"/>
              <w:kinsoku/>
              <w:wordWrap/>
              <w:overflowPunct/>
              <w:topLinePunct w:val="0"/>
              <w:bidi w:val="0"/>
              <w:adjustRightInd w:val="0"/>
              <w:snapToGrid w:val="0"/>
              <w:spacing w:line="360" w:lineRule="auto"/>
              <w:jc w:val="both"/>
              <w:textAlignment w:val="auto"/>
              <w:rPr>
                <w:kern w:val="0"/>
                <w:sz w:val="24"/>
                <w:szCs w:val="24"/>
              </w:rPr>
            </w:pPr>
            <w:r>
              <w:rPr>
                <w:rFonts w:hint="eastAsia"/>
                <w:sz w:val="24"/>
                <w:szCs w:val="24"/>
              </w:rPr>
              <w:t>主要施工方案及技术措施（8分）</w:t>
            </w:r>
          </w:p>
        </w:tc>
        <w:tc>
          <w:tcPr>
            <w:tcW w:w="5069" w:type="dxa"/>
            <w:vAlign w:val="center"/>
          </w:tcPr>
          <w:p w14:paraId="410619CA">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施工方案（含工程特点、施工重点与难点及绿色施工）总体安排合理，运用先进、合理的施工工艺、施工机械，技术措施详细、全面、合理、可行，完全满足项目需求的</w:t>
            </w:r>
            <w:r>
              <w:rPr>
                <w:rFonts w:hint="eastAsia"/>
                <w:sz w:val="24"/>
                <w:szCs w:val="24"/>
                <w:lang w:val="en-US" w:eastAsia="zh-CN"/>
              </w:rPr>
              <w:t>得</w:t>
            </w:r>
            <w:r>
              <w:rPr>
                <w:rFonts w:hint="eastAsia"/>
                <w:sz w:val="24"/>
                <w:szCs w:val="24"/>
              </w:rPr>
              <w:t>8分；</w:t>
            </w:r>
          </w:p>
          <w:p w14:paraId="5C4D32C7">
            <w:pPr>
              <w:pStyle w:val="14"/>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施工方案与技术措施不先进或者不详细、不全面、或者有瑕疵的</w:t>
            </w:r>
            <w:r>
              <w:rPr>
                <w:rFonts w:hint="eastAsia"/>
                <w:sz w:val="24"/>
                <w:szCs w:val="24"/>
                <w:lang w:val="en-US" w:eastAsia="zh-CN"/>
              </w:rPr>
              <w:t>得5</w:t>
            </w:r>
            <w:r>
              <w:rPr>
                <w:rFonts w:hint="eastAsia"/>
                <w:sz w:val="24"/>
                <w:szCs w:val="24"/>
              </w:rPr>
              <w:t>分；</w:t>
            </w:r>
          </w:p>
          <w:p w14:paraId="4ACAC113">
            <w:pPr>
              <w:pStyle w:val="14"/>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施工方案与技术措施不合理或者不可行或者不能满足项目需求的</w:t>
            </w:r>
            <w:r>
              <w:rPr>
                <w:rFonts w:hint="eastAsia"/>
                <w:sz w:val="24"/>
                <w:szCs w:val="24"/>
                <w:lang w:val="en-US" w:eastAsia="zh-CN"/>
              </w:rPr>
              <w:t>得3</w:t>
            </w:r>
            <w:r>
              <w:rPr>
                <w:sz w:val="24"/>
                <w:szCs w:val="24"/>
              </w:rPr>
              <w:t xml:space="preserve"> </w:t>
            </w:r>
            <w:r>
              <w:rPr>
                <w:rFonts w:hint="eastAsia"/>
                <w:sz w:val="24"/>
                <w:szCs w:val="24"/>
              </w:rPr>
              <w:t>分。</w:t>
            </w:r>
          </w:p>
        </w:tc>
      </w:tr>
      <w:tr w14:paraId="7FA0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0B3767F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00172A7">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质量管理体系与质量保证措施</w:t>
            </w:r>
          </w:p>
          <w:p w14:paraId="4CC7016E">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3B25410D">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质量管理体系健全、组织机构形式合理，质量保证措施详细、全面、合理、可行，完全满足项目需求的</w:t>
            </w:r>
            <w:r>
              <w:rPr>
                <w:rFonts w:hint="eastAsia"/>
                <w:sz w:val="24"/>
                <w:szCs w:val="24"/>
                <w:lang w:val="en-US" w:eastAsia="zh-CN"/>
              </w:rPr>
              <w:t>得</w:t>
            </w:r>
            <w:r>
              <w:rPr>
                <w:rFonts w:hint="eastAsia"/>
                <w:sz w:val="24"/>
                <w:szCs w:val="24"/>
              </w:rPr>
              <w:t>8</w:t>
            </w:r>
            <w:r>
              <w:rPr>
                <w:sz w:val="24"/>
                <w:szCs w:val="24"/>
              </w:rPr>
              <w:t>分；</w:t>
            </w:r>
          </w:p>
          <w:p w14:paraId="3BA979D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质量管理体系不健全或者质量保证措施不详细或者不全面、针对性不强、有质量管理漏洞的</w:t>
            </w:r>
            <w:r>
              <w:rPr>
                <w:rFonts w:hint="eastAsia"/>
                <w:sz w:val="24"/>
                <w:szCs w:val="24"/>
                <w:lang w:val="en-US" w:eastAsia="zh-CN"/>
              </w:rPr>
              <w:t>得5</w:t>
            </w:r>
            <w:r>
              <w:rPr>
                <w:sz w:val="24"/>
                <w:szCs w:val="24"/>
              </w:rPr>
              <w:t xml:space="preserve"> 分；</w:t>
            </w:r>
          </w:p>
          <w:p w14:paraId="3D06EC1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质量保证措施不合理或者不可行的</w:t>
            </w:r>
            <w:r>
              <w:rPr>
                <w:rFonts w:hint="eastAsia"/>
                <w:sz w:val="24"/>
                <w:szCs w:val="24"/>
                <w:lang w:val="en-US" w:eastAsia="zh-CN"/>
              </w:rPr>
              <w:t>得3</w:t>
            </w:r>
            <w:r>
              <w:rPr>
                <w:sz w:val="24"/>
                <w:szCs w:val="24"/>
              </w:rPr>
              <w:t>分；</w:t>
            </w:r>
            <w:r>
              <w:rPr>
                <w:rFonts w:hint="eastAsia"/>
                <w:sz w:val="24"/>
                <w:szCs w:val="24"/>
              </w:rPr>
              <w:t xml:space="preserve">                                                                                                                                                                                                                                                                                                                                                                                                                                                 </w:t>
            </w:r>
          </w:p>
        </w:tc>
      </w:tr>
      <w:tr w14:paraId="2D1A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25A565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16909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安全管理体系与措施（8</w:t>
            </w:r>
            <w:r>
              <w:rPr>
                <w:sz w:val="24"/>
                <w:szCs w:val="24"/>
              </w:rPr>
              <w:t>分）</w:t>
            </w:r>
          </w:p>
        </w:tc>
        <w:tc>
          <w:tcPr>
            <w:tcW w:w="5069" w:type="dxa"/>
            <w:vAlign w:val="center"/>
          </w:tcPr>
          <w:p w14:paraId="21702164">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安全管理体系、安全责任制和安全管理制度健全，根据工程特点、周边环境和施工工艺，正确识别现场重大危险源并有相应的安全防护管理措施，安全保证措施详细、全面、合理、可行的</w:t>
            </w:r>
            <w:r>
              <w:rPr>
                <w:rFonts w:hint="eastAsia"/>
                <w:sz w:val="24"/>
                <w:szCs w:val="24"/>
                <w:lang w:val="en-US" w:eastAsia="zh-CN"/>
              </w:rPr>
              <w:t>得</w:t>
            </w:r>
            <w:r>
              <w:rPr>
                <w:rFonts w:hint="eastAsia"/>
                <w:sz w:val="24"/>
                <w:szCs w:val="24"/>
              </w:rPr>
              <w:t>8</w:t>
            </w:r>
            <w:r>
              <w:rPr>
                <w:sz w:val="24"/>
                <w:szCs w:val="24"/>
              </w:rPr>
              <w:t>分；</w:t>
            </w:r>
          </w:p>
          <w:p w14:paraId="29D429EC">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安全管理体系不健全或者安全防护管理措施不详细、不全面、</w:t>
            </w:r>
            <w:r>
              <w:rPr>
                <w:sz w:val="24"/>
                <w:szCs w:val="24"/>
              </w:rPr>
              <w:t xml:space="preserve"> 针对性不强、安全防护管理措施由漏洞的</w:t>
            </w:r>
            <w:r>
              <w:rPr>
                <w:rFonts w:hint="eastAsia"/>
                <w:sz w:val="24"/>
                <w:szCs w:val="24"/>
                <w:lang w:val="en-US" w:eastAsia="zh-CN"/>
              </w:rPr>
              <w:t>得5</w:t>
            </w:r>
            <w:r>
              <w:rPr>
                <w:sz w:val="24"/>
                <w:szCs w:val="24"/>
              </w:rPr>
              <w:t>分；</w:t>
            </w:r>
          </w:p>
          <w:p w14:paraId="75D92DB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安全管理体系与保证措施不合理或者不可行的</w:t>
            </w:r>
            <w:r>
              <w:rPr>
                <w:rFonts w:hint="eastAsia"/>
                <w:sz w:val="24"/>
                <w:szCs w:val="24"/>
                <w:lang w:val="en-US" w:eastAsia="zh-CN"/>
              </w:rPr>
              <w:t>得3</w:t>
            </w:r>
            <w:r>
              <w:rPr>
                <w:sz w:val="24"/>
                <w:szCs w:val="24"/>
              </w:rPr>
              <w:t>分。</w:t>
            </w:r>
          </w:p>
        </w:tc>
      </w:tr>
      <w:tr w14:paraId="2E2A8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4819720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6C33EECF">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工期保证措施</w:t>
            </w:r>
          </w:p>
          <w:p w14:paraId="2B30AB3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6FDCC3BE">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工期承诺满足采购文件要求，工期保证措施全面、详细、合理、可行且有针对性，有具体的违约责任承诺</w:t>
            </w:r>
            <w:r>
              <w:rPr>
                <w:rFonts w:hint="eastAsia"/>
                <w:kern w:val="0"/>
                <w:sz w:val="24"/>
                <w:szCs w:val="24"/>
                <w:lang w:val="en-US" w:eastAsia="zh-CN"/>
              </w:rPr>
              <w:t>得</w:t>
            </w:r>
            <w:r>
              <w:rPr>
                <w:rFonts w:hint="eastAsia"/>
                <w:kern w:val="0"/>
                <w:sz w:val="24"/>
                <w:szCs w:val="24"/>
              </w:rPr>
              <w:t>8</w:t>
            </w:r>
            <w:r>
              <w:rPr>
                <w:kern w:val="0"/>
                <w:sz w:val="24"/>
                <w:szCs w:val="24"/>
              </w:rPr>
              <w:t>分；</w:t>
            </w:r>
          </w:p>
          <w:p w14:paraId="502CE10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工期保证措施不全面或者不详细或者缺乏针对性的</w:t>
            </w:r>
            <w:r>
              <w:rPr>
                <w:rFonts w:hint="eastAsia"/>
                <w:kern w:val="0"/>
                <w:sz w:val="24"/>
                <w:szCs w:val="24"/>
                <w:lang w:eastAsia="zh-CN"/>
              </w:rPr>
              <w:t>得</w:t>
            </w:r>
            <w:r>
              <w:rPr>
                <w:rFonts w:hint="eastAsia"/>
                <w:kern w:val="0"/>
                <w:sz w:val="24"/>
                <w:szCs w:val="24"/>
                <w:lang w:val="en-US" w:eastAsia="zh-CN"/>
              </w:rPr>
              <w:t>5</w:t>
            </w:r>
            <w:r>
              <w:rPr>
                <w:kern w:val="0"/>
                <w:sz w:val="24"/>
                <w:szCs w:val="24"/>
              </w:rPr>
              <w:t>分；</w:t>
            </w:r>
          </w:p>
          <w:p w14:paraId="030260A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工期保证措施不合理或者不可行或者没有违约责任承诺或者不能满足采购文件要求的</w:t>
            </w:r>
            <w:r>
              <w:rPr>
                <w:rFonts w:hint="eastAsia"/>
                <w:kern w:val="0"/>
                <w:sz w:val="24"/>
                <w:szCs w:val="24"/>
                <w:lang w:val="en-US" w:eastAsia="zh-CN"/>
              </w:rPr>
              <w:t>得3</w:t>
            </w:r>
            <w:r>
              <w:rPr>
                <w:kern w:val="0"/>
                <w:sz w:val="24"/>
                <w:szCs w:val="24"/>
              </w:rPr>
              <w:t>分；</w:t>
            </w:r>
          </w:p>
        </w:tc>
      </w:tr>
      <w:tr w14:paraId="124E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866" w:type="dxa"/>
            <w:gridSpan w:val="2"/>
            <w:vMerge w:val="continue"/>
            <w:vAlign w:val="center"/>
          </w:tcPr>
          <w:p w14:paraId="15847B2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C75201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文明施工、环境保护措施（6</w:t>
            </w:r>
            <w:r>
              <w:rPr>
                <w:sz w:val="24"/>
                <w:szCs w:val="24"/>
              </w:rPr>
              <w:t xml:space="preserve"> 分）</w:t>
            </w:r>
          </w:p>
        </w:tc>
        <w:tc>
          <w:tcPr>
            <w:tcW w:w="5069" w:type="dxa"/>
            <w:vAlign w:val="center"/>
          </w:tcPr>
          <w:p w14:paraId="7DB4826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文明施工、环境保护措施符合相关标准、规范、规程，有具体的安全文明措施费用投入使用计划的</w:t>
            </w:r>
            <w:r>
              <w:rPr>
                <w:rFonts w:hint="eastAsia"/>
                <w:sz w:val="24"/>
                <w:szCs w:val="24"/>
                <w:lang w:val="en-US" w:eastAsia="zh-CN"/>
              </w:rPr>
              <w:t>得</w:t>
            </w:r>
            <w:r>
              <w:rPr>
                <w:rFonts w:hint="eastAsia"/>
                <w:sz w:val="24"/>
                <w:szCs w:val="24"/>
              </w:rPr>
              <w:t>6</w:t>
            </w:r>
            <w:r>
              <w:rPr>
                <w:sz w:val="24"/>
                <w:szCs w:val="24"/>
              </w:rPr>
              <w:t>分；</w:t>
            </w:r>
          </w:p>
          <w:p w14:paraId="0E3932BB">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文明施工、环境保护措施不全面或者不详细或者缺乏针对性、有瑕疵的</w:t>
            </w:r>
            <w:r>
              <w:rPr>
                <w:rFonts w:hint="eastAsia"/>
                <w:sz w:val="24"/>
                <w:szCs w:val="24"/>
                <w:lang w:val="en-US" w:eastAsia="zh-CN"/>
              </w:rPr>
              <w:t>得</w:t>
            </w:r>
            <w:r>
              <w:rPr>
                <w:rFonts w:hint="eastAsia"/>
                <w:sz w:val="24"/>
                <w:szCs w:val="24"/>
              </w:rPr>
              <w:t>4</w:t>
            </w:r>
            <w:r>
              <w:rPr>
                <w:sz w:val="24"/>
                <w:szCs w:val="24"/>
              </w:rPr>
              <w:t>分；</w:t>
            </w:r>
          </w:p>
          <w:p w14:paraId="2E4B51E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文明施工、环境保护措施简单或者不合理或者不可行的</w:t>
            </w:r>
            <w:r>
              <w:rPr>
                <w:rFonts w:hint="eastAsia"/>
                <w:sz w:val="24"/>
                <w:szCs w:val="24"/>
                <w:lang w:val="en-US" w:eastAsia="zh-CN"/>
              </w:rPr>
              <w:t>得</w:t>
            </w:r>
            <w:r>
              <w:rPr>
                <w:sz w:val="24"/>
                <w:szCs w:val="24"/>
              </w:rPr>
              <w:t>2分。</w:t>
            </w:r>
          </w:p>
        </w:tc>
      </w:tr>
      <w:tr w14:paraId="6789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5FA620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695EC3">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施工进度计划表或网络图（6</w:t>
            </w:r>
            <w:r>
              <w:rPr>
                <w:sz w:val="24"/>
                <w:szCs w:val="24"/>
              </w:rPr>
              <w:t xml:space="preserve"> 分）</w:t>
            </w:r>
          </w:p>
        </w:tc>
        <w:tc>
          <w:tcPr>
            <w:tcW w:w="5069" w:type="dxa"/>
            <w:vAlign w:val="center"/>
          </w:tcPr>
          <w:p w14:paraId="18A2E39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进度计划编制合理、可行、关键线路清晰、准确、满足项目工期要求的</w:t>
            </w:r>
            <w:r>
              <w:rPr>
                <w:rFonts w:hint="eastAsia"/>
                <w:sz w:val="24"/>
                <w:szCs w:val="24"/>
                <w:lang w:val="en-US" w:eastAsia="zh-CN"/>
              </w:rPr>
              <w:t>得</w:t>
            </w:r>
            <w:r>
              <w:rPr>
                <w:rFonts w:hint="eastAsia"/>
                <w:sz w:val="24"/>
                <w:szCs w:val="24"/>
              </w:rPr>
              <w:t>6</w:t>
            </w:r>
            <w:r>
              <w:rPr>
                <w:sz w:val="24"/>
                <w:szCs w:val="24"/>
              </w:rPr>
              <w:t>分；</w:t>
            </w:r>
          </w:p>
          <w:p w14:paraId="5AE9978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进度计划逻辑关系不清晰、不明确或者关键线路不清晰、</w:t>
            </w:r>
            <w:r>
              <w:rPr>
                <w:sz w:val="24"/>
                <w:szCs w:val="24"/>
              </w:rPr>
              <w:t xml:space="preserve"> 不准确的</w:t>
            </w:r>
            <w:r>
              <w:rPr>
                <w:rFonts w:hint="eastAsia"/>
                <w:sz w:val="24"/>
                <w:szCs w:val="24"/>
                <w:lang w:val="en-US" w:eastAsia="zh-CN"/>
              </w:rPr>
              <w:t>得</w:t>
            </w:r>
            <w:r>
              <w:rPr>
                <w:rFonts w:hint="eastAsia"/>
                <w:sz w:val="24"/>
                <w:szCs w:val="24"/>
              </w:rPr>
              <w:t>4</w:t>
            </w:r>
            <w:r>
              <w:rPr>
                <w:sz w:val="24"/>
                <w:szCs w:val="24"/>
              </w:rPr>
              <w:t>分；</w:t>
            </w:r>
          </w:p>
          <w:p w14:paraId="2D47E353">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进度计划不合理或者不能满足项目需求的</w:t>
            </w:r>
            <w:r>
              <w:rPr>
                <w:rFonts w:hint="eastAsia"/>
                <w:sz w:val="24"/>
                <w:szCs w:val="24"/>
                <w:lang w:val="en-US" w:eastAsia="zh-CN"/>
              </w:rPr>
              <w:t>得</w:t>
            </w:r>
            <w:r>
              <w:rPr>
                <w:rFonts w:hint="eastAsia"/>
                <w:sz w:val="24"/>
                <w:szCs w:val="24"/>
              </w:rPr>
              <w:t>2</w:t>
            </w:r>
            <w:r>
              <w:rPr>
                <w:sz w:val="24"/>
                <w:szCs w:val="24"/>
              </w:rPr>
              <w:t xml:space="preserve"> 分；</w:t>
            </w:r>
          </w:p>
        </w:tc>
      </w:tr>
      <w:tr w14:paraId="55D3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6296B0B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08B8A9E">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风险管理措施</w:t>
            </w:r>
          </w:p>
          <w:p w14:paraId="2082760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w:t>
            </w:r>
            <w:r>
              <w:rPr>
                <w:rFonts w:hint="eastAsia"/>
                <w:sz w:val="24"/>
                <w:szCs w:val="24"/>
                <w:lang w:val="en-US" w:eastAsia="zh-CN"/>
              </w:rPr>
              <w:t>3</w:t>
            </w:r>
            <w:r>
              <w:rPr>
                <w:sz w:val="24"/>
                <w:szCs w:val="24"/>
              </w:rPr>
              <w:t>分）</w:t>
            </w:r>
          </w:p>
        </w:tc>
        <w:tc>
          <w:tcPr>
            <w:tcW w:w="5069" w:type="dxa"/>
            <w:vAlign w:val="center"/>
          </w:tcPr>
          <w:p w14:paraId="16C1EF9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风险防控管理措施齐全、考虑周密、针对性强，风险控制要点定位准确，各阶段风险控制及应急措施得力的</w:t>
            </w:r>
            <w:r>
              <w:rPr>
                <w:rFonts w:hint="eastAsia"/>
                <w:sz w:val="24"/>
                <w:szCs w:val="24"/>
                <w:lang w:val="en-US" w:eastAsia="zh-CN"/>
              </w:rPr>
              <w:t>得3</w:t>
            </w:r>
            <w:r>
              <w:rPr>
                <w:sz w:val="24"/>
                <w:szCs w:val="24"/>
              </w:rPr>
              <w:t>分。</w:t>
            </w:r>
          </w:p>
          <w:p w14:paraId="7DF30D96">
            <w:pPr>
              <w:keepNext w:val="0"/>
              <w:keepLines w:val="0"/>
              <w:pageBreakBefore w:val="0"/>
              <w:kinsoku/>
              <w:wordWrap/>
              <w:overflowPunct/>
              <w:topLinePunct w:val="0"/>
              <w:bidi w:val="0"/>
              <w:adjustRightInd w:val="0"/>
              <w:snapToGrid w:val="0"/>
              <w:spacing w:line="360" w:lineRule="auto"/>
              <w:jc w:val="left"/>
              <w:textAlignment w:val="auto"/>
              <w:rPr>
                <w:rFonts w:hint="eastAsia" w:eastAsia="宋体"/>
                <w:sz w:val="24"/>
                <w:szCs w:val="24"/>
                <w:lang w:val="en-US" w:eastAsia="zh-CN"/>
              </w:rPr>
            </w:pPr>
            <w:r>
              <w:rPr>
                <w:rFonts w:hint="eastAsia"/>
                <w:sz w:val="24"/>
                <w:szCs w:val="24"/>
              </w:rPr>
              <w:t>风险防控管理措施不够齐全、考虑不够周密、针对性不强，或者风险控制要点定位不准确，各阶段风险控制及应急措施不够得力的</w:t>
            </w:r>
            <w:r>
              <w:rPr>
                <w:rFonts w:hint="eastAsia"/>
                <w:sz w:val="24"/>
                <w:szCs w:val="24"/>
                <w:lang w:val="en-US" w:eastAsia="zh-CN"/>
              </w:rPr>
              <w:t>得2</w:t>
            </w:r>
            <w:r>
              <w:rPr>
                <w:sz w:val="24"/>
                <w:szCs w:val="24"/>
              </w:rPr>
              <w:t>分</w:t>
            </w:r>
            <w:r>
              <w:rPr>
                <w:rFonts w:hint="eastAsia"/>
                <w:sz w:val="24"/>
                <w:szCs w:val="24"/>
                <w:lang w:val="en-US" w:eastAsia="zh-CN"/>
              </w:rPr>
              <w:t>；</w:t>
            </w:r>
          </w:p>
          <w:p w14:paraId="5E96EBFC">
            <w:pPr>
              <w:pStyle w:val="2"/>
            </w:pPr>
            <w:r>
              <w:rPr>
                <w:rFonts w:hint="eastAsia"/>
                <w:sz w:val="24"/>
                <w:szCs w:val="24"/>
              </w:rPr>
              <w:t>风险防控</w:t>
            </w:r>
            <w:bookmarkStart w:id="614" w:name="_GoBack"/>
            <w:bookmarkEnd w:id="614"/>
            <w:r>
              <w:rPr>
                <w:rFonts w:hint="eastAsia"/>
                <w:sz w:val="24"/>
                <w:szCs w:val="24"/>
              </w:rPr>
              <w:t>管理措施</w:t>
            </w:r>
            <w:r>
              <w:rPr>
                <w:rFonts w:hint="eastAsia"/>
                <w:sz w:val="24"/>
                <w:szCs w:val="24"/>
                <w:lang w:val="en-US" w:eastAsia="zh-CN"/>
              </w:rPr>
              <w:t>较差</w:t>
            </w:r>
            <w:r>
              <w:rPr>
                <w:rFonts w:hint="eastAsia"/>
                <w:sz w:val="24"/>
                <w:szCs w:val="24"/>
              </w:rPr>
              <w:t>的</w:t>
            </w:r>
            <w:r>
              <w:rPr>
                <w:rFonts w:hint="eastAsia"/>
                <w:sz w:val="24"/>
                <w:szCs w:val="24"/>
                <w:lang w:val="en-US" w:eastAsia="zh-CN"/>
              </w:rPr>
              <w:t>得1</w:t>
            </w:r>
            <w:r>
              <w:rPr>
                <w:sz w:val="24"/>
                <w:szCs w:val="24"/>
              </w:rPr>
              <w:t>分</w:t>
            </w:r>
          </w:p>
        </w:tc>
      </w:tr>
      <w:tr w14:paraId="21C2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7" w:hRule="atLeast"/>
          <w:jc w:val="center"/>
        </w:trPr>
        <w:tc>
          <w:tcPr>
            <w:tcW w:w="1866" w:type="dxa"/>
            <w:gridSpan w:val="2"/>
            <w:vMerge w:val="continue"/>
            <w:vAlign w:val="center"/>
          </w:tcPr>
          <w:p w14:paraId="3D5CE202">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E06A887">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拟投入资源配备计划（</w:t>
            </w:r>
            <w:r>
              <w:rPr>
                <w:rFonts w:hint="eastAsia"/>
                <w:sz w:val="24"/>
                <w:szCs w:val="24"/>
                <w:lang w:val="en-US" w:eastAsia="zh-CN"/>
              </w:rPr>
              <w:t>3</w:t>
            </w:r>
            <w:r>
              <w:rPr>
                <w:sz w:val="24"/>
                <w:szCs w:val="24"/>
              </w:rPr>
              <w:t>分）</w:t>
            </w:r>
          </w:p>
        </w:tc>
        <w:tc>
          <w:tcPr>
            <w:tcW w:w="5069" w:type="dxa"/>
            <w:vAlign w:val="center"/>
          </w:tcPr>
          <w:p w14:paraId="0E0DAB0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拟配置的机械设备、劳动力、主要物资及投入计划满足工期、质量、施工工艺需求的</w:t>
            </w:r>
            <w:r>
              <w:rPr>
                <w:rFonts w:hint="eastAsia"/>
                <w:sz w:val="24"/>
                <w:szCs w:val="24"/>
                <w:lang w:val="en-US" w:eastAsia="zh-CN"/>
              </w:rPr>
              <w:t>得3</w:t>
            </w:r>
            <w:r>
              <w:rPr>
                <w:sz w:val="24"/>
                <w:szCs w:val="24"/>
              </w:rPr>
              <w:t>分；</w:t>
            </w:r>
          </w:p>
          <w:p w14:paraId="470E5E2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资源配置及投入计划与工期、质量、施工工艺不完全适应或者有瑕疵的</w:t>
            </w:r>
            <w:r>
              <w:rPr>
                <w:rFonts w:hint="eastAsia"/>
                <w:sz w:val="24"/>
                <w:szCs w:val="24"/>
                <w:lang w:val="en-US" w:eastAsia="zh-CN"/>
              </w:rPr>
              <w:t>得2</w:t>
            </w:r>
            <w:r>
              <w:rPr>
                <w:sz w:val="24"/>
                <w:szCs w:val="24"/>
              </w:rPr>
              <w:t>分；</w:t>
            </w:r>
          </w:p>
          <w:p w14:paraId="6266E80D">
            <w:pPr>
              <w:keepNext w:val="0"/>
              <w:keepLines w:val="0"/>
              <w:pageBreakBefore w:val="0"/>
              <w:kinsoku/>
              <w:wordWrap/>
              <w:overflowPunct/>
              <w:topLinePunct w:val="0"/>
              <w:bidi w:val="0"/>
              <w:adjustRightInd w:val="0"/>
              <w:snapToGrid w:val="0"/>
              <w:spacing w:line="360" w:lineRule="auto"/>
              <w:jc w:val="left"/>
              <w:textAlignment w:val="auto"/>
              <w:rPr>
                <w:rFonts w:hint="eastAsia" w:eastAsia="宋体"/>
                <w:sz w:val="24"/>
                <w:szCs w:val="24"/>
                <w:lang w:eastAsia="zh-CN"/>
              </w:rPr>
            </w:pPr>
            <w:r>
              <w:rPr>
                <w:rFonts w:hint="eastAsia"/>
                <w:sz w:val="24"/>
                <w:szCs w:val="24"/>
              </w:rPr>
              <w:t>资源配备计划较差的</w:t>
            </w:r>
            <w:r>
              <w:rPr>
                <w:rFonts w:hint="eastAsia"/>
                <w:sz w:val="24"/>
                <w:szCs w:val="24"/>
                <w:lang w:val="en-US" w:eastAsia="zh-CN"/>
              </w:rPr>
              <w:t>得</w:t>
            </w:r>
            <w:r>
              <w:rPr>
                <w:sz w:val="24"/>
                <w:szCs w:val="24"/>
              </w:rPr>
              <w:t>1分</w:t>
            </w:r>
            <w:r>
              <w:rPr>
                <w:rFonts w:hint="eastAsia"/>
                <w:sz w:val="24"/>
                <w:szCs w:val="24"/>
                <w:lang w:eastAsia="zh-CN"/>
              </w:rPr>
              <w:t>。</w:t>
            </w:r>
          </w:p>
        </w:tc>
      </w:tr>
      <w:tr w14:paraId="420B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866" w:type="dxa"/>
            <w:gridSpan w:val="2"/>
            <w:vMerge w:val="restart"/>
            <w:vAlign w:val="center"/>
          </w:tcPr>
          <w:p w14:paraId="3ADB09DD">
            <w:pPr>
              <w:keepNext w:val="0"/>
              <w:keepLines w:val="0"/>
              <w:pageBreakBefore w:val="0"/>
              <w:kinsoku/>
              <w:wordWrap/>
              <w:overflowPunct/>
              <w:topLinePunct w:val="0"/>
              <w:bidi w:val="0"/>
              <w:adjustRightInd w:val="0"/>
              <w:snapToGrid w:val="0"/>
              <w:spacing w:line="360" w:lineRule="auto"/>
              <w:jc w:val="center"/>
              <w:textAlignment w:val="auto"/>
              <w:rPr>
                <w:b/>
                <w:sz w:val="24"/>
                <w:szCs w:val="24"/>
              </w:rPr>
            </w:pPr>
            <w:r>
              <w:rPr>
                <w:rFonts w:hint="eastAsia"/>
                <w:b/>
                <w:bCs/>
                <w:sz w:val="24"/>
                <w:szCs w:val="24"/>
              </w:rPr>
              <w:t>综合部分（</w:t>
            </w:r>
            <w:r>
              <w:rPr>
                <w:rFonts w:hint="eastAsia"/>
                <w:b/>
                <w:bCs/>
                <w:sz w:val="24"/>
                <w:szCs w:val="24"/>
                <w:lang w:val="en-US" w:eastAsia="zh-CN"/>
              </w:rPr>
              <w:t>20</w:t>
            </w:r>
            <w:r>
              <w:rPr>
                <w:rFonts w:hint="eastAsia"/>
                <w:b/>
                <w:bCs/>
                <w:sz w:val="24"/>
                <w:szCs w:val="24"/>
              </w:rPr>
              <w:t>分</w:t>
            </w:r>
            <w:r>
              <w:rPr>
                <w:rFonts w:hint="eastAsia"/>
                <w:b/>
                <w:sz w:val="24"/>
                <w:szCs w:val="24"/>
              </w:rPr>
              <w:t>）</w:t>
            </w:r>
          </w:p>
        </w:tc>
        <w:tc>
          <w:tcPr>
            <w:tcW w:w="2465" w:type="dxa"/>
            <w:vAlign w:val="center"/>
          </w:tcPr>
          <w:p w14:paraId="3BA0EE82">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lang w:val="en-US" w:eastAsia="zh-CN"/>
              </w:rPr>
              <w:t>服务</w:t>
            </w:r>
            <w:r>
              <w:rPr>
                <w:rFonts w:hint="eastAsia"/>
                <w:sz w:val="24"/>
                <w:szCs w:val="24"/>
              </w:rPr>
              <w:t>承诺（</w:t>
            </w:r>
            <w:r>
              <w:rPr>
                <w:rFonts w:hint="eastAsia"/>
                <w:sz w:val="24"/>
                <w:szCs w:val="24"/>
                <w:lang w:val="en-US" w:eastAsia="zh-CN"/>
              </w:rPr>
              <w:t xml:space="preserve"> 10</w:t>
            </w:r>
            <w:r>
              <w:rPr>
                <w:sz w:val="24"/>
                <w:szCs w:val="24"/>
              </w:rPr>
              <w:t>分）</w:t>
            </w:r>
          </w:p>
        </w:tc>
        <w:tc>
          <w:tcPr>
            <w:tcW w:w="5069" w:type="dxa"/>
            <w:vAlign w:val="center"/>
          </w:tcPr>
          <w:p w14:paraId="1164337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1、对工程质量和工期做出完整承诺且具有具体措施的，根据措施的完整性、合理性等方面打分：合理有效的得3分；基本合理有效的得1分；其他不得分； </w:t>
            </w:r>
          </w:p>
          <w:p w14:paraId="12C2A7D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2、施工期间，加强安全防护措施，保证安全文明施工，保护环境，不发生各种安全事故，且保证措施合理可行：合理有效的得3分；基本合理有效的得 1 分；其他不得分； </w:t>
            </w:r>
          </w:p>
          <w:p w14:paraId="4B2AB74B">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3、保证不拖欠农民工工资的承诺：承诺合理有效的得2分；基本合理有效的得 1 分；其他不得分； </w:t>
            </w:r>
          </w:p>
          <w:p w14:paraId="3DB4BBA7">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4、响应人的其他实质性的服务承诺：合理有效的得2分； 基本合理有效的得1分；其他不得分。</w:t>
            </w:r>
          </w:p>
        </w:tc>
      </w:tr>
      <w:tr w14:paraId="2CA1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866" w:type="dxa"/>
            <w:gridSpan w:val="2"/>
            <w:vMerge w:val="continue"/>
            <w:vAlign w:val="center"/>
          </w:tcPr>
          <w:p w14:paraId="38E42C4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773A0F4">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履职尽责承诺</w:t>
            </w:r>
          </w:p>
          <w:p w14:paraId="522F4319">
            <w:pPr>
              <w:keepNext w:val="0"/>
              <w:keepLines w:val="0"/>
              <w:pageBreakBefore w:val="0"/>
              <w:kinsoku/>
              <w:wordWrap/>
              <w:overflowPunct/>
              <w:topLinePunct w:val="0"/>
              <w:bidi w:val="0"/>
              <w:adjustRightInd w:val="0"/>
              <w:snapToGrid w:val="0"/>
              <w:spacing w:line="360" w:lineRule="auto"/>
              <w:jc w:val="center"/>
              <w:textAlignment w:val="auto"/>
              <w:rPr>
                <w:sz w:val="24"/>
                <w:szCs w:val="24"/>
              </w:rPr>
            </w:pPr>
            <w:r>
              <w:rPr>
                <w:rFonts w:hint="eastAsia"/>
                <w:sz w:val="24"/>
                <w:szCs w:val="24"/>
              </w:rPr>
              <w:t>（</w:t>
            </w:r>
            <w:r>
              <w:rPr>
                <w:rFonts w:hint="eastAsia"/>
                <w:sz w:val="24"/>
                <w:szCs w:val="24"/>
                <w:lang w:val="en-US" w:eastAsia="zh-CN"/>
              </w:rPr>
              <w:t>4</w:t>
            </w:r>
            <w:r>
              <w:rPr>
                <w:rFonts w:hint="eastAsia"/>
                <w:sz w:val="24"/>
                <w:szCs w:val="24"/>
              </w:rPr>
              <w:t>分</w:t>
            </w:r>
            <w:r>
              <w:rPr>
                <w:sz w:val="24"/>
                <w:szCs w:val="24"/>
              </w:rPr>
              <w:t>）</w:t>
            </w:r>
          </w:p>
        </w:tc>
        <w:tc>
          <w:tcPr>
            <w:tcW w:w="5069" w:type="dxa"/>
            <w:vAlign w:val="center"/>
          </w:tcPr>
          <w:p w14:paraId="51A5A828">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lang w:val="en-US" w:eastAsia="zh-CN"/>
              </w:rPr>
              <w:t>具有全面、详实、可行、合法有效的保证技术措施落实到位的承诺和落实不到位的处理承诺，其中包括各关键岗位人员（项目经理/技术负责人及相关岗位人员等）的在岗、更换等履职尽责承诺，提供承包商履约保证：合理详细的得 4分，较为合理的得 2 分，差的得 1 分，没有不得分。</w:t>
            </w:r>
          </w:p>
        </w:tc>
      </w:tr>
      <w:tr w14:paraId="5FB7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866" w:type="dxa"/>
            <w:gridSpan w:val="2"/>
            <w:vMerge w:val="continue"/>
            <w:vAlign w:val="center"/>
          </w:tcPr>
          <w:p w14:paraId="644681DE">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0D4B49F1">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kern w:val="0"/>
                <w:sz w:val="24"/>
                <w:szCs w:val="24"/>
              </w:rPr>
              <w:t>企业业绩（6</w:t>
            </w:r>
            <w:r>
              <w:rPr>
                <w:kern w:val="0"/>
                <w:sz w:val="24"/>
                <w:szCs w:val="24"/>
              </w:rPr>
              <w:t>分）</w:t>
            </w:r>
          </w:p>
        </w:tc>
        <w:tc>
          <w:tcPr>
            <w:tcW w:w="5069" w:type="dxa"/>
            <w:vAlign w:val="center"/>
          </w:tcPr>
          <w:p w14:paraId="219FE23D">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企业</w:t>
            </w:r>
            <w:r>
              <w:rPr>
                <w:kern w:val="0"/>
                <w:sz w:val="24"/>
                <w:szCs w:val="24"/>
              </w:rPr>
              <w:t xml:space="preserve"> 20</w:t>
            </w:r>
            <w:r>
              <w:rPr>
                <w:rFonts w:hint="eastAsia"/>
                <w:kern w:val="0"/>
                <w:sz w:val="24"/>
                <w:szCs w:val="24"/>
                <w:lang w:val="en-US" w:eastAsia="zh-CN"/>
              </w:rPr>
              <w:t>23</w:t>
            </w:r>
            <w:r>
              <w:rPr>
                <w:kern w:val="0"/>
                <w:sz w:val="24"/>
                <w:szCs w:val="24"/>
              </w:rPr>
              <w:t>年1月1日以来具有类似业绩，提供一份得</w:t>
            </w:r>
            <w:r>
              <w:rPr>
                <w:rFonts w:hint="eastAsia"/>
                <w:kern w:val="0"/>
                <w:sz w:val="24"/>
                <w:szCs w:val="24"/>
                <w:lang w:val="en-US" w:eastAsia="zh-CN"/>
              </w:rPr>
              <w:t>2</w:t>
            </w:r>
            <w:r>
              <w:rPr>
                <w:kern w:val="0"/>
                <w:sz w:val="24"/>
                <w:szCs w:val="24"/>
              </w:rPr>
              <w:t>分，最多得</w:t>
            </w:r>
            <w:r>
              <w:rPr>
                <w:rFonts w:hint="eastAsia"/>
                <w:kern w:val="0"/>
                <w:sz w:val="24"/>
                <w:szCs w:val="24"/>
              </w:rPr>
              <w:t>6</w:t>
            </w:r>
            <w:r>
              <w:rPr>
                <w:kern w:val="0"/>
                <w:sz w:val="24"/>
                <w:szCs w:val="24"/>
              </w:rPr>
              <w:t>分（以合同签订时间为准，须提供成交通知书</w:t>
            </w:r>
            <w:r>
              <w:rPr>
                <w:rFonts w:hint="eastAsia"/>
                <w:kern w:val="0"/>
                <w:sz w:val="24"/>
                <w:szCs w:val="24"/>
                <w:lang w:val="en-US" w:eastAsia="zh-CN"/>
              </w:rPr>
              <w:t>及</w:t>
            </w:r>
            <w:r>
              <w:rPr>
                <w:kern w:val="0"/>
                <w:sz w:val="24"/>
                <w:szCs w:val="24"/>
              </w:rPr>
              <w:t>合同）。</w:t>
            </w:r>
          </w:p>
        </w:tc>
      </w:tr>
    </w:tbl>
    <w:p w14:paraId="3AB7E48D">
      <w:pPr>
        <w:rPr>
          <w:rFonts w:hint="eastAsia"/>
          <w:bCs w:val="0"/>
          <w:sz w:val="24"/>
          <w:szCs w:val="24"/>
        </w:rPr>
      </w:pPr>
      <w:bookmarkStart w:id="545" w:name="_Toc10297"/>
      <w:r>
        <w:rPr>
          <w:rFonts w:hint="eastAsia"/>
          <w:bCs w:val="0"/>
          <w:sz w:val="24"/>
          <w:szCs w:val="24"/>
        </w:rPr>
        <w:br w:type="page"/>
      </w:r>
    </w:p>
    <w:p w14:paraId="1E3D8FDC">
      <w:pPr>
        <w:pStyle w:val="4"/>
        <w:pageBreakBefore w:val="0"/>
        <w:widowControl w:val="0"/>
        <w:kinsoku/>
        <w:overflowPunct/>
        <w:bidi w:val="0"/>
        <w:adjustRightInd w:val="0"/>
        <w:snapToGrid w:val="0"/>
        <w:textAlignment w:val="auto"/>
        <w:rPr>
          <w:bCs w:val="0"/>
          <w:sz w:val="24"/>
          <w:szCs w:val="24"/>
        </w:rPr>
      </w:pPr>
      <w:r>
        <w:rPr>
          <w:rFonts w:hint="eastAsia"/>
          <w:bCs w:val="0"/>
          <w:sz w:val="24"/>
          <w:szCs w:val="24"/>
        </w:rPr>
        <w:t>1.评审办法</w:t>
      </w:r>
    </w:p>
    <w:p w14:paraId="5C630B4E">
      <w:pPr>
        <w:pageBreakBefore w:val="0"/>
        <w:widowControl w:val="0"/>
        <w:kinsoku/>
        <w:wordWrap/>
        <w:overflowPunct/>
        <w:topLinePunct w:val="0"/>
        <w:autoSpaceDE w:val="0"/>
        <w:autoSpaceDN w:val="0"/>
        <w:bidi w:val="0"/>
        <w:adjustRightInd w:val="0"/>
        <w:snapToGrid w:val="0"/>
        <w:spacing w:line="360" w:lineRule="auto"/>
        <w:ind w:right="-23" w:firstLine="480" w:firstLineChars="200"/>
        <w:jc w:val="left"/>
        <w:textAlignment w:val="auto"/>
        <w:rPr>
          <w:kern w:val="0"/>
          <w:sz w:val="24"/>
          <w:szCs w:val="24"/>
        </w:rPr>
      </w:pPr>
      <w:r>
        <w:rPr>
          <w:rFonts w:hint="eastAsia"/>
          <w:kern w:val="0"/>
          <w:sz w:val="24"/>
          <w:szCs w:val="24"/>
        </w:rPr>
        <w:t>本次竞争性磋商采用综合评分法评审，磋商小组对满</w:t>
      </w:r>
      <w:r>
        <w:rPr>
          <w:rFonts w:hint="eastAsia"/>
          <w:spacing w:val="-2"/>
          <w:kern w:val="0"/>
          <w:sz w:val="24"/>
          <w:szCs w:val="24"/>
        </w:rPr>
        <w:t>足</w:t>
      </w:r>
      <w:r>
        <w:rPr>
          <w:rFonts w:hint="eastAsia"/>
          <w:kern w:val="0"/>
          <w:sz w:val="24"/>
          <w:szCs w:val="24"/>
        </w:rPr>
        <w:t>竞争性磋商文件实质性要求且最终确定采购需求和在规定时间提交最后报价的</w:t>
      </w:r>
      <w:r>
        <w:rPr>
          <w:rFonts w:hint="eastAsia"/>
          <w:spacing w:val="-2"/>
          <w:kern w:val="0"/>
          <w:sz w:val="24"/>
          <w:szCs w:val="24"/>
        </w:rPr>
        <w:t>响应文</w:t>
      </w:r>
      <w:r>
        <w:rPr>
          <w:rFonts w:hint="eastAsia"/>
          <w:kern w:val="0"/>
          <w:sz w:val="24"/>
          <w:szCs w:val="24"/>
        </w:rPr>
        <w:t>件，且按照评审因素的量化指标评审得分最高的响应人为成交候选人的评审方法。</w:t>
      </w:r>
    </w:p>
    <w:p w14:paraId="2A13F0A3">
      <w:pPr>
        <w:pStyle w:val="4"/>
        <w:pageBreakBefore w:val="0"/>
        <w:widowControl w:val="0"/>
        <w:numPr>
          <w:ilvl w:val="0"/>
          <w:numId w:val="6"/>
        </w:numPr>
        <w:kinsoku/>
        <w:overflowPunct/>
        <w:bidi w:val="0"/>
        <w:adjustRightInd w:val="0"/>
        <w:snapToGrid w:val="0"/>
        <w:textAlignment w:val="auto"/>
        <w:rPr>
          <w:bCs w:val="0"/>
          <w:sz w:val="24"/>
          <w:szCs w:val="24"/>
        </w:rPr>
      </w:pPr>
      <w:r>
        <w:rPr>
          <w:rFonts w:hint="eastAsia"/>
          <w:bCs w:val="0"/>
          <w:sz w:val="24"/>
          <w:szCs w:val="24"/>
        </w:rPr>
        <w:t>评审标准</w:t>
      </w:r>
    </w:p>
    <w:p w14:paraId="78A42330">
      <w:pPr>
        <w:pStyle w:val="4"/>
        <w:pageBreakBefore w:val="0"/>
        <w:widowControl w:val="0"/>
        <w:numPr>
          <w:ilvl w:val="1"/>
          <w:numId w:val="6"/>
        </w:numPr>
        <w:kinsoku/>
        <w:overflowPunct/>
        <w:bidi w:val="0"/>
        <w:adjustRightInd w:val="0"/>
        <w:snapToGrid w:val="0"/>
        <w:textAlignment w:val="auto"/>
        <w:rPr>
          <w:sz w:val="24"/>
          <w:szCs w:val="24"/>
        </w:rPr>
      </w:pPr>
      <w:r>
        <w:rPr>
          <w:rFonts w:hint="eastAsia"/>
          <w:sz w:val="24"/>
          <w:szCs w:val="24"/>
        </w:rPr>
        <w:t>初步评审标准</w:t>
      </w:r>
    </w:p>
    <w:p w14:paraId="155F1DD1">
      <w:pPr>
        <w:pageBreakBefore w:val="0"/>
        <w:widowControl w:val="0"/>
        <w:numPr>
          <w:ilvl w:val="2"/>
          <w:numId w:val="6"/>
        </w:numPr>
        <w:kinsoku/>
        <w:overflowPunct/>
        <w:autoSpaceDE w:val="0"/>
        <w:autoSpaceDN w:val="0"/>
        <w:bidi w:val="0"/>
        <w:adjustRightInd w:val="0"/>
        <w:snapToGrid w:val="0"/>
        <w:spacing w:line="360" w:lineRule="auto"/>
        <w:ind w:right="-23" w:firstLine="560"/>
        <w:jc w:val="left"/>
        <w:textAlignment w:val="auto"/>
        <w:rPr>
          <w:kern w:val="0"/>
          <w:sz w:val="24"/>
          <w:szCs w:val="24"/>
        </w:rPr>
      </w:pPr>
      <w:r>
        <w:rPr>
          <w:rFonts w:hint="eastAsia"/>
          <w:kern w:val="0"/>
          <w:sz w:val="24"/>
          <w:szCs w:val="24"/>
        </w:rPr>
        <w:t>符合性评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3E5BC20D">
      <w:pPr>
        <w:pageBreakBefore w:val="0"/>
        <w:widowControl w:val="0"/>
        <w:numPr>
          <w:ilvl w:val="2"/>
          <w:numId w:val="6"/>
        </w:numPr>
        <w:kinsoku/>
        <w:overflowPunct/>
        <w:autoSpaceDE w:val="0"/>
        <w:autoSpaceDN w:val="0"/>
        <w:bidi w:val="0"/>
        <w:adjustRightInd w:val="0"/>
        <w:snapToGrid w:val="0"/>
        <w:spacing w:line="360" w:lineRule="auto"/>
        <w:ind w:right="-23" w:firstLine="560"/>
        <w:jc w:val="left"/>
        <w:textAlignment w:val="auto"/>
        <w:rPr>
          <w:kern w:val="0"/>
          <w:sz w:val="24"/>
          <w:szCs w:val="24"/>
        </w:rPr>
      </w:pPr>
      <w:r>
        <w:rPr>
          <w:rFonts w:hint="eastAsia"/>
          <w:kern w:val="0"/>
          <w:sz w:val="24"/>
          <w:szCs w:val="24"/>
        </w:rPr>
        <w:t>资</w:t>
      </w:r>
      <w:r>
        <w:rPr>
          <w:rFonts w:hint="eastAsia"/>
          <w:spacing w:val="-2"/>
          <w:kern w:val="0"/>
          <w:sz w:val="24"/>
          <w:szCs w:val="24"/>
        </w:rPr>
        <w:t>格性</w:t>
      </w:r>
      <w:r>
        <w:rPr>
          <w:rFonts w:hint="eastAsia"/>
          <w:kern w:val="0"/>
          <w:sz w:val="24"/>
          <w:szCs w:val="24"/>
        </w:rPr>
        <w:t>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2D758335">
      <w:pPr>
        <w:pageBreakBefore w:val="0"/>
        <w:widowControl w:val="0"/>
        <w:numPr>
          <w:ilvl w:val="2"/>
          <w:numId w:val="6"/>
        </w:numPr>
        <w:kinsoku/>
        <w:overflowPunct/>
        <w:autoSpaceDE w:val="0"/>
        <w:autoSpaceDN w:val="0"/>
        <w:bidi w:val="0"/>
        <w:adjustRightInd w:val="0"/>
        <w:snapToGrid w:val="0"/>
        <w:spacing w:line="360" w:lineRule="auto"/>
        <w:ind w:right="-23" w:firstLine="560"/>
        <w:jc w:val="left"/>
        <w:textAlignment w:val="auto"/>
        <w:rPr>
          <w:kern w:val="0"/>
          <w:sz w:val="24"/>
          <w:szCs w:val="24"/>
        </w:rPr>
      </w:pPr>
      <w:r>
        <w:rPr>
          <w:rFonts w:hint="eastAsia"/>
          <w:kern w:val="0"/>
          <w:sz w:val="24"/>
          <w:szCs w:val="24"/>
        </w:rPr>
        <w:t>响</w:t>
      </w:r>
      <w:r>
        <w:rPr>
          <w:rFonts w:hint="eastAsia"/>
          <w:spacing w:val="-2"/>
          <w:kern w:val="0"/>
          <w:sz w:val="24"/>
          <w:szCs w:val="24"/>
        </w:rPr>
        <w:t>应</w:t>
      </w:r>
      <w:r>
        <w:rPr>
          <w:rFonts w:hint="eastAsia"/>
          <w:kern w:val="0"/>
          <w:sz w:val="24"/>
          <w:szCs w:val="24"/>
        </w:rPr>
        <w:t>性</w:t>
      </w:r>
      <w:r>
        <w:rPr>
          <w:rFonts w:hint="eastAsia"/>
          <w:spacing w:val="-2"/>
          <w:kern w:val="0"/>
          <w:sz w:val="24"/>
          <w:szCs w:val="24"/>
        </w:rPr>
        <w:t>评</w:t>
      </w:r>
      <w:r>
        <w:rPr>
          <w:rFonts w:hint="eastAsia"/>
          <w:kern w:val="0"/>
          <w:sz w:val="24"/>
          <w:szCs w:val="24"/>
        </w:rPr>
        <w:t>审</w:t>
      </w:r>
      <w:r>
        <w:rPr>
          <w:rFonts w:hint="eastAsia"/>
          <w:spacing w:val="-2"/>
          <w:kern w:val="0"/>
          <w:sz w:val="24"/>
          <w:szCs w:val="24"/>
        </w:rPr>
        <w:t>标</w:t>
      </w:r>
      <w:r>
        <w:rPr>
          <w:rFonts w:hint="eastAsia"/>
          <w:kern w:val="0"/>
          <w:sz w:val="24"/>
          <w:szCs w:val="24"/>
        </w:rPr>
        <w:t>准</w:t>
      </w:r>
      <w:r>
        <w:rPr>
          <w:rFonts w:hint="eastAsia"/>
          <w:spacing w:val="-2"/>
          <w:kern w:val="0"/>
          <w:sz w:val="24"/>
          <w:szCs w:val="24"/>
        </w:rPr>
        <w:t>：见</w:t>
      </w:r>
      <w:r>
        <w:rPr>
          <w:rFonts w:hint="eastAsia"/>
          <w:kern w:val="0"/>
          <w:sz w:val="24"/>
          <w:szCs w:val="24"/>
        </w:rPr>
        <w:t>评审办法</w:t>
      </w:r>
      <w:r>
        <w:rPr>
          <w:rFonts w:hint="eastAsia"/>
          <w:spacing w:val="-2"/>
          <w:kern w:val="0"/>
          <w:sz w:val="24"/>
          <w:szCs w:val="24"/>
        </w:rPr>
        <w:t>前</w:t>
      </w:r>
      <w:r>
        <w:rPr>
          <w:rFonts w:hint="eastAsia"/>
          <w:kern w:val="0"/>
          <w:sz w:val="24"/>
          <w:szCs w:val="24"/>
        </w:rPr>
        <w:t>附</w:t>
      </w:r>
      <w:r>
        <w:rPr>
          <w:rFonts w:hint="eastAsia"/>
          <w:spacing w:val="-2"/>
          <w:kern w:val="0"/>
          <w:sz w:val="24"/>
          <w:szCs w:val="24"/>
        </w:rPr>
        <w:t>表</w:t>
      </w:r>
      <w:r>
        <w:rPr>
          <w:rFonts w:hint="eastAsia"/>
          <w:kern w:val="0"/>
          <w:sz w:val="24"/>
          <w:szCs w:val="24"/>
        </w:rPr>
        <w:t>。</w:t>
      </w:r>
    </w:p>
    <w:p w14:paraId="5B06A87C">
      <w:pPr>
        <w:pStyle w:val="4"/>
        <w:pageBreakBefore w:val="0"/>
        <w:widowControl w:val="0"/>
        <w:numPr>
          <w:ilvl w:val="1"/>
          <w:numId w:val="6"/>
        </w:numPr>
        <w:kinsoku/>
        <w:overflowPunct/>
        <w:bidi w:val="0"/>
        <w:adjustRightInd w:val="0"/>
        <w:snapToGrid w:val="0"/>
        <w:textAlignment w:val="auto"/>
        <w:rPr>
          <w:sz w:val="24"/>
          <w:szCs w:val="24"/>
        </w:rPr>
      </w:pPr>
      <w:r>
        <w:rPr>
          <w:rFonts w:hint="eastAsia"/>
          <w:sz w:val="24"/>
          <w:szCs w:val="24"/>
        </w:rPr>
        <w:t>分值构成与评分标准</w:t>
      </w:r>
    </w:p>
    <w:p w14:paraId="42C28236">
      <w:pPr>
        <w:pageBreakBefore w:val="0"/>
        <w:widowControl w:val="0"/>
        <w:numPr>
          <w:ilvl w:val="2"/>
          <w:numId w:val="6"/>
        </w:numPr>
        <w:kinsoku/>
        <w:overflowPunct/>
        <w:autoSpaceDE w:val="0"/>
        <w:autoSpaceDN w:val="0"/>
        <w:bidi w:val="0"/>
        <w:adjustRightInd w:val="0"/>
        <w:snapToGrid w:val="0"/>
        <w:spacing w:line="360" w:lineRule="auto"/>
        <w:ind w:right="-23" w:firstLine="560"/>
        <w:jc w:val="left"/>
        <w:textAlignment w:val="auto"/>
        <w:rPr>
          <w:kern w:val="0"/>
          <w:sz w:val="24"/>
          <w:szCs w:val="24"/>
        </w:rPr>
      </w:pPr>
      <w:r>
        <w:rPr>
          <w:rFonts w:hint="eastAsia"/>
          <w:kern w:val="0"/>
          <w:sz w:val="24"/>
          <w:szCs w:val="24"/>
        </w:rPr>
        <w:t>分值构成</w:t>
      </w:r>
    </w:p>
    <w:p w14:paraId="2D038A7F">
      <w:pPr>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40" w:rightChars="0"/>
        <w:jc w:val="left"/>
        <w:textAlignment w:val="auto"/>
        <w:rPr>
          <w:kern w:val="0"/>
          <w:sz w:val="24"/>
          <w:szCs w:val="24"/>
        </w:rPr>
      </w:pPr>
      <w:r>
        <w:rPr>
          <w:rFonts w:hint="eastAsia"/>
          <w:kern w:val="0"/>
          <w:sz w:val="24"/>
          <w:szCs w:val="24"/>
          <w:lang w:eastAsia="zh-CN"/>
        </w:rPr>
        <w:t>（</w:t>
      </w:r>
      <w:r>
        <w:rPr>
          <w:rFonts w:hint="eastAsia"/>
          <w:kern w:val="0"/>
          <w:sz w:val="24"/>
          <w:szCs w:val="24"/>
          <w:lang w:val="en-US" w:eastAsia="zh-CN"/>
        </w:rPr>
        <w:t>1</w:t>
      </w:r>
      <w:r>
        <w:rPr>
          <w:rFonts w:hint="eastAsia"/>
          <w:kern w:val="0"/>
          <w:sz w:val="24"/>
          <w:szCs w:val="24"/>
          <w:lang w:eastAsia="zh-CN"/>
        </w:rPr>
        <w:t>）</w:t>
      </w:r>
      <w:r>
        <w:rPr>
          <w:rFonts w:hint="eastAsia"/>
          <w:kern w:val="0"/>
          <w:sz w:val="24"/>
          <w:szCs w:val="24"/>
        </w:rPr>
        <w:t>报价得分：见评审办法前附表；</w:t>
      </w:r>
    </w:p>
    <w:p w14:paraId="1460D314">
      <w:pPr>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40" w:rightChars="0"/>
        <w:jc w:val="left"/>
        <w:textAlignment w:val="auto"/>
        <w:rPr>
          <w:kern w:val="0"/>
          <w:sz w:val="24"/>
          <w:szCs w:val="24"/>
        </w:rPr>
      </w:pPr>
      <w:r>
        <w:rPr>
          <w:rFonts w:hint="eastAsia"/>
          <w:kern w:val="0"/>
          <w:sz w:val="24"/>
          <w:szCs w:val="24"/>
          <w:lang w:eastAsia="zh-CN"/>
        </w:rPr>
        <w:t>（</w:t>
      </w:r>
      <w:r>
        <w:rPr>
          <w:rFonts w:hint="eastAsia"/>
          <w:kern w:val="0"/>
          <w:sz w:val="24"/>
          <w:szCs w:val="24"/>
          <w:lang w:val="en-US" w:eastAsia="zh-CN"/>
        </w:rPr>
        <w:t>2</w:t>
      </w:r>
      <w:r>
        <w:rPr>
          <w:rFonts w:hint="eastAsia"/>
          <w:kern w:val="0"/>
          <w:sz w:val="24"/>
          <w:szCs w:val="24"/>
          <w:lang w:eastAsia="zh-CN"/>
        </w:rPr>
        <w:t>）</w:t>
      </w:r>
      <w:r>
        <w:rPr>
          <w:rFonts w:hint="eastAsia"/>
          <w:kern w:val="0"/>
          <w:sz w:val="24"/>
          <w:szCs w:val="24"/>
        </w:rPr>
        <w:t>技术部分：见评审办法前附表；</w:t>
      </w:r>
    </w:p>
    <w:p w14:paraId="417C78FA">
      <w:pPr>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40" w:rightChars="0"/>
        <w:jc w:val="left"/>
        <w:textAlignment w:val="auto"/>
        <w:rPr>
          <w:kern w:val="0"/>
          <w:sz w:val="24"/>
          <w:szCs w:val="24"/>
        </w:rPr>
      </w:pPr>
      <w:r>
        <w:rPr>
          <w:rFonts w:hint="eastAsia"/>
          <w:kern w:val="0"/>
          <w:sz w:val="24"/>
          <w:szCs w:val="24"/>
          <w:lang w:eastAsia="zh-CN"/>
        </w:rPr>
        <w:t>（</w:t>
      </w:r>
      <w:r>
        <w:rPr>
          <w:rFonts w:hint="eastAsia"/>
          <w:kern w:val="0"/>
          <w:sz w:val="24"/>
          <w:szCs w:val="24"/>
          <w:lang w:val="en-US" w:eastAsia="zh-CN"/>
        </w:rPr>
        <w:t>3</w:t>
      </w:r>
      <w:r>
        <w:rPr>
          <w:rFonts w:hint="eastAsia"/>
          <w:kern w:val="0"/>
          <w:sz w:val="24"/>
          <w:szCs w:val="24"/>
          <w:lang w:eastAsia="zh-CN"/>
        </w:rPr>
        <w:t>）</w:t>
      </w:r>
      <w:r>
        <w:rPr>
          <w:rFonts w:hint="eastAsia"/>
          <w:kern w:val="0"/>
          <w:sz w:val="24"/>
          <w:szCs w:val="24"/>
        </w:rPr>
        <w:t>综合实力部分：见评审办法前附表；</w:t>
      </w:r>
    </w:p>
    <w:p w14:paraId="5E811663">
      <w:pPr>
        <w:pageBreakBefore w:val="0"/>
        <w:widowControl w:val="0"/>
        <w:numPr>
          <w:ilvl w:val="2"/>
          <w:numId w:val="6"/>
        </w:numPr>
        <w:kinsoku/>
        <w:overflowPunct/>
        <w:autoSpaceDE w:val="0"/>
        <w:autoSpaceDN w:val="0"/>
        <w:bidi w:val="0"/>
        <w:adjustRightInd w:val="0"/>
        <w:snapToGrid w:val="0"/>
        <w:spacing w:line="360" w:lineRule="auto"/>
        <w:ind w:right="-23" w:firstLine="560"/>
        <w:jc w:val="left"/>
        <w:textAlignment w:val="auto"/>
        <w:rPr>
          <w:kern w:val="0"/>
          <w:sz w:val="24"/>
          <w:szCs w:val="24"/>
        </w:rPr>
      </w:pPr>
      <w:r>
        <w:rPr>
          <w:rFonts w:hint="eastAsia"/>
          <w:kern w:val="0"/>
          <w:sz w:val="24"/>
          <w:szCs w:val="24"/>
        </w:rPr>
        <w:t>评分标准</w:t>
      </w:r>
    </w:p>
    <w:p w14:paraId="1A4F8115">
      <w:pPr>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40" w:rightChars="0"/>
        <w:jc w:val="left"/>
        <w:textAlignment w:val="auto"/>
        <w:rPr>
          <w:kern w:val="0"/>
          <w:sz w:val="24"/>
          <w:szCs w:val="24"/>
        </w:rPr>
      </w:pPr>
      <w:r>
        <w:rPr>
          <w:rFonts w:hint="eastAsia"/>
          <w:kern w:val="0"/>
          <w:sz w:val="24"/>
          <w:szCs w:val="24"/>
          <w:lang w:eastAsia="zh-CN"/>
        </w:rPr>
        <w:t>（</w:t>
      </w:r>
      <w:r>
        <w:rPr>
          <w:rFonts w:hint="eastAsia"/>
          <w:kern w:val="0"/>
          <w:sz w:val="24"/>
          <w:szCs w:val="24"/>
          <w:lang w:val="en-US" w:eastAsia="zh-CN"/>
        </w:rPr>
        <w:t>1</w:t>
      </w:r>
      <w:r>
        <w:rPr>
          <w:rFonts w:hint="eastAsia"/>
          <w:kern w:val="0"/>
          <w:sz w:val="24"/>
          <w:szCs w:val="24"/>
          <w:lang w:eastAsia="zh-CN"/>
        </w:rPr>
        <w:t>）</w:t>
      </w:r>
      <w:r>
        <w:rPr>
          <w:rFonts w:hint="eastAsia"/>
          <w:kern w:val="0"/>
          <w:sz w:val="24"/>
          <w:szCs w:val="24"/>
        </w:rPr>
        <w:t>报价得分标准：见评审办法前附表；</w:t>
      </w:r>
    </w:p>
    <w:p w14:paraId="14BF1FD8">
      <w:pPr>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40" w:rightChars="0"/>
        <w:jc w:val="left"/>
        <w:textAlignment w:val="auto"/>
        <w:rPr>
          <w:kern w:val="0"/>
          <w:sz w:val="24"/>
          <w:szCs w:val="24"/>
        </w:rPr>
      </w:pPr>
      <w:r>
        <w:rPr>
          <w:rFonts w:hint="eastAsia"/>
          <w:kern w:val="0"/>
          <w:sz w:val="24"/>
          <w:szCs w:val="24"/>
          <w:lang w:eastAsia="zh-CN"/>
        </w:rPr>
        <w:t>（</w:t>
      </w:r>
      <w:r>
        <w:rPr>
          <w:rFonts w:hint="eastAsia"/>
          <w:kern w:val="0"/>
          <w:sz w:val="24"/>
          <w:szCs w:val="24"/>
          <w:lang w:val="en-US" w:eastAsia="zh-CN"/>
        </w:rPr>
        <w:t>2</w:t>
      </w:r>
      <w:r>
        <w:rPr>
          <w:rFonts w:hint="eastAsia"/>
          <w:kern w:val="0"/>
          <w:sz w:val="24"/>
          <w:szCs w:val="24"/>
          <w:lang w:eastAsia="zh-CN"/>
        </w:rPr>
        <w:t>）</w:t>
      </w:r>
      <w:r>
        <w:rPr>
          <w:rFonts w:hint="eastAsia"/>
          <w:kern w:val="0"/>
          <w:sz w:val="24"/>
          <w:szCs w:val="24"/>
        </w:rPr>
        <w:t>技术部分标准：见评审办法前附表；</w:t>
      </w:r>
    </w:p>
    <w:p w14:paraId="05F55556">
      <w:pPr>
        <w:pageBreakBefore w:val="0"/>
        <w:widowControl w:val="0"/>
        <w:numPr>
          <w:ilvl w:val="0"/>
          <w:numId w:val="0"/>
        </w:numPr>
        <w:kinsoku/>
        <w:wordWrap/>
        <w:overflowPunct/>
        <w:topLinePunct w:val="0"/>
        <w:autoSpaceDE w:val="0"/>
        <w:autoSpaceDN w:val="0"/>
        <w:bidi w:val="0"/>
        <w:adjustRightInd w:val="0"/>
        <w:snapToGrid w:val="0"/>
        <w:spacing w:line="360" w:lineRule="auto"/>
        <w:ind w:leftChars="200" w:right="40" w:rightChars="0"/>
        <w:jc w:val="left"/>
        <w:textAlignment w:val="auto"/>
        <w:rPr>
          <w:kern w:val="0"/>
          <w:sz w:val="24"/>
          <w:szCs w:val="24"/>
        </w:rPr>
      </w:pPr>
      <w:r>
        <w:rPr>
          <w:rFonts w:hint="eastAsia"/>
          <w:kern w:val="0"/>
          <w:sz w:val="24"/>
          <w:szCs w:val="24"/>
          <w:lang w:eastAsia="zh-CN"/>
        </w:rPr>
        <w:t>（</w:t>
      </w:r>
      <w:r>
        <w:rPr>
          <w:rFonts w:hint="eastAsia"/>
          <w:kern w:val="0"/>
          <w:sz w:val="24"/>
          <w:szCs w:val="24"/>
          <w:lang w:val="en-US" w:eastAsia="zh-CN"/>
        </w:rPr>
        <w:t>3</w:t>
      </w:r>
      <w:r>
        <w:rPr>
          <w:rFonts w:hint="eastAsia"/>
          <w:kern w:val="0"/>
          <w:sz w:val="24"/>
          <w:szCs w:val="24"/>
          <w:lang w:eastAsia="zh-CN"/>
        </w:rPr>
        <w:t>）</w:t>
      </w:r>
      <w:r>
        <w:rPr>
          <w:rFonts w:hint="eastAsia"/>
          <w:kern w:val="0"/>
          <w:sz w:val="24"/>
          <w:szCs w:val="24"/>
        </w:rPr>
        <w:t>综合实力标准：见评审办法前附表；</w:t>
      </w:r>
    </w:p>
    <w:p w14:paraId="43AE72FD">
      <w:pPr>
        <w:pStyle w:val="4"/>
        <w:pageBreakBefore w:val="0"/>
        <w:widowControl w:val="0"/>
        <w:numPr>
          <w:ilvl w:val="0"/>
          <w:numId w:val="6"/>
        </w:numPr>
        <w:kinsoku/>
        <w:overflowPunct/>
        <w:bidi w:val="0"/>
        <w:adjustRightInd w:val="0"/>
        <w:snapToGrid w:val="0"/>
        <w:textAlignment w:val="auto"/>
        <w:rPr>
          <w:sz w:val="24"/>
          <w:szCs w:val="24"/>
        </w:rPr>
      </w:pPr>
      <w:r>
        <w:rPr>
          <w:rFonts w:hint="eastAsia"/>
          <w:sz w:val="24"/>
          <w:szCs w:val="24"/>
        </w:rPr>
        <w:t>评审程序</w:t>
      </w:r>
    </w:p>
    <w:p w14:paraId="22683B79">
      <w:pPr>
        <w:pStyle w:val="4"/>
        <w:pageBreakBefore w:val="0"/>
        <w:widowControl w:val="0"/>
        <w:numPr>
          <w:ilvl w:val="1"/>
          <w:numId w:val="6"/>
        </w:numPr>
        <w:kinsoku/>
        <w:overflowPunct/>
        <w:bidi w:val="0"/>
        <w:adjustRightInd w:val="0"/>
        <w:snapToGrid w:val="0"/>
        <w:textAlignment w:val="auto"/>
        <w:rPr>
          <w:sz w:val="24"/>
          <w:szCs w:val="24"/>
        </w:rPr>
      </w:pPr>
      <w:r>
        <w:rPr>
          <w:rFonts w:hint="eastAsia"/>
          <w:sz w:val="24"/>
          <w:szCs w:val="24"/>
        </w:rPr>
        <w:t>初步评审</w:t>
      </w:r>
    </w:p>
    <w:p w14:paraId="27A6ECCE">
      <w:pPr>
        <w:pageBreakBefore w:val="0"/>
        <w:widowControl w:val="0"/>
        <w:numPr>
          <w:ilvl w:val="2"/>
          <w:numId w:val="6"/>
        </w:numPr>
        <w:kinsoku/>
        <w:overflowPunct/>
        <w:autoSpaceDE w:val="0"/>
        <w:autoSpaceDN w:val="0"/>
        <w:bidi w:val="0"/>
        <w:adjustRightInd w:val="0"/>
        <w:snapToGrid w:val="0"/>
        <w:spacing w:line="360" w:lineRule="auto"/>
        <w:ind w:right="-23" w:firstLine="560"/>
        <w:jc w:val="left"/>
        <w:textAlignment w:val="auto"/>
        <w:rPr>
          <w:kern w:val="0"/>
          <w:sz w:val="24"/>
          <w:szCs w:val="24"/>
        </w:rPr>
      </w:pPr>
      <w:r>
        <w:rPr>
          <w:rFonts w:hint="eastAsia"/>
          <w:kern w:val="0"/>
          <w:sz w:val="24"/>
          <w:szCs w:val="24"/>
        </w:rPr>
        <w:t>磋商小组依据本章评审办法前附表规定的标准，对响应人的响应文件进行初步评审，以确定其是否满足竞争性磋商文件的实质性要求，有一项不符合评审标准的，磋商小组应当认定其响应文件无效。</w:t>
      </w:r>
    </w:p>
    <w:p w14:paraId="2A961450">
      <w:pPr>
        <w:pageBreakBefore w:val="0"/>
        <w:widowControl w:val="0"/>
        <w:numPr>
          <w:ilvl w:val="2"/>
          <w:numId w:val="6"/>
        </w:numPr>
        <w:kinsoku/>
        <w:overflowPunct/>
        <w:autoSpaceDE w:val="0"/>
        <w:autoSpaceDN w:val="0"/>
        <w:bidi w:val="0"/>
        <w:adjustRightInd w:val="0"/>
        <w:snapToGrid w:val="0"/>
        <w:spacing w:line="360" w:lineRule="auto"/>
        <w:ind w:right="-23" w:firstLine="560"/>
        <w:jc w:val="left"/>
        <w:textAlignment w:val="auto"/>
        <w:rPr>
          <w:kern w:val="0"/>
          <w:sz w:val="24"/>
          <w:szCs w:val="24"/>
        </w:rPr>
      </w:pPr>
      <w:r>
        <w:rPr>
          <w:rFonts w:hint="eastAsia"/>
          <w:kern w:val="0"/>
          <w:sz w:val="24"/>
          <w:szCs w:val="24"/>
        </w:rPr>
        <w:t>磋商报价有算术错误及其他错误的，磋商小组按以下原则要求响应人对磋商报价进行修正</w:t>
      </w:r>
    </w:p>
    <w:p w14:paraId="658D544C">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（1）大写金额和小写金额不一致的，以大写金额为准，但大写金额文字存在错误的，应当先对大写金额的文字错误进行澄清、说明或者更正，再行修正。</w:t>
      </w:r>
    </w:p>
    <w:p w14:paraId="1ECB9E1E">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（2）总价金额与按单价汇总金额不一致的，以单价金额计算结果为准，但单价或者单价汇总金额存在数字或者文字错误的，应当先对数字或者文字错误进行澄清、说明或者更正，再行修正。</w:t>
      </w:r>
    </w:p>
    <w:p w14:paraId="3F88807E">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（3）单价金额小数点或者百分比有明显错位的，以总价为准，修正单价。</w:t>
      </w:r>
    </w:p>
    <w:p w14:paraId="17854CD3">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（4）同时出现两种以上不一致的，按照上述规定的顺序修正。修正后的报价应当采用书面形式，并加盖公章或者由法定代表人或其授权的代表签字，响应人不确认的，其投标无效。</w:t>
      </w:r>
    </w:p>
    <w:p w14:paraId="38D8008C">
      <w:pPr>
        <w:pStyle w:val="4"/>
        <w:pageBreakBefore w:val="0"/>
        <w:widowControl w:val="0"/>
        <w:numPr>
          <w:ilvl w:val="1"/>
          <w:numId w:val="6"/>
        </w:numPr>
        <w:kinsoku/>
        <w:overflowPunct/>
        <w:bidi w:val="0"/>
        <w:adjustRightInd w:val="0"/>
        <w:snapToGrid w:val="0"/>
        <w:textAlignment w:val="auto"/>
        <w:rPr>
          <w:sz w:val="24"/>
          <w:szCs w:val="24"/>
        </w:rPr>
      </w:pPr>
      <w:r>
        <w:rPr>
          <w:rFonts w:hint="eastAsia"/>
          <w:sz w:val="24"/>
          <w:szCs w:val="24"/>
        </w:rPr>
        <w:t>详细磋商</w:t>
      </w:r>
    </w:p>
    <w:p w14:paraId="1068786F">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磋商小组集中与单一响应人分别进行磋商。磋商顺序为</w:t>
      </w:r>
      <w:r>
        <w:rPr>
          <w:rFonts w:hint="eastAsia"/>
          <w:b/>
          <w:kern w:val="0"/>
          <w:sz w:val="24"/>
          <w:szCs w:val="24"/>
        </w:rPr>
        <w:t>签到逆顺序</w:t>
      </w:r>
      <w:r>
        <w:rPr>
          <w:rFonts w:hint="eastAsia"/>
          <w:bCs/>
          <w:kern w:val="0"/>
          <w:sz w:val="24"/>
          <w:szCs w:val="24"/>
        </w:rPr>
        <w:t>，在磋商中，磋商双方可以就磋商项目所涉及的价格、技术、服务、合同草案条款等进行实质性磋商，但磋商的任何一方不得透露与磋商有关的其他响应人的商业秘密、技术资料、价格和其他信息。</w:t>
      </w:r>
    </w:p>
    <w:p w14:paraId="238D2AD5">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在磋商过程中，磋商小组可以根据</w:t>
      </w:r>
      <w:r>
        <w:rPr>
          <w:rFonts w:hint="eastAsia"/>
          <w:sz w:val="24"/>
          <w:szCs w:val="24"/>
        </w:rPr>
        <w:t>竞争性</w:t>
      </w:r>
      <w:r>
        <w:rPr>
          <w:rFonts w:hint="eastAsia"/>
          <w:bCs/>
          <w:kern w:val="0"/>
          <w:sz w:val="24"/>
          <w:szCs w:val="24"/>
        </w:rPr>
        <w:t>磋商文件和磋商情况实质性变动采购需求中的技术、服务要求以及合同草案条款，但不得变动</w:t>
      </w:r>
      <w:r>
        <w:rPr>
          <w:rFonts w:hint="eastAsia"/>
          <w:sz w:val="24"/>
          <w:szCs w:val="24"/>
        </w:rPr>
        <w:t>竞争性</w:t>
      </w:r>
      <w:r>
        <w:rPr>
          <w:rFonts w:hint="eastAsia"/>
          <w:bCs/>
          <w:kern w:val="0"/>
          <w:sz w:val="24"/>
          <w:szCs w:val="24"/>
        </w:rPr>
        <w:t>磋商文件中的其他内容。实质性变动的内容，须经</w:t>
      </w:r>
      <w:r>
        <w:rPr>
          <w:rFonts w:hint="eastAsia"/>
          <w:bCs/>
          <w:kern w:val="0"/>
          <w:sz w:val="24"/>
          <w:szCs w:val="24"/>
          <w:lang w:eastAsia="zh-CN"/>
        </w:rPr>
        <w:t>采购人</w:t>
      </w:r>
      <w:r>
        <w:rPr>
          <w:rFonts w:hint="eastAsia"/>
          <w:bCs/>
          <w:kern w:val="0"/>
          <w:sz w:val="24"/>
          <w:szCs w:val="24"/>
        </w:rPr>
        <w:t>代表确认。</w:t>
      </w:r>
    </w:p>
    <w:p w14:paraId="66288040">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对</w:t>
      </w:r>
      <w:r>
        <w:rPr>
          <w:rFonts w:hint="eastAsia"/>
          <w:sz w:val="24"/>
          <w:szCs w:val="24"/>
        </w:rPr>
        <w:t>竞争性</w:t>
      </w:r>
      <w:r>
        <w:rPr>
          <w:rFonts w:hint="eastAsia"/>
          <w:bCs/>
          <w:kern w:val="0"/>
          <w:sz w:val="24"/>
          <w:szCs w:val="24"/>
        </w:rPr>
        <w:t>磋商文件作出的实质性变动是</w:t>
      </w:r>
      <w:r>
        <w:rPr>
          <w:rFonts w:hint="eastAsia"/>
          <w:sz w:val="24"/>
          <w:szCs w:val="24"/>
        </w:rPr>
        <w:t>竞争性</w:t>
      </w:r>
      <w:r>
        <w:rPr>
          <w:rFonts w:hint="eastAsia"/>
          <w:bCs/>
          <w:kern w:val="0"/>
          <w:sz w:val="24"/>
          <w:szCs w:val="24"/>
        </w:rPr>
        <w:t>磋商文件的有效组成部分，磋商小组应当以书面形式同时通知所有参加磋商的响应人。</w:t>
      </w:r>
    </w:p>
    <w:p w14:paraId="5C6093E4">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sz w:val="24"/>
          <w:szCs w:val="24"/>
        </w:rPr>
        <w:t>竞争性磋商文件不能详细列明采购标的的技术、服务要求，需经磋商由响应人提供最终解决方案的，磋商结束后，磋商小组应当按照少数服从多数的原则推荐3家以上响应人的解决方案，并要求其在规定时间内提交最后报价</w:t>
      </w:r>
      <w:r>
        <w:rPr>
          <w:rFonts w:hint="eastAsia"/>
          <w:bCs/>
          <w:kern w:val="0"/>
          <w:sz w:val="24"/>
          <w:szCs w:val="24"/>
        </w:rPr>
        <w:t>。</w:t>
      </w:r>
    </w:p>
    <w:p w14:paraId="5A51204A">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sz w:val="24"/>
          <w:szCs w:val="24"/>
        </w:rPr>
        <w:t>竞争性磋商文件能够详细列明采购标的的技术、服务要求的，磋商结束后，磋商小组应当要求所有实质性响应的响应人在规定时间内提交最后报价</w:t>
      </w:r>
      <w:r>
        <w:rPr>
          <w:rFonts w:hint="eastAsia"/>
          <w:bCs/>
          <w:kern w:val="0"/>
          <w:sz w:val="24"/>
          <w:szCs w:val="24"/>
        </w:rPr>
        <w:t>。</w:t>
      </w:r>
    </w:p>
    <w:p w14:paraId="2052706D">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最后报价（二轮报价）是响应人响应文件的有效组成部分【</w:t>
      </w:r>
      <w:r>
        <w:rPr>
          <w:rFonts w:hint="eastAsia"/>
          <w:b/>
          <w:bCs/>
          <w:sz w:val="24"/>
          <w:szCs w:val="24"/>
        </w:rPr>
        <w:t>注：1、最后报价不得超出磋商控制价；2、最后报价明显低于成本价的，响应人需做出合理说明，否则将承担不被接受的风险</w:t>
      </w:r>
      <w:r>
        <w:rPr>
          <w:rFonts w:hint="eastAsia"/>
          <w:bCs/>
          <w:kern w:val="0"/>
          <w:sz w:val="24"/>
          <w:szCs w:val="24"/>
        </w:rPr>
        <w:t>】。</w:t>
      </w:r>
    </w:p>
    <w:p w14:paraId="1244F78B">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情况特殊,经磋商小组根据磋商现场情况，可以要求响应人适当进行多轮报价。</w:t>
      </w:r>
    </w:p>
    <w:p w14:paraId="7B391D0A">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经磋商确定最终采购需求和提交最后报价的响应人后，由磋商小组采用综合评分法对提交最后报价的响应人的响应文件和最后报价进行综合评分。</w:t>
      </w:r>
    </w:p>
    <w:p w14:paraId="70B56ADA">
      <w:pPr>
        <w:pStyle w:val="4"/>
        <w:pageBreakBefore w:val="0"/>
        <w:widowControl w:val="0"/>
        <w:numPr>
          <w:ilvl w:val="1"/>
          <w:numId w:val="6"/>
        </w:numPr>
        <w:kinsoku/>
        <w:overflowPunct/>
        <w:bidi w:val="0"/>
        <w:adjustRightInd w:val="0"/>
        <w:snapToGrid w:val="0"/>
        <w:textAlignment w:val="auto"/>
        <w:rPr>
          <w:sz w:val="24"/>
          <w:szCs w:val="24"/>
        </w:rPr>
      </w:pPr>
      <w:r>
        <w:rPr>
          <w:rFonts w:hint="eastAsia"/>
          <w:sz w:val="24"/>
          <w:szCs w:val="24"/>
        </w:rPr>
        <w:t>详细评审</w:t>
      </w:r>
    </w:p>
    <w:p w14:paraId="4A0F47F8">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磋商小组按本章评审方法规定的量化因素和分值进行打分，并计算出综合得分。</w:t>
      </w:r>
    </w:p>
    <w:p w14:paraId="3F49AA78">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（1）按本章规定的评审因素和分值对报价得分计算出得分A；</w:t>
      </w:r>
    </w:p>
    <w:p w14:paraId="6B984F96">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（2）按本章规定的评审因素和分值对技术部分计算出得分B；</w:t>
      </w:r>
    </w:p>
    <w:p w14:paraId="79DEAC94">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（3）按本章规定的评审因素和分值对综合实力计算出得分C。</w:t>
      </w:r>
    </w:p>
    <w:p w14:paraId="25256EAF">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评分分值计算保留小数点后两位，小数点后第三位“四舍五入”。</w:t>
      </w:r>
    </w:p>
    <w:p w14:paraId="7E5D6FF5">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响应人得分=A+B+C。</w:t>
      </w:r>
    </w:p>
    <w:p w14:paraId="7D805DB3">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磋商小组认为响应人的最后报价明显低于成本价的，有可能影响产品质量或者不能诚信履约的，应当要求其在评审现场合理的时间内提供书面说明，必要时提交相关证明材料；响应人不能证明其报价合理性的，磋商小组应当将其作为无效投标处理。</w:t>
      </w:r>
    </w:p>
    <w:p w14:paraId="0145BBA3">
      <w:pPr>
        <w:pStyle w:val="4"/>
        <w:pageBreakBefore w:val="0"/>
        <w:widowControl w:val="0"/>
        <w:numPr>
          <w:ilvl w:val="1"/>
          <w:numId w:val="6"/>
        </w:numPr>
        <w:kinsoku/>
        <w:overflowPunct/>
        <w:bidi w:val="0"/>
        <w:adjustRightInd w:val="0"/>
        <w:snapToGrid w:val="0"/>
        <w:textAlignment w:val="auto"/>
        <w:rPr>
          <w:sz w:val="24"/>
          <w:szCs w:val="24"/>
        </w:rPr>
      </w:pPr>
      <w:r>
        <w:rPr>
          <w:rFonts w:hint="eastAsia"/>
          <w:sz w:val="24"/>
          <w:szCs w:val="24"/>
        </w:rPr>
        <w:t>响应文件的澄清</w:t>
      </w:r>
    </w:p>
    <w:p w14:paraId="039CC39C">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在评审过程中，磋商小组可以通过电子平台要求响应人对响应文件中含义不明确、对同类问题表述不一致或者有明显文字和计算错误的内容作必要的澄清、说明或补正。澄清、说明或补正应通过电子平台方式进行。磋商小组不接受响应人主动提出的澄清、说明或补正。</w:t>
      </w:r>
    </w:p>
    <w:p w14:paraId="361E6751">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澄清、说明或补正不得超出响应文件的范围且不得改变响应文件的实质性内容，并构成响应文件的组成部分。</w:t>
      </w:r>
    </w:p>
    <w:p w14:paraId="62E39A6A">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磋商小组对响应人提交的澄清、说明或补正有疑问的，可以要求响应人进一步澄清、说明或补正，直至满足磋商小组的要求。</w:t>
      </w:r>
    </w:p>
    <w:p w14:paraId="06727339">
      <w:pPr>
        <w:pStyle w:val="4"/>
        <w:pageBreakBefore w:val="0"/>
        <w:widowControl w:val="0"/>
        <w:numPr>
          <w:ilvl w:val="1"/>
          <w:numId w:val="6"/>
        </w:numPr>
        <w:kinsoku/>
        <w:overflowPunct/>
        <w:bidi w:val="0"/>
        <w:adjustRightInd w:val="0"/>
        <w:snapToGrid w:val="0"/>
        <w:textAlignment w:val="auto"/>
        <w:rPr>
          <w:sz w:val="24"/>
          <w:szCs w:val="24"/>
        </w:rPr>
      </w:pPr>
      <w:r>
        <w:rPr>
          <w:rFonts w:hint="eastAsia"/>
          <w:sz w:val="24"/>
          <w:szCs w:val="24"/>
        </w:rPr>
        <w:t>评审结果</w:t>
      </w:r>
    </w:p>
    <w:p w14:paraId="2B36DB2C">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bCs/>
          <w:kern w:val="0"/>
          <w:sz w:val="24"/>
          <w:szCs w:val="24"/>
        </w:rPr>
        <w:t>除</w:t>
      </w:r>
      <w:r>
        <w:rPr>
          <w:rFonts w:hint="eastAsia"/>
          <w:bCs/>
          <w:kern w:val="0"/>
          <w:sz w:val="24"/>
          <w:szCs w:val="24"/>
          <w:lang w:eastAsia="zh-CN"/>
        </w:rPr>
        <w:t>采购人</w:t>
      </w:r>
      <w:r>
        <w:rPr>
          <w:rFonts w:hint="eastAsia"/>
          <w:bCs/>
          <w:kern w:val="0"/>
          <w:sz w:val="24"/>
          <w:szCs w:val="24"/>
        </w:rPr>
        <w:t>授权直接确定成交人外，按照评审得分由高到低顺序推荐3名成交候选人，评审得分相同的，按照最后报价由低到高的顺序推荐。评审得分且最后报价相同的</w:t>
      </w:r>
      <w:r>
        <w:rPr>
          <w:rFonts w:hint="eastAsia"/>
          <w:sz w:val="24"/>
          <w:szCs w:val="24"/>
        </w:rPr>
        <w:t>并列</w:t>
      </w:r>
      <w:r>
        <w:rPr>
          <w:rFonts w:hint="eastAsia"/>
          <w:bCs/>
          <w:kern w:val="0"/>
          <w:sz w:val="24"/>
          <w:szCs w:val="24"/>
        </w:rPr>
        <w:t>。</w:t>
      </w:r>
    </w:p>
    <w:p w14:paraId="5CDAE49B">
      <w:pPr>
        <w:pageBreakBefore w:val="0"/>
        <w:widowControl w:val="0"/>
        <w:numPr>
          <w:ilvl w:val="2"/>
          <w:numId w:val="6"/>
        </w:numPr>
        <w:kinsoku/>
        <w:wordWrap/>
        <w:overflowPunct/>
        <w:topLinePunct w:val="0"/>
        <w:autoSpaceDE w:val="0"/>
        <w:autoSpaceDN w:val="0"/>
        <w:bidi w:val="0"/>
        <w:adjustRightInd w:val="0"/>
        <w:snapToGrid w:val="0"/>
        <w:spacing w:before="40" w:line="360" w:lineRule="auto"/>
        <w:ind w:right="142" w:firstLine="560"/>
        <w:jc w:val="left"/>
        <w:textAlignment w:val="auto"/>
        <w:rPr>
          <w:bCs/>
          <w:kern w:val="0"/>
          <w:sz w:val="24"/>
          <w:szCs w:val="24"/>
        </w:rPr>
      </w:pPr>
      <w:r>
        <w:rPr>
          <w:rFonts w:hint="eastAsia"/>
          <w:sz w:val="24"/>
          <w:szCs w:val="24"/>
        </w:rPr>
        <w:t>磋商小组完成评审后，应当向</w:t>
      </w:r>
      <w:r>
        <w:rPr>
          <w:rFonts w:hint="eastAsia"/>
          <w:sz w:val="24"/>
          <w:szCs w:val="24"/>
          <w:lang w:eastAsia="zh-CN"/>
        </w:rPr>
        <w:t>采购人</w:t>
      </w:r>
      <w:r>
        <w:rPr>
          <w:rFonts w:hint="eastAsia"/>
          <w:sz w:val="24"/>
          <w:szCs w:val="24"/>
        </w:rPr>
        <w:t>提交书面评审报告和成交候选人名单</w:t>
      </w:r>
      <w:r>
        <w:rPr>
          <w:rFonts w:hint="eastAsia"/>
          <w:bCs/>
          <w:kern w:val="0"/>
          <w:sz w:val="24"/>
          <w:szCs w:val="24"/>
        </w:rPr>
        <w:t>并编写评审报告。</w:t>
      </w:r>
    </w:p>
    <w:p w14:paraId="5900A95B">
      <w:pPr>
        <w:pStyle w:val="9"/>
        <w:keepNext w:val="0"/>
        <w:keepLines w:val="0"/>
        <w:pageBreakBefore w:val="0"/>
        <w:kinsoku/>
        <w:wordWrap w:val="0"/>
        <w:topLinePunct/>
        <w:bidi w:val="0"/>
        <w:adjustRightInd w:val="0"/>
        <w:snapToGrid w:val="0"/>
        <w:spacing w:line="360" w:lineRule="auto"/>
        <w:ind w:firstLine="480" w:firstLineChars="200"/>
        <w:jc w:val="center"/>
        <w:textAlignment w:val="auto"/>
        <w:outlineLvl w:val="0"/>
        <w:rPr>
          <w:rFonts w:hAnsi="宋体"/>
          <w:b/>
          <w:bCs/>
          <w:sz w:val="30"/>
          <w:szCs w:val="30"/>
        </w:rPr>
      </w:pPr>
      <w:r>
        <w:rPr>
          <w:rFonts w:hint="eastAsia" w:hAnsi="宋体"/>
          <w:b/>
          <w:bCs/>
          <w:sz w:val="24"/>
          <w:szCs w:val="24"/>
        </w:rPr>
        <w:br w:type="page"/>
      </w:r>
      <w:bookmarkStart w:id="546" w:name="_Toc23774437"/>
      <w:r>
        <w:rPr>
          <w:rFonts w:hint="eastAsia" w:hAnsi="宋体"/>
          <w:b/>
          <w:bCs/>
          <w:sz w:val="32"/>
          <w:szCs w:val="32"/>
        </w:rPr>
        <w:t>第四章  合同</w:t>
      </w:r>
      <w:bookmarkEnd w:id="545"/>
      <w:r>
        <w:rPr>
          <w:rFonts w:hint="eastAsia" w:hAnsi="宋体"/>
          <w:b/>
          <w:bCs/>
          <w:sz w:val="32"/>
          <w:szCs w:val="32"/>
        </w:rPr>
        <w:t>条款及格式</w:t>
      </w:r>
      <w:bookmarkEnd w:id="546"/>
    </w:p>
    <w:p w14:paraId="5828405D">
      <w:pPr>
        <w:keepNext w:val="0"/>
        <w:keepLines w:val="0"/>
        <w:pageBreakBefore w:val="0"/>
        <w:widowControl/>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bookmarkStart w:id="547" w:name="_Toc23774488"/>
      <w:bookmarkStart w:id="548" w:name="_Toc23967"/>
      <w:r>
        <w:rPr>
          <w:rFonts w:hint="eastAsia" w:ascii="宋体" w:hAnsi="宋体" w:eastAsia="宋体" w:cs="宋体"/>
          <w:b/>
          <w:bCs/>
          <w:kern w:val="0"/>
          <w:sz w:val="24"/>
          <w:szCs w:val="24"/>
        </w:rPr>
        <w:t>此合同仅供参考。</w:t>
      </w:r>
      <w:r>
        <w:rPr>
          <w:rFonts w:hint="eastAsia" w:ascii="宋体" w:hAnsi="宋体" w:eastAsia="宋体" w:cs="宋体"/>
          <w:kern w:val="0"/>
          <w:sz w:val="24"/>
          <w:szCs w:val="24"/>
        </w:rPr>
        <w:t>以最终采购人与成交人签定的合同条款为准进行公示，</w:t>
      </w:r>
    </w:p>
    <w:p w14:paraId="15D1C465">
      <w:pPr>
        <w:keepNext w:val="0"/>
        <w:keepLines w:val="0"/>
        <w:pageBreakBefore w:val="0"/>
        <w:widowControl/>
        <w:kinsoku/>
        <w:wordWrap w:val="0"/>
        <w:topLinePunct/>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最终签定合同的主要条款不能与竞争性磋商文件有冲突）</w:t>
      </w:r>
    </w:p>
    <w:p w14:paraId="14E48EE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2992C3F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发包人(全称)：</w:t>
      </w:r>
      <w:r>
        <w:rPr>
          <w:rFonts w:hint="eastAsia" w:cs="宋体"/>
          <w:kern w:val="0"/>
          <w:sz w:val="24"/>
          <w:szCs w:val="24"/>
          <w:lang w:eastAsia="zh-CN"/>
        </w:rPr>
        <w:t>渑池县天池镇人民政府</w:t>
      </w:r>
      <w:r>
        <w:rPr>
          <w:rFonts w:hint="eastAsia" w:ascii="宋体" w:hAnsi="宋体" w:eastAsia="宋体" w:cs="宋体"/>
          <w:kern w:val="0"/>
          <w:sz w:val="24"/>
          <w:szCs w:val="24"/>
        </w:rPr>
        <w:t>(以下简称“甲方”)</w:t>
      </w:r>
    </w:p>
    <w:p w14:paraId="555A91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承包人(全称)：                    (以下简称“乙方”)</w:t>
      </w:r>
    </w:p>
    <w:p w14:paraId="36D8CC0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经甲方对乙方承包资格的考核，甲方同意将给乙方来完成。现为明确甲、乙双方在该工程中的权利义务，以利于双方配合协作，保质保进度完成，本着平等互利、协商一致的原则，根据《中华人民共和国合同法》的有关规定，经过充分协商，双方同意达成以下协议：</w:t>
      </w:r>
    </w:p>
    <w:p w14:paraId="79CD913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第一条工程项目</w:t>
      </w:r>
    </w:p>
    <w:p w14:paraId="0B5CC645">
      <w:pPr>
        <w:keepNext w:val="0"/>
        <w:keepLines w:val="0"/>
        <w:pageBreakBefore w:val="0"/>
        <w:numPr>
          <w:ilvl w:val="0"/>
          <w:numId w:val="7"/>
        </w:numPr>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工程名称：</w:t>
      </w:r>
    </w:p>
    <w:p w14:paraId="126D61E5">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rPr>
        <w:t>二、工程地点：</w:t>
      </w:r>
      <w:r>
        <w:rPr>
          <w:rFonts w:hint="eastAsia" w:cs="宋体"/>
          <w:kern w:val="0"/>
          <w:sz w:val="24"/>
          <w:szCs w:val="24"/>
          <w:lang w:val="en-US" w:eastAsia="zh-CN"/>
        </w:rPr>
        <w:t>渑池县</w:t>
      </w:r>
    </w:p>
    <w:p w14:paraId="35A0F7A3">
      <w:pPr>
        <w:keepNext w:val="0"/>
        <w:keepLines w:val="0"/>
        <w:pageBreakBefore w:val="0"/>
        <w:widowControl/>
        <w:kinsoku/>
        <w:wordWrap w:val="0"/>
        <w:overflowPunct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三、工程内容：（具体内容详见工程量清单）。</w:t>
      </w:r>
    </w:p>
    <w:p w14:paraId="3014FCED">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第二条工程实施</w:t>
      </w:r>
    </w:p>
    <w:p w14:paraId="29B842A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一、工程定于   年  月  日开工，   年  月  日竣工，工期  日历天。</w:t>
      </w:r>
    </w:p>
    <w:p w14:paraId="1FE1638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二、在施工过程中，如遇下列情况，经甲方认可，工期相应顺延。</w:t>
      </w:r>
    </w:p>
    <w:p w14:paraId="50248DB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1、不可抗力原因。</w:t>
      </w:r>
    </w:p>
    <w:p w14:paraId="2AA70CA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2、甲方未提供施工必备条件。</w:t>
      </w:r>
    </w:p>
    <w:p w14:paraId="62C8BCF8">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3、其他非乙方原因引起的工期延误。</w:t>
      </w:r>
    </w:p>
    <w:p w14:paraId="2C425B4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三、甲方对该工程进行全过程、全方位的管理、监督并做好协调工作。</w:t>
      </w:r>
    </w:p>
    <w:p w14:paraId="45DA25B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四、甲方指定乙方现场施工用水、电接口地点和临设布置位置，乙方承担现场施工用水、用电发生的费用和临时设施的相关费用。</w:t>
      </w:r>
    </w:p>
    <w:p w14:paraId="6EA88DE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五、在施工期间，乙方按工程需要自负看守、围栏和警卫。已完工未交付甲方之前，乙方负责完工后成品的保护。</w:t>
      </w:r>
    </w:p>
    <w:p w14:paraId="1ED24B8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六、乙方每日完工后负责及时清理现场，并将自己施工生产的建渣或垃圾外运出场。</w:t>
      </w:r>
    </w:p>
    <w:p w14:paraId="65304E5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七、乙方负责竣工移交前工程范围的施工安全，期间发生的施工安全事故全部由乙方承担责任。</w:t>
      </w:r>
    </w:p>
    <w:p w14:paraId="6E6117A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八、工程与其他分项工程交叉施工及其他因素等产生的费用，乙方在保证施工质量的前提下，上述费用自理。</w:t>
      </w:r>
    </w:p>
    <w:p w14:paraId="407E40E5">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九、乙方未经甲方允许夜间不得施工。</w:t>
      </w:r>
    </w:p>
    <w:p w14:paraId="17C1349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十、乙方在施工过程中损害的各种线路和公共设施由乙方负责赔偿。</w:t>
      </w:r>
    </w:p>
    <w:p w14:paraId="1A2FEF2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第三条合同总价及付款方式</w:t>
      </w:r>
    </w:p>
    <w:p w14:paraId="3CE5CE1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一、合同总价为：大写：人民币                (小写：¥             )。</w:t>
      </w:r>
    </w:p>
    <w:p w14:paraId="6048406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二、付款方式：由甲乙双方签订合同时具体商定。</w:t>
      </w:r>
    </w:p>
    <w:p w14:paraId="4A62BAA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第四条工程质量</w:t>
      </w:r>
    </w:p>
    <w:p w14:paraId="64C7F11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一、工程效果达到甲方要求。</w:t>
      </w:r>
    </w:p>
    <w:p w14:paraId="390FE30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二、乙方所供产品和工程质量应符合谈判文件和甲方要求。应提供相应的质量合格证明文件，符合相应的国家或行业规范标准的要求等。</w:t>
      </w:r>
    </w:p>
    <w:p w14:paraId="7D2E3D0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第五条售后服务</w:t>
      </w:r>
    </w:p>
    <w:p w14:paraId="62B7D9C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一、该工程的质量保证期为，从验收合格之日起计算。</w:t>
      </w:r>
    </w:p>
    <w:p w14:paraId="41733F8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二、质保期出现问题的处理办法：乙方在到甲方的通知后，应在24小时内到现场解决相应的问题。</w:t>
      </w:r>
    </w:p>
    <w:p w14:paraId="6D72BA3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三、若乙方在上述规定的时间内不能及时派人到现场或不能及时解决问题，甲方有权自行处理，所产生的费用及责任由乙方承担。</w:t>
      </w:r>
    </w:p>
    <w:p w14:paraId="1DB1836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第六条工程竣工及验收</w:t>
      </w:r>
    </w:p>
    <w:p w14:paraId="598751F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一、工程验收执行国家颁发的施工验收规范、质量检验标准、行业规范、本工程合同文件及甲方的要求。</w:t>
      </w:r>
    </w:p>
    <w:p w14:paraId="3A14987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二、工程具备竣工验收条件后，乙方向甲方提交竣工报告，由甲方负责组织验收。</w:t>
      </w:r>
    </w:p>
    <w:p w14:paraId="0C80667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甲方应在收到竣工报告十五日内批复：若已具备验收条件，则应在十五日内组织验收;若还不具备验收条件，则应在十五日内书面通知乙方。十五日后未批复，则视为已具备验收条件，该工程自动验收。</w:t>
      </w:r>
    </w:p>
    <w:p w14:paraId="067F47B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三、乙方向甲方提供的竣工报告中应包括详实、准确的竣工图和竣工资料各一式四套。</w:t>
      </w:r>
    </w:p>
    <w:p w14:paraId="3DF610E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第七条违约责任</w:t>
      </w:r>
    </w:p>
    <w:p w14:paraId="39C9C1DB">
      <w:pPr>
        <w:keepNext w:val="0"/>
        <w:keepLines w:val="0"/>
        <w:pageBreakBefore w:val="0"/>
        <w:numPr>
          <w:ilvl w:val="0"/>
          <w:numId w:val="8"/>
        </w:numPr>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因自身原因无正当理由拖延工期，在合同工期内未完成本工程的，按合同总价的5‰/日向甲方支付违约金;因乙方原因无故拖延工期达半个月以上的，甲方有权终止合同，并且由此给甲方带来的损失由乙方承担。</w:t>
      </w:r>
    </w:p>
    <w:p w14:paraId="48B527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二、乙方每日完工后将自己施工产生的建渣或垃圾外运出场，未及时清理现场的;甲方有权按照每日200元标准予以扣罚。</w:t>
      </w:r>
    </w:p>
    <w:p w14:paraId="403E70E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三、甲方未按本合同要求验收和支付工程款项的，按合同总价的5‰/日向乙方支付违约金;</w:t>
      </w:r>
    </w:p>
    <w:p w14:paraId="4A24FC9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第八条其它事项</w:t>
      </w:r>
    </w:p>
    <w:p w14:paraId="2AEC8E5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一、本合同如有未尽事宜，需经甲乙双方共同协商，达成补协议。补充协议与本合同具有同等法律效力。</w:t>
      </w:r>
    </w:p>
    <w:p w14:paraId="09E2BF8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二、合同发生纠纷时，双方应协商解决。经双方协商不能解决的，向当地人民法院提请诉讼。</w:t>
      </w:r>
    </w:p>
    <w:p w14:paraId="2A01AD7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三、本合同一式份，双方各执份。</w:t>
      </w:r>
    </w:p>
    <w:p w14:paraId="336968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四、本合同经甲、乙双方加盖公章并且自法定代表人或经授权的代理人签字之日起生效。</w:t>
      </w:r>
    </w:p>
    <w:p w14:paraId="516311C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50DD96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甲方(盖单位章)：                              乙方(盖单位章)：</w:t>
      </w:r>
    </w:p>
    <w:p w14:paraId="0F8FC5F4">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8"/>
          <w:szCs w:val="28"/>
        </w:rPr>
      </w:pPr>
      <w:r>
        <w:rPr>
          <w:rFonts w:hint="eastAsia" w:ascii="宋体" w:hAnsi="宋体" w:eastAsia="宋体" w:cs="宋体"/>
          <w:kern w:val="0"/>
          <w:sz w:val="24"/>
          <w:szCs w:val="24"/>
        </w:rPr>
        <w:t>年  月  日                                    年  月  日</w:t>
      </w:r>
    </w:p>
    <w:p w14:paraId="57D83836">
      <w:pPr>
        <w:keepNext w:val="0"/>
        <w:keepLines w:val="0"/>
        <w:pageBreakBefore w:val="0"/>
        <w:kinsoku/>
        <w:wordWrap w:val="0"/>
        <w:topLinePunct/>
        <w:bidi w:val="0"/>
        <w:adjustRightInd w:val="0"/>
        <w:snapToGrid w:val="0"/>
        <w:spacing w:line="360" w:lineRule="auto"/>
        <w:ind w:firstLine="600" w:firstLineChars="200"/>
        <w:textAlignment w:val="auto"/>
        <w:rPr>
          <w:sz w:val="30"/>
          <w:szCs w:val="30"/>
        </w:rPr>
      </w:pPr>
      <w:r>
        <w:rPr>
          <w:rFonts w:hint="eastAsia"/>
          <w:sz w:val="30"/>
          <w:szCs w:val="30"/>
        </w:rPr>
        <w:br w:type="page"/>
      </w:r>
    </w:p>
    <w:p w14:paraId="4BEC9765">
      <w:pPr>
        <w:pStyle w:val="4"/>
        <w:adjustRightInd w:val="0"/>
        <w:snapToGrid w:val="0"/>
        <w:jc w:val="center"/>
        <w:rPr>
          <w:rFonts w:cs="宋体"/>
          <w:sz w:val="32"/>
          <w:szCs w:val="32"/>
        </w:rPr>
      </w:pPr>
      <w:r>
        <w:rPr>
          <w:rFonts w:hint="eastAsia" w:cs="宋体"/>
          <w:sz w:val="32"/>
          <w:szCs w:val="32"/>
        </w:rPr>
        <w:t>第五章 工程量清单</w:t>
      </w:r>
      <w:bookmarkEnd w:id="547"/>
    </w:p>
    <w:p w14:paraId="79514BB7">
      <w:pPr>
        <w:spacing w:line="360" w:lineRule="auto"/>
        <w:ind w:firstLine="480" w:firstLineChars="200"/>
        <w:jc w:val="center"/>
        <w:rPr>
          <w:bCs/>
          <w:sz w:val="24"/>
          <w:szCs w:val="24"/>
        </w:rPr>
      </w:pPr>
      <w:r>
        <w:rPr>
          <w:rFonts w:hint="eastAsia"/>
          <w:bCs/>
          <w:sz w:val="24"/>
          <w:szCs w:val="24"/>
        </w:rPr>
        <w:t>（另附）</w:t>
      </w:r>
      <w:bookmarkStart w:id="549" w:name="_Toc23774490"/>
    </w:p>
    <w:p w14:paraId="7A8AEFA8">
      <w:pPr>
        <w:rPr>
          <w:b/>
          <w:bCs/>
          <w:sz w:val="30"/>
          <w:szCs w:val="30"/>
        </w:rPr>
      </w:pPr>
      <w:r>
        <w:rPr>
          <w:b/>
          <w:bCs/>
          <w:sz w:val="30"/>
          <w:szCs w:val="30"/>
        </w:rPr>
        <w:br w:type="page"/>
      </w:r>
    </w:p>
    <w:bookmarkEnd w:id="548"/>
    <w:bookmarkEnd w:id="549"/>
    <w:p w14:paraId="06E90DE1">
      <w:pPr>
        <w:pStyle w:val="9"/>
        <w:spacing w:before="312" w:beforeLines="100" w:after="312" w:afterLines="100" w:line="360" w:lineRule="auto"/>
        <w:jc w:val="center"/>
        <w:outlineLvl w:val="0"/>
        <w:rPr>
          <w:rFonts w:hAnsi="宋体"/>
          <w:b/>
          <w:bCs/>
          <w:sz w:val="32"/>
          <w:szCs w:val="32"/>
        </w:rPr>
      </w:pPr>
      <w:bookmarkStart w:id="550" w:name="_Toc3615"/>
      <w:bookmarkStart w:id="551" w:name="_Toc23774491"/>
      <w:r>
        <w:rPr>
          <w:rFonts w:hint="eastAsia" w:hAnsi="宋体"/>
          <w:b/>
          <w:bCs/>
          <w:sz w:val="32"/>
          <w:szCs w:val="32"/>
        </w:rPr>
        <w:t>第</w:t>
      </w:r>
      <w:r>
        <w:rPr>
          <w:rFonts w:hint="eastAsia" w:hAnsi="宋体"/>
          <w:b/>
          <w:bCs/>
          <w:sz w:val="32"/>
          <w:szCs w:val="32"/>
          <w:lang w:val="en-US" w:eastAsia="zh-CN"/>
        </w:rPr>
        <w:t>六</w:t>
      </w:r>
      <w:r>
        <w:rPr>
          <w:rFonts w:hint="eastAsia" w:hAnsi="宋体"/>
          <w:b/>
          <w:bCs/>
          <w:sz w:val="32"/>
          <w:szCs w:val="32"/>
        </w:rPr>
        <w:t>章  响应文件格式</w:t>
      </w:r>
      <w:bookmarkEnd w:id="529"/>
      <w:bookmarkEnd w:id="550"/>
      <w:bookmarkEnd w:id="551"/>
    </w:p>
    <w:p w14:paraId="16212908">
      <w:pPr>
        <w:pStyle w:val="9"/>
        <w:spacing w:before="312" w:beforeLines="100" w:after="312" w:afterLines="100" w:line="360" w:lineRule="auto"/>
        <w:jc w:val="center"/>
        <w:rPr>
          <w:rFonts w:hAnsi="宋体"/>
          <w:b/>
          <w:bCs/>
          <w:sz w:val="32"/>
          <w:szCs w:val="32"/>
        </w:rPr>
      </w:pPr>
      <w:r>
        <w:rPr>
          <w:rFonts w:hint="eastAsia" w:hAnsi="宋体"/>
          <w:b/>
          <w:bCs/>
          <w:sz w:val="32"/>
          <w:szCs w:val="32"/>
          <w:u w:val="single"/>
        </w:rPr>
        <w:t xml:space="preserve">（项目名称）     </w:t>
      </w:r>
    </w:p>
    <w:p w14:paraId="2BE24393">
      <w:pPr>
        <w:pStyle w:val="9"/>
        <w:spacing w:before="312" w:beforeLines="100" w:after="312" w:afterLines="100" w:line="360" w:lineRule="auto"/>
        <w:jc w:val="center"/>
        <w:rPr>
          <w:rFonts w:hint="eastAsia" w:ascii="宋体" w:hAnsi="宋体" w:eastAsia="宋体"/>
          <w:b/>
          <w:bCs/>
          <w:sz w:val="32"/>
          <w:szCs w:val="32"/>
        </w:rPr>
      </w:pPr>
      <w:r>
        <w:rPr>
          <w:rFonts w:hint="eastAsia" w:ascii="宋体" w:hAnsi="宋体" w:eastAsia="宋体"/>
          <w:b/>
          <w:bCs/>
          <w:sz w:val="32"/>
          <w:szCs w:val="32"/>
        </w:rPr>
        <w:t>项目编号：</w:t>
      </w:r>
    </w:p>
    <w:p w14:paraId="223CC8FA">
      <w:pPr>
        <w:pStyle w:val="9"/>
        <w:spacing w:before="312" w:beforeLines="100" w:after="312" w:afterLines="100" w:line="360" w:lineRule="auto"/>
        <w:jc w:val="center"/>
        <w:rPr>
          <w:rFonts w:hint="eastAsia" w:hAnsi="宋体"/>
          <w:b/>
          <w:bCs/>
          <w:sz w:val="96"/>
          <w:szCs w:val="96"/>
        </w:rPr>
      </w:pPr>
    </w:p>
    <w:p w14:paraId="28CB56DE">
      <w:pPr>
        <w:pStyle w:val="9"/>
        <w:spacing w:before="312" w:beforeLines="100" w:after="312" w:afterLines="100" w:line="360" w:lineRule="auto"/>
        <w:jc w:val="center"/>
        <w:rPr>
          <w:rFonts w:hint="eastAsia" w:hAnsi="宋体"/>
          <w:b/>
          <w:bCs/>
          <w:sz w:val="96"/>
          <w:szCs w:val="96"/>
        </w:rPr>
      </w:pPr>
    </w:p>
    <w:p w14:paraId="4676C4DC">
      <w:pPr>
        <w:pStyle w:val="9"/>
        <w:spacing w:before="312" w:beforeLines="100" w:after="312" w:afterLines="100" w:line="360" w:lineRule="auto"/>
        <w:jc w:val="center"/>
        <w:rPr>
          <w:rFonts w:hAnsi="宋体"/>
          <w:b/>
          <w:bCs/>
          <w:sz w:val="96"/>
          <w:szCs w:val="96"/>
        </w:rPr>
      </w:pPr>
      <w:r>
        <w:rPr>
          <w:rFonts w:hint="eastAsia" w:hAnsi="宋体"/>
          <w:b/>
          <w:bCs/>
          <w:sz w:val="96"/>
          <w:szCs w:val="96"/>
        </w:rPr>
        <w:t>响应文件</w:t>
      </w:r>
    </w:p>
    <w:p w14:paraId="7D05AE06">
      <w:pPr>
        <w:pStyle w:val="9"/>
        <w:spacing w:before="312" w:beforeLines="100" w:after="312" w:afterLines="100" w:line="360" w:lineRule="auto"/>
        <w:jc w:val="center"/>
        <w:rPr>
          <w:rFonts w:hAnsi="宋体"/>
          <w:bCs/>
          <w:sz w:val="32"/>
        </w:rPr>
      </w:pPr>
    </w:p>
    <w:p w14:paraId="7B5DBBB8">
      <w:pPr>
        <w:pStyle w:val="9"/>
        <w:spacing w:before="312" w:beforeLines="100" w:after="312" w:afterLines="100" w:line="360" w:lineRule="auto"/>
        <w:jc w:val="both"/>
        <w:rPr>
          <w:rFonts w:hAnsi="宋体"/>
          <w:b/>
          <w:bCs/>
          <w:sz w:val="32"/>
          <w:u w:val="single"/>
        </w:rPr>
      </w:pPr>
    </w:p>
    <w:p w14:paraId="0DE3D1FF">
      <w:pPr>
        <w:pStyle w:val="9"/>
        <w:spacing w:before="312" w:beforeLines="100" w:after="312" w:afterLines="100" w:line="360" w:lineRule="auto"/>
        <w:jc w:val="center"/>
        <w:rPr>
          <w:rFonts w:hAnsi="宋体"/>
          <w:b/>
          <w:bCs/>
          <w:sz w:val="32"/>
          <w:szCs w:val="32"/>
          <w:u w:val="single"/>
        </w:rPr>
      </w:pPr>
    </w:p>
    <w:p w14:paraId="72749973">
      <w:pPr>
        <w:pStyle w:val="9"/>
        <w:spacing w:before="312" w:beforeLines="100" w:after="312" w:afterLines="100" w:line="360" w:lineRule="auto"/>
        <w:jc w:val="center"/>
        <w:rPr>
          <w:rFonts w:hAnsi="宋体"/>
          <w:b/>
          <w:bCs/>
          <w:sz w:val="32"/>
          <w:szCs w:val="32"/>
          <w:u w:val="single"/>
        </w:rPr>
      </w:pPr>
      <w:r>
        <w:rPr>
          <w:rFonts w:hint="eastAsia" w:hAnsi="宋体"/>
          <w:b/>
          <w:bCs/>
          <w:sz w:val="32"/>
          <w:szCs w:val="32"/>
        </w:rPr>
        <w:t>响  应 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17D34E">
      <w:pPr>
        <w:pStyle w:val="9"/>
        <w:spacing w:before="312" w:beforeLines="100" w:after="312" w:afterLines="100" w:line="360" w:lineRule="auto"/>
        <w:jc w:val="center"/>
        <w:rPr>
          <w:rFonts w:hAnsi="宋体"/>
          <w:b/>
          <w:bCs/>
          <w:sz w:val="32"/>
          <w:szCs w:val="32"/>
        </w:rPr>
      </w:pPr>
      <w:r>
        <w:rPr>
          <w:rFonts w:hint="eastAsia" w:hAnsi="宋体"/>
          <w:b/>
          <w:bCs/>
          <w:sz w:val="32"/>
          <w:szCs w:val="32"/>
          <w:lang w:val="en-US" w:eastAsia="zh-CN"/>
        </w:rPr>
        <w:t xml:space="preserve"> </w:t>
      </w:r>
      <w:r>
        <w:rPr>
          <w:rFonts w:hint="eastAsia" w:hAnsi="宋体"/>
          <w:b/>
          <w:bCs/>
          <w:sz w:val="32"/>
          <w:szCs w:val="32"/>
        </w:rPr>
        <w:t>法定代表人：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2E6D50">
      <w:pPr>
        <w:pStyle w:val="9"/>
        <w:spacing w:before="312" w:beforeLines="100" w:after="312" w:afterLines="100" w:line="360" w:lineRule="auto"/>
        <w:jc w:val="center"/>
        <w:rPr>
          <w:rFonts w:hAnsi="宋体"/>
          <w:b/>
          <w:bCs/>
          <w:sz w:val="32"/>
          <w:szCs w:val="32"/>
        </w:rPr>
      </w:pPr>
      <w:r>
        <w:rPr>
          <w:rFonts w:hint="eastAsia" w:hAnsi="宋体"/>
          <w:b/>
          <w:bCs/>
          <w:sz w:val="32"/>
          <w:szCs w:val="32"/>
        </w:rPr>
        <w:t>日      期：</w:t>
      </w:r>
      <w:r>
        <w:rPr>
          <w:rFonts w:hint="eastAsia" w:hAnsi="宋体"/>
          <w:b/>
          <w:bCs/>
          <w:sz w:val="32"/>
          <w:szCs w:val="32"/>
          <w:u w:val="single"/>
        </w:rPr>
        <w:t xml:space="preserve">        </w:t>
      </w:r>
      <w:r>
        <w:rPr>
          <w:rFonts w:hint="eastAsia" w:hAnsi="宋体"/>
          <w:b/>
          <w:bCs/>
          <w:sz w:val="32"/>
          <w:szCs w:val="32"/>
        </w:rPr>
        <w:t xml:space="preserve"> 年 </w:t>
      </w:r>
      <w:r>
        <w:rPr>
          <w:rFonts w:hint="eastAsia" w:hAnsi="宋体"/>
          <w:b/>
          <w:bCs/>
          <w:sz w:val="32"/>
          <w:szCs w:val="32"/>
          <w:u w:val="single"/>
        </w:rPr>
        <w:t xml:space="preserve">      </w:t>
      </w:r>
      <w:r>
        <w:rPr>
          <w:rFonts w:hint="eastAsia" w:hAnsi="宋体"/>
          <w:b/>
          <w:bCs/>
          <w:sz w:val="32"/>
          <w:szCs w:val="32"/>
        </w:rPr>
        <w:t>月</w:t>
      </w:r>
      <w:r>
        <w:rPr>
          <w:rFonts w:hint="eastAsia" w:hAnsi="宋体"/>
          <w:b/>
          <w:bCs/>
          <w:sz w:val="32"/>
          <w:szCs w:val="32"/>
          <w:u w:val="single"/>
        </w:rPr>
        <w:t xml:space="preserve">       </w:t>
      </w:r>
      <w:r>
        <w:rPr>
          <w:rFonts w:hint="eastAsia" w:hAnsi="宋体"/>
          <w:b/>
          <w:bCs/>
          <w:sz w:val="32"/>
          <w:szCs w:val="32"/>
        </w:rPr>
        <w:t>日</w:t>
      </w:r>
    </w:p>
    <w:p w14:paraId="0E90CF4A">
      <w:pPr>
        <w:pStyle w:val="9"/>
        <w:spacing w:before="312" w:beforeLines="100" w:after="312" w:afterLines="100" w:line="360" w:lineRule="auto"/>
        <w:jc w:val="right"/>
        <w:rPr>
          <w:rFonts w:hAnsi="宋体"/>
          <w:b/>
          <w:sz w:val="52"/>
          <w:szCs w:val="52"/>
        </w:rPr>
        <w:sectPr>
          <w:headerReference r:id="rId4" w:type="default"/>
          <w:footerReference r:id="rId5" w:type="default"/>
          <w:pgSz w:w="11907" w:h="16840"/>
          <w:pgMar w:top="1440" w:right="1080" w:bottom="1440" w:left="1080" w:header="777" w:footer="641" w:gutter="0"/>
          <w:pgNumType w:start="1"/>
          <w:cols w:space="720" w:num="1"/>
          <w:docGrid w:type="linesAndChars" w:linePitch="312" w:charSpace="0"/>
        </w:sectPr>
      </w:pPr>
    </w:p>
    <w:p w14:paraId="411AAE1D">
      <w:pPr>
        <w:pStyle w:val="3"/>
        <w:tabs>
          <w:tab w:val="left" w:pos="840"/>
        </w:tabs>
        <w:spacing w:line="360" w:lineRule="auto"/>
        <w:jc w:val="center"/>
        <w:rPr>
          <w:rFonts w:cs="Times New Roman"/>
          <w:bCs w:val="0"/>
          <w:sz w:val="32"/>
          <w:szCs w:val="32"/>
          <w:lang w:val="zh-CN"/>
        </w:rPr>
      </w:pPr>
      <w:bookmarkStart w:id="552" w:name="_Toc2421"/>
      <w:bookmarkStart w:id="553" w:name="_Toc23774492"/>
      <w:r>
        <w:rPr>
          <w:rFonts w:hint="eastAsia" w:cs="Times New Roman"/>
          <w:bCs w:val="0"/>
          <w:sz w:val="32"/>
          <w:szCs w:val="32"/>
          <w:lang w:val="zh-CN"/>
        </w:rPr>
        <w:t>目  录</w:t>
      </w:r>
    </w:p>
    <w:p w14:paraId="56E6A78D">
      <w:pPr>
        <w:rPr>
          <w:lang w:val="zh-CN"/>
        </w:rPr>
      </w:pPr>
    </w:p>
    <w:p w14:paraId="62058A0D">
      <w:pPr>
        <w:pStyle w:val="14"/>
        <w:rPr>
          <w:sz w:val="24"/>
          <w:szCs w:val="24"/>
          <w:lang w:val="zh-CN"/>
        </w:rPr>
      </w:pPr>
    </w:p>
    <w:p w14:paraId="5320A6C3">
      <w:pPr>
        <w:pageBreakBefore w:val="0"/>
        <w:kinsoku/>
        <w:wordWrap/>
        <w:overflowPunct/>
        <w:topLinePunct w:val="0"/>
        <w:autoSpaceDE w:val="0"/>
        <w:autoSpaceDN w:val="0"/>
        <w:bidi w:val="0"/>
        <w:adjustRightInd w:val="0"/>
        <w:snapToGrid w:val="0"/>
        <w:spacing w:line="360" w:lineRule="auto"/>
        <w:ind w:right="40" w:firstLine="480" w:firstLineChars="200"/>
        <w:jc w:val="center"/>
        <w:textAlignment w:val="auto"/>
        <w:rPr>
          <w:sz w:val="28"/>
          <w:szCs w:val="28"/>
        </w:rPr>
      </w:pPr>
      <w:r>
        <w:rPr>
          <w:rFonts w:hint="eastAsia" w:ascii="宋体" w:hAnsi="宋体" w:cs="宋体"/>
          <w:b/>
          <w:bCs/>
          <w:sz w:val="24"/>
          <w:szCs w:val="24"/>
        </w:rPr>
        <w:t>（格式自拟）</w:t>
      </w:r>
      <w:r>
        <w:rPr>
          <w:rFonts w:cs="Times New Roman"/>
          <w:bCs/>
          <w:sz w:val="28"/>
          <w:szCs w:val="28"/>
          <w:lang w:val="zh-CN"/>
        </w:rPr>
        <w:br w:type="page"/>
      </w:r>
      <w:r>
        <w:rPr>
          <w:rFonts w:hint="eastAsia" w:cs="Times New Roman"/>
          <w:bCs/>
          <w:sz w:val="32"/>
          <w:szCs w:val="32"/>
          <w:lang w:val="zh-CN"/>
        </w:rPr>
        <w:t>一、</w:t>
      </w:r>
      <w:r>
        <w:rPr>
          <w:rFonts w:hint="eastAsia" w:cs="Times New Roman"/>
          <w:b/>
          <w:bCs/>
          <w:sz w:val="32"/>
          <w:szCs w:val="32"/>
          <w:lang w:val="zh-CN"/>
        </w:rPr>
        <w:t>磋商函</w:t>
      </w:r>
      <w:bookmarkEnd w:id="552"/>
      <w:r>
        <w:rPr>
          <w:rFonts w:hint="eastAsia" w:cs="Times New Roman"/>
          <w:b/>
          <w:bCs/>
          <w:sz w:val="32"/>
          <w:szCs w:val="32"/>
          <w:lang w:val="zh-CN"/>
        </w:rPr>
        <w:t>及磋商函附录</w:t>
      </w:r>
      <w:bookmarkEnd w:id="553"/>
    </w:p>
    <w:p w14:paraId="6E9DE6C3">
      <w:pPr>
        <w:pStyle w:val="4"/>
        <w:pageBreakBefore w:val="0"/>
        <w:kinsoku/>
        <w:overflowPunct/>
        <w:bidi w:val="0"/>
        <w:adjustRightInd w:val="0"/>
        <w:snapToGrid w:val="0"/>
        <w:spacing w:line="360" w:lineRule="auto"/>
        <w:ind w:firstLine="480" w:firstLineChars="200"/>
        <w:jc w:val="center"/>
        <w:textAlignment w:val="auto"/>
        <w:rPr>
          <w:sz w:val="24"/>
          <w:szCs w:val="24"/>
        </w:rPr>
      </w:pPr>
      <w:r>
        <w:rPr>
          <w:rFonts w:hint="eastAsia"/>
          <w:sz w:val="24"/>
          <w:szCs w:val="24"/>
          <w:lang w:val="zh-CN"/>
        </w:rPr>
        <w:t>（一）磋商函</w:t>
      </w:r>
    </w:p>
    <w:p w14:paraId="3B7C4CD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bookmarkStart w:id="554" w:name="_Toc21386"/>
      <w:bookmarkStart w:id="555" w:name="_Toc21652"/>
      <w:r>
        <w:rPr>
          <w:rFonts w:hint="eastAsia" w:ascii="宋体" w:hAnsi="宋体" w:cs="宋体"/>
          <w:kern w:val="0"/>
          <w:sz w:val="24"/>
          <w:szCs w:val="24"/>
          <w:u w:val="single"/>
          <w:lang w:bidi="zh-CN"/>
        </w:rPr>
        <w:t>致：（采购人名称）</w:t>
      </w:r>
    </w:p>
    <w:p w14:paraId="63AD82E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lang w:bidi="zh-CN"/>
        </w:rPr>
        <w:t>1．我方已仔细研究了</w:t>
      </w:r>
      <w:r>
        <w:rPr>
          <w:rFonts w:hint="eastAsia" w:ascii="宋体" w:hAnsi="宋体" w:cs="宋体"/>
          <w:kern w:val="0"/>
          <w:sz w:val="24"/>
          <w:szCs w:val="24"/>
          <w:u w:val="single"/>
          <w:lang w:bidi="zh-CN"/>
        </w:rPr>
        <w:t xml:space="preserve"> （项目名称）</w:t>
      </w:r>
      <w:r>
        <w:rPr>
          <w:rFonts w:hint="eastAsia" w:ascii="宋体" w:hAnsi="宋体" w:cs="宋体"/>
          <w:kern w:val="0"/>
          <w:sz w:val="24"/>
          <w:szCs w:val="24"/>
          <w:lang w:bidi="zh-CN"/>
        </w:rPr>
        <w:t>磋商文件的全部内容，愿以人民币（大写）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（小写）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元的磋商总报价；工期</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，按合同约定实施和完成承包工程，修补工程中的任何缺陷，工程质量</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w:t>
      </w:r>
    </w:p>
    <w:p w14:paraId="459D77D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2．我方承诺在响应文件递交截止日期起</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日历天内不修改、撤销响应文件。</w:t>
      </w:r>
    </w:p>
    <w:p w14:paraId="72C9693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3．如我方中标：</w:t>
      </w:r>
    </w:p>
    <w:p w14:paraId="1562FBB8">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（1）我方承诺在收到成交通知书后，在成交通知书规定的期限内与你方签订合同。</w:t>
      </w:r>
    </w:p>
    <w:p w14:paraId="2064AE8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（2）随同本响应函递交的响应函附录属于合同文件的组成部分。</w:t>
      </w:r>
    </w:p>
    <w:p w14:paraId="62F907E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（3）我方承诺在合同约定的期限内完成并移交全部合同工程。</w:t>
      </w:r>
    </w:p>
    <w:p w14:paraId="5CB983C1">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（4）我方承诺满足合同专用条款中补充条款的内容。</w:t>
      </w:r>
    </w:p>
    <w:p w14:paraId="76C2A40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4．我方在此声明，所递交的响应文件及有关资料内容完整、真实和准确。</w:t>
      </w:r>
    </w:p>
    <w:p w14:paraId="737128B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5．</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（其他补充说明）。</w:t>
      </w:r>
    </w:p>
    <w:p w14:paraId="37ACE0D6">
      <w:pPr>
        <w:pStyle w:val="2"/>
        <w:pageBreakBefore w:val="0"/>
        <w:kinsoku/>
        <w:overflowPunct/>
        <w:bidi w:val="0"/>
        <w:adjustRightInd w:val="0"/>
        <w:snapToGrid w:val="0"/>
        <w:spacing w:line="360" w:lineRule="auto"/>
        <w:ind w:firstLine="480" w:firstLineChars="200"/>
        <w:textAlignment w:val="auto"/>
        <w:rPr>
          <w:rFonts w:hint="eastAsia"/>
          <w:sz w:val="24"/>
          <w:szCs w:val="24"/>
        </w:rPr>
      </w:pPr>
    </w:p>
    <w:p w14:paraId="6F5682F8">
      <w:pPr>
        <w:pStyle w:val="2"/>
        <w:pageBreakBefore w:val="0"/>
        <w:kinsoku/>
        <w:overflowPunct/>
        <w:bidi w:val="0"/>
        <w:adjustRightInd w:val="0"/>
        <w:snapToGrid w:val="0"/>
        <w:spacing w:line="360" w:lineRule="auto"/>
        <w:ind w:firstLine="480" w:firstLineChars="200"/>
        <w:textAlignment w:val="auto"/>
        <w:rPr>
          <w:rFonts w:hint="eastAsia" w:hAnsi="宋体" w:eastAsia="宋体" w:cs="宋体"/>
          <w:sz w:val="24"/>
          <w:szCs w:val="24"/>
        </w:rPr>
      </w:pPr>
    </w:p>
    <w:p w14:paraId="7F7A546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名称：（电子签章）</w:t>
      </w:r>
    </w:p>
    <w:p w14:paraId="62F3572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法定代表人：（电子签章）</w:t>
      </w:r>
    </w:p>
    <w:p w14:paraId="1EC5C49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rPr>
        <w:t xml:space="preserve">年  </w:t>
      </w:r>
      <w:r>
        <w:rPr>
          <w:rFonts w:hint="eastAsia"/>
          <w:kern w:val="0"/>
          <w:sz w:val="24"/>
          <w:szCs w:val="24"/>
        </w:rPr>
        <w:t>月日</w:t>
      </w:r>
    </w:p>
    <w:p w14:paraId="677F0988">
      <w:pPr>
        <w:pStyle w:val="4"/>
        <w:jc w:val="center"/>
        <w:rPr>
          <w:rFonts w:hint="eastAsia"/>
          <w:sz w:val="24"/>
          <w:szCs w:val="24"/>
        </w:rPr>
      </w:pPr>
    </w:p>
    <w:p w14:paraId="581164DC">
      <w:pPr>
        <w:pStyle w:val="4"/>
        <w:spacing w:line="240" w:lineRule="auto"/>
        <w:jc w:val="both"/>
        <w:rPr>
          <w:rFonts w:hint="eastAsia"/>
          <w:sz w:val="28"/>
          <w:szCs w:val="28"/>
        </w:rPr>
      </w:pPr>
    </w:p>
    <w:p w14:paraId="6597AF4D">
      <w:pPr>
        <w:rPr>
          <w:rFonts w:hint="eastAsia"/>
          <w:sz w:val="28"/>
          <w:szCs w:val="28"/>
        </w:rPr>
      </w:pPr>
    </w:p>
    <w:p w14:paraId="752FA615">
      <w:pPr>
        <w:pStyle w:val="2"/>
        <w:rPr>
          <w:rFonts w:hint="eastAsia"/>
          <w:sz w:val="28"/>
          <w:szCs w:val="28"/>
        </w:rPr>
      </w:pPr>
    </w:p>
    <w:p w14:paraId="5A91872A">
      <w:pPr>
        <w:rPr>
          <w:rFonts w:hint="eastAsia"/>
          <w:sz w:val="28"/>
          <w:szCs w:val="28"/>
        </w:rPr>
      </w:pPr>
    </w:p>
    <w:p w14:paraId="723491C2">
      <w:pPr>
        <w:pStyle w:val="2"/>
        <w:rPr>
          <w:rFonts w:hint="eastAsia"/>
          <w:sz w:val="28"/>
          <w:szCs w:val="28"/>
        </w:rPr>
      </w:pPr>
    </w:p>
    <w:p w14:paraId="13E94620">
      <w:pPr>
        <w:rPr>
          <w:rFonts w:hint="eastAsia"/>
        </w:rPr>
      </w:pPr>
    </w:p>
    <w:p w14:paraId="56040A0D">
      <w:pPr>
        <w:pStyle w:val="2"/>
        <w:rPr>
          <w:rFonts w:hint="eastAsia"/>
        </w:rPr>
      </w:pPr>
    </w:p>
    <w:p w14:paraId="3FFC2925">
      <w:pPr>
        <w:rPr>
          <w:rFonts w:hint="eastAsia"/>
        </w:rPr>
      </w:pPr>
    </w:p>
    <w:p w14:paraId="1BC02B58">
      <w:pPr>
        <w:pStyle w:val="4"/>
        <w:spacing w:line="360" w:lineRule="auto"/>
        <w:jc w:val="center"/>
        <w:rPr>
          <w:sz w:val="22"/>
          <w:szCs w:val="22"/>
          <w:lang w:val="zh-CN"/>
        </w:rPr>
      </w:pPr>
      <w:r>
        <w:rPr>
          <w:rFonts w:hint="eastAsia"/>
          <w:sz w:val="24"/>
          <w:szCs w:val="24"/>
        </w:rPr>
        <w:t>（二）磋商函附录（第一轮报价）</w:t>
      </w:r>
      <w:bookmarkEnd w:id="554"/>
    </w:p>
    <w:tbl>
      <w:tblPr>
        <w:tblStyle w:val="15"/>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7"/>
        <w:gridCol w:w="2296"/>
        <w:gridCol w:w="1537"/>
        <w:gridCol w:w="3218"/>
      </w:tblGrid>
      <w:tr w14:paraId="1E99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463261A">
            <w:pPr>
              <w:widowControl/>
              <w:spacing w:line="360" w:lineRule="auto"/>
              <w:jc w:val="center"/>
              <w:rPr>
                <w:sz w:val="24"/>
                <w:szCs w:val="24"/>
              </w:rPr>
            </w:pPr>
            <w:r>
              <w:rPr>
                <w:rFonts w:hint="eastAsia"/>
                <w:sz w:val="24"/>
                <w:szCs w:val="24"/>
              </w:rPr>
              <w:t>项目名称</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D8F05CC">
            <w:pPr>
              <w:widowControl/>
              <w:spacing w:line="360" w:lineRule="auto"/>
              <w:jc w:val="center"/>
              <w:rPr>
                <w:sz w:val="24"/>
                <w:szCs w:val="24"/>
              </w:rPr>
            </w:pPr>
          </w:p>
        </w:tc>
      </w:tr>
      <w:tr w14:paraId="7118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5A1BCDF9">
            <w:pPr>
              <w:widowControl/>
              <w:spacing w:line="360" w:lineRule="auto"/>
              <w:jc w:val="center"/>
              <w:rPr>
                <w:sz w:val="24"/>
                <w:szCs w:val="24"/>
              </w:rPr>
            </w:pPr>
            <w:r>
              <w:rPr>
                <w:rFonts w:hint="eastAsia"/>
                <w:sz w:val="24"/>
                <w:szCs w:val="24"/>
              </w:rPr>
              <w:t>响应人</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027F1538">
            <w:pPr>
              <w:widowControl/>
              <w:spacing w:line="360" w:lineRule="auto"/>
              <w:jc w:val="center"/>
              <w:rPr>
                <w:sz w:val="24"/>
                <w:szCs w:val="24"/>
              </w:rPr>
            </w:pPr>
          </w:p>
        </w:tc>
      </w:tr>
      <w:tr w14:paraId="1C44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4322196D">
            <w:pPr>
              <w:widowControl/>
              <w:spacing w:line="360" w:lineRule="auto"/>
              <w:jc w:val="center"/>
              <w:rPr>
                <w:rFonts w:hint="default" w:eastAsia="宋体"/>
                <w:sz w:val="24"/>
                <w:szCs w:val="24"/>
                <w:lang w:val="en-US" w:eastAsia="zh-CN"/>
              </w:rPr>
            </w:pPr>
            <w:r>
              <w:rPr>
                <w:rFonts w:hint="eastAsia"/>
                <w:sz w:val="24"/>
                <w:szCs w:val="24"/>
                <w:lang w:val="en-US" w:eastAsia="zh-CN"/>
              </w:rPr>
              <w:t>响应人地址</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554E7F00">
            <w:pPr>
              <w:widowControl/>
              <w:spacing w:line="360" w:lineRule="auto"/>
              <w:jc w:val="center"/>
              <w:rPr>
                <w:sz w:val="24"/>
                <w:szCs w:val="24"/>
              </w:rPr>
            </w:pPr>
          </w:p>
        </w:tc>
      </w:tr>
      <w:tr w14:paraId="0156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56D5166A">
            <w:pPr>
              <w:widowControl/>
              <w:spacing w:line="360" w:lineRule="auto"/>
              <w:jc w:val="center"/>
              <w:rPr>
                <w:rFonts w:hint="eastAsia"/>
                <w:sz w:val="24"/>
                <w:szCs w:val="24"/>
              </w:rPr>
            </w:pPr>
            <w:r>
              <w:rPr>
                <w:rFonts w:hint="eastAsia"/>
                <w:sz w:val="24"/>
                <w:szCs w:val="24"/>
              </w:rPr>
              <w:t>供应商统一信用代码</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11D6CD1E">
            <w:pPr>
              <w:widowControl/>
              <w:spacing w:line="360" w:lineRule="auto"/>
              <w:jc w:val="center"/>
              <w:rPr>
                <w:sz w:val="24"/>
                <w:szCs w:val="24"/>
              </w:rPr>
            </w:pPr>
          </w:p>
        </w:tc>
      </w:tr>
      <w:tr w14:paraId="0DAE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2727" w:type="dxa"/>
            <w:tcBorders>
              <w:top w:val="single" w:color="auto" w:sz="4" w:space="0"/>
              <w:left w:val="single" w:color="auto" w:sz="4" w:space="0"/>
              <w:right w:val="single" w:color="auto" w:sz="4" w:space="0"/>
            </w:tcBorders>
            <w:vAlign w:val="center"/>
          </w:tcPr>
          <w:p w14:paraId="6FB7BD8A">
            <w:pPr>
              <w:widowControl/>
              <w:spacing w:line="360" w:lineRule="auto"/>
              <w:jc w:val="center"/>
              <w:rPr>
                <w:sz w:val="24"/>
                <w:szCs w:val="24"/>
              </w:rPr>
            </w:pPr>
            <w:r>
              <w:rPr>
                <w:rFonts w:hint="eastAsia"/>
                <w:sz w:val="24"/>
                <w:szCs w:val="24"/>
              </w:rPr>
              <w:t>磋商总报价</w:t>
            </w:r>
          </w:p>
        </w:tc>
        <w:tc>
          <w:tcPr>
            <w:tcW w:w="7051" w:type="dxa"/>
            <w:gridSpan w:val="3"/>
            <w:tcBorders>
              <w:top w:val="single" w:color="auto" w:sz="4" w:space="0"/>
              <w:left w:val="single" w:color="auto" w:sz="4" w:space="0"/>
              <w:right w:val="single" w:color="auto" w:sz="4" w:space="0"/>
            </w:tcBorders>
            <w:vAlign w:val="center"/>
          </w:tcPr>
          <w:p w14:paraId="111F4F11">
            <w:pPr>
              <w:spacing w:line="360" w:lineRule="auto"/>
              <w:rPr>
                <w:sz w:val="24"/>
                <w:szCs w:val="24"/>
                <w:u w:val="single"/>
              </w:rPr>
            </w:pPr>
            <w:r>
              <w:rPr>
                <w:rFonts w:hint="eastAsia"/>
                <w:sz w:val="24"/>
                <w:szCs w:val="24"/>
              </w:rPr>
              <w:t>大写：</w:t>
            </w:r>
            <w:r>
              <w:rPr>
                <w:rFonts w:hint="eastAsia"/>
                <w:sz w:val="24"/>
                <w:szCs w:val="24"/>
                <w:u w:val="single"/>
              </w:rPr>
              <w:t xml:space="preserve">                </w:t>
            </w:r>
          </w:p>
          <w:p w14:paraId="47CAF060">
            <w:pPr>
              <w:spacing w:line="360" w:lineRule="auto"/>
              <w:rPr>
                <w:sz w:val="24"/>
                <w:szCs w:val="24"/>
                <w:u w:val="single"/>
              </w:rPr>
            </w:pPr>
            <w:r>
              <w:rPr>
                <w:rFonts w:hint="eastAsia"/>
                <w:sz w:val="24"/>
                <w:szCs w:val="24"/>
              </w:rPr>
              <w:t xml:space="preserve">小写：¥ </w:t>
            </w:r>
            <w:r>
              <w:rPr>
                <w:rFonts w:hint="eastAsia"/>
                <w:sz w:val="24"/>
                <w:szCs w:val="24"/>
                <w:u w:val="single"/>
              </w:rPr>
              <w:t xml:space="preserve">              </w:t>
            </w:r>
          </w:p>
          <w:p w14:paraId="4BF4D830">
            <w:pPr>
              <w:widowControl/>
              <w:spacing w:line="360" w:lineRule="auto"/>
              <w:rPr>
                <w:b/>
                <w:bCs/>
                <w:sz w:val="24"/>
                <w:szCs w:val="24"/>
              </w:rPr>
            </w:pPr>
            <w:r>
              <w:rPr>
                <w:rFonts w:hint="eastAsia"/>
                <w:b/>
                <w:bCs/>
                <w:sz w:val="24"/>
                <w:szCs w:val="24"/>
              </w:rPr>
              <w:t>（响应人应在此填列第一次报价，但以响应人最后一次的磋商报价为成交价）</w:t>
            </w:r>
          </w:p>
        </w:tc>
      </w:tr>
      <w:tr w14:paraId="77BE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454A5EF">
            <w:pPr>
              <w:widowControl/>
              <w:spacing w:line="360" w:lineRule="auto"/>
              <w:jc w:val="center"/>
              <w:rPr>
                <w:sz w:val="24"/>
                <w:szCs w:val="24"/>
              </w:rPr>
            </w:pPr>
            <w:r>
              <w:rPr>
                <w:rFonts w:hint="eastAsia"/>
                <w:sz w:val="24"/>
                <w:szCs w:val="24"/>
              </w:rPr>
              <w:t>计划工期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C8DC321">
            <w:pPr>
              <w:widowControl/>
              <w:spacing w:line="360" w:lineRule="auto"/>
              <w:jc w:val="center"/>
              <w:rPr>
                <w:sz w:val="24"/>
                <w:szCs w:val="24"/>
              </w:rPr>
            </w:pPr>
          </w:p>
        </w:tc>
      </w:tr>
      <w:tr w14:paraId="7B2A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CF21666">
            <w:pPr>
              <w:widowControl/>
              <w:spacing w:line="360" w:lineRule="auto"/>
              <w:jc w:val="center"/>
              <w:rPr>
                <w:sz w:val="24"/>
                <w:szCs w:val="24"/>
              </w:rPr>
            </w:pPr>
            <w:r>
              <w:rPr>
                <w:rFonts w:hint="eastAsia"/>
                <w:sz w:val="24"/>
                <w:szCs w:val="24"/>
              </w:rPr>
              <w:t>质量标准</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2369C8FE">
            <w:pPr>
              <w:widowControl/>
              <w:spacing w:line="360" w:lineRule="auto"/>
              <w:jc w:val="center"/>
              <w:rPr>
                <w:sz w:val="24"/>
                <w:szCs w:val="24"/>
              </w:rPr>
            </w:pPr>
          </w:p>
        </w:tc>
      </w:tr>
      <w:tr w14:paraId="2752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69D3C6A9">
            <w:pPr>
              <w:widowControl/>
              <w:spacing w:line="360" w:lineRule="auto"/>
              <w:jc w:val="center"/>
              <w:rPr>
                <w:sz w:val="24"/>
                <w:szCs w:val="24"/>
              </w:rPr>
            </w:pPr>
            <w:r>
              <w:rPr>
                <w:rFonts w:hint="eastAsia"/>
                <w:sz w:val="24"/>
                <w:szCs w:val="24"/>
              </w:rPr>
              <w:t>项目经理</w:t>
            </w:r>
          </w:p>
        </w:tc>
        <w:tc>
          <w:tcPr>
            <w:tcW w:w="2296" w:type="dxa"/>
            <w:tcBorders>
              <w:top w:val="single" w:color="auto" w:sz="4" w:space="0"/>
              <w:left w:val="single" w:color="auto" w:sz="4" w:space="0"/>
              <w:bottom w:val="single" w:color="auto" w:sz="4" w:space="0"/>
              <w:right w:val="single" w:color="auto" w:sz="4" w:space="0"/>
            </w:tcBorders>
            <w:vAlign w:val="center"/>
          </w:tcPr>
          <w:p w14:paraId="4A8881A3">
            <w:pPr>
              <w:widowControl/>
              <w:spacing w:line="360" w:lineRule="auto"/>
              <w:jc w:val="left"/>
              <w:rPr>
                <w:sz w:val="24"/>
                <w:szCs w:val="24"/>
              </w:rPr>
            </w:pPr>
            <w:r>
              <w:rPr>
                <w:rFonts w:hint="eastAsia"/>
                <w:sz w:val="24"/>
                <w:szCs w:val="24"/>
              </w:rPr>
              <w:t>姓名：</w:t>
            </w:r>
          </w:p>
        </w:tc>
        <w:tc>
          <w:tcPr>
            <w:tcW w:w="1537" w:type="dxa"/>
            <w:tcBorders>
              <w:top w:val="single" w:color="auto" w:sz="4" w:space="0"/>
              <w:left w:val="single" w:color="auto" w:sz="4" w:space="0"/>
              <w:bottom w:val="single" w:color="auto" w:sz="4" w:space="0"/>
              <w:right w:val="single" w:color="auto" w:sz="4" w:space="0"/>
            </w:tcBorders>
            <w:vAlign w:val="center"/>
          </w:tcPr>
          <w:p w14:paraId="189A1C34">
            <w:pPr>
              <w:widowControl/>
              <w:spacing w:line="360" w:lineRule="auto"/>
              <w:jc w:val="left"/>
              <w:rPr>
                <w:sz w:val="24"/>
                <w:szCs w:val="24"/>
              </w:rPr>
            </w:pPr>
            <w:r>
              <w:rPr>
                <w:rFonts w:hint="eastAsia"/>
                <w:sz w:val="24"/>
                <w:szCs w:val="24"/>
              </w:rPr>
              <w:t>级别：</w:t>
            </w:r>
          </w:p>
        </w:tc>
        <w:tc>
          <w:tcPr>
            <w:tcW w:w="3218" w:type="dxa"/>
            <w:tcBorders>
              <w:top w:val="single" w:color="auto" w:sz="4" w:space="0"/>
              <w:left w:val="single" w:color="auto" w:sz="4" w:space="0"/>
              <w:bottom w:val="single" w:color="auto" w:sz="4" w:space="0"/>
              <w:right w:val="single" w:color="auto" w:sz="4" w:space="0"/>
            </w:tcBorders>
            <w:vAlign w:val="center"/>
          </w:tcPr>
          <w:p w14:paraId="7037AF60">
            <w:pPr>
              <w:widowControl/>
              <w:spacing w:line="360" w:lineRule="auto"/>
              <w:jc w:val="left"/>
              <w:rPr>
                <w:sz w:val="24"/>
                <w:szCs w:val="24"/>
              </w:rPr>
            </w:pPr>
            <w:r>
              <w:rPr>
                <w:rFonts w:hint="eastAsia"/>
                <w:sz w:val="24"/>
                <w:szCs w:val="24"/>
              </w:rPr>
              <w:t>注册证号：</w:t>
            </w:r>
          </w:p>
        </w:tc>
      </w:tr>
      <w:tr w14:paraId="0927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DEC47BC">
            <w:pPr>
              <w:widowControl/>
              <w:spacing w:line="360" w:lineRule="auto"/>
              <w:jc w:val="center"/>
              <w:rPr>
                <w:sz w:val="24"/>
                <w:szCs w:val="24"/>
              </w:rPr>
            </w:pPr>
            <w:r>
              <w:rPr>
                <w:rFonts w:hint="eastAsia"/>
                <w:sz w:val="24"/>
                <w:szCs w:val="24"/>
              </w:rPr>
              <w:t>磋商有效期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19CD4FF">
            <w:pPr>
              <w:widowControl/>
              <w:spacing w:line="360" w:lineRule="auto"/>
              <w:jc w:val="center"/>
              <w:rPr>
                <w:rFonts w:hint="default" w:eastAsia="宋体"/>
                <w:sz w:val="24"/>
                <w:szCs w:val="24"/>
                <w:lang w:val="en-US" w:eastAsia="zh-CN"/>
              </w:rPr>
            </w:pPr>
            <w:r>
              <w:rPr>
                <w:rFonts w:hint="eastAsia"/>
                <w:sz w:val="24"/>
                <w:szCs w:val="24"/>
              </w:rPr>
              <w:t>响应文件递交截止之日</w:t>
            </w:r>
            <w:r>
              <w:rPr>
                <w:rFonts w:hint="eastAsia"/>
                <w:sz w:val="24"/>
                <w:szCs w:val="24"/>
                <w:lang w:val="en-US" w:eastAsia="zh-CN"/>
              </w:rPr>
              <w:t>起60日历天</w:t>
            </w:r>
          </w:p>
        </w:tc>
      </w:tr>
      <w:tr w14:paraId="209C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1B7D26A5">
            <w:pPr>
              <w:widowControl/>
              <w:spacing w:line="360" w:lineRule="auto"/>
              <w:jc w:val="center"/>
              <w:rPr>
                <w:sz w:val="24"/>
                <w:szCs w:val="24"/>
              </w:rPr>
            </w:pPr>
            <w:r>
              <w:rPr>
                <w:rFonts w:hint="eastAsia"/>
                <w:sz w:val="24"/>
                <w:szCs w:val="24"/>
              </w:rPr>
              <w:t>备注</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D57AF93">
            <w:pPr>
              <w:widowControl/>
              <w:spacing w:line="360" w:lineRule="auto"/>
              <w:rPr>
                <w:sz w:val="24"/>
                <w:szCs w:val="24"/>
              </w:rPr>
            </w:pPr>
          </w:p>
        </w:tc>
      </w:tr>
    </w:tbl>
    <w:p w14:paraId="259B11E3">
      <w:pPr>
        <w:spacing w:line="360" w:lineRule="auto"/>
        <w:jc w:val="right"/>
        <w:rPr>
          <w:rFonts w:hint="eastAsia"/>
          <w:sz w:val="24"/>
          <w:szCs w:val="24"/>
        </w:rPr>
      </w:pPr>
    </w:p>
    <w:p w14:paraId="77D000B7">
      <w:pPr>
        <w:pageBreakBefore w:val="0"/>
        <w:widowControl w:val="0"/>
        <w:kinsoku/>
        <w:wordWrap w:val="0"/>
        <w:overflowPunct/>
        <w:topLinePunct/>
        <w:bidi w:val="0"/>
        <w:adjustRightInd w:val="0"/>
        <w:snapToGrid w:val="0"/>
        <w:spacing w:line="360" w:lineRule="auto"/>
        <w:ind w:firstLine="480" w:firstLineChars="200"/>
        <w:jc w:val="right"/>
        <w:textAlignment w:val="auto"/>
        <w:rPr>
          <w:rFonts w:hint="eastAsia"/>
          <w:sz w:val="24"/>
          <w:szCs w:val="24"/>
        </w:rPr>
      </w:pPr>
    </w:p>
    <w:p w14:paraId="163988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名称：（电子签章）</w:t>
      </w:r>
    </w:p>
    <w:p w14:paraId="6E9FEF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法定代表人：（电子签章）</w:t>
      </w:r>
    </w:p>
    <w:p w14:paraId="17A16C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rPr>
        <w:t xml:space="preserve">年  </w:t>
      </w:r>
      <w:r>
        <w:rPr>
          <w:rFonts w:hint="eastAsia"/>
          <w:kern w:val="0"/>
          <w:sz w:val="24"/>
          <w:szCs w:val="24"/>
        </w:rPr>
        <w:t>月日</w:t>
      </w:r>
    </w:p>
    <w:p w14:paraId="5DE2F82A">
      <w:pPr>
        <w:pStyle w:val="3"/>
        <w:pageBreakBefore w:val="0"/>
        <w:widowControl w:val="0"/>
        <w:tabs>
          <w:tab w:val="left" w:pos="840"/>
        </w:tabs>
        <w:kinsoku/>
        <w:wordWrap w:val="0"/>
        <w:overflowPunct/>
        <w:topLinePunct/>
        <w:bidi w:val="0"/>
        <w:adjustRightInd w:val="0"/>
        <w:snapToGrid w:val="0"/>
        <w:spacing w:line="360" w:lineRule="auto"/>
        <w:ind w:firstLine="480" w:firstLineChars="200"/>
        <w:jc w:val="center"/>
        <w:textAlignment w:val="auto"/>
        <w:rPr>
          <w:b w:val="0"/>
          <w:sz w:val="28"/>
          <w:szCs w:val="28"/>
        </w:rPr>
      </w:pPr>
      <w:r>
        <w:rPr>
          <w:rFonts w:hint="eastAsia" w:cs="Times New Roman"/>
          <w:bCs w:val="0"/>
          <w:sz w:val="24"/>
          <w:szCs w:val="24"/>
          <w:lang w:val="zh-CN"/>
        </w:rPr>
        <w:br w:type="page"/>
      </w:r>
      <w:bookmarkEnd w:id="555"/>
      <w:bookmarkStart w:id="556" w:name="_Toc23774493"/>
      <w:bookmarkStart w:id="557" w:name="_Toc22029"/>
      <w:bookmarkStart w:id="558" w:name="_Toc265572092"/>
      <w:r>
        <w:rPr>
          <w:rFonts w:hint="eastAsia" w:cs="Times New Roman"/>
          <w:bCs w:val="0"/>
          <w:sz w:val="28"/>
          <w:szCs w:val="28"/>
          <w:lang w:val="zh-CN"/>
        </w:rPr>
        <w:t>二、法定代表人身份证明</w:t>
      </w:r>
      <w:bookmarkEnd w:id="556"/>
    </w:p>
    <w:p w14:paraId="433F632F">
      <w:pPr>
        <w:spacing w:line="360" w:lineRule="auto"/>
        <w:rPr>
          <w:sz w:val="24"/>
          <w:szCs w:val="24"/>
        </w:rPr>
      </w:pPr>
      <w:r>
        <w:rPr>
          <w:rFonts w:hint="eastAsia"/>
          <w:sz w:val="24"/>
          <w:szCs w:val="24"/>
        </w:rPr>
        <w:t>响 应 人：</w:t>
      </w:r>
      <w:r>
        <w:rPr>
          <w:rFonts w:hint="eastAsia"/>
          <w:sz w:val="24"/>
          <w:szCs w:val="24"/>
          <w:u w:val="single"/>
        </w:rPr>
        <w:t xml:space="preserve">                                                   </w:t>
      </w:r>
    </w:p>
    <w:p w14:paraId="69D8CFB8">
      <w:pPr>
        <w:spacing w:line="360" w:lineRule="auto"/>
        <w:rPr>
          <w:sz w:val="24"/>
          <w:szCs w:val="24"/>
        </w:rPr>
      </w:pPr>
      <w:r>
        <w:rPr>
          <w:rFonts w:hint="eastAsia"/>
          <w:sz w:val="24"/>
          <w:szCs w:val="24"/>
        </w:rPr>
        <w:t>单位性质：</w:t>
      </w:r>
      <w:r>
        <w:rPr>
          <w:rFonts w:hint="eastAsia"/>
          <w:sz w:val="24"/>
          <w:szCs w:val="24"/>
          <w:u w:val="single"/>
        </w:rPr>
        <w:t xml:space="preserve">                                                   </w:t>
      </w:r>
    </w:p>
    <w:p w14:paraId="51363A83">
      <w:pPr>
        <w:spacing w:line="360" w:lineRule="auto"/>
        <w:rPr>
          <w:sz w:val="24"/>
          <w:szCs w:val="24"/>
        </w:rPr>
      </w:pPr>
      <w:r>
        <w:rPr>
          <w:rFonts w:hint="eastAsia"/>
          <w:sz w:val="24"/>
          <w:szCs w:val="24"/>
        </w:rPr>
        <w:t>地    址：</w:t>
      </w:r>
      <w:r>
        <w:rPr>
          <w:rFonts w:hint="eastAsia"/>
          <w:sz w:val="24"/>
          <w:szCs w:val="24"/>
          <w:u w:val="single"/>
        </w:rPr>
        <w:t xml:space="preserve">                                                   </w:t>
      </w:r>
    </w:p>
    <w:p w14:paraId="7979AB2B">
      <w:pPr>
        <w:spacing w:line="360" w:lineRule="auto"/>
        <w:rPr>
          <w:sz w:val="24"/>
          <w:szCs w:val="24"/>
        </w:rPr>
      </w:pPr>
      <w:r>
        <w:rPr>
          <w:rFonts w:hint="eastAsia"/>
          <w:sz w:val="24"/>
          <w:szCs w:val="24"/>
        </w:rPr>
        <w:t>成立时间：</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2C9F9C40">
      <w:pPr>
        <w:spacing w:line="360" w:lineRule="auto"/>
        <w:rPr>
          <w:sz w:val="24"/>
          <w:szCs w:val="24"/>
        </w:rPr>
      </w:pPr>
      <w:r>
        <w:rPr>
          <w:rFonts w:hint="eastAsia"/>
          <w:sz w:val="24"/>
          <w:szCs w:val="24"/>
        </w:rPr>
        <w:t>经营期限：</w:t>
      </w:r>
      <w:r>
        <w:rPr>
          <w:rFonts w:hint="eastAsia"/>
          <w:sz w:val="24"/>
          <w:szCs w:val="24"/>
          <w:u w:val="single"/>
        </w:rPr>
        <w:t xml:space="preserve">                                                   </w:t>
      </w:r>
    </w:p>
    <w:p w14:paraId="3F81D257">
      <w:pPr>
        <w:spacing w:line="360" w:lineRule="auto"/>
        <w:rPr>
          <w:sz w:val="24"/>
          <w:szCs w:val="24"/>
        </w:rPr>
      </w:pPr>
      <w:r>
        <w:rPr>
          <w:rFonts w:hint="eastAsia"/>
          <w:sz w:val="24"/>
          <w:szCs w:val="24"/>
        </w:rPr>
        <w:t>姓    名：</w:t>
      </w:r>
      <w:r>
        <w:rPr>
          <w:rFonts w:hint="eastAsia"/>
          <w:sz w:val="24"/>
          <w:szCs w:val="24"/>
          <w:u w:val="single"/>
        </w:rPr>
        <w:t xml:space="preserve">                        </w:t>
      </w:r>
      <w:r>
        <w:rPr>
          <w:rFonts w:hint="eastAsia"/>
          <w:sz w:val="24"/>
          <w:szCs w:val="24"/>
        </w:rPr>
        <w:t>性    别：</w:t>
      </w:r>
      <w:r>
        <w:rPr>
          <w:rFonts w:hint="eastAsia"/>
          <w:sz w:val="24"/>
          <w:szCs w:val="24"/>
          <w:u w:val="single"/>
        </w:rPr>
        <w:t xml:space="preserve">                 </w:t>
      </w:r>
    </w:p>
    <w:p w14:paraId="10F76F95">
      <w:pPr>
        <w:spacing w:line="360" w:lineRule="auto"/>
        <w:rPr>
          <w:sz w:val="24"/>
          <w:szCs w:val="24"/>
        </w:rPr>
      </w:pPr>
      <w:r>
        <w:rPr>
          <w:rFonts w:hint="eastAsia"/>
          <w:sz w:val="24"/>
          <w:szCs w:val="24"/>
        </w:rPr>
        <w:t>年    龄：</w:t>
      </w:r>
      <w:r>
        <w:rPr>
          <w:rFonts w:hint="eastAsia"/>
          <w:sz w:val="24"/>
          <w:szCs w:val="24"/>
          <w:u w:val="single"/>
        </w:rPr>
        <w:t xml:space="preserve">                        </w:t>
      </w:r>
      <w:r>
        <w:rPr>
          <w:rFonts w:hint="eastAsia"/>
          <w:sz w:val="24"/>
          <w:szCs w:val="24"/>
        </w:rPr>
        <w:t>职    务：</w:t>
      </w:r>
      <w:r>
        <w:rPr>
          <w:rFonts w:hint="eastAsia"/>
          <w:sz w:val="24"/>
          <w:szCs w:val="24"/>
          <w:u w:val="single"/>
        </w:rPr>
        <w:t xml:space="preserve">                 </w:t>
      </w:r>
    </w:p>
    <w:p w14:paraId="0AA7341F">
      <w:pPr>
        <w:spacing w:line="360" w:lineRule="auto"/>
        <w:rPr>
          <w:sz w:val="24"/>
          <w:szCs w:val="24"/>
        </w:rPr>
      </w:pPr>
      <w:r>
        <w:rPr>
          <w:rFonts w:hint="eastAsia"/>
          <w:sz w:val="24"/>
          <w:szCs w:val="24"/>
        </w:rPr>
        <w:t>系</w:t>
      </w:r>
      <w:r>
        <w:rPr>
          <w:rFonts w:hint="eastAsia"/>
          <w:sz w:val="24"/>
          <w:szCs w:val="24"/>
          <w:u w:val="single"/>
        </w:rPr>
        <w:t xml:space="preserve">                  </w:t>
      </w:r>
      <w:r>
        <w:rPr>
          <w:rFonts w:hint="eastAsia"/>
          <w:sz w:val="24"/>
          <w:szCs w:val="24"/>
        </w:rPr>
        <w:t>（响应人名称）的法定代表人。</w:t>
      </w:r>
    </w:p>
    <w:p w14:paraId="586AA1F5">
      <w:pPr>
        <w:spacing w:line="360" w:lineRule="auto"/>
        <w:rPr>
          <w:sz w:val="24"/>
          <w:szCs w:val="24"/>
        </w:rPr>
      </w:pPr>
      <w:r>
        <w:rPr>
          <w:rFonts w:hint="eastAsia"/>
          <w:sz w:val="24"/>
          <w:szCs w:val="24"/>
        </w:rPr>
        <w:t>特此证明。</w:t>
      </w:r>
    </w:p>
    <w:p w14:paraId="3D0372ED">
      <w:pPr>
        <w:pStyle w:val="14"/>
        <w:spacing w:line="360" w:lineRule="auto"/>
        <w:ind w:firstLine="0" w:firstLineChars="0"/>
        <w:rPr>
          <w:sz w:val="24"/>
          <w:szCs w:val="24"/>
        </w:rPr>
      </w:pPr>
      <w:r>
        <w:rPr>
          <w:rFonts w:hint="eastAsia"/>
          <w:sz w:val="24"/>
          <w:szCs w:val="24"/>
        </w:rPr>
        <w:t>附：法定代表人身份证原件扫描</w:t>
      </w:r>
      <w:r>
        <w:rPr>
          <w:rFonts w:hint="eastAsia" w:cs="Times New Roman"/>
          <w:sz w:val="24"/>
          <w:szCs w:val="24"/>
        </w:rPr>
        <w:t>件</w:t>
      </w:r>
    </w:p>
    <w:p w14:paraId="4DF2434B">
      <w:pPr>
        <w:spacing w:line="360" w:lineRule="auto"/>
        <w:jc w:val="both"/>
        <w:rPr>
          <w:sz w:val="24"/>
          <w:szCs w:val="24"/>
        </w:rPr>
      </w:pPr>
    </w:p>
    <w:p w14:paraId="052E77C8">
      <w:pPr>
        <w:spacing w:line="360" w:lineRule="auto"/>
        <w:jc w:val="right"/>
        <w:rPr>
          <w:sz w:val="24"/>
          <w:szCs w:val="24"/>
        </w:rPr>
      </w:pPr>
    </w:p>
    <w:p w14:paraId="564C57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名称：（电子签章）</w:t>
      </w:r>
    </w:p>
    <w:p w14:paraId="328CE65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法定代表人：（电子签章）</w:t>
      </w:r>
    </w:p>
    <w:p w14:paraId="340C7A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rPr>
        <w:t xml:space="preserve">年  </w:t>
      </w:r>
      <w:r>
        <w:rPr>
          <w:rFonts w:hint="eastAsia"/>
          <w:kern w:val="0"/>
          <w:sz w:val="24"/>
          <w:szCs w:val="24"/>
        </w:rPr>
        <w:t>月日</w:t>
      </w:r>
    </w:p>
    <w:p w14:paraId="0F5997DE">
      <w:pPr>
        <w:spacing w:line="360" w:lineRule="auto"/>
      </w:pPr>
    </w:p>
    <w:p w14:paraId="23B78C1C">
      <w:pPr>
        <w:pStyle w:val="3"/>
        <w:tabs>
          <w:tab w:val="left" w:pos="840"/>
        </w:tabs>
        <w:spacing w:line="360" w:lineRule="auto"/>
        <w:jc w:val="center"/>
        <w:rPr>
          <w:b w:val="0"/>
          <w:sz w:val="28"/>
          <w:szCs w:val="28"/>
        </w:rPr>
      </w:pPr>
      <w:r>
        <w:br w:type="page"/>
      </w:r>
      <w:bookmarkStart w:id="559" w:name="_Toc23774494"/>
      <w:r>
        <w:rPr>
          <w:rFonts w:hint="eastAsia" w:cs="Times New Roman"/>
          <w:bCs w:val="0"/>
          <w:sz w:val="28"/>
          <w:szCs w:val="28"/>
          <w:lang w:val="zh-CN"/>
        </w:rPr>
        <w:t>三、授权委托书</w:t>
      </w:r>
      <w:bookmarkEnd w:id="559"/>
    </w:p>
    <w:p w14:paraId="2CFBF2AB">
      <w:pPr>
        <w:spacing w:line="360" w:lineRule="auto"/>
        <w:ind w:firstLine="480" w:firstLineChars="200"/>
        <w:rPr>
          <w:sz w:val="24"/>
          <w:szCs w:val="24"/>
        </w:rPr>
      </w:pPr>
      <w:r>
        <w:rPr>
          <w:rFonts w:hint="eastAsia"/>
          <w:sz w:val="24"/>
          <w:szCs w:val="24"/>
        </w:rPr>
        <w:t>本人</w:t>
      </w:r>
      <w:r>
        <w:rPr>
          <w:rFonts w:hint="eastAsia"/>
          <w:sz w:val="24"/>
          <w:szCs w:val="24"/>
          <w:u w:val="single"/>
        </w:rPr>
        <w:t xml:space="preserve">         </w:t>
      </w:r>
      <w:r>
        <w:rPr>
          <w:rFonts w:hint="eastAsia"/>
          <w:sz w:val="24"/>
          <w:szCs w:val="24"/>
        </w:rPr>
        <w:t>（姓名）系</w:t>
      </w:r>
      <w:r>
        <w:rPr>
          <w:rFonts w:hint="eastAsia"/>
          <w:sz w:val="24"/>
          <w:szCs w:val="24"/>
          <w:u w:val="single"/>
        </w:rPr>
        <w:t xml:space="preserve">         </w:t>
      </w:r>
      <w:r>
        <w:rPr>
          <w:rFonts w:hint="eastAsia"/>
          <w:sz w:val="24"/>
          <w:szCs w:val="24"/>
        </w:rPr>
        <w:t>（响应人名称）的法定代表人，现委托</w:t>
      </w:r>
      <w:r>
        <w:rPr>
          <w:rFonts w:hint="eastAsia"/>
          <w:sz w:val="24"/>
          <w:szCs w:val="24"/>
          <w:u w:val="single"/>
        </w:rPr>
        <w:t xml:space="preserve">      </w:t>
      </w:r>
      <w:r>
        <w:rPr>
          <w:rFonts w:hint="eastAsia"/>
          <w:sz w:val="24"/>
          <w:szCs w:val="24"/>
        </w:rPr>
        <w:t>（姓名）为我方代理人。代理人根据授权，以我方名义签署、澄清、说明、补正、递交、撤回、修改</w:t>
      </w:r>
      <w:r>
        <w:rPr>
          <w:rFonts w:hint="eastAsia"/>
          <w:sz w:val="24"/>
          <w:szCs w:val="24"/>
          <w:u w:val="single"/>
        </w:rPr>
        <w:t xml:space="preserve">             </w:t>
      </w:r>
      <w:r>
        <w:rPr>
          <w:rFonts w:hint="eastAsia"/>
          <w:sz w:val="24"/>
          <w:szCs w:val="24"/>
        </w:rPr>
        <w:t>（项目名称）响应文件、签订合同和处理有关事宜，其法律后果由我方承担。</w:t>
      </w:r>
    </w:p>
    <w:p w14:paraId="1D780682">
      <w:pPr>
        <w:spacing w:before="156" w:beforeLines="50" w:line="360" w:lineRule="auto"/>
        <w:ind w:firstLine="480" w:firstLineChars="200"/>
        <w:rPr>
          <w:sz w:val="24"/>
          <w:szCs w:val="24"/>
        </w:rPr>
      </w:pPr>
      <w:r>
        <w:rPr>
          <w:rFonts w:hint="eastAsia"/>
          <w:sz w:val="24"/>
          <w:szCs w:val="24"/>
        </w:rPr>
        <w:t>委托期限：</w:t>
      </w:r>
      <w:r>
        <w:rPr>
          <w:rFonts w:hint="eastAsia"/>
          <w:sz w:val="24"/>
          <w:szCs w:val="24"/>
          <w:u w:val="single"/>
        </w:rPr>
        <w:t xml:space="preserve">                                      </w:t>
      </w:r>
      <w:r>
        <w:rPr>
          <w:rFonts w:hint="eastAsia"/>
          <w:sz w:val="24"/>
          <w:szCs w:val="24"/>
        </w:rPr>
        <w:t>。</w:t>
      </w:r>
    </w:p>
    <w:p w14:paraId="45CFDC10">
      <w:pPr>
        <w:widowControl/>
        <w:wordWrap w:val="0"/>
        <w:spacing w:line="480" w:lineRule="auto"/>
        <w:rPr>
          <w:rFonts w:ascii="Calibri" w:hAnsi="Calibri" w:eastAsia="宋体" w:cs="Times New Roman"/>
          <w:color w:val="000000"/>
          <w:kern w:val="0"/>
          <w:sz w:val="24"/>
          <w:szCs w:val="28"/>
        </w:rPr>
      </w:pPr>
      <w:r>
        <w:rPr>
          <w:rFonts w:hint="eastAsia" w:ascii="宋体" w:hAnsi="宋体" w:eastAsia="宋体" w:cs="Times New Roman"/>
          <w:color w:val="000000"/>
          <w:kern w:val="0"/>
          <w:sz w:val="24"/>
          <w:szCs w:val="28"/>
        </w:rPr>
        <w:t>代理人无转委托权，特此委托。</w:t>
      </w:r>
    </w:p>
    <w:p w14:paraId="56467745">
      <w:pPr>
        <w:widowControl/>
        <w:wordWrap w:val="0"/>
        <w:spacing w:line="480" w:lineRule="auto"/>
        <w:rPr>
          <w:rFonts w:ascii="Calibri" w:hAnsi="Calibri" w:eastAsia="宋体" w:cs="Times New Roman"/>
          <w:color w:val="000000"/>
          <w:kern w:val="0"/>
          <w:sz w:val="24"/>
          <w:szCs w:val="28"/>
        </w:rPr>
      </w:pPr>
    </w:p>
    <w:p w14:paraId="23A2455C">
      <w:pPr>
        <w:widowControl/>
        <w:wordWrap w:val="0"/>
        <w:spacing w:line="480" w:lineRule="auto"/>
        <w:rPr>
          <w:rFonts w:ascii="Calibri" w:hAnsi="Calibri" w:eastAsia="宋体" w:cs="Times New Roman"/>
          <w:color w:val="000000"/>
          <w:kern w:val="0"/>
          <w:sz w:val="24"/>
          <w:szCs w:val="28"/>
        </w:rPr>
      </w:pPr>
    </w:p>
    <w:p w14:paraId="60731595">
      <w:pPr>
        <w:widowControl/>
        <w:wordWrap w:val="0"/>
        <w:spacing w:line="360" w:lineRule="auto"/>
        <w:rPr>
          <w:rFonts w:ascii="Calibri" w:hAnsi="Calibri" w:eastAsia="宋体" w:cs="Times New Roman"/>
          <w:color w:val="000000"/>
          <w:kern w:val="0"/>
          <w:sz w:val="24"/>
          <w:szCs w:val="28"/>
        </w:rPr>
      </w:pPr>
      <w:r>
        <w:rPr>
          <w:rFonts w:hint="eastAsia" w:ascii="宋体" w:hAnsi="宋体" w:eastAsia="宋体" w:cs="Times New Roman"/>
          <w:color w:val="000000"/>
          <w:kern w:val="0"/>
          <w:sz w:val="24"/>
          <w:szCs w:val="28"/>
        </w:rPr>
        <w:t>供应商：（盖章）</w:t>
      </w:r>
    </w:p>
    <w:p w14:paraId="15344C14">
      <w:pPr>
        <w:widowControl/>
        <w:wordWrap w:val="0"/>
        <w:spacing w:line="360" w:lineRule="auto"/>
        <w:rPr>
          <w:rFonts w:hint="eastAsia" w:ascii="宋体" w:hAnsi="宋体" w:eastAsia="宋体" w:cs="Times New Roman"/>
          <w:color w:val="000000"/>
          <w:kern w:val="0"/>
          <w:sz w:val="24"/>
          <w:szCs w:val="28"/>
        </w:rPr>
      </w:pPr>
      <w:r>
        <w:rPr>
          <w:rFonts w:hint="eastAsia" w:ascii="宋体" w:hAnsi="宋体" w:eastAsia="宋体" w:cs="Times New Roman"/>
          <w:color w:val="000000"/>
          <w:kern w:val="0"/>
          <w:sz w:val="24"/>
          <w:szCs w:val="28"/>
        </w:rPr>
        <w:t>法定代表人：（电子签章）</w:t>
      </w:r>
    </w:p>
    <w:p w14:paraId="1D6F88F4">
      <w:pPr>
        <w:pStyle w:val="2"/>
        <w:spacing w:line="360" w:lineRule="auto"/>
        <w:rPr>
          <w:rFonts w:hint="eastAsia" w:ascii="宋体" w:hAnsi="宋体" w:eastAsia="宋体" w:cs="Times New Roman"/>
          <w:color w:val="000000"/>
          <w:kern w:val="0"/>
          <w:sz w:val="24"/>
          <w:szCs w:val="28"/>
          <w:lang w:val="en-US" w:eastAsia="zh-CN"/>
        </w:rPr>
      </w:pPr>
      <w:r>
        <w:rPr>
          <w:rFonts w:hint="eastAsia" w:ascii="宋体" w:hAnsi="宋体" w:eastAsia="宋体" w:cs="Times New Roman"/>
          <w:color w:val="000000"/>
          <w:kern w:val="0"/>
          <w:sz w:val="24"/>
          <w:szCs w:val="28"/>
          <w:lang w:val="en-US" w:eastAsia="zh-CN"/>
        </w:rPr>
        <w:t>身份证号：</w:t>
      </w:r>
    </w:p>
    <w:p w14:paraId="26159A8E">
      <w:pPr>
        <w:spacing w:line="360" w:lineRule="auto"/>
        <w:rPr>
          <w:rFonts w:hint="default"/>
          <w:lang w:val="en-US" w:eastAsia="zh-CN"/>
        </w:rPr>
      </w:pPr>
      <w:r>
        <w:rPr>
          <w:rFonts w:hint="eastAsia" w:ascii="宋体" w:hAnsi="宋体" w:eastAsia="宋体" w:cs="Times New Roman"/>
          <w:color w:val="000000"/>
          <w:kern w:val="0"/>
          <w:sz w:val="24"/>
          <w:szCs w:val="28"/>
          <w:lang w:val="en-US" w:eastAsia="zh-CN"/>
        </w:rPr>
        <w:t>联系电话：</w:t>
      </w:r>
    </w:p>
    <w:p w14:paraId="3ECB2DA3">
      <w:pPr>
        <w:widowControl/>
        <w:wordWrap w:val="0"/>
        <w:spacing w:line="360" w:lineRule="auto"/>
        <w:rPr>
          <w:rFonts w:hint="eastAsia" w:ascii="宋体" w:hAnsi="宋体" w:eastAsia="宋体" w:cs="Times New Roman"/>
          <w:color w:val="000000"/>
          <w:kern w:val="0"/>
          <w:sz w:val="24"/>
          <w:szCs w:val="28"/>
          <w:lang w:val="en-US" w:eastAsia="zh-CN"/>
        </w:rPr>
      </w:pPr>
      <w:r>
        <w:rPr>
          <w:rFonts w:hint="eastAsia" w:ascii="宋体" w:hAnsi="宋体" w:eastAsia="宋体" w:cs="Times New Roman"/>
          <w:color w:val="000000"/>
          <w:kern w:val="0"/>
          <w:sz w:val="24"/>
          <w:szCs w:val="28"/>
          <w:lang w:val="en-US" w:eastAsia="zh-CN"/>
        </w:rPr>
        <w:t>委托代理人：（签字）</w:t>
      </w:r>
    </w:p>
    <w:p w14:paraId="21886528">
      <w:pPr>
        <w:pStyle w:val="2"/>
        <w:spacing w:line="360" w:lineRule="auto"/>
        <w:rPr>
          <w:rFonts w:hint="eastAsia" w:ascii="宋体" w:hAnsi="宋体" w:eastAsia="宋体" w:cs="Times New Roman"/>
          <w:color w:val="000000"/>
          <w:kern w:val="0"/>
          <w:sz w:val="24"/>
          <w:szCs w:val="28"/>
          <w:lang w:val="en-US" w:eastAsia="zh-CN"/>
        </w:rPr>
      </w:pPr>
      <w:r>
        <w:rPr>
          <w:rFonts w:hint="eastAsia" w:ascii="宋体" w:hAnsi="宋体" w:eastAsia="宋体" w:cs="Times New Roman"/>
          <w:color w:val="000000"/>
          <w:kern w:val="0"/>
          <w:sz w:val="24"/>
          <w:szCs w:val="28"/>
          <w:lang w:val="en-US" w:eastAsia="zh-CN"/>
        </w:rPr>
        <w:t>身份证号：</w:t>
      </w:r>
    </w:p>
    <w:p w14:paraId="2860AC95">
      <w:pPr>
        <w:spacing w:line="360" w:lineRule="auto"/>
        <w:rPr>
          <w:rFonts w:hint="default"/>
          <w:lang w:val="en-US"/>
        </w:rPr>
      </w:pPr>
      <w:r>
        <w:rPr>
          <w:rFonts w:hint="eastAsia" w:ascii="宋体" w:hAnsi="宋体" w:eastAsia="宋体" w:cs="Times New Roman"/>
          <w:color w:val="000000"/>
          <w:kern w:val="0"/>
          <w:sz w:val="24"/>
          <w:szCs w:val="28"/>
          <w:lang w:val="en-US" w:eastAsia="zh-CN"/>
        </w:rPr>
        <w:t>联系电话：</w:t>
      </w:r>
    </w:p>
    <w:p w14:paraId="4AC198E3">
      <w:pPr>
        <w:widowControl/>
        <w:wordWrap w:val="0"/>
        <w:spacing w:line="360" w:lineRule="auto"/>
        <w:rPr>
          <w:rFonts w:ascii="宋体" w:hAnsi="宋体" w:eastAsia="宋体" w:cs="Times New Roman"/>
          <w:color w:val="000000"/>
          <w:kern w:val="0"/>
          <w:sz w:val="24"/>
          <w:szCs w:val="28"/>
        </w:rPr>
      </w:pPr>
      <w:r>
        <w:rPr>
          <w:rFonts w:hint="eastAsia" w:ascii="宋体" w:hAnsi="宋体" w:eastAsia="宋体" w:cs="Times New Roman"/>
          <w:color w:val="000000"/>
          <w:kern w:val="0"/>
          <w:sz w:val="24"/>
          <w:szCs w:val="28"/>
        </w:rPr>
        <w:t>授权委托日期：年  月  日</w:t>
      </w:r>
      <w:bookmarkStart w:id="560" w:name="_Toc171073046"/>
      <w:bookmarkEnd w:id="560"/>
      <w:bookmarkStart w:id="561" w:name="_Toc223432391"/>
      <w:bookmarkEnd w:id="561"/>
      <w:bookmarkStart w:id="562" w:name="_Toc169921411"/>
      <w:bookmarkEnd w:id="562"/>
      <w:bookmarkStart w:id="563" w:name="_Toc171073211"/>
      <w:bookmarkEnd w:id="563"/>
    </w:p>
    <w:p w14:paraId="4EEF38F2">
      <w:pPr>
        <w:widowControl/>
        <w:wordWrap w:val="0"/>
        <w:spacing w:line="480" w:lineRule="auto"/>
        <w:rPr>
          <w:rFonts w:hint="eastAsia" w:ascii="宋体" w:hAnsi="宋体" w:eastAsia="宋体" w:cs="Times New Roman"/>
          <w:color w:val="000000"/>
          <w:kern w:val="0"/>
          <w:sz w:val="24"/>
          <w:szCs w:val="28"/>
        </w:rPr>
      </w:pPr>
      <w:r>
        <w:rPr>
          <w:rFonts w:hint="eastAsia" w:ascii="宋体" w:hAnsi="宋体" w:eastAsia="宋体" w:cs="Times New Roman"/>
          <w:color w:val="000000"/>
          <w:kern w:val="0"/>
          <w:sz w:val="24"/>
          <w:szCs w:val="28"/>
        </w:rPr>
        <w:t>附：法</w:t>
      </w:r>
      <w:r>
        <w:rPr>
          <w:rFonts w:hint="eastAsia" w:ascii="宋体" w:hAnsi="宋体" w:cs="Times New Roman"/>
          <w:color w:val="000000"/>
          <w:kern w:val="0"/>
          <w:sz w:val="24"/>
          <w:szCs w:val="28"/>
          <w:lang w:val="en-US" w:eastAsia="zh-CN"/>
        </w:rPr>
        <w:t>定代表人</w:t>
      </w:r>
      <w:r>
        <w:rPr>
          <w:rFonts w:hint="eastAsia" w:ascii="宋体" w:hAnsi="宋体" w:eastAsia="宋体" w:cs="Times New Roman"/>
          <w:color w:val="000000"/>
          <w:kern w:val="0"/>
          <w:sz w:val="24"/>
          <w:szCs w:val="28"/>
        </w:rPr>
        <w:t>和</w:t>
      </w:r>
      <w:r>
        <w:rPr>
          <w:rFonts w:hint="eastAsia" w:ascii="宋体" w:hAnsi="宋体" w:cs="Times New Roman"/>
          <w:color w:val="000000"/>
          <w:kern w:val="0"/>
          <w:sz w:val="24"/>
          <w:szCs w:val="28"/>
          <w:lang w:val="en-US" w:eastAsia="zh-CN"/>
        </w:rPr>
        <w:t>委托代理人</w:t>
      </w:r>
      <w:r>
        <w:rPr>
          <w:rFonts w:hint="eastAsia" w:ascii="宋体" w:hAnsi="宋体" w:eastAsia="宋体" w:cs="Times New Roman"/>
          <w:color w:val="000000"/>
          <w:kern w:val="0"/>
          <w:sz w:val="24"/>
          <w:szCs w:val="28"/>
        </w:rPr>
        <w:t>身份证正反面原件扫描件</w:t>
      </w:r>
    </w:p>
    <w:p w14:paraId="4085EE93">
      <w:pPr>
        <w:spacing w:before="312" w:beforeLines="100" w:after="156" w:afterLines="50" w:line="360" w:lineRule="auto"/>
      </w:pPr>
    </w:p>
    <w:p w14:paraId="55FCF90E">
      <w:pPr>
        <w:spacing w:before="312" w:beforeLines="100" w:after="156" w:afterLines="50" w:line="360" w:lineRule="auto"/>
      </w:pPr>
    </w:p>
    <w:p w14:paraId="493776EB">
      <w:pPr>
        <w:widowControl/>
        <w:wordWrap w:val="0"/>
        <w:spacing w:line="480" w:lineRule="auto"/>
        <w:rPr>
          <w:rFonts w:hint="eastAsia" w:ascii="宋体" w:hAnsi="宋体" w:eastAsia="宋体" w:cs="Times New Roman"/>
          <w:color w:val="000000"/>
          <w:kern w:val="0"/>
          <w:sz w:val="24"/>
          <w:szCs w:val="28"/>
          <w:lang w:eastAsia="zh-CN"/>
        </w:rPr>
      </w:pPr>
      <w:r>
        <w:rPr>
          <w:rFonts w:hint="eastAsia" w:ascii="宋体" w:hAnsi="宋体"/>
          <w:b/>
          <w:bCs/>
          <w:sz w:val="24"/>
          <w:szCs w:val="21"/>
        </w:rPr>
        <w:t>注：因投标文件中授权委托书授权代理人无法手写签字，可以以印刷体代替（印刷体为电脑打出的字体）。委托代理人签字为手写签字的，可以以扫描件的形式上传</w:t>
      </w:r>
      <w:r>
        <w:rPr>
          <w:rFonts w:hint="eastAsia" w:ascii="宋体" w:hAnsi="宋体"/>
          <w:b/>
          <w:bCs/>
          <w:sz w:val="24"/>
          <w:szCs w:val="21"/>
          <w:lang w:eastAsia="zh-CN"/>
        </w:rPr>
        <w:t>。</w:t>
      </w:r>
    </w:p>
    <w:p w14:paraId="17B5EFA1">
      <w:pPr>
        <w:pStyle w:val="2"/>
      </w:pPr>
    </w:p>
    <w:p w14:paraId="4E929C6E"/>
    <w:p w14:paraId="65B31F79">
      <w:pPr>
        <w:pStyle w:val="2"/>
      </w:pPr>
    </w:p>
    <w:p w14:paraId="22F8388B"/>
    <w:p w14:paraId="33A57D8D">
      <w:pPr>
        <w:pStyle w:val="2"/>
      </w:pPr>
    </w:p>
    <w:p w14:paraId="15E04F6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560" w:firstLineChars="200"/>
        <w:jc w:val="center"/>
        <w:textAlignment w:val="auto"/>
        <w:rPr>
          <w:rFonts w:hint="default" w:ascii="宋体" w:hAnsi="宋体" w:eastAsia="宋体" w:cs="Times New Roman"/>
          <w:b/>
          <w:bCs w:val="0"/>
          <w:kern w:val="2"/>
          <w:sz w:val="28"/>
          <w:szCs w:val="28"/>
          <w:lang w:val="zh-CN" w:eastAsia="zh-CN" w:bidi="ar-SA"/>
        </w:rPr>
      </w:pPr>
      <w:bookmarkStart w:id="564" w:name="_Toc23774495"/>
      <w:r>
        <w:rPr>
          <w:rFonts w:hint="default" w:ascii="宋体" w:hAnsi="宋体" w:eastAsia="宋体" w:cs="Times New Roman"/>
          <w:b/>
          <w:bCs w:val="0"/>
          <w:kern w:val="2"/>
          <w:sz w:val="28"/>
          <w:szCs w:val="28"/>
          <w:lang w:val="en-US" w:eastAsia="zh-CN" w:bidi="ar-SA"/>
        </w:rPr>
        <w:t>四、</w:t>
      </w:r>
      <w:r>
        <w:rPr>
          <w:rFonts w:hint="eastAsia" w:cs="Times New Roman"/>
          <w:b/>
          <w:bCs w:val="0"/>
          <w:kern w:val="2"/>
          <w:sz w:val="28"/>
          <w:szCs w:val="28"/>
          <w:lang w:val="en-US" w:eastAsia="zh-CN" w:bidi="ar-SA"/>
        </w:rPr>
        <w:t>磋商承诺函</w:t>
      </w:r>
    </w:p>
    <w:p w14:paraId="428069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致（采购人及采购代理机构）：</w:t>
      </w:r>
    </w:p>
    <w:p w14:paraId="26505AB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我公司作为本次采购项目的</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，根据磋商文件要求，现郑重承诺如下：</w:t>
      </w:r>
    </w:p>
    <w:p w14:paraId="111E28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一、具备《中华人民共和国政府采购法》第二十二条第一款和本项目规定的条件：</w:t>
      </w:r>
    </w:p>
    <w:p w14:paraId="4D9775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（一）具有独立承担民事责任的能力；</w:t>
      </w:r>
    </w:p>
    <w:p w14:paraId="6FCAFD5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（二）具有良好的商业信誉和健全的财务会计制度；</w:t>
      </w:r>
    </w:p>
    <w:p w14:paraId="628FA8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（三）具有履行合同所必需的设备和专业技术能力；</w:t>
      </w:r>
    </w:p>
    <w:p w14:paraId="28ADBE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（四）有依法缴纳税收和社会保障资金的良好记录；</w:t>
      </w:r>
    </w:p>
    <w:p w14:paraId="38316F9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（五）参加政府采购活动前三年内，在经营活动中没有重大违法记录；</w:t>
      </w:r>
    </w:p>
    <w:p w14:paraId="47BE56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（六）法律、行政法规规定的其他条件；</w:t>
      </w:r>
    </w:p>
    <w:p w14:paraId="3A2F0C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（七）根据采购项目提出的特殊条件。</w:t>
      </w:r>
    </w:p>
    <w:p w14:paraId="3D0A87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完全接受和满足本项目磋商文件中规定的实质性要求，如对招标文件有异议，已经在投标截止时间届满前依法进行维权救济，不存在对招标文件有异议的同时又参加投标以求侥幸中标或者为实现其他非法目的的行为。</w:t>
      </w:r>
    </w:p>
    <w:p w14:paraId="168A72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三、参加本次招标采购活动，不存在与单位负责人为同一人或者存在直接控股、管理关系的其他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参与同一合同项下的政府采购活动的行为。</w:t>
      </w:r>
    </w:p>
    <w:p w14:paraId="20E6E5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四、参加本次招标采购活动，不存在为采购项目提供整体设计、规范编制或者项目管理、监理、检测等服务的行为。</w:t>
      </w:r>
    </w:p>
    <w:p w14:paraId="03F4C5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五、参加本次招标采购活动，不存在和其他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在同一合同项下的采购项目中，同时委托同一个自然人、同一家庭的人员、同一单位的人员作为代理人的行为。</w:t>
      </w:r>
    </w:p>
    <w:p w14:paraId="467343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参加本次政府采购活动要求在近三年内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和其法定代表人没有行贿犯罪行为。</w:t>
      </w:r>
    </w:p>
    <w:p w14:paraId="0FF582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七、参加本次招标采购活动，不存在联合体投标。</w:t>
      </w:r>
    </w:p>
    <w:p w14:paraId="772F75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八、投标文件中提供的能够给予我公司带来优惠、好处的任何材料资料和技术、服务、商务等响应承诺情况都是真实的、有效的、合法的。</w:t>
      </w:r>
    </w:p>
    <w:p w14:paraId="3148D9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九、存在以下行为之一的愿意接受相关部门的处理：</w:t>
      </w:r>
    </w:p>
    <w:p w14:paraId="6406C1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（一）磋商有效期内撤销投标文件的；</w:t>
      </w:r>
    </w:p>
    <w:p w14:paraId="4607E7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（二）在采购人确定中标人以前放弃中标候选资格的；</w:t>
      </w:r>
    </w:p>
    <w:p w14:paraId="002D019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（三）由于中标人的原因未能按照招标文件的规定与采购人签订合同；</w:t>
      </w:r>
    </w:p>
    <w:p w14:paraId="4C82641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（四）在投标文件中提供虚假材料谋取中标；</w:t>
      </w:r>
    </w:p>
    <w:p w14:paraId="59FFC4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（五）与采购人、其他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或者采购代理机构恶意串通的；</w:t>
      </w:r>
    </w:p>
    <w:p w14:paraId="682466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（六）磋商有效期内，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在政府采购活动中有违法、违规、违纪行为。</w:t>
      </w:r>
    </w:p>
    <w:p w14:paraId="5F1BF5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由此产生的一切法律后果和责任由我公司承担。我公司声明放弃对此提出任何异议和追索的权利。</w:t>
      </w:r>
    </w:p>
    <w:p w14:paraId="5355995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本公司对上述承诺的内容事项真实性负责。如经查实上述承诺的内容事项存在虚假，我公司愿意接受以提供虚假材料谋取中标追究法律责任。</w:t>
      </w:r>
    </w:p>
    <w:p w14:paraId="120F76A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2C3EAD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5EA87A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名称：（电子签章）</w:t>
      </w:r>
    </w:p>
    <w:p w14:paraId="27F710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法定代表人：（电子签章）</w:t>
      </w:r>
    </w:p>
    <w:p w14:paraId="43BCE6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rPr>
        <w:t xml:space="preserve">年  </w:t>
      </w:r>
      <w:r>
        <w:rPr>
          <w:rFonts w:hint="eastAsia"/>
          <w:kern w:val="0"/>
          <w:sz w:val="24"/>
          <w:szCs w:val="24"/>
        </w:rPr>
        <w:t>月日</w:t>
      </w:r>
    </w:p>
    <w:p w14:paraId="7AE951AA">
      <w:pPr>
        <w:pStyle w:val="3"/>
        <w:tabs>
          <w:tab w:val="left" w:pos="840"/>
        </w:tabs>
        <w:spacing w:line="360" w:lineRule="auto"/>
        <w:jc w:val="center"/>
        <w:rPr>
          <w:rFonts w:hint="eastAsia" w:cs="Times New Roman"/>
          <w:bCs w:val="0"/>
          <w:sz w:val="24"/>
          <w:szCs w:val="24"/>
          <w:lang w:val="zh-CN"/>
        </w:rPr>
      </w:pPr>
    </w:p>
    <w:p w14:paraId="16E2DE8C">
      <w:pPr>
        <w:rPr>
          <w:rFonts w:hint="eastAsia" w:cs="Times New Roman"/>
          <w:bCs w:val="0"/>
          <w:sz w:val="24"/>
          <w:szCs w:val="24"/>
          <w:lang w:val="zh-CN"/>
        </w:rPr>
      </w:pPr>
    </w:p>
    <w:p w14:paraId="573B4F5E">
      <w:pPr>
        <w:rPr>
          <w:rFonts w:hint="eastAsia" w:cs="Times New Roman"/>
          <w:bCs w:val="0"/>
          <w:sz w:val="28"/>
          <w:szCs w:val="28"/>
          <w:lang w:val="zh-CN"/>
        </w:rPr>
      </w:pPr>
    </w:p>
    <w:p w14:paraId="3B6BDCAF">
      <w:pPr>
        <w:pStyle w:val="2"/>
        <w:rPr>
          <w:rFonts w:hint="eastAsia" w:cs="Times New Roman"/>
          <w:bCs w:val="0"/>
          <w:sz w:val="28"/>
          <w:szCs w:val="28"/>
          <w:lang w:val="zh-CN"/>
        </w:rPr>
      </w:pPr>
    </w:p>
    <w:p w14:paraId="4BAACE44">
      <w:pPr>
        <w:rPr>
          <w:rFonts w:hint="eastAsia" w:cs="Times New Roman"/>
          <w:bCs w:val="0"/>
          <w:sz w:val="28"/>
          <w:szCs w:val="28"/>
          <w:lang w:val="zh-CN"/>
        </w:rPr>
      </w:pPr>
    </w:p>
    <w:p w14:paraId="71D72D8D">
      <w:pPr>
        <w:pStyle w:val="2"/>
        <w:rPr>
          <w:rFonts w:hint="eastAsia" w:cs="Times New Roman"/>
          <w:bCs w:val="0"/>
          <w:sz w:val="28"/>
          <w:szCs w:val="28"/>
          <w:lang w:val="zh-CN"/>
        </w:rPr>
      </w:pPr>
    </w:p>
    <w:p w14:paraId="0E11CB69">
      <w:pPr>
        <w:rPr>
          <w:rFonts w:hint="eastAsia" w:cs="Times New Roman"/>
          <w:bCs w:val="0"/>
          <w:sz w:val="28"/>
          <w:szCs w:val="28"/>
          <w:lang w:val="zh-CN"/>
        </w:rPr>
      </w:pPr>
    </w:p>
    <w:p w14:paraId="4E16488A">
      <w:pPr>
        <w:pStyle w:val="2"/>
        <w:rPr>
          <w:rFonts w:hint="eastAsia" w:cs="Times New Roman"/>
          <w:bCs w:val="0"/>
          <w:sz w:val="28"/>
          <w:szCs w:val="28"/>
          <w:lang w:val="zh-CN"/>
        </w:rPr>
      </w:pPr>
    </w:p>
    <w:p w14:paraId="5B933198">
      <w:pPr>
        <w:rPr>
          <w:rFonts w:hint="eastAsia" w:cs="Times New Roman"/>
          <w:bCs w:val="0"/>
          <w:sz w:val="28"/>
          <w:szCs w:val="28"/>
          <w:lang w:val="zh-CN"/>
        </w:rPr>
      </w:pPr>
    </w:p>
    <w:p w14:paraId="45265DBE">
      <w:pPr>
        <w:pStyle w:val="2"/>
        <w:rPr>
          <w:rFonts w:hint="eastAsia" w:cs="Times New Roman"/>
          <w:bCs w:val="0"/>
          <w:sz w:val="28"/>
          <w:szCs w:val="28"/>
          <w:lang w:val="zh-CN"/>
        </w:rPr>
      </w:pPr>
    </w:p>
    <w:p w14:paraId="66BE7182">
      <w:pPr>
        <w:rPr>
          <w:rFonts w:hint="eastAsia" w:cs="Times New Roman"/>
          <w:bCs w:val="0"/>
          <w:sz w:val="28"/>
          <w:szCs w:val="28"/>
          <w:lang w:val="zh-CN"/>
        </w:rPr>
      </w:pPr>
    </w:p>
    <w:p w14:paraId="60236F94">
      <w:pPr>
        <w:pStyle w:val="2"/>
        <w:rPr>
          <w:rFonts w:hint="eastAsia" w:cs="Times New Roman"/>
          <w:bCs w:val="0"/>
          <w:sz w:val="28"/>
          <w:szCs w:val="28"/>
          <w:lang w:val="zh-CN"/>
        </w:rPr>
      </w:pPr>
    </w:p>
    <w:p w14:paraId="1E7B0581">
      <w:pPr>
        <w:rPr>
          <w:rFonts w:hint="eastAsia"/>
          <w:lang w:val="zh-CN"/>
        </w:rPr>
      </w:pPr>
    </w:p>
    <w:p w14:paraId="3B40FC23">
      <w:pPr>
        <w:rPr>
          <w:rFonts w:hint="eastAsia" w:cs="Times New Roman"/>
          <w:bCs w:val="0"/>
          <w:sz w:val="28"/>
          <w:szCs w:val="28"/>
          <w:lang w:val="zh-CN"/>
        </w:rPr>
      </w:pPr>
    </w:p>
    <w:p w14:paraId="08C6F49C">
      <w:pPr>
        <w:pStyle w:val="2"/>
        <w:rPr>
          <w:rFonts w:hint="eastAsia"/>
          <w:lang w:val="zh-CN"/>
        </w:rPr>
      </w:pPr>
    </w:p>
    <w:p w14:paraId="0BC9DE12">
      <w:pPr>
        <w:pStyle w:val="3"/>
        <w:tabs>
          <w:tab w:val="left" w:pos="840"/>
        </w:tabs>
        <w:spacing w:line="360" w:lineRule="auto"/>
        <w:jc w:val="center"/>
      </w:pPr>
      <w:r>
        <w:rPr>
          <w:rFonts w:hint="eastAsia" w:cs="Times New Roman"/>
          <w:bCs w:val="0"/>
          <w:sz w:val="28"/>
          <w:szCs w:val="28"/>
          <w:lang w:val="en-US" w:eastAsia="zh-CN"/>
        </w:rPr>
        <w:t>五</w:t>
      </w:r>
      <w:r>
        <w:rPr>
          <w:rFonts w:hint="eastAsia" w:cs="Times New Roman"/>
          <w:bCs w:val="0"/>
          <w:sz w:val="28"/>
          <w:szCs w:val="28"/>
          <w:lang w:val="zh-CN"/>
        </w:rPr>
        <w:t>、响应人资格证明文件</w:t>
      </w:r>
      <w:bookmarkEnd w:id="557"/>
      <w:bookmarkEnd w:id="564"/>
    </w:p>
    <w:p w14:paraId="78D3BE58">
      <w:pPr>
        <w:pStyle w:val="2"/>
        <w:spacing w:line="360" w:lineRule="auto"/>
        <w:ind w:left="425"/>
        <w:jc w:val="center"/>
        <w:rPr>
          <w:rFonts w:hint="default" w:hAnsi="宋体" w:eastAsia="宋体" w:cs="黑体"/>
          <w:b/>
          <w:color w:val="auto"/>
          <w:sz w:val="28"/>
          <w:szCs w:val="28"/>
          <w:lang w:val="en-US" w:eastAsia="zh-CN"/>
        </w:rPr>
      </w:pPr>
      <w:bookmarkStart w:id="565" w:name="_Toc428351719"/>
      <w:bookmarkStart w:id="566" w:name="_Toc480226503"/>
      <w:bookmarkStart w:id="567" w:name="_Toc481092974"/>
      <w:bookmarkStart w:id="568" w:name="_Toc463011363"/>
      <w:bookmarkStart w:id="569" w:name="_Toc480385614"/>
      <w:bookmarkStart w:id="570" w:name="_Toc428276628"/>
      <w:bookmarkStart w:id="571" w:name="_Toc455678211"/>
      <w:bookmarkStart w:id="572" w:name="_Toc454788099"/>
      <w:bookmarkStart w:id="573" w:name="_Toc462934384"/>
      <w:r>
        <w:rPr>
          <w:rFonts w:hint="eastAsia" w:hAnsi="宋体" w:cs="黑体"/>
          <w:b/>
          <w:color w:val="auto"/>
          <w:sz w:val="28"/>
          <w:szCs w:val="28"/>
          <w:lang w:val="en-US" w:eastAsia="zh-CN"/>
        </w:rPr>
        <w:t>5</w:t>
      </w:r>
      <w:r>
        <w:rPr>
          <w:rFonts w:hint="eastAsia" w:hAnsi="宋体" w:cs="黑体"/>
          <w:b/>
          <w:color w:val="auto"/>
          <w:sz w:val="28"/>
          <w:szCs w:val="28"/>
        </w:rPr>
        <w:t>.1</w:t>
      </w:r>
      <w:r>
        <w:rPr>
          <w:rFonts w:hint="eastAsia" w:hAnsi="宋体" w:cs="黑体"/>
          <w:b/>
          <w:color w:val="auto"/>
          <w:sz w:val="28"/>
          <w:szCs w:val="28"/>
          <w:lang w:val="en-US" w:eastAsia="zh-CN"/>
        </w:rPr>
        <w:t>供应商基本情况表</w:t>
      </w:r>
    </w:p>
    <w:bookmarkEnd w:id="565"/>
    <w:bookmarkEnd w:id="566"/>
    <w:bookmarkEnd w:id="567"/>
    <w:bookmarkEnd w:id="568"/>
    <w:bookmarkEnd w:id="569"/>
    <w:bookmarkEnd w:id="570"/>
    <w:bookmarkEnd w:id="571"/>
    <w:bookmarkEnd w:id="572"/>
    <w:bookmarkEnd w:id="573"/>
    <w:tbl>
      <w:tblPr>
        <w:tblStyle w:val="15"/>
        <w:tblW w:w="0" w:type="auto"/>
        <w:jc w:val="center"/>
        <w:tblLayout w:type="fixed"/>
        <w:tblCellMar>
          <w:top w:w="0" w:type="dxa"/>
          <w:left w:w="0" w:type="dxa"/>
          <w:bottom w:w="0" w:type="dxa"/>
          <w:right w:w="0" w:type="dxa"/>
        </w:tblCellMar>
      </w:tblPr>
      <w:tblGrid>
        <w:gridCol w:w="1706"/>
        <w:gridCol w:w="886"/>
        <w:gridCol w:w="939"/>
        <w:gridCol w:w="829"/>
        <w:gridCol w:w="415"/>
        <w:gridCol w:w="307"/>
        <w:gridCol w:w="1064"/>
        <w:gridCol w:w="484"/>
        <w:gridCol w:w="849"/>
        <w:gridCol w:w="980"/>
      </w:tblGrid>
      <w:tr w14:paraId="26566920">
        <w:tblPrEx>
          <w:tblCellMar>
            <w:top w:w="0" w:type="dxa"/>
            <w:left w:w="0" w:type="dxa"/>
            <w:bottom w:w="0" w:type="dxa"/>
            <w:right w:w="0" w:type="dxa"/>
          </w:tblCellMar>
        </w:tblPrEx>
        <w:trPr>
          <w:trHeight w:val="739"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B85CC5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响应人名称</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07C2459E">
            <w:pPr>
              <w:adjustRightInd w:val="0"/>
              <w:snapToGrid w:val="0"/>
              <w:spacing w:line="240" w:lineRule="auto"/>
              <w:jc w:val="center"/>
              <w:rPr>
                <w:rFonts w:asciiTheme="minorEastAsia" w:hAnsiTheme="minorEastAsia" w:eastAsiaTheme="minorEastAsia" w:cstheme="minorEastAsia"/>
                <w:sz w:val="24"/>
                <w:szCs w:val="24"/>
              </w:rPr>
            </w:pPr>
          </w:p>
        </w:tc>
      </w:tr>
      <w:tr w14:paraId="0907DD6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1B1F5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注册地址</w:t>
            </w:r>
          </w:p>
        </w:tc>
        <w:tc>
          <w:tcPr>
            <w:tcW w:w="3376" w:type="dxa"/>
            <w:gridSpan w:val="5"/>
            <w:tcBorders>
              <w:top w:val="single" w:color="000000" w:sz="4" w:space="0"/>
              <w:left w:val="single" w:color="000000" w:sz="4" w:space="0"/>
              <w:bottom w:val="single" w:color="000000" w:sz="4" w:space="0"/>
              <w:right w:val="single" w:color="000000" w:sz="4" w:space="0"/>
            </w:tcBorders>
            <w:vAlign w:val="center"/>
          </w:tcPr>
          <w:p w14:paraId="25024FF5">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043166E8">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w:t>
            </w:r>
          </w:p>
          <w:p w14:paraId="729EE61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编码</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5F17862E">
            <w:pPr>
              <w:adjustRightInd w:val="0"/>
              <w:snapToGrid w:val="0"/>
              <w:spacing w:line="240" w:lineRule="auto"/>
              <w:jc w:val="center"/>
              <w:rPr>
                <w:rFonts w:asciiTheme="minorEastAsia" w:hAnsiTheme="minorEastAsia" w:eastAsiaTheme="minorEastAsia" w:cstheme="minorEastAsia"/>
                <w:sz w:val="24"/>
                <w:szCs w:val="24"/>
              </w:rPr>
            </w:pPr>
          </w:p>
        </w:tc>
      </w:tr>
      <w:tr w14:paraId="2CB0E624">
        <w:tblPrEx>
          <w:tblCellMar>
            <w:top w:w="0" w:type="dxa"/>
            <w:left w:w="0" w:type="dxa"/>
            <w:bottom w:w="0" w:type="dxa"/>
            <w:right w:w="0" w:type="dxa"/>
          </w:tblCellMar>
        </w:tblPrEx>
        <w:trPr>
          <w:trHeight w:val="726" w:hRule="atLeast"/>
          <w:jc w:val="center"/>
        </w:trPr>
        <w:tc>
          <w:tcPr>
            <w:tcW w:w="1706" w:type="dxa"/>
            <w:vMerge w:val="restart"/>
            <w:tcBorders>
              <w:top w:val="single" w:color="000000" w:sz="4" w:space="0"/>
              <w:left w:val="single" w:color="000000" w:sz="4" w:space="0"/>
              <w:bottom w:val="single" w:color="000000" w:sz="4" w:space="0"/>
              <w:right w:val="single" w:color="000000" w:sz="4" w:space="0"/>
            </w:tcBorders>
            <w:vAlign w:val="center"/>
          </w:tcPr>
          <w:p w14:paraId="5F1A9CAF">
            <w:pPr>
              <w:adjustRightInd w:val="0"/>
              <w:snapToGrid w:val="0"/>
              <w:spacing w:line="240" w:lineRule="auto"/>
              <w:jc w:val="center"/>
              <w:rPr>
                <w:rFonts w:asciiTheme="minorEastAsia" w:hAnsiTheme="minorEastAsia" w:eastAsiaTheme="minorEastAsia" w:cstheme="minorEastAsia"/>
                <w:sz w:val="24"/>
                <w:szCs w:val="24"/>
              </w:rPr>
            </w:pPr>
          </w:p>
          <w:p w14:paraId="3332C800">
            <w:pPr>
              <w:adjustRightInd w:val="0"/>
              <w:snapToGrid w:val="0"/>
              <w:spacing w:line="240" w:lineRule="auto"/>
              <w:jc w:val="center"/>
              <w:rPr>
                <w:rFonts w:asciiTheme="minorEastAsia" w:hAnsiTheme="minorEastAsia" w:eastAsiaTheme="minorEastAsia" w:cstheme="minorEastAsia"/>
                <w:sz w:val="24"/>
                <w:szCs w:val="24"/>
              </w:rPr>
            </w:pPr>
          </w:p>
          <w:p w14:paraId="60BD49C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w:t>
            </w:r>
          </w:p>
        </w:tc>
        <w:tc>
          <w:tcPr>
            <w:tcW w:w="886" w:type="dxa"/>
            <w:tcBorders>
              <w:top w:val="single" w:color="000000" w:sz="4" w:space="0"/>
              <w:left w:val="single" w:color="000000" w:sz="4" w:space="0"/>
              <w:bottom w:val="single" w:color="000000" w:sz="4" w:space="0"/>
              <w:right w:val="single" w:color="000000" w:sz="4" w:space="0"/>
            </w:tcBorders>
            <w:vAlign w:val="center"/>
          </w:tcPr>
          <w:p w14:paraId="379E5720">
            <w:pPr>
              <w:adjustRightInd w:val="0"/>
              <w:snapToGrid w:val="0"/>
              <w:spacing w:line="240" w:lineRule="auto"/>
              <w:jc w:val="center"/>
              <w:rPr>
                <w:rFonts w:asciiTheme="minorEastAsia" w:hAnsiTheme="minorEastAsia" w:eastAsiaTheme="minorEastAsia" w:cstheme="minorEastAsia"/>
                <w:sz w:val="24"/>
                <w:szCs w:val="24"/>
              </w:rPr>
            </w:pPr>
          </w:p>
          <w:p w14:paraId="444B37C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7045350D">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783EE72F">
            <w:pPr>
              <w:adjustRightInd w:val="0"/>
              <w:snapToGrid w:val="0"/>
              <w:spacing w:line="240" w:lineRule="auto"/>
              <w:jc w:val="center"/>
              <w:rPr>
                <w:rFonts w:asciiTheme="minorEastAsia" w:hAnsiTheme="minorEastAsia" w:eastAsiaTheme="minorEastAsia" w:cstheme="minorEastAsia"/>
                <w:sz w:val="24"/>
                <w:szCs w:val="24"/>
              </w:rPr>
            </w:pPr>
          </w:p>
          <w:p w14:paraId="3EF56470">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 话</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43467942">
            <w:pPr>
              <w:adjustRightInd w:val="0"/>
              <w:snapToGrid w:val="0"/>
              <w:spacing w:line="240" w:lineRule="auto"/>
              <w:jc w:val="center"/>
              <w:rPr>
                <w:rFonts w:asciiTheme="minorEastAsia" w:hAnsiTheme="minorEastAsia" w:eastAsiaTheme="minorEastAsia" w:cstheme="minorEastAsia"/>
                <w:sz w:val="24"/>
                <w:szCs w:val="24"/>
              </w:rPr>
            </w:pPr>
          </w:p>
        </w:tc>
      </w:tr>
      <w:tr w14:paraId="0FDCD61F">
        <w:tblPrEx>
          <w:tblCellMar>
            <w:top w:w="0" w:type="dxa"/>
            <w:left w:w="0" w:type="dxa"/>
            <w:bottom w:w="0" w:type="dxa"/>
            <w:right w:w="0" w:type="dxa"/>
          </w:tblCellMar>
        </w:tblPrEx>
        <w:trPr>
          <w:trHeight w:val="726" w:hRule="atLeast"/>
          <w:jc w:val="center"/>
        </w:trPr>
        <w:tc>
          <w:tcPr>
            <w:tcW w:w="1706" w:type="dxa"/>
            <w:vMerge w:val="continue"/>
            <w:tcBorders>
              <w:top w:val="nil"/>
              <w:left w:val="single" w:color="000000" w:sz="4" w:space="0"/>
              <w:bottom w:val="single" w:color="000000" w:sz="4" w:space="0"/>
              <w:right w:val="single" w:color="000000" w:sz="4" w:space="0"/>
            </w:tcBorders>
            <w:vAlign w:val="center"/>
          </w:tcPr>
          <w:p w14:paraId="24C0E6AE">
            <w:pPr>
              <w:adjustRightInd w:val="0"/>
              <w:snapToGrid w:val="0"/>
              <w:spacing w:line="240" w:lineRule="auto"/>
              <w:jc w:val="center"/>
              <w:rPr>
                <w:rFonts w:asciiTheme="minorEastAsia" w:hAnsiTheme="minorEastAsia" w:eastAsiaTheme="minorEastAsia" w:cstheme="minorEastAsia"/>
                <w:sz w:val="24"/>
                <w:szCs w:val="24"/>
              </w:rPr>
            </w:pPr>
          </w:p>
        </w:tc>
        <w:tc>
          <w:tcPr>
            <w:tcW w:w="886" w:type="dxa"/>
            <w:tcBorders>
              <w:top w:val="single" w:color="000000" w:sz="4" w:space="0"/>
              <w:left w:val="single" w:color="000000" w:sz="4" w:space="0"/>
              <w:bottom w:val="single" w:color="000000" w:sz="4" w:space="0"/>
              <w:right w:val="single" w:color="000000" w:sz="4" w:space="0"/>
            </w:tcBorders>
            <w:vAlign w:val="center"/>
          </w:tcPr>
          <w:p w14:paraId="2D3BBC5D">
            <w:pPr>
              <w:adjustRightInd w:val="0"/>
              <w:snapToGrid w:val="0"/>
              <w:spacing w:line="240" w:lineRule="auto"/>
              <w:jc w:val="center"/>
              <w:rPr>
                <w:rFonts w:asciiTheme="minorEastAsia" w:hAnsiTheme="minorEastAsia" w:eastAsiaTheme="minorEastAsia" w:cstheme="minorEastAsia"/>
                <w:sz w:val="24"/>
                <w:szCs w:val="24"/>
              </w:rPr>
            </w:pPr>
          </w:p>
          <w:p w14:paraId="6898B46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真</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15B63724">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56D1EA6F">
            <w:pPr>
              <w:adjustRightInd w:val="0"/>
              <w:snapToGrid w:val="0"/>
              <w:spacing w:line="240" w:lineRule="auto"/>
              <w:jc w:val="center"/>
              <w:rPr>
                <w:rFonts w:asciiTheme="minorEastAsia" w:hAnsiTheme="minorEastAsia" w:eastAsiaTheme="minorEastAsia" w:cstheme="minorEastAsia"/>
                <w:sz w:val="24"/>
                <w:szCs w:val="24"/>
              </w:rPr>
            </w:pPr>
          </w:p>
          <w:p w14:paraId="0CF544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 址</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11236B87">
            <w:pPr>
              <w:adjustRightInd w:val="0"/>
              <w:snapToGrid w:val="0"/>
              <w:spacing w:line="240" w:lineRule="auto"/>
              <w:jc w:val="center"/>
              <w:rPr>
                <w:rFonts w:asciiTheme="minorEastAsia" w:hAnsiTheme="minorEastAsia" w:eastAsiaTheme="minorEastAsia" w:cstheme="minorEastAsia"/>
                <w:sz w:val="24"/>
                <w:szCs w:val="24"/>
              </w:rPr>
            </w:pPr>
          </w:p>
        </w:tc>
      </w:tr>
      <w:tr w14:paraId="70EE0B9B">
        <w:tblPrEx>
          <w:tblCellMar>
            <w:top w:w="0" w:type="dxa"/>
            <w:left w:w="0" w:type="dxa"/>
            <w:bottom w:w="0" w:type="dxa"/>
            <w:right w:w="0" w:type="dxa"/>
          </w:tblCellMar>
        </w:tblPrEx>
        <w:trPr>
          <w:trHeight w:val="730"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89C27DF">
            <w:pPr>
              <w:adjustRightInd w:val="0"/>
              <w:snapToGrid w:val="0"/>
              <w:spacing w:line="240" w:lineRule="auto"/>
              <w:jc w:val="center"/>
              <w:rPr>
                <w:rFonts w:asciiTheme="minorEastAsia" w:hAnsiTheme="minorEastAsia" w:eastAsiaTheme="minorEastAsia" w:cstheme="minorEastAsia"/>
                <w:sz w:val="24"/>
                <w:szCs w:val="24"/>
              </w:rPr>
            </w:pPr>
          </w:p>
          <w:p w14:paraId="4C5DBFA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组织结构</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1D32FD06">
            <w:pPr>
              <w:adjustRightInd w:val="0"/>
              <w:snapToGrid w:val="0"/>
              <w:spacing w:line="240" w:lineRule="auto"/>
              <w:jc w:val="center"/>
              <w:rPr>
                <w:rFonts w:asciiTheme="minorEastAsia" w:hAnsiTheme="minorEastAsia" w:eastAsiaTheme="minorEastAsia" w:cstheme="minorEastAsia"/>
                <w:sz w:val="24"/>
                <w:szCs w:val="24"/>
              </w:rPr>
            </w:pPr>
          </w:p>
        </w:tc>
      </w:tr>
      <w:tr w14:paraId="4BCDFF9D">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424CAB1">
            <w:pPr>
              <w:adjustRightInd w:val="0"/>
              <w:snapToGrid w:val="0"/>
              <w:spacing w:line="240" w:lineRule="auto"/>
              <w:jc w:val="center"/>
              <w:rPr>
                <w:rFonts w:asciiTheme="minorEastAsia" w:hAnsiTheme="minorEastAsia" w:eastAsiaTheme="minorEastAsia" w:cstheme="minorEastAsia"/>
                <w:sz w:val="24"/>
                <w:szCs w:val="24"/>
              </w:rPr>
            </w:pPr>
          </w:p>
          <w:p w14:paraId="5A27A13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73FF484">
            <w:pPr>
              <w:adjustRightInd w:val="0"/>
              <w:snapToGrid w:val="0"/>
              <w:spacing w:line="240" w:lineRule="auto"/>
              <w:jc w:val="center"/>
              <w:rPr>
                <w:rFonts w:asciiTheme="minorEastAsia" w:hAnsiTheme="minorEastAsia" w:eastAsiaTheme="minorEastAsia" w:cstheme="minorEastAsia"/>
                <w:sz w:val="24"/>
                <w:szCs w:val="24"/>
              </w:rPr>
            </w:pPr>
          </w:p>
          <w:p w14:paraId="5A1AF87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749BBBDC">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0EF14D29">
            <w:pPr>
              <w:adjustRightInd w:val="0"/>
              <w:snapToGrid w:val="0"/>
              <w:spacing w:line="240" w:lineRule="auto"/>
              <w:jc w:val="center"/>
              <w:rPr>
                <w:rFonts w:asciiTheme="minorEastAsia" w:hAnsiTheme="minorEastAsia" w:eastAsiaTheme="minorEastAsia" w:cstheme="minorEastAsia"/>
                <w:sz w:val="24"/>
                <w:szCs w:val="24"/>
              </w:rPr>
            </w:pPr>
          </w:p>
          <w:p w14:paraId="5F165355">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23553329">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B2FD050">
            <w:pPr>
              <w:adjustRightInd w:val="0"/>
              <w:snapToGrid w:val="0"/>
              <w:spacing w:line="240" w:lineRule="auto"/>
              <w:jc w:val="center"/>
              <w:rPr>
                <w:rFonts w:asciiTheme="minorEastAsia" w:hAnsiTheme="minorEastAsia" w:eastAsiaTheme="minorEastAsia" w:cstheme="minorEastAsia"/>
                <w:sz w:val="24"/>
                <w:szCs w:val="24"/>
              </w:rPr>
            </w:pPr>
          </w:p>
          <w:p w14:paraId="07C7E86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57D8CAFB">
            <w:pPr>
              <w:adjustRightInd w:val="0"/>
              <w:snapToGrid w:val="0"/>
              <w:spacing w:line="240" w:lineRule="auto"/>
              <w:jc w:val="center"/>
              <w:rPr>
                <w:rFonts w:asciiTheme="minorEastAsia" w:hAnsiTheme="minorEastAsia" w:eastAsiaTheme="minorEastAsia" w:cstheme="minorEastAsia"/>
                <w:sz w:val="24"/>
                <w:szCs w:val="24"/>
              </w:rPr>
            </w:pPr>
          </w:p>
        </w:tc>
      </w:tr>
      <w:tr w14:paraId="380A0AE0">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0BD1945A">
            <w:pPr>
              <w:adjustRightInd w:val="0"/>
              <w:snapToGrid w:val="0"/>
              <w:spacing w:line="240" w:lineRule="auto"/>
              <w:jc w:val="center"/>
              <w:rPr>
                <w:rFonts w:asciiTheme="minorEastAsia" w:hAnsiTheme="minorEastAsia" w:eastAsiaTheme="minorEastAsia" w:cstheme="minorEastAsia"/>
                <w:sz w:val="24"/>
                <w:szCs w:val="24"/>
              </w:rPr>
            </w:pPr>
          </w:p>
          <w:p w14:paraId="5D6B4D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技术负责人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F22007F">
            <w:pPr>
              <w:adjustRightInd w:val="0"/>
              <w:snapToGrid w:val="0"/>
              <w:spacing w:line="240" w:lineRule="auto"/>
              <w:jc w:val="center"/>
              <w:rPr>
                <w:rFonts w:asciiTheme="minorEastAsia" w:hAnsiTheme="minorEastAsia" w:eastAsiaTheme="minorEastAsia" w:cstheme="minorEastAsia"/>
                <w:sz w:val="24"/>
                <w:szCs w:val="24"/>
              </w:rPr>
            </w:pPr>
          </w:p>
          <w:p w14:paraId="5F3BECD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2616C64B">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71BCD43F">
            <w:pPr>
              <w:adjustRightInd w:val="0"/>
              <w:snapToGrid w:val="0"/>
              <w:spacing w:line="240" w:lineRule="auto"/>
              <w:jc w:val="center"/>
              <w:rPr>
                <w:rFonts w:asciiTheme="minorEastAsia" w:hAnsiTheme="minorEastAsia" w:eastAsiaTheme="minorEastAsia" w:cstheme="minorEastAsia"/>
                <w:sz w:val="24"/>
                <w:szCs w:val="24"/>
              </w:rPr>
            </w:pPr>
          </w:p>
          <w:p w14:paraId="1BAFDCC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667555EC">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342A3D0">
            <w:pPr>
              <w:adjustRightInd w:val="0"/>
              <w:snapToGrid w:val="0"/>
              <w:spacing w:line="240" w:lineRule="auto"/>
              <w:jc w:val="center"/>
              <w:rPr>
                <w:rFonts w:asciiTheme="minorEastAsia" w:hAnsiTheme="minorEastAsia" w:eastAsiaTheme="minorEastAsia" w:cstheme="minorEastAsia"/>
                <w:sz w:val="24"/>
                <w:szCs w:val="24"/>
              </w:rPr>
            </w:pPr>
          </w:p>
          <w:p w14:paraId="30B587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26EDBA11">
            <w:pPr>
              <w:adjustRightInd w:val="0"/>
              <w:snapToGrid w:val="0"/>
              <w:spacing w:line="240" w:lineRule="auto"/>
              <w:jc w:val="center"/>
              <w:rPr>
                <w:rFonts w:asciiTheme="minorEastAsia" w:hAnsiTheme="minorEastAsia" w:eastAsiaTheme="minorEastAsia" w:cstheme="minorEastAsia"/>
                <w:sz w:val="24"/>
                <w:szCs w:val="24"/>
              </w:rPr>
            </w:pPr>
          </w:p>
        </w:tc>
      </w:tr>
      <w:tr w14:paraId="193F1D33">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C69B33">
            <w:pPr>
              <w:adjustRightInd w:val="0"/>
              <w:snapToGrid w:val="0"/>
              <w:spacing w:line="240" w:lineRule="auto"/>
              <w:jc w:val="center"/>
              <w:rPr>
                <w:rFonts w:asciiTheme="minorEastAsia" w:hAnsiTheme="minorEastAsia" w:eastAsiaTheme="minorEastAsia" w:cstheme="minorEastAsia"/>
                <w:sz w:val="24"/>
                <w:szCs w:val="24"/>
              </w:rPr>
            </w:pPr>
          </w:p>
          <w:p w14:paraId="0A95AD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35D36E9">
            <w:pPr>
              <w:adjustRightInd w:val="0"/>
              <w:snapToGrid w:val="0"/>
              <w:spacing w:line="240" w:lineRule="auto"/>
              <w:jc w:val="center"/>
              <w:rPr>
                <w:rFonts w:asciiTheme="minorEastAsia" w:hAnsiTheme="minorEastAsia" w:eastAsiaTheme="minorEastAsia" w:cstheme="minorEastAsia"/>
                <w:sz w:val="24"/>
                <w:szCs w:val="24"/>
              </w:rPr>
            </w:pPr>
          </w:p>
        </w:tc>
        <w:tc>
          <w:tcPr>
            <w:tcW w:w="4928" w:type="dxa"/>
            <w:gridSpan w:val="7"/>
            <w:tcBorders>
              <w:top w:val="single" w:color="000000" w:sz="4" w:space="0"/>
              <w:left w:val="single" w:color="000000" w:sz="4" w:space="0"/>
              <w:bottom w:val="single" w:color="000000" w:sz="4" w:space="0"/>
              <w:right w:val="single" w:color="000000" w:sz="4" w:space="0"/>
            </w:tcBorders>
            <w:vAlign w:val="center"/>
          </w:tcPr>
          <w:p w14:paraId="426F8013">
            <w:pPr>
              <w:adjustRightInd w:val="0"/>
              <w:snapToGrid w:val="0"/>
              <w:spacing w:line="240" w:lineRule="auto"/>
              <w:jc w:val="center"/>
              <w:rPr>
                <w:rFonts w:asciiTheme="minorEastAsia" w:hAnsiTheme="minorEastAsia" w:eastAsiaTheme="minorEastAsia" w:cstheme="minorEastAsia"/>
                <w:sz w:val="24"/>
                <w:szCs w:val="24"/>
              </w:rPr>
            </w:pPr>
          </w:p>
          <w:p w14:paraId="6DF46A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员工总人数：</w:t>
            </w:r>
          </w:p>
        </w:tc>
      </w:tr>
      <w:tr w14:paraId="1FEE963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0C2E716">
            <w:pPr>
              <w:adjustRightInd w:val="0"/>
              <w:snapToGrid w:val="0"/>
              <w:spacing w:line="240" w:lineRule="auto"/>
              <w:jc w:val="center"/>
              <w:rPr>
                <w:rFonts w:asciiTheme="minorEastAsia" w:hAnsiTheme="minorEastAsia" w:eastAsiaTheme="minorEastAsia" w:cstheme="minorEastAsia"/>
                <w:sz w:val="24"/>
                <w:szCs w:val="24"/>
              </w:rPr>
            </w:pPr>
          </w:p>
          <w:p w14:paraId="01270566">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企业资质等级</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A52764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restart"/>
            <w:tcBorders>
              <w:top w:val="single" w:color="000000" w:sz="4" w:space="0"/>
              <w:left w:val="single" w:color="000000" w:sz="4" w:space="0"/>
              <w:bottom w:val="single" w:color="000000" w:sz="4" w:space="0"/>
              <w:right w:val="single" w:color="000000" w:sz="4" w:space="0"/>
            </w:tcBorders>
            <w:vAlign w:val="center"/>
          </w:tcPr>
          <w:p w14:paraId="57D36043">
            <w:pPr>
              <w:adjustRightInd w:val="0"/>
              <w:snapToGrid w:val="0"/>
              <w:spacing w:line="240" w:lineRule="auto"/>
              <w:jc w:val="center"/>
              <w:rPr>
                <w:rFonts w:asciiTheme="minorEastAsia" w:hAnsiTheme="minorEastAsia" w:eastAsiaTheme="minorEastAsia" w:cstheme="minorEastAsia"/>
                <w:sz w:val="24"/>
                <w:szCs w:val="24"/>
              </w:rPr>
            </w:pPr>
          </w:p>
          <w:p w14:paraId="5C92A96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其中</w:t>
            </w: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3B081573">
            <w:pPr>
              <w:adjustRightInd w:val="0"/>
              <w:snapToGrid w:val="0"/>
              <w:spacing w:line="240" w:lineRule="auto"/>
              <w:jc w:val="center"/>
              <w:rPr>
                <w:rFonts w:asciiTheme="minorEastAsia" w:hAnsiTheme="minorEastAsia" w:eastAsiaTheme="minorEastAsia" w:cstheme="minorEastAsia"/>
                <w:sz w:val="24"/>
                <w:szCs w:val="24"/>
              </w:rPr>
            </w:pPr>
          </w:p>
          <w:p w14:paraId="65BB111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1FD8FF41">
            <w:pPr>
              <w:adjustRightInd w:val="0"/>
              <w:snapToGrid w:val="0"/>
              <w:spacing w:line="240" w:lineRule="auto"/>
              <w:jc w:val="center"/>
              <w:rPr>
                <w:rFonts w:asciiTheme="minorEastAsia" w:hAnsiTheme="minorEastAsia" w:eastAsiaTheme="minorEastAsia" w:cstheme="minorEastAsia"/>
                <w:sz w:val="24"/>
                <w:szCs w:val="24"/>
              </w:rPr>
            </w:pPr>
          </w:p>
        </w:tc>
      </w:tr>
      <w:tr w14:paraId="7B3CF745">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E23EB2C">
            <w:pPr>
              <w:adjustRightInd w:val="0"/>
              <w:snapToGrid w:val="0"/>
              <w:spacing w:line="240" w:lineRule="auto"/>
              <w:jc w:val="center"/>
              <w:rPr>
                <w:rFonts w:asciiTheme="minorEastAsia" w:hAnsiTheme="minorEastAsia" w:eastAsiaTheme="minorEastAsia" w:cstheme="minorEastAsia"/>
                <w:sz w:val="24"/>
                <w:szCs w:val="24"/>
              </w:rPr>
            </w:pPr>
          </w:p>
          <w:p w14:paraId="11079AA7">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营业执照号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4EF34D9C">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3959DFDA">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963F52B">
            <w:pPr>
              <w:adjustRightInd w:val="0"/>
              <w:snapToGrid w:val="0"/>
              <w:spacing w:line="240" w:lineRule="auto"/>
              <w:jc w:val="center"/>
              <w:rPr>
                <w:rFonts w:asciiTheme="minorEastAsia" w:hAnsiTheme="minorEastAsia" w:eastAsiaTheme="minorEastAsia" w:cstheme="minorEastAsia"/>
                <w:sz w:val="24"/>
                <w:szCs w:val="24"/>
              </w:rPr>
            </w:pPr>
          </w:p>
          <w:p w14:paraId="2A9AE34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A22C9EF">
            <w:pPr>
              <w:adjustRightInd w:val="0"/>
              <w:snapToGrid w:val="0"/>
              <w:spacing w:line="240" w:lineRule="auto"/>
              <w:jc w:val="center"/>
              <w:rPr>
                <w:rFonts w:asciiTheme="minorEastAsia" w:hAnsiTheme="minorEastAsia" w:eastAsiaTheme="minorEastAsia" w:cstheme="minorEastAsia"/>
                <w:sz w:val="24"/>
                <w:szCs w:val="24"/>
              </w:rPr>
            </w:pPr>
          </w:p>
        </w:tc>
      </w:tr>
      <w:tr w14:paraId="001EDF4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7207700">
            <w:pPr>
              <w:adjustRightInd w:val="0"/>
              <w:snapToGrid w:val="0"/>
              <w:spacing w:line="240" w:lineRule="auto"/>
              <w:jc w:val="center"/>
              <w:rPr>
                <w:rFonts w:asciiTheme="minorEastAsia" w:hAnsiTheme="minorEastAsia" w:eastAsiaTheme="minorEastAsia" w:cstheme="minorEastAsia"/>
                <w:sz w:val="24"/>
                <w:szCs w:val="24"/>
              </w:rPr>
            </w:pPr>
          </w:p>
          <w:p w14:paraId="4FF7296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注册资金</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9704AA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138EB14B">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EAC2FC6">
            <w:pPr>
              <w:adjustRightInd w:val="0"/>
              <w:snapToGrid w:val="0"/>
              <w:spacing w:line="240" w:lineRule="auto"/>
              <w:jc w:val="center"/>
              <w:rPr>
                <w:rFonts w:asciiTheme="minorEastAsia" w:hAnsiTheme="minorEastAsia" w:eastAsiaTheme="minorEastAsia" w:cstheme="minorEastAsia"/>
                <w:sz w:val="24"/>
                <w:szCs w:val="24"/>
              </w:rPr>
            </w:pPr>
          </w:p>
          <w:p w14:paraId="3E889D9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260DB94C">
            <w:pPr>
              <w:adjustRightInd w:val="0"/>
              <w:snapToGrid w:val="0"/>
              <w:spacing w:line="240" w:lineRule="auto"/>
              <w:jc w:val="center"/>
              <w:rPr>
                <w:rFonts w:asciiTheme="minorEastAsia" w:hAnsiTheme="minorEastAsia" w:eastAsiaTheme="minorEastAsia" w:cstheme="minorEastAsia"/>
                <w:sz w:val="24"/>
                <w:szCs w:val="24"/>
              </w:rPr>
            </w:pPr>
          </w:p>
        </w:tc>
      </w:tr>
      <w:tr w14:paraId="55E38537">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1559C164">
            <w:pPr>
              <w:adjustRightInd w:val="0"/>
              <w:snapToGrid w:val="0"/>
              <w:spacing w:line="240" w:lineRule="auto"/>
              <w:jc w:val="center"/>
              <w:rPr>
                <w:rFonts w:asciiTheme="minorEastAsia" w:hAnsiTheme="minorEastAsia" w:eastAsiaTheme="minorEastAsia" w:cstheme="minorEastAsia"/>
                <w:sz w:val="24"/>
                <w:szCs w:val="24"/>
              </w:rPr>
            </w:pPr>
          </w:p>
          <w:p w14:paraId="4492DFCC">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022D2CE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01683D3F">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D86BBBB">
            <w:pPr>
              <w:adjustRightInd w:val="0"/>
              <w:snapToGrid w:val="0"/>
              <w:spacing w:line="240" w:lineRule="auto"/>
              <w:jc w:val="center"/>
              <w:rPr>
                <w:rFonts w:asciiTheme="minorEastAsia" w:hAnsiTheme="minorEastAsia" w:eastAsiaTheme="minorEastAsia" w:cstheme="minorEastAsia"/>
                <w:sz w:val="24"/>
                <w:szCs w:val="24"/>
              </w:rPr>
            </w:pPr>
          </w:p>
          <w:p w14:paraId="17861AC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初级职称人员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627E64F">
            <w:pPr>
              <w:adjustRightInd w:val="0"/>
              <w:snapToGrid w:val="0"/>
              <w:spacing w:line="240" w:lineRule="auto"/>
              <w:jc w:val="center"/>
              <w:rPr>
                <w:rFonts w:asciiTheme="minorEastAsia" w:hAnsiTheme="minorEastAsia" w:eastAsiaTheme="minorEastAsia" w:cstheme="minorEastAsia"/>
                <w:sz w:val="24"/>
                <w:szCs w:val="24"/>
              </w:rPr>
            </w:pPr>
          </w:p>
        </w:tc>
      </w:tr>
      <w:tr w14:paraId="24663BF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9CC9B59">
            <w:pPr>
              <w:adjustRightInd w:val="0"/>
              <w:snapToGrid w:val="0"/>
              <w:spacing w:line="240" w:lineRule="auto"/>
              <w:jc w:val="center"/>
              <w:rPr>
                <w:rFonts w:asciiTheme="minorEastAsia" w:hAnsiTheme="minorEastAsia" w:eastAsiaTheme="minorEastAsia" w:cstheme="minorEastAsia"/>
                <w:sz w:val="24"/>
                <w:szCs w:val="24"/>
              </w:rPr>
            </w:pPr>
          </w:p>
          <w:p w14:paraId="487558D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账号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9DD94DF">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6E691903">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C94A64A">
            <w:pPr>
              <w:adjustRightInd w:val="0"/>
              <w:snapToGrid w:val="0"/>
              <w:spacing w:line="240" w:lineRule="auto"/>
              <w:jc w:val="center"/>
              <w:rPr>
                <w:rFonts w:asciiTheme="minorEastAsia" w:hAnsiTheme="minorEastAsia" w:eastAsiaTheme="minorEastAsia" w:cstheme="minorEastAsia"/>
                <w:sz w:val="24"/>
                <w:szCs w:val="24"/>
              </w:rPr>
            </w:pPr>
          </w:p>
          <w:p w14:paraId="5E55FA7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工</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1EB2B6A">
            <w:pPr>
              <w:adjustRightInd w:val="0"/>
              <w:snapToGrid w:val="0"/>
              <w:spacing w:line="240" w:lineRule="auto"/>
              <w:jc w:val="center"/>
              <w:rPr>
                <w:rFonts w:asciiTheme="minorEastAsia" w:hAnsiTheme="minorEastAsia" w:eastAsiaTheme="minorEastAsia" w:cstheme="minorEastAsia"/>
                <w:sz w:val="24"/>
                <w:szCs w:val="24"/>
              </w:rPr>
            </w:pPr>
          </w:p>
        </w:tc>
      </w:tr>
      <w:tr w14:paraId="02F5C655">
        <w:tblPrEx>
          <w:tblCellMar>
            <w:top w:w="0" w:type="dxa"/>
            <w:left w:w="0" w:type="dxa"/>
            <w:bottom w:w="0" w:type="dxa"/>
            <w:right w:w="0" w:type="dxa"/>
          </w:tblCellMar>
        </w:tblPrEx>
        <w:trPr>
          <w:trHeight w:val="768"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66F400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经营范围</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7BACB7A1">
            <w:pPr>
              <w:adjustRightInd w:val="0"/>
              <w:snapToGrid w:val="0"/>
              <w:spacing w:line="240" w:lineRule="auto"/>
              <w:jc w:val="center"/>
              <w:rPr>
                <w:rFonts w:asciiTheme="minorEastAsia" w:hAnsiTheme="minorEastAsia" w:eastAsiaTheme="minorEastAsia" w:cstheme="minorEastAsia"/>
                <w:sz w:val="24"/>
                <w:szCs w:val="24"/>
              </w:rPr>
            </w:pPr>
          </w:p>
        </w:tc>
      </w:tr>
      <w:tr w14:paraId="2F14DEFD">
        <w:tblPrEx>
          <w:tblCellMar>
            <w:top w:w="0" w:type="dxa"/>
            <w:left w:w="0" w:type="dxa"/>
            <w:bottom w:w="0" w:type="dxa"/>
            <w:right w:w="0" w:type="dxa"/>
          </w:tblCellMar>
        </w:tblPrEx>
        <w:trPr>
          <w:trHeight w:val="684"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5688C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37A65C15">
            <w:pPr>
              <w:adjustRightInd w:val="0"/>
              <w:snapToGrid w:val="0"/>
              <w:spacing w:line="240" w:lineRule="auto"/>
              <w:jc w:val="center"/>
              <w:rPr>
                <w:rFonts w:asciiTheme="minorEastAsia" w:hAnsiTheme="minorEastAsia" w:eastAsiaTheme="minorEastAsia" w:cstheme="minorEastAsia"/>
                <w:sz w:val="24"/>
                <w:szCs w:val="24"/>
              </w:rPr>
            </w:pPr>
          </w:p>
        </w:tc>
      </w:tr>
    </w:tbl>
    <w:p w14:paraId="781F4FFA">
      <w:pPr>
        <w:pStyle w:val="7"/>
        <w:kinsoku w:val="0"/>
        <w:overflowPunct w:val="0"/>
        <w:spacing w:before="70"/>
        <w:ind w:left="63" w:right="63" w:firstLine="360" w:firstLineChars="150"/>
        <w:jc w:val="left"/>
        <w:rPr>
          <w:sz w:val="24"/>
          <w:szCs w:val="24"/>
        </w:rPr>
      </w:pPr>
      <w:r>
        <w:rPr>
          <w:rFonts w:hint="eastAsia"/>
          <w:sz w:val="24"/>
          <w:szCs w:val="24"/>
        </w:rPr>
        <w:t>附：营业执照副本、安全生产许可证副本、资质证书副本等证明文件</w:t>
      </w:r>
    </w:p>
    <w:p w14:paraId="2C22639B">
      <w:pPr>
        <w:pStyle w:val="2"/>
        <w:spacing w:line="360" w:lineRule="auto"/>
        <w:rPr>
          <w:rFonts w:hAnsi="宋体"/>
          <w:color w:val="auto"/>
        </w:rPr>
      </w:pPr>
    </w:p>
    <w:p w14:paraId="4DDFE867">
      <w:pPr>
        <w:pStyle w:val="2"/>
        <w:spacing w:line="360" w:lineRule="auto"/>
        <w:rPr>
          <w:rFonts w:hAnsi="宋体"/>
          <w:color w:val="auto"/>
        </w:rPr>
      </w:pPr>
    </w:p>
    <w:p w14:paraId="05C169DA">
      <w:pPr>
        <w:jc w:val="center"/>
        <w:rPr>
          <w:rFonts w:cs="黑体"/>
          <w:b/>
          <w:sz w:val="28"/>
          <w:szCs w:val="28"/>
        </w:rPr>
      </w:pPr>
      <w:r>
        <w:rPr>
          <w:rFonts w:hint="eastAsia" w:cs="黑体"/>
          <w:b/>
          <w:sz w:val="28"/>
          <w:szCs w:val="28"/>
          <w:lang w:val="en-US" w:eastAsia="zh-CN"/>
        </w:rPr>
        <w:t>5</w:t>
      </w:r>
      <w:r>
        <w:rPr>
          <w:rFonts w:hint="eastAsia" w:cs="黑体"/>
          <w:b/>
          <w:sz w:val="28"/>
          <w:szCs w:val="28"/>
        </w:rPr>
        <w:t>.2具备履行合同所必需的设备和专业技术能力的声明函</w:t>
      </w:r>
    </w:p>
    <w:p w14:paraId="0E4D37B9">
      <w:pPr>
        <w:pStyle w:val="2"/>
        <w:spacing w:line="360" w:lineRule="auto"/>
        <w:ind w:left="425"/>
        <w:jc w:val="center"/>
        <w:rPr>
          <w:rFonts w:hAnsi="宋体" w:cs="黑体"/>
          <w:b/>
          <w:color w:val="auto"/>
          <w:sz w:val="28"/>
          <w:szCs w:val="28"/>
        </w:rPr>
      </w:pPr>
    </w:p>
    <w:p w14:paraId="5F1667FA">
      <w:pPr>
        <w:spacing w:before="156" w:beforeLines="50" w:after="156" w:afterLines="50" w:line="360" w:lineRule="auto"/>
        <w:rPr>
          <w:sz w:val="24"/>
          <w:szCs w:val="24"/>
        </w:rPr>
      </w:pP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681ADB17">
      <w:pPr>
        <w:spacing w:before="156" w:beforeLines="50" w:after="156" w:afterLines="50" w:line="360" w:lineRule="auto"/>
        <w:ind w:firstLine="480" w:firstLineChars="200"/>
        <w:rPr>
          <w:sz w:val="24"/>
          <w:szCs w:val="24"/>
        </w:rPr>
      </w:pPr>
      <w:r>
        <w:rPr>
          <w:rFonts w:hint="eastAsia"/>
          <w:sz w:val="24"/>
          <w:szCs w:val="24"/>
        </w:rPr>
        <w:t>我单位具备履行合同所必需的设备和专业技术能力，特此声明。</w:t>
      </w:r>
    </w:p>
    <w:p w14:paraId="7A67161A">
      <w:pPr>
        <w:spacing w:before="156" w:beforeLines="50" w:after="156" w:afterLines="50" w:line="360" w:lineRule="auto"/>
        <w:ind w:left="716" w:leftChars="227" w:hanging="240" w:hangingChars="100"/>
        <w:rPr>
          <w:sz w:val="24"/>
          <w:szCs w:val="24"/>
        </w:rPr>
      </w:pPr>
    </w:p>
    <w:p w14:paraId="37C3EFDE">
      <w:pPr>
        <w:spacing w:before="156" w:beforeLines="50" w:after="156" w:afterLines="50" w:line="360" w:lineRule="auto"/>
        <w:ind w:left="716" w:leftChars="227" w:hanging="240" w:hangingChars="100"/>
        <w:rPr>
          <w:sz w:val="24"/>
          <w:szCs w:val="24"/>
        </w:rPr>
      </w:pPr>
    </w:p>
    <w:p w14:paraId="607E6804">
      <w:pPr>
        <w:spacing w:before="156" w:beforeLines="50" w:after="156" w:afterLines="50" w:line="360" w:lineRule="auto"/>
        <w:ind w:left="716" w:leftChars="227" w:hanging="240" w:hangingChars="100"/>
        <w:rPr>
          <w:sz w:val="24"/>
          <w:szCs w:val="24"/>
        </w:rPr>
      </w:pPr>
    </w:p>
    <w:p w14:paraId="4E28B50A">
      <w:pPr>
        <w:spacing w:before="156" w:beforeLines="50" w:after="156" w:afterLines="50" w:line="360" w:lineRule="auto"/>
        <w:ind w:left="716" w:leftChars="227" w:hanging="240" w:hangingChars="100"/>
        <w:rPr>
          <w:sz w:val="24"/>
          <w:szCs w:val="24"/>
        </w:rPr>
      </w:pPr>
    </w:p>
    <w:p w14:paraId="303B1B1E">
      <w:pPr>
        <w:spacing w:before="156" w:beforeLines="50" w:after="156" w:afterLines="50" w:line="360" w:lineRule="auto"/>
        <w:ind w:left="716" w:leftChars="227" w:hanging="240" w:hangingChars="100"/>
        <w:rPr>
          <w:sz w:val="24"/>
          <w:szCs w:val="24"/>
        </w:rPr>
      </w:pPr>
    </w:p>
    <w:p w14:paraId="7DD7105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名称：（电子签章）</w:t>
      </w:r>
    </w:p>
    <w:p w14:paraId="29AB597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法定代表人：（电子签章）</w:t>
      </w:r>
    </w:p>
    <w:p w14:paraId="4D8EF8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rPr>
        <w:t xml:space="preserve">年  </w:t>
      </w:r>
      <w:r>
        <w:rPr>
          <w:rFonts w:hint="eastAsia"/>
          <w:kern w:val="0"/>
          <w:sz w:val="24"/>
          <w:szCs w:val="24"/>
        </w:rPr>
        <w:t>月日</w:t>
      </w:r>
    </w:p>
    <w:p w14:paraId="3F0A2DF5">
      <w:pPr>
        <w:spacing w:line="360" w:lineRule="auto"/>
        <w:rPr>
          <w:sz w:val="24"/>
          <w:szCs w:val="24"/>
        </w:rPr>
      </w:pPr>
    </w:p>
    <w:p w14:paraId="37A9E154">
      <w:pPr>
        <w:spacing w:before="156" w:beforeLines="50" w:after="156" w:afterLines="50" w:line="360" w:lineRule="auto"/>
        <w:ind w:left="686" w:leftChars="227" w:hanging="210" w:hangingChars="100"/>
      </w:pPr>
    </w:p>
    <w:p w14:paraId="1B3BC0CB">
      <w:pPr>
        <w:spacing w:before="156" w:beforeLines="50" w:after="156" w:afterLines="50" w:line="360" w:lineRule="auto"/>
        <w:ind w:left="686" w:leftChars="227" w:hanging="210" w:hangingChars="100"/>
      </w:pPr>
    </w:p>
    <w:p w14:paraId="0C1CC40E">
      <w:pPr>
        <w:pStyle w:val="2"/>
      </w:pPr>
    </w:p>
    <w:p w14:paraId="72B41E00">
      <w:pPr>
        <w:spacing w:before="156" w:beforeLines="50" w:after="156" w:afterLines="50" w:line="360" w:lineRule="auto"/>
        <w:ind w:firstLine="480" w:firstLineChars="200"/>
        <w:rPr>
          <w:b/>
          <w:bCs/>
          <w:sz w:val="24"/>
          <w:szCs w:val="24"/>
        </w:rPr>
      </w:pPr>
    </w:p>
    <w:p w14:paraId="54DC4C0A">
      <w:pPr>
        <w:spacing w:before="156" w:beforeLines="50" w:after="156" w:afterLines="50" w:line="360" w:lineRule="auto"/>
        <w:ind w:left="686" w:leftChars="227" w:hanging="210" w:hangingChars="100"/>
      </w:pPr>
    </w:p>
    <w:p w14:paraId="59779D8F">
      <w:pPr>
        <w:spacing w:before="156" w:beforeLines="50" w:after="156" w:afterLines="50" w:line="360" w:lineRule="auto"/>
        <w:ind w:left="686" w:leftChars="227" w:hanging="210" w:hangingChars="100"/>
      </w:pPr>
    </w:p>
    <w:p w14:paraId="58CF8E8F">
      <w:pPr>
        <w:spacing w:before="156" w:beforeLines="50" w:after="156" w:afterLines="50" w:line="360" w:lineRule="auto"/>
      </w:pPr>
    </w:p>
    <w:p w14:paraId="63EDF7F5">
      <w:pPr>
        <w:pStyle w:val="6"/>
        <w:spacing w:line="360" w:lineRule="auto"/>
        <w:ind w:firstLine="0" w:firstLineChars="0"/>
        <w:rPr>
          <w:rFonts w:cs="黑体"/>
          <w:b/>
          <w:sz w:val="28"/>
          <w:szCs w:val="28"/>
        </w:rPr>
      </w:pPr>
    </w:p>
    <w:p w14:paraId="032BFF89">
      <w:pPr>
        <w:pStyle w:val="2"/>
        <w:spacing w:line="360" w:lineRule="auto"/>
        <w:ind w:left="425"/>
        <w:jc w:val="center"/>
        <w:rPr>
          <w:rFonts w:hAnsi="宋体" w:cs="黑体"/>
          <w:b/>
          <w:color w:val="auto"/>
          <w:sz w:val="28"/>
          <w:szCs w:val="28"/>
        </w:rPr>
      </w:pPr>
    </w:p>
    <w:p w14:paraId="2D18753E">
      <w:pPr>
        <w:pStyle w:val="3"/>
        <w:tabs>
          <w:tab w:val="left" w:pos="840"/>
        </w:tabs>
        <w:spacing w:line="360" w:lineRule="auto"/>
        <w:jc w:val="center"/>
        <w:rPr>
          <w:rFonts w:cs="Times New Roman"/>
          <w:bCs w:val="0"/>
          <w:sz w:val="28"/>
          <w:szCs w:val="28"/>
          <w:lang w:val="zh-CN"/>
        </w:rPr>
      </w:pPr>
      <w:bookmarkStart w:id="574" w:name="_Toc23774496"/>
      <w:bookmarkStart w:id="575" w:name="_Toc16946"/>
      <w:r>
        <w:rPr>
          <w:rFonts w:hint="eastAsia" w:cs="Times New Roman"/>
          <w:bCs w:val="0"/>
          <w:sz w:val="28"/>
          <w:szCs w:val="28"/>
          <w:lang w:val="en-US" w:eastAsia="zh-CN"/>
        </w:rPr>
        <w:t>六</w:t>
      </w:r>
      <w:r>
        <w:rPr>
          <w:rFonts w:hint="eastAsia" w:cs="Times New Roman"/>
          <w:bCs w:val="0"/>
          <w:sz w:val="28"/>
          <w:szCs w:val="28"/>
          <w:lang w:val="zh-CN"/>
        </w:rPr>
        <w:t>、已标价工程量清单</w:t>
      </w:r>
      <w:bookmarkEnd w:id="574"/>
    </w:p>
    <w:p w14:paraId="49D14283">
      <w:pPr>
        <w:spacing w:line="360" w:lineRule="auto"/>
        <w:rPr>
          <w:sz w:val="20"/>
          <w:szCs w:val="20"/>
        </w:rPr>
      </w:pPr>
    </w:p>
    <w:p w14:paraId="2B95742B">
      <w:pPr>
        <w:spacing w:line="360" w:lineRule="auto"/>
      </w:pPr>
    </w:p>
    <w:p w14:paraId="5170D142">
      <w:pPr>
        <w:spacing w:line="360" w:lineRule="auto"/>
      </w:pPr>
    </w:p>
    <w:p w14:paraId="2CD8ADF9">
      <w:pPr>
        <w:spacing w:line="360" w:lineRule="auto"/>
      </w:pPr>
    </w:p>
    <w:p w14:paraId="3DF5093F">
      <w:pPr>
        <w:spacing w:line="360" w:lineRule="auto"/>
      </w:pPr>
    </w:p>
    <w:p w14:paraId="38B26FC1">
      <w:pPr>
        <w:spacing w:line="360" w:lineRule="auto"/>
      </w:pPr>
    </w:p>
    <w:p w14:paraId="2A990E93">
      <w:pPr>
        <w:spacing w:line="360" w:lineRule="auto"/>
      </w:pPr>
    </w:p>
    <w:p w14:paraId="7809C41F">
      <w:pPr>
        <w:spacing w:line="360" w:lineRule="auto"/>
      </w:pPr>
    </w:p>
    <w:p w14:paraId="0F7008A6">
      <w:pPr>
        <w:spacing w:line="360" w:lineRule="auto"/>
      </w:pPr>
    </w:p>
    <w:p w14:paraId="1C7FD1E1">
      <w:pPr>
        <w:spacing w:line="360" w:lineRule="auto"/>
      </w:pPr>
    </w:p>
    <w:p w14:paraId="6BF4E417">
      <w:pPr>
        <w:spacing w:line="360" w:lineRule="auto"/>
      </w:pPr>
    </w:p>
    <w:p w14:paraId="1C5FE7BA">
      <w:pPr>
        <w:spacing w:line="360" w:lineRule="auto"/>
      </w:pPr>
    </w:p>
    <w:p w14:paraId="07CE0C23">
      <w:pPr>
        <w:spacing w:line="360" w:lineRule="auto"/>
      </w:pPr>
    </w:p>
    <w:p w14:paraId="5930CE58">
      <w:pPr>
        <w:spacing w:line="360" w:lineRule="auto"/>
      </w:pPr>
    </w:p>
    <w:p w14:paraId="18299228">
      <w:pPr>
        <w:spacing w:line="360" w:lineRule="auto"/>
      </w:pPr>
    </w:p>
    <w:p w14:paraId="1E16257A">
      <w:pPr>
        <w:spacing w:line="360" w:lineRule="auto"/>
      </w:pPr>
    </w:p>
    <w:p w14:paraId="69D31E64">
      <w:pPr>
        <w:spacing w:line="360" w:lineRule="auto"/>
      </w:pPr>
    </w:p>
    <w:p w14:paraId="718AD518">
      <w:pPr>
        <w:spacing w:line="360" w:lineRule="auto"/>
      </w:pPr>
    </w:p>
    <w:p w14:paraId="19B0A95E">
      <w:pPr>
        <w:spacing w:line="360" w:lineRule="auto"/>
      </w:pPr>
    </w:p>
    <w:p w14:paraId="17566C45">
      <w:pPr>
        <w:spacing w:line="360" w:lineRule="auto"/>
      </w:pPr>
    </w:p>
    <w:p w14:paraId="172CCE3B">
      <w:pPr>
        <w:spacing w:line="360" w:lineRule="auto"/>
      </w:pPr>
    </w:p>
    <w:p w14:paraId="67470601">
      <w:pPr>
        <w:spacing w:line="360" w:lineRule="auto"/>
      </w:pPr>
    </w:p>
    <w:p w14:paraId="33F6E8EC">
      <w:pPr>
        <w:spacing w:line="360" w:lineRule="auto"/>
      </w:pPr>
    </w:p>
    <w:p w14:paraId="4DE7B367">
      <w:pPr>
        <w:spacing w:line="360" w:lineRule="auto"/>
      </w:pPr>
    </w:p>
    <w:p w14:paraId="3184DD7C">
      <w:pPr>
        <w:spacing w:line="360" w:lineRule="auto"/>
      </w:pPr>
    </w:p>
    <w:p w14:paraId="3C994DA3">
      <w:pPr>
        <w:spacing w:line="360" w:lineRule="auto"/>
      </w:pPr>
    </w:p>
    <w:p w14:paraId="1BB44A13">
      <w:pPr>
        <w:spacing w:line="360" w:lineRule="auto"/>
      </w:pPr>
    </w:p>
    <w:p w14:paraId="24095B04">
      <w:pPr>
        <w:pStyle w:val="3"/>
        <w:tabs>
          <w:tab w:val="left" w:pos="840"/>
        </w:tabs>
        <w:spacing w:line="360" w:lineRule="auto"/>
        <w:jc w:val="center"/>
        <w:rPr>
          <w:sz w:val="28"/>
          <w:szCs w:val="28"/>
        </w:rPr>
      </w:pPr>
      <w:bookmarkStart w:id="576" w:name="_Toc23774497"/>
      <w:r>
        <w:rPr>
          <w:rFonts w:hint="eastAsia"/>
          <w:sz w:val="28"/>
          <w:szCs w:val="28"/>
          <w:lang w:val="en-US" w:eastAsia="zh-CN"/>
        </w:rPr>
        <w:t>七</w:t>
      </w:r>
      <w:r>
        <w:rPr>
          <w:rFonts w:hint="eastAsia"/>
          <w:sz w:val="28"/>
          <w:szCs w:val="28"/>
        </w:rPr>
        <w:t>、施工组织设计</w:t>
      </w:r>
      <w:bookmarkEnd w:id="576"/>
    </w:p>
    <w:p w14:paraId="1EBE38E0">
      <w:pPr>
        <w:spacing w:line="360" w:lineRule="auto"/>
        <w:ind w:firstLine="480" w:firstLineChars="200"/>
        <w:rPr>
          <w:rFonts w:cs="Times New Roman"/>
          <w:sz w:val="24"/>
          <w:szCs w:val="24"/>
        </w:rPr>
      </w:pPr>
      <w:r>
        <w:rPr>
          <w:rFonts w:cs="Times New Roman"/>
          <w:bCs/>
          <w:sz w:val="24"/>
          <w:szCs w:val="24"/>
        </w:rPr>
        <w:t>1</w:t>
      </w:r>
      <w:r>
        <w:rPr>
          <w:rFonts w:hint="eastAsia" w:cs="Times New Roman"/>
          <w:bCs/>
          <w:sz w:val="24"/>
          <w:szCs w:val="24"/>
        </w:rPr>
        <w:t>、</w:t>
      </w:r>
      <w:r>
        <w:rPr>
          <w:rFonts w:hint="eastAsia" w:cs="Times New Roman"/>
          <w:bCs/>
          <w:sz w:val="24"/>
          <w:szCs w:val="24"/>
          <w:lang w:eastAsia="zh-CN"/>
        </w:rPr>
        <w:t>响应人</w:t>
      </w:r>
      <w:r>
        <w:rPr>
          <w:rFonts w:hint="eastAsia" w:cs="Times New Roman"/>
          <w:bCs/>
          <w:sz w:val="24"/>
          <w:szCs w:val="24"/>
        </w:rPr>
        <w:t>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文明施工、环境保护管理方案。</w:t>
      </w:r>
    </w:p>
    <w:p w14:paraId="3CA6448D">
      <w:pPr>
        <w:spacing w:line="360" w:lineRule="auto"/>
        <w:ind w:firstLine="480" w:firstLineChars="200"/>
        <w:rPr>
          <w:rFonts w:cs="Times New Roman"/>
          <w:sz w:val="24"/>
          <w:szCs w:val="24"/>
        </w:rPr>
      </w:pPr>
      <w:r>
        <w:rPr>
          <w:rFonts w:hint="eastAsia" w:cs="Times New Roman"/>
          <w:sz w:val="24"/>
          <w:szCs w:val="24"/>
        </w:rPr>
        <w:t>2、</w:t>
      </w:r>
      <w:r>
        <w:rPr>
          <w:rFonts w:cs="Times New Roman"/>
          <w:sz w:val="24"/>
          <w:szCs w:val="24"/>
        </w:rPr>
        <w:t>施工组织设计除采用文字表述外</w:t>
      </w:r>
      <w:r>
        <w:rPr>
          <w:rFonts w:hint="eastAsia" w:cs="Times New Roman"/>
          <w:sz w:val="24"/>
          <w:szCs w:val="24"/>
        </w:rPr>
        <w:t>一般需</w:t>
      </w:r>
      <w:r>
        <w:rPr>
          <w:rFonts w:cs="Times New Roman"/>
          <w:sz w:val="24"/>
          <w:szCs w:val="24"/>
        </w:rPr>
        <w:t>附下列图表</w:t>
      </w:r>
      <w:r>
        <w:rPr>
          <w:rFonts w:hint="eastAsia" w:cs="Times New Roman"/>
          <w:sz w:val="24"/>
          <w:szCs w:val="24"/>
        </w:rPr>
        <w:t>，</w:t>
      </w:r>
      <w:r>
        <w:rPr>
          <w:rFonts w:cs="Times New Roman"/>
          <w:sz w:val="24"/>
          <w:szCs w:val="24"/>
        </w:rPr>
        <w:t>图表及格式要求附后。</w:t>
      </w:r>
    </w:p>
    <w:p w14:paraId="21EDA42C">
      <w:pPr>
        <w:rPr>
          <w:rFonts w:cs="Times New Roman"/>
          <w:sz w:val="24"/>
          <w:szCs w:val="24"/>
        </w:rPr>
      </w:pPr>
      <w:r>
        <w:rPr>
          <w:rFonts w:cs="Times New Roman"/>
          <w:sz w:val="24"/>
          <w:szCs w:val="24"/>
        </w:rPr>
        <w:br w:type="page"/>
      </w:r>
    </w:p>
    <w:p w14:paraId="10772BA1">
      <w:pPr>
        <w:tabs>
          <w:tab w:val="left" w:pos="720"/>
        </w:tabs>
        <w:spacing w:line="360" w:lineRule="auto"/>
        <w:ind w:firstLine="480" w:firstLineChars="200"/>
        <w:rPr>
          <w:rFonts w:cs="Times New Roman"/>
          <w:sz w:val="24"/>
          <w:szCs w:val="24"/>
        </w:rPr>
      </w:pPr>
      <w:r>
        <w:rPr>
          <w:rFonts w:cs="Times New Roman"/>
          <w:sz w:val="24"/>
          <w:szCs w:val="24"/>
        </w:rPr>
        <w:t>附表一  拟投入本</w:t>
      </w:r>
      <w:r>
        <w:rPr>
          <w:rFonts w:hint="eastAsia" w:cs="Times New Roman"/>
          <w:sz w:val="24"/>
          <w:szCs w:val="24"/>
        </w:rPr>
        <w:t>工程</w:t>
      </w:r>
      <w:r>
        <w:rPr>
          <w:rFonts w:cs="Times New Roman"/>
          <w:sz w:val="24"/>
          <w:szCs w:val="24"/>
        </w:rPr>
        <w:t>的主要施工设备表</w:t>
      </w:r>
    </w:p>
    <w:p w14:paraId="5A0A5561">
      <w:pPr>
        <w:tabs>
          <w:tab w:val="left" w:pos="720"/>
        </w:tabs>
        <w:spacing w:line="360" w:lineRule="auto"/>
        <w:ind w:firstLine="480" w:firstLineChars="200"/>
        <w:rPr>
          <w:rFonts w:cs="Times New Roman"/>
          <w:sz w:val="24"/>
          <w:szCs w:val="24"/>
        </w:rPr>
      </w:pPr>
      <w:r>
        <w:rPr>
          <w:rFonts w:cs="Times New Roman"/>
          <w:sz w:val="24"/>
          <w:szCs w:val="24"/>
        </w:rPr>
        <w:t>附表二  拟投入本</w:t>
      </w:r>
      <w:r>
        <w:rPr>
          <w:rFonts w:hint="eastAsia" w:cs="Times New Roman"/>
          <w:sz w:val="24"/>
          <w:szCs w:val="24"/>
        </w:rPr>
        <w:t>工程</w:t>
      </w:r>
      <w:r>
        <w:rPr>
          <w:rFonts w:cs="Times New Roman"/>
          <w:sz w:val="24"/>
          <w:szCs w:val="24"/>
        </w:rPr>
        <w:t>的</w:t>
      </w:r>
      <w:r>
        <w:rPr>
          <w:rFonts w:hint="eastAsia" w:cs="Times New Roman"/>
          <w:sz w:val="24"/>
          <w:szCs w:val="24"/>
        </w:rPr>
        <w:t>试验</w:t>
      </w:r>
      <w:r>
        <w:rPr>
          <w:rFonts w:cs="Times New Roman"/>
          <w:sz w:val="24"/>
          <w:szCs w:val="24"/>
        </w:rPr>
        <w:t>和检测仪器设备表</w:t>
      </w:r>
    </w:p>
    <w:p w14:paraId="4C579529">
      <w:pPr>
        <w:tabs>
          <w:tab w:val="left" w:pos="720"/>
        </w:tabs>
        <w:spacing w:line="360" w:lineRule="auto"/>
        <w:ind w:firstLine="480" w:firstLineChars="200"/>
        <w:rPr>
          <w:rFonts w:cs="Times New Roman"/>
          <w:sz w:val="24"/>
          <w:szCs w:val="24"/>
        </w:rPr>
      </w:pPr>
      <w:r>
        <w:rPr>
          <w:rFonts w:cs="Times New Roman"/>
          <w:sz w:val="24"/>
          <w:szCs w:val="24"/>
        </w:rPr>
        <w:t>附表三  拟投入本</w:t>
      </w:r>
      <w:r>
        <w:rPr>
          <w:rFonts w:hint="eastAsia" w:cs="Times New Roman"/>
          <w:sz w:val="24"/>
          <w:szCs w:val="24"/>
        </w:rPr>
        <w:t>工程</w:t>
      </w:r>
      <w:r>
        <w:rPr>
          <w:rFonts w:cs="Times New Roman"/>
          <w:sz w:val="24"/>
          <w:szCs w:val="24"/>
        </w:rPr>
        <w:t>的劳动力计划表</w:t>
      </w:r>
    </w:p>
    <w:p w14:paraId="4F005D7A">
      <w:pPr>
        <w:tabs>
          <w:tab w:val="left" w:pos="720"/>
        </w:tabs>
        <w:spacing w:line="360" w:lineRule="auto"/>
        <w:ind w:firstLine="480" w:firstLineChars="200"/>
        <w:rPr>
          <w:rFonts w:cs="Times New Roman"/>
          <w:sz w:val="24"/>
          <w:szCs w:val="24"/>
        </w:rPr>
      </w:pPr>
      <w:r>
        <w:rPr>
          <w:rFonts w:cs="Times New Roman"/>
          <w:sz w:val="24"/>
          <w:szCs w:val="24"/>
        </w:rPr>
        <w:t>附表</w:t>
      </w:r>
      <w:r>
        <w:rPr>
          <w:rFonts w:hint="eastAsia" w:cs="Times New Roman"/>
          <w:sz w:val="24"/>
          <w:szCs w:val="24"/>
        </w:rPr>
        <w:t>四</w:t>
      </w:r>
      <w:r>
        <w:rPr>
          <w:rFonts w:cs="Times New Roman"/>
          <w:sz w:val="24"/>
          <w:szCs w:val="24"/>
        </w:rPr>
        <w:t xml:space="preserve">  计划</w:t>
      </w:r>
      <w:r>
        <w:rPr>
          <w:rFonts w:hint="eastAsia" w:cs="Times New Roman"/>
          <w:sz w:val="24"/>
          <w:szCs w:val="24"/>
        </w:rPr>
        <w:t>开工日期</w:t>
      </w:r>
      <w:r>
        <w:rPr>
          <w:rFonts w:cs="Times New Roman"/>
          <w:sz w:val="24"/>
          <w:szCs w:val="24"/>
        </w:rPr>
        <w:t>、</w:t>
      </w:r>
      <w:r>
        <w:rPr>
          <w:rFonts w:hint="eastAsia" w:cs="Times New Roman"/>
          <w:sz w:val="24"/>
          <w:szCs w:val="24"/>
        </w:rPr>
        <w:t>完工</w:t>
      </w:r>
      <w:r>
        <w:rPr>
          <w:rFonts w:cs="Times New Roman"/>
          <w:sz w:val="24"/>
          <w:szCs w:val="24"/>
        </w:rPr>
        <w:t>日期和施工进度网络图</w:t>
      </w:r>
    </w:p>
    <w:p w14:paraId="33343C0C">
      <w:pPr>
        <w:tabs>
          <w:tab w:val="left" w:pos="720"/>
        </w:tabs>
        <w:spacing w:line="360" w:lineRule="auto"/>
        <w:ind w:firstLine="480" w:firstLineChars="200"/>
        <w:rPr>
          <w:rFonts w:cs="Times New Roman"/>
          <w:sz w:val="24"/>
          <w:szCs w:val="24"/>
        </w:rPr>
      </w:pPr>
      <w:r>
        <w:rPr>
          <w:rFonts w:hint="eastAsia" w:cs="Times New Roman"/>
          <w:sz w:val="24"/>
          <w:szCs w:val="24"/>
        </w:rPr>
        <w:t>附表五  施工总平面图</w:t>
      </w:r>
    </w:p>
    <w:p w14:paraId="062F5FC7">
      <w:pPr>
        <w:tabs>
          <w:tab w:val="left" w:pos="720"/>
        </w:tabs>
        <w:spacing w:line="500" w:lineRule="exact"/>
        <w:rPr>
          <w:rFonts w:cs="Times New Roman"/>
          <w:sz w:val="20"/>
          <w:szCs w:val="20"/>
        </w:rPr>
      </w:pPr>
    </w:p>
    <w:p w14:paraId="30C4B7A4">
      <w:pPr>
        <w:tabs>
          <w:tab w:val="left" w:pos="720"/>
        </w:tabs>
        <w:spacing w:line="500" w:lineRule="exact"/>
        <w:rPr>
          <w:rFonts w:cs="Times New Roman"/>
        </w:rPr>
      </w:pPr>
    </w:p>
    <w:p w14:paraId="6A68AD5C">
      <w:pPr>
        <w:tabs>
          <w:tab w:val="left" w:pos="720"/>
        </w:tabs>
        <w:spacing w:line="500" w:lineRule="exact"/>
        <w:rPr>
          <w:rFonts w:cs="Times New Roman"/>
        </w:rPr>
      </w:pPr>
    </w:p>
    <w:p w14:paraId="6B265FFF">
      <w:pPr>
        <w:tabs>
          <w:tab w:val="left" w:pos="720"/>
        </w:tabs>
        <w:spacing w:line="500" w:lineRule="exact"/>
        <w:rPr>
          <w:rFonts w:cs="Times New Roman"/>
        </w:rPr>
      </w:pPr>
    </w:p>
    <w:p w14:paraId="2CB3538B">
      <w:pPr>
        <w:tabs>
          <w:tab w:val="left" w:pos="720"/>
        </w:tabs>
        <w:spacing w:line="500" w:lineRule="exact"/>
        <w:rPr>
          <w:rFonts w:cs="Times New Roman"/>
        </w:rPr>
      </w:pPr>
    </w:p>
    <w:p w14:paraId="1039C591">
      <w:pPr>
        <w:tabs>
          <w:tab w:val="left" w:pos="720"/>
        </w:tabs>
        <w:spacing w:line="500" w:lineRule="exact"/>
        <w:rPr>
          <w:rFonts w:cs="Times New Roman"/>
        </w:rPr>
      </w:pPr>
    </w:p>
    <w:p w14:paraId="73312045">
      <w:pPr>
        <w:tabs>
          <w:tab w:val="left" w:pos="720"/>
        </w:tabs>
        <w:spacing w:line="500" w:lineRule="exact"/>
        <w:rPr>
          <w:rFonts w:cs="Times New Roman"/>
        </w:rPr>
      </w:pPr>
    </w:p>
    <w:p w14:paraId="0856F2D1">
      <w:pPr>
        <w:tabs>
          <w:tab w:val="left" w:pos="720"/>
        </w:tabs>
        <w:spacing w:line="500" w:lineRule="exact"/>
        <w:rPr>
          <w:rFonts w:cs="Times New Roman"/>
        </w:rPr>
      </w:pPr>
    </w:p>
    <w:p w14:paraId="16596636">
      <w:pPr>
        <w:tabs>
          <w:tab w:val="left" w:pos="720"/>
        </w:tabs>
        <w:spacing w:line="500" w:lineRule="exact"/>
        <w:rPr>
          <w:rFonts w:cs="Times New Roman"/>
        </w:rPr>
      </w:pPr>
    </w:p>
    <w:p w14:paraId="5F379F85">
      <w:pPr>
        <w:tabs>
          <w:tab w:val="left" w:pos="720"/>
        </w:tabs>
        <w:spacing w:line="500" w:lineRule="exact"/>
        <w:rPr>
          <w:rFonts w:cs="Times New Roman"/>
        </w:rPr>
      </w:pPr>
    </w:p>
    <w:p w14:paraId="2D3ADEE6">
      <w:pPr>
        <w:tabs>
          <w:tab w:val="left" w:pos="720"/>
        </w:tabs>
        <w:spacing w:line="500" w:lineRule="exact"/>
        <w:rPr>
          <w:rFonts w:cs="Times New Roman"/>
        </w:rPr>
      </w:pPr>
    </w:p>
    <w:p w14:paraId="0F2FBF1C">
      <w:pPr>
        <w:rPr>
          <w:rFonts w:ascii="Times New Roman"/>
          <w:sz w:val="28"/>
          <w:szCs w:val="28"/>
        </w:rPr>
      </w:pPr>
      <w:bookmarkStart w:id="577" w:name="_Toc485740292"/>
      <w:bookmarkStart w:id="578" w:name="_Toc13985"/>
      <w:bookmarkStart w:id="579" w:name="_Toc7940"/>
      <w:bookmarkStart w:id="580" w:name="_Toc502396525"/>
      <w:r>
        <w:rPr>
          <w:rFonts w:ascii="Times New Roman"/>
          <w:sz w:val="28"/>
          <w:szCs w:val="28"/>
        </w:rPr>
        <w:br w:type="page"/>
      </w:r>
    </w:p>
    <w:p w14:paraId="50752DFC">
      <w:pPr>
        <w:keepNext/>
        <w:keepLines/>
        <w:spacing w:line="360" w:lineRule="auto"/>
        <w:outlineLvl w:val="2"/>
        <w:rPr>
          <w:rFonts w:ascii="Times New Roman"/>
          <w:sz w:val="24"/>
          <w:szCs w:val="24"/>
        </w:rPr>
      </w:pPr>
      <w:r>
        <w:rPr>
          <w:rFonts w:ascii="Times New Roman"/>
          <w:sz w:val="24"/>
          <w:szCs w:val="24"/>
        </w:rPr>
        <w:t>附表一：</w:t>
      </w:r>
      <w:r>
        <w:rPr>
          <w:rFonts w:hint="eastAsia" w:ascii="Times New Roman"/>
          <w:sz w:val="24"/>
          <w:szCs w:val="24"/>
        </w:rPr>
        <w:t>投入本工程的主要施工设备表</w:t>
      </w:r>
      <w:bookmarkEnd w:id="577"/>
      <w:bookmarkEnd w:id="578"/>
      <w:bookmarkEnd w:id="579"/>
      <w:bookmarkEnd w:id="580"/>
    </w:p>
    <w:p w14:paraId="19914AB4">
      <w:pPr>
        <w:spacing w:line="360" w:lineRule="auto"/>
        <w:jc w:val="center"/>
        <w:rPr>
          <w:rFonts w:cs="Times New Roman"/>
          <w:b/>
          <w:sz w:val="24"/>
          <w:szCs w:val="24"/>
        </w:rPr>
      </w:pPr>
      <w:bookmarkStart w:id="581" w:name="_Toc23195"/>
      <w:bookmarkStart w:id="582" w:name="_Toc26827"/>
      <w:bookmarkStart w:id="583" w:name="_Toc502396526"/>
      <w:bookmarkStart w:id="584" w:name="_Toc485740293"/>
      <w:r>
        <w:rPr>
          <w:rFonts w:cs="Times New Roman"/>
          <w:b/>
          <w:sz w:val="24"/>
          <w:szCs w:val="24"/>
        </w:rPr>
        <w:t>投入本</w:t>
      </w:r>
      <w:r>
        <w:rPr>
          <w:rFonts w:hint="eastAsia" w:cs="Times New Roman"/>
          <w:b/>
          <w:sz w:val="24"/>
          <w:szCs w:val="24"/>
        </w:rPr>
        <w:t>工程</w:t>
      </w:r>
      <w:r>
        <w:rPr>
          <w:rFonts w:cs="Times New Roman"/>
          <w:b/>
          <w:sz w:val="24"/>
          <w:szCs w:val="24"/>
        </w:rPr>
        <w:t>的主要施工设备表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852"/>
        <w:gridCol w:w="900"/>
        <w:gridCol w:w="850"/>
        <w:gridCol w:w="800"/>
        <w:gridCol w:w="1066"/>
        <w:gridCol w:w="850"/>
        <w:gridCol w:w="988"/>
        <w:gridCol w:w="596"/>
      </w:tblGrid>
      <w:tr w14:paraId="68B1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64F47DC9">
            <w:pPr>
              <w:spacing w:line="360" w:lineRule="auto"/>
              <w:jc w:val="center"/>
              <w:rPr>
                <w:rFonts w:cs="Times New Roman"/>
                <w:sz w:val="24"/>
                <w:szCs w:val="24"/>
              </w:rPr>
            </w:pPr>
            <w:r>
              <w:rPr>
                <w:rFonts w:cs="Times New Roman"/>
                <w:sz w:val="24"/>
                <w:szCs w:val="24"/>
              </w:rPr>
              <w:t>序号</w:t>
            </w:r>
          </w:p>
        </w:tc>
        <w:tc>
          <w:tcPr>
            <w:tcW w:w="1087" w:type="dxa"/>
            <w:vAlign w:val="center"/>
          </w:tcPr>
          <w:p w14:paraId="3B4730CF">
            <w:pPr>
              <w:spacing w:line="360" w:lineRule="auto"/>
              <w:jc w:val="center"/>
              <w:rPr>
                <w:rFonts w:cs="Times New Roman"/>
                <w:sz w:val="24"/>
                <w:szCs w:val="24"/>
              </w:rPr>
            </w:pPr>
            <w:r>
              <w:rPr>
                <w:rFonts w:cs="Times New Roman"/>
                <w:sz w:val="24"/>
                <w:szCs w:val="24"/>
              </w:rPr>
              <w:t>设备</w:t>
            </w:r>
          </w:p>
          <w:p w14:paraId="125EDE27">
            <w:pPr>
              <w:spacing w:line="360" w:lineRule="auto"/>
              <w:jc w:val="center"/>
              <w:rPr>
                <w:rFonts w:cs="Times New Roman"/>
                <w:sz w:val="24"/>
                <w:szCs w:val="24"/>
              </w:rPr>
            </w:pPr>
            <w:r>
              <w:rPr>
                <w:rFonts w:cs="Times New Roman"/>
                <w:sz w:val="24"/>
                <w:szCs w:val="24"/>
              </w:rPr>
              <w:t>名称</w:t>
            </w:r>
          </w:p>
        </w:tc>
        <w:tc>
          <w:tcPr>
            <w:tcW w:w="852" w:type="dxa"/>
            <w:vAlign w:val="center"/>
          </w:tcPr>
          <w:p w14:paraId="3A3015A5">
            <w:pPr>
              <w:spacing w:line="360" w:lineRule="auto"/>
              <w:jc w:val="center"/>
              <w:rPr>
                <w:rFonts w:cs="Times New Roman"/>
                <w:sz w:val="24"/>
                <w:szCs w:val="24"/>
              </w:rPr>
            </w:pPr>
            <w:r>
              <w:rPr>
                <w:rFonts w:cs="Times New Roman"/>
                <w:sz w:val="24"/>
                <w:szCs w:val="24"/>
              </w:rPr>
              <w:t>型号</w:t>
            </w:r>
          </w:p>
          <w:p w14:paraId="3C41FF62">
            <w:pPr>
              <w:spacing w:line="360" w:lineRule="auto"/>
              <w:jc w:val="center"/>
              <w:rPr>
                <w:rFonts w:cs="Times New Roman"/>
                <w:sz w:val="24"/>
                <w:szCs w:val="24"/>
              </w:rPr>
            </w:pPr>
            <w:r>
              <w:rPr>
                <w:rFonts w:cs="Times New Roman"/>
                <w:sz w:val="24"/>
                <w:szCs w:val="24"/>
              </w:rPr>
              <w:t>规格</w:t>
            </w:r>
          </w:p>
        </w:tc>
        <w:tc>
          <w:tcPr>
            <w:tcW w:w="900" w:type="dxa"/>
            <w:vAlign w:val="center"/>
          </w:tcPr>
          <w:p w14:paraId="2B5448EB">
            <w:pPr>
              <w:spacing w:line="360" w:lineRule="auto"/>
              <w:jc w:val="center"/>
              <w:rPr>
                <w:rFonts w:cs="Times New Roman"/>
                <w:sz w:val="24"/>
                <w:szCs w:val="24"/>
              </w:rPr>
            </w:pPr>
            <w:r>
              <w:rPr>
                <w:rFonts w:cs="Times New Roman"/>
                <w:sz w:val="24"/>
                <w:szCs w:val="24"/>
              </w:rPr>
              <w:t>数量</w:t>
            </w:r>
          </w:p>
        </w:tc>
        <w:tc>
          <w:tcPr>
            <w:tcW w:w="850" w:type="dxa"/>
            <w:vAlign w:val="center"/>
          </w:tcPr>
          <w:p w14:paraId="71237C3D">
            <w:pPr>
              <w:spacing w:line="360" w:lineRule="auto"/>
              <w:jc w:val="center"/>
              <w:rPr>
                <w:rFonts w:cs="Times New Roman"/>
                <w:sz w:val="24"/>
                <w:szCs w:val="24"/>
              </w:rPr>
            </w:pPr>
            <w:r>
              <w:rPr>
                <w:rFonts w:cs="Times New Roman"/>
                <w:sz w:val="24"/>
                <w:szCs w:val="24"/>
              </w:rPr>
              <w:t>国别</w:t>
            </w:r>
          </w:p>
          <w:p w14:paraId="38A40879">
            <w:pPr>
              <w:spacing w:line="360" w:lineRule="auto"/>
              <w:jc w:val="center"/>
              <w:rPr>
                <w:rFonts w:cs="Times New Roman"/>
                <w:sz w:val="24"/>
                <w:szCs w:val="24"/>
              </w:rPr>
            </w:pPr>
            <w:r>
              <w:rPr>
                <w:rFonts w:cs="Times New Roman"/>
                <w:sz w:val="24"/>
                <w:szCs w:val="24"/>
              </w:rPr>
              <w:t>产地</w:t>
            </w:r>
          </w:p>
        </w:tc>
        <w:tc>
          <w:tcPr>
            <w:tcW w:w="800" w:type="dxa"/>
            <w:vAlign w:val="center"/>
          </w:tcPr>
          <w:p w14:paraId="6326D80C">
            <w:pPr>
              <w:spacing w:line="360" w:lineRule="auto"/>
              <w:jc w:val="center"/>
              <w:rPr>
                <w:rFonts w:cs="Times New Roman"/>
                <w:sz w:val="24"/>
                <w:szCs w:val="24"/>
              </w:rPr>
            </w:pPr>
            <w:r>
              <w:rPr>
                <w:rFonts w:cs="Times New Roman"/>
                <w:sz w:val="24"/>
                <w:szCs w:val="24"/>
              </w:rPr>
              <w:t>制造</w:t>
            </w:r>
          </w:p>
          <w:p w14:paraId="67674B24">
            <w:pPr>
              <w:spacing w:line="360" w:lineRule="auto"/>
              <w:jc w:val="center"/>
              <w:rPr>
                <w:rFonts w:cs="Times New Roman"/>
                <w:sz w:val="24"/>
                <w:szCs w:val="24"/>
              </w:rPr>
            </w:pPr>
            <w:r>
              <w:rPr>
                <w:rFonts w:cs="Times New Roman"/>
                <w:sz w:val="24"/>
                <w:szCs w:val="24"/>
              </w:rPr>
              <w:t>年份</w:t>
            </w:r>
          </w:p>
        </w:tc>
        <w:tc>
          <w:tcPr>
            <w:tcW w:w="1066" w:type="dxa"/>
            <w:vAlign w:val="center"/>
          </w:tcPr>
          <w:p w14:paraId="2AFBC2FE">
            <w:pPr>
              <w:spacing w:line="360" w:lineRule="auto"/>
              <w:jc w:val="center"/>
              <w:rPr>
                <w:rFonts w:cs="Times New Roman"/>
                <w:sz w:val="24"/>
                <w:szCs w:val="24"/>
              </w:rPr>
            </w:pPr>
            <w:r>
              <w:rPr>
                <w:rFonts w:cs="Times New Roman"/>
                <w:sz w:val="24"/>
                <w:szCs w:val="24"/>
              </w:rPr>
              <w:t>额定功率（</w:t>
            </w:r>
            <w:r>
              <w:rPr>
                <w:rFonts w:hint="eastAsia" w:cs="Times New Roman"/>
                <w:sz w:val="24"/>
                <w:szCs w:val="24"/>
              </w:rPr>
              <w:t>K</w:t>
            </w:r>
            <w:r>
              <w:rPr>
                <w:rFonts w:cs="Times New Roman"/>
                <w:sz w:val="24"/>
                <w:szCs w:val="24"/>
              </w:rPr>
              <w:t>W）</w:t>
            </w:r>
          </w:p>
        </w:tc>
        <w:tc>
          <w:tcPr>
            <w:tcW w:w="850" w:type="dxa"/>
            <w:vAlign w:val="center"/>
          </w:tcPr>
          <w:p w14:paraId="42BEB2A9">
            <w:pPr>
              <w:spacing w:line="360" w:lineRule="auto"/>
              <w:jc w:val="center"/>
              <w:rPr>
                <w:rFonts w:cs="Times New Roman"/>
                <w:sz w:val="24"/>
                <w:szCs w:val="24"/>
              </w:rPr>
            </w:pPr>
            <w:r>
              <w:rPr>
                <w:rFonts w:cs="Times New Roman"/>
                <w:sz w:val="24"/>
                <w:szCs w:val="24"/>
              </w:rPr>
              <w:t>生产</w:t>
            </w:r>
          </w:p>
          <w:p w14:paraId="2ED6A849">
            <w:pPr>
              <w:spacing w:line="360" w:lineRule="auto"/>
              <w:jc w:val="center"/>
              <w:rPr>
                <w:rFonts w:cs="Times New Roman"/>
                <w:sz w:val="24"/>
                <w:szCs w:val="24"/>
              </w:rPr>
            </w:pPr>
            <w:r>
              <w:rPr>
                <w:rFonts w:cs="Times New Roman"/>
                <w:sz w:val="24"/>
                <w:szCs w:val="24"/>
              </w:rPr>
              <w:t>能力</w:t>
            </w:r>
          </w:p>
        </w:tc>
        <w:tc>
          <w:tcPr>
            <w:tcW w:w="988" w:type="dxa"/>
            <w:vAlign w:val="center"/>
          </w:tcPr>
          <w:p w14:paraId="70CEB38E">
            <w:pPr>
              <w:spacing w:line="360" w:lineRule="auto"/>
              <w:jc w:val="center"/>
              <w:rPr>
                <w:rFonts w:cs="Times New Roman"/>
                <w:sz w:val="24"/>
                <w:szCs w:val="24"/>
              </w:rPr>
            </w:pPr>
            <w:r>
              <w:rPr>
                <w:rFonts w:cs="Times New Roman"/>
                <w:sz w:val="24"/>
                <w:szCs w:val="24"/>
              </w:rPr>
              <w:t>用于施工部位</w:t>
            </w:r>
          </w:p>
        </w:tc>
        <w:tc>
          <w:tcPr>
            <w:tcW w:w="596" w:type="dxa"/>
            <w:vAlign w:val="center"/>
          </w:tcPr>
          <w:p w14:paraId="6744B861">
            <w:pPr>
              <w:spacing w:line="360" w:lineRule="auto"/>
              <w:jc w:val="center"/>
              <w:rPr>
                <w:rFonts w:cs="Times New Roman"/>
                <w:sz w:val="24"/>
                <w:szCs w:val="24"/>
              </w:rPr>
            </w:pPr>
            <w:r>
              <w:rPr>
                <w:rFonts w:cs="Times New Roman"/>
                <w:sz w:val="24"/>
                <w:szCs w:val="24"/>
              </w:rPr>
              <w:t>备注</w:t>
            </w:r>
          </w:p>
        </w:tc>
      </w:tr>
      <w:tr w14:paraId="2149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0F6F5AE3">
            <w:pPr>
              <w:spacing w:line="360" w:lineRule="auto"/>
              <w:rPr>
                <w:rFonts w:cs="Times New Roman"/>
                <w:sz w:val="24"/>
                <w:szCs w:val="24"/>
              </w:rPr>
            </w:pPr>
          </w:p>
        </w:tc>
        <w:tc>
          <w:tcPr>
            <w:tcW w:w="1087" w:type="dxa"/>
            <w:vAlign w:val="center"/>
          </w:tcPr>
          <w:p w14:paraId="48B58A04">
            <w:pPr>
              <w:spacing w:line="360" w:lineRule="auto"/>
              <w:rPr>
                <w:rFonts w:cs="Times New Roman"/>
                <w:sz w:val="24"/>
                <w:szCs w:val="24"/>
              </w:rPr>
            </w:pPr>
          </w:p>
        </w:tc>
        <w:tc>
          <w:tcPr>
            <w:tcW w:w="852" w:type="dxa"/>
            <w:vAlign w:val="center"/>
          </w:tcPr>
          <w:p w14:paraId="6E5AD0A6">
            <w:pPr>
              <w:spacing w:line="360" w:lineRule="auto"/>
              <w:rPr>
                <w:rFonts w:cs="Times New Roman"/>
                <w:sz w:val="24"/>
                <w:szCs w:val="24"/>
              </w:rPr>
            </w:pPr>
          </w:p>
        </w:tc>
        <w:tc>
          <w:tcPr>
            <w:tcW w:w="900" w:type="dxa"/>
            <w:vAlign w:val="center"/>
          </w:tcPr>
          <w:p w14:paraId="30FBC966">
            <w:pPr>
              <w:spacing w:line="360" w:lineRule="auto"/>
              <w:rPr>
                <w:rFonts w:cs="Times New Roman"/>
                <w:sz w:val="24"/>
                <w:szCs w:val="24"/>
              </w:rPr>
            </w:pPr>
          </w:p>
        </w:tc>
        <w:tc>
          <w:tcPr>
            <w:tcW w:w="850" w:type="dxa"/>
            <w:vAlign w:val="center"/>
          </w:tcPr>
          <w:p w14:paraId="2CDD952D">
            <w:pPr>
              <w:spacing w:line="360" w:lineRule="auto"/>
              <w:rPr>
                <w:rFonts w:cs="Times New Roman"/>
                <w:sz w:val="24"/>
                <w:szCs w:val="24"/>
              </w:rPr>
            </w:pPr>
          </w:p>
        </w:tc>
        <w:tc>
          <w:tcPr>
            <w:tcW w:w="800" w:type="dxa"/>
            <w:vAlign w:val="center"/>
          </w:tcPr>
          <w:p w14:paraId="201B685C">
            <w:pPr>
              <w:spacing w:line="360" w:lineRule="auto"/>
              <w:rPr>
                <w:rFonts w:cs="Times New Roman"/>
                <w:sz w:val="24"/>
                <w:szCs w:val="24"/>
              </w:rPr>
            </w:pPr>
          </w:p>
        </w:tc>
        <w:tc>
          <w:tcPr>
            <w:tcW w:w="1066" w:type="dxa"/>
            <w:vAlign w:val="center"/>
          </w:tcPr>
          <w:p w14:paraId="4A221905">
            <w:pPr>
              <w:spacing w:line="360" w:lineRule="auto"/>
              <w:rPr>
                <w:rFonts w:cs="Times New Roman"/>
                <w:sz w:val="24"/>
                <w:szCs w:val="24"/>
              </w:rPr>
            </w:pPr>
          </w:p>
        </w:tc>
        <w:tc>
          <w:tcPr>
            <w:tcW w:w="850" w:type="dxa"/>
            <w:vAlign w:val="center"/>
          </w:tcPr>
          <w:p w14:paraId="71EE2287">
            <w:pPr>
              <w:spacing w:line="360" w:lineRule="auto"/>
              <w:rPr>
                <w:rFonts w:cs="Times New Roman"/>
                <w:sz w:val="24"/>
                <w:szCs w:val="24"/>
              </w:rPr>
            </w:pPr>
          </w:p>
        </w:tc>
        <w:tc>
          <w:tcPr>
            <w:tcW w:w="988" w:type="dxa"/>
            <w:vAlign w:val="center"/>
          </w:tcPr>
          <w:p w14:paraId="0DB23C99">
            <w:pPr>
              <w:spacing w:line="360" w:lineRule="auto"/>
              <w:rPr>
                <w:rFonts w:cs="Times New Roman"/>
                <w:sz w:val="24"/>
                <w:szCs w:val="24"/>
              </w:rPr>
            </w:pPr>
          </w:p>
        </w:tc>
        <w:tc>
          <w:tcPr>
            <w:tcW w:w="596" w:type="dxa"/>
            <w:vAlign w:val="center"/>
          </w:tcPr>
          <w:p w14:paraId="1953F6F6">
            <w:pPr>
              <w:spacing w:line="360" w:lineRule="auto"/>
              <w:rPr>
                <w:rFonts w:cs="Times New Roman"/>
                <w:sz w:val="24"/>
                <w:szCs w:val="24"/>
              </w:rPr>
            </w:pPr>
          </w:p>
        </w:tc>
      </w:tr>
      <w:tr w14:paraId="56B8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387FAF6E">
            <w:pPr>
              <w:spacing w:line="360" w:lineRule="auto"/>
              <w:rPr>
                <w:rFonts w:cs="Times New Roman"/>
                <w:sz w:val="24"/>
                <w:szCs w:val="24"/>
              </w:rPr>
            </w:pPr>
          </w:p>
        </w:tc>
        <w:tc>
          <w:tcPr>
            <w:tcW w:w="1087" w:type="dxa"/>
            <w:vAlign w:val="center"/>
          </w:tcPr>
          <w:p w14:paraId="7E6CE85A">
            <w:pPr>
              <w:spacing w:line="360" w:lineRule="auto"/>
              <w:rPr>
                <w:rFonts w:cs="Times New Roman"/>
                <w:sz w:val="24"/>
                <w:szCs w:val="24"/>
              </w:rPr>
            </w:pPr>
          </w:p>
        </w:tc>
        <w:tc>
          <w:tcPr>
            <w:tcW w:w="852" w:type="dxa"/>
            <w:vAlign w:val="center"/>
          </w:tcPr>
          <w:p w14:paraId="3C639727">
            <w:pPr>
              <w:spacing w:line="360" w:lineRule="auto"/>
              <w:rPr>
                <w:rFonts w:cs="Times New Roman"/>
                <w:sz w:val="24"/>
                <w:szCs w:val="24"/>
              </w:rPr>
            </w:pPr>
          </w:p>
        </w:tc>
        <w:tc>
          <w:tcPr>
            <w:tcW w:w="900" w:type="dxa"/>
            <w:vAlign w:val="center"/>
          </w:tcPr>
          <w:p w14:paraId="7B71883C">
            <w:pPr>
              <w:spacing w:line="360" w:lineRule="auto"/>
              <w:rPr>
                <w:rFonts w:cs="Times New Roman"/>
                <w:sz w:val="24"/>
                <w:szCs w:val="24"/>
              </w:rPr>
            </w:pPr>
          </w:p>
        </w:tc>
        <w:tc>
          <w:tcPr>
            <w:tcW w:w="850" w:type="dxa"/>
            <w:vAlign w:val="center"/>
          </w:tcPr>
          <w:p w14:paraId="53DDB747">
            <w:pPr>
              <w:spacing w:line="360" w:lineRule="auto"/>
              <w:rPr>
                <w:rFonts w:cs="Times New Roman"/>
                <w:sz w:val="24"/>
                <w:szCs w:val="24"/>
              </w:rPr>
            </w:pPr>
          </w:p>
        </w:tc>
        <w:tc>
          <w:tcPr>
            <w:tcW w:w="800" w:type="dxa"/>
            <w:vAlign w:val="center"/>
          </w:tcPr>
          <w:p w14:paraId="143E0400">
            <w:pPr>
              <w:spacing w:line="360" w:lineRule="auto"/>
              <w:rPr>
                <w:rFonts w:cs="Times New Roman"/>
                <w:sz w:val="24"/>
                <w:szCs w:val="24"/>
              </w:rPr>
            </w:pPr>
          </w:p>
        </w:tc>
        <w:tc>
          <w:tcPr>
            <w:tcW w:w="1066" w:type="dxa"/>
            <w:vAlign w:val="center"/>
          </w:tcPr>
          <w:p w14:paraId="5A888581">
            <w:pPr>
              <w:spacing w:line="360" w:lineRule="auto"/>
              <w:rPr>
                <w:rFonts w:cs="Times New Roman"/>
                <w:sz w:val="24"/>
                <w:szCs w:val="24"/>
              </w:rPr>
            </w:pPr>
          </w:p>
        </w:tc>
        <w:tc>
          <w:tcPr>
            <w:tcW w:w="850" w:type="dxa"/>
            <w:vAlign w:val="center"/>
          </w:tcPr>
          <w:p w14:paraId="711FFA6F">
            <w:pPr>
              <w:spacing w:line="360" w:lineRule="auto"/>
              <w:rPr>
                <w:rFonts w:cs="Times New Roman"/>
                <w:sz w:val="24"/>
                <w:szCs w:val="24"/>
              </w:rPr>
            </w:pPr>
          </w:p>
        </w:tc>
        <w:tc>
          <w:tcPr>
            <w:tcW w:w="988" w:type="dxa"/>
            <w:vAlign w:val="center"/>
          </w:tcPr>
          <w:p w14:paraId="20FFB3DB">
            <w:pPr>
              <w:spacing w:line="360" w:lineRule="auto"/>
              <w:rPr>
                <w:rFonts w:cs="Times New Roman"/>
                <w:sz w:val="24"/>
                <w:szCs w:val="24"/>
              </w:rPr>
            </w:pPr>
          </w:p>
        </w:tc>
        <w:tc>
          <w:tcPr>
            <w:tcW w:w="596" w:type="dxa"/>
            <w:vAlign w:val="center"/>
          </w:tcPr>
          <w:p w14:paraId="02CC79A5">
            <w:pPr>
              <w:spacing w:line="360" w:lineRule="auto"/>
              <w:rPr>
                <w:rFonts w:cs="Times New Roman"/>
                <w:sz w:val="24"/>
                <w:szCs w:val="24"/>
              </w:rPr>
            </w:pPr>
          </w:p>
        </w:tc>
      </w:tr>
      <w:tr w14:paraId="26A5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B051C47">
            <w:pPr>
              <w:spacing w:line="360" w:lineRule="auto"/>
              <w:rPr>
                <w:rFonts w:cs="Times New Roman"/>
                <w:sz w:val="24"/>
                <w:szCs w:val="24"/>
              </w:rPr>
            </w:pPr>
          </w:p>
        </w:tc>
        <w:tc>
          <w:tcPr>
            <w:tcW w:w="1087" w:type="dxa"/>
          </w:tcPr>
          <w:p w14:paraId="68F260FF">
            <w:pPr>
              <w:spacing w:line="360" w:lineRule="auto"/>
              <w:rPr>
                <w:rFonts w:cs="Times New Roman"/>
                <w:sz w:val="24"/>
                <w:szCs w:val="24"/>
              </w:rPr>
            </w:pPr>
          </w:p>
        </w:tc>
        <w:tc>
          <w:tcPr>
            <w:tcW w:w="852" w:type="dxa"/>
          </w:tcPr>
          <w:p w14:paraId="6AC0E848">
            <w:pPr>
              <w:spacing w:line="360" w:lineRule="auto"/>
              <w:rPr>
                <w:rFonts w:cs="Times New Roman"/>
                <w:sz w:val="24"/>
                <w:szCs w:val="24"/>
              </w:rPr>
            </w:pPr>
          </w:p>
        </w:tc>
        <w:tc>
          <w:tcPr>
            <w:tcW w:w="900" w:type="dxa"/>
          </w:tcPr>
          <w:p w14:paraId="76AE7BFC">
            <w:pPr>
              <w:spacing w:line="360" w:lineRule="auto"/>
              <w:rPr>
                <w:rFonts w:cs="Times New Roman"/>
                <w:sz w:val="24"/>
                <w:szCs w:val="24"/>
              </w:rPr>
            </w:pPr>
          </w:p>
        </w:tc>
        <w:tc>
          <w:tcPr>
            <w:tcW w:w="850" w:type="dxa"/>
          </w:tcPr>
          <w:p w14:paraId="12974DFF">
            <w:pPr>
              <w:spacing w:line="360" w:lineRule="auto"/>
              <w:rPr>
                <w:rFonts w:cs="Times New Roman"/>
                <w:sz w:val="24"/>
                <w:szCs w:val="24"/>
              </w:rPr>
            </w:pPr>
          </w:p>
        </w:tc>
        <w:tc>
          <w:tcPr>
            <w:tcW w:w="800" w:type="dxa"/>
          </w:tcPr>
          <w:p w14:paraId="624926A4">
            <w:pPr>
              <w:spacing w:line="360" w:lineRule="auto"/>
              <w:rPr>
                <w:rFonts w:cs="Times New Roman"/>
                <w:sz w:val="24"/>
                <w:szCs w:val="24"/>
              </w:rPr>
            </w:pPr>
          </w:p>
        </w:tc>
        <w:tc>
          <w:tcPr>
            <w:tcW w:w="1066" w:type="dxa"/>
          </w:tcPr>
          <w:p w14:paraId="43D348B4">
            <w:pPr>
              <w:spacing w:line="360" w:lineRule="auto"/>
              <w:rPr>
                <w:rFonts w:cs="Times New Roman"/>
                <w:sz w:val="24"/>
                <w:szCs w:val="24"/>
              </w:rPr>
            </w:pPr>
          </w:p>
        </w:tc>
        <w:tc>
          <w:tcPr>
            <w:tcW w:w="850" w:type="dxa"/>
          </w:tcPr>
          <w:p w14:paraId="70AA66C3">
            <w:pPr>
              <w:spacing w:line="360" w:lineRule="auto"/>
              <w:rPr>
                <w:rFonts w:cs="Times New Roman"/>
                <w:sz w:val="24"/>
                <w:szCs w:val="24"/>
              </w:rPr>
            </w:pPr>
          </w:p>
        </w:tc>
        <w:tc>
          <w:tcPr>
            <w:tcW w:w="988" w:type="dxa"/>
          </w:tcPr>
          <w:p w14:paraId="749BDAE3">
            <w:pPr>
              <w:spacing w:line="360" w:lineRule="auto"/>
              <w:rPr>
                <w:rFonts w:cs="Times New Roman"/>
                <w:sz w:val="24"/>
                <w:szCs w:val="24"/>
              </w:rPr>
            </w:pPr>
          </w:p>
        </w:tc>
        <w:tc>
          <w:tcPr>
            <w:tcW w:w="596" w:type="dxa"/>
          </w:tcPr>
          <w:p w14:paraId="2F154A4D">
            <w:pPr>
              <w:spacing w:line="360" w:lineRule="auto"/>
              <w:rPr>
                <w:rFonts w:cs="Times New Roman"/>
                <w:sz w:val="24"/>
                <w:szCs w:val="24"/>
              </w:rPr>
            </w:pPr>
          </w:p>
        </w:tc>
      </w:tr>
      <w:tr w14:paraId="2833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6EA8BA9">
            <w:pPr>
              <w:spacing w:line="360" w:lineRule="auto"/>
              <w:rPr>
                <w:rFonts w:cs="Times New Roman"/>
                <w:sz w:val="24"/>
                <w:szCs w:val="24"/>
              </w:rPr>
            </w:pPr>
          </w:p>
        </w:tc>
        <w:tc>
          <w:tcPr>
            <w:tcW w:w="1087" w:type="dxa"/>
          </w:tcPr>
          <w:p w14:paraId="1D48B880">
            <w:pPr>
              <w:spacing w:line="360" w:lineRule="auto"/>
              <w:rPr>
                <w:rFonts w:cs="Times New Roman"/>
                <w:sz w:val="24"/>
                <w:szCs w:val="24"/>
              </w:rPr>
            </w:pPr>
          </w:p>
        </w:tc>
        <w:tc>
          <w:tcPr>
            <w:tcW w:w="852" w:type="dxa"/>
          </w:tcPr>
          <w:p w14:paraId="76BE6F3A">
            <w:pPr>
              <w:spacing w:line="360" w:lineRule="auto"/>
              <w:rPr>
                <w:rFonts w:cs="Times New Roman"/>
                <w:sz w:val="24"/>
                <w:szCs w:val="24"/>
              </w:rPr>
            </w:pPr>
          </w:p>
        </w:tc>
        <w:tc>
          <w:tcPr>
            <w:tcW w:w="900" w:type="dxa"/>
          </w:tcPr>
          <w:p w14:paraId="30466DA9">
            <w:pPr>
              <w:spacing w:line="360" w:lineRule="auto"/>
              <w:rPr>
                <w:rFonts w:cs="Times New Roman"/>
                <w:sz w:val="24"/>
                <w:szCs w:val="24"/>
              </w:rPr>
            </w:pPr>
          </w:p>
        </w:tc>
        <w:tc>
          <w:tcPr>
            <w:tcW w:w="850" w:type="dxa"/>
          </w:tcPr>
          <w:p w14:paraId="03749B8F">
            <w:pPr>
              <w:spacing w:line="360" w:lineRule="auto"/>
              <w:rPr>
                <w:rFonts w:cs="Times New Roman"/>
                <w:sz w:val="24"/>
                <w:szCs w:val="24"/>
              </w:rPr>
            </w:pPr>
          </w:p>
        </w:tc>
        <w:tc>
          <w:tcPr>
            <w:tcW w:w="800" w:type="dxa"/>
          </w:tcPr>
          <w:p w14:paraId="1AD64380">
            <w:pPr>
              <w:spacing w:line="360" w:lineRule="auto"/>
              <w:rPr>
                <w:rFonts w:cs="Times New Roman"/>
                <w:sz w:val="24"/>
                <w:szCs w:val="24"/>
              </w:rPr>
            </w:pPr>
          </w:p>
        </w:tc>
        <w:tc>
          <w:tcPr>
            <w:tcW w:w="1066" w:type="dxa"/>
          </w:tcPr>
          <w:p w14:paraId="1701F354">
            <w:pPr>
              <w:spacing w:line="360" w:lineRule="auto"/>
              <w:rPr>
                <w:rFonts w:cs="Times New Roman"/>
                <w:sz w:val="24"/>
                <w:szCs w:val="24"/>
              </w:rPr>
            </w:pPr>
          </w:p>
        </w:tc>
        <w:tc>
          <w:tcPr>
            <w:tcW w:w="850" w:type="dxa"/>
          </w:tcPr>
          <w:p w14:paraId="023BF710">
            <w:pPr>
              <w:spacing w:line="360" w:lineRule="auto"/>
              <w:rPr>
                <w:rFonts w:cs="Times New Roman"/>
                <w:sz w:val="24"/>
                <w:szCs w:val="24"/>
              </w:rPr>
            </w:pPr>
          </w:p>
        </w:tc>
        <w:tc>
          <w:tcPr>
            <w:tcW w:w="988" w:type="dxa"/>
          </w:tcPr>
          <w:p w14:paraId="427999D2">
            <w:pPr>
              <w:spacing w:line="360" w:lineRule="auto"/>
              <w:rPr>
                <w:rFonts w:cs="Times New Roman"/>
                <w:sz w:val="24"/>
                <w:szCs w:val="24"/>
              </w:rPr>
            </w:pPr>
          </w:p>
        </w:tc>
        <w:tc>
          <w:tcPr>
            <w:tcW w:w="596" w:type="dxa"/>
          </w:tcPr>
          <w:p w14:paraId="0F768977">
            <w:pPr>
              <w:spacing w:line="360" w:lineRule="auto"/>
              <w:rPr>
                <w:rFonts w:cs="Times New Roman"/>
                <w:sz w:val="24"/>
                <w:szCs w:val="24"/>
              </w:rPr>
            </w:pPr>
          </w:p>
        </w:tc>
      </w:tr>
      <w:tr w14:paraId="4CD2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E63DF2B">
            <w:pPr>
              <w:spacing w:line="360" w:lineRule="auto"/>
              <w:rPr>
                <w:rFonts w:cs="Times New Roman"/>
                <w:sz w:val="24"/>
                <w:szCs w:val="24"/>
              </w:rPr>
            </w:pPr>
          </w:p>
        </w:tc>
        <w:tc>
          <w:tcPr>
            <w:tcW w:w="1087" w:type="dxa"/>
          </w:tcPr>
          <w:p w14:paraId="4311CFF3">
            <w:pPr>
              <w:spacing w:line="360" w:lineRule="auto"/>
              <w:rPr>
                <w:rFonts w:cs="Times New Roman"/>
                <w:sz w:val="24"/>
                <w:szCs w:val="24"/>
              </w:rPr>
            </w:pPr>
          </w:p>
        </w:tc>
        <w:tc>
          <w:tcPr>
            <w:tcW w:w="852" w:type="dxa"/>
          </w:tcPr>
          <w:p w14:paraId="1243E35D">
            <w:pPr>
              <w:spacing w:line="360" w:lineRule="auto"/>
              <w:rPr>
                <w:rFonts w:cs="Times New Roman"/>
                <w:sz w:val="24"/>
                <w:szCs w:val="24"/>
              </w:rPr>
            </w:pPr>
          </w:p>
        </w:tc>
        <w:tc>
          <w:tcPr>
            <w:tcW w:w="900" w:type="dxa"/>
          </w:tcPr>
          <w:p w14:paraId="590A3004">
            <w:pPr>
              <w:spacing w:line="360" w:lineRule="auto"/>
              <w:rPr>
                <w:rFonts w:cs="Times New Roman"/>
                <w:sz w:val="24"/>
                <w:szCs w:val="24"/>
              </w:rPr>
            </w:pPr>
          </w:p>
        </w:tc>
        <w:tc>
          <w:tcPr>
            <w:tcW w:w="850" w:type="dxa"/>
          </w:tcPr>
          <w:p w14:paraId="45BE7668">
            <w:pPr>
              <w:spacing w:line="360" w:lineRule="auto"/>
              <w:rPr>
                <w:rFonts w:cs="Times New Roman"/>
                <w:sz w:val="24"/>
                <w:szCs w:val="24"/>
              </w:rPr>
            </w:pPr>
          </w:p>
        </w:tc>
        <w:tc>
          <w:tcPr>
            <w:tcW w:w="800" w:type="dxa"/>
          </w:tcPr>
          <w:p w14:paraId="0AAE2070">
            <w:pPr>
              <w:spacing w:line="360" w:lineRule="auto"/>
              <w:rPr>
                <w:rFonts w:cs="Times New Roman"/>
                <w:sz w:val="24"/>
                <w:szCs w:val="24"/>
              </w:rPr>
            </w:pPr>
          </w:p>
        </w:tc>
        <w:tc>
          <w:tcPr>
            <w:tcW w:w="1066" w:type="dxa"/>
          </w:tcPr>
          <w:p w14:paraId="2511C0F5">
            <w:pPr>
              <w:spacing w:line="360" w:lineRule="auto"/>
              <w:rPr>
                <w:rFonts w:cs="Times New Roman"/>
                <w:sz w:val="24"/>
                <w:szCs w:val="24"/>
              </w:rPr>
            </w:pPr>
          </w:p>
        </w:tc>
        <w:tc>
          <w:tcPr>
            <w:tcW w:w="850" w:type="dxa"/>
          </w:tcPr>
          <w:p w14:paraId="0EAEA7EC">
            <w:pPr>
              <w:spacing w:line="360" w:lineRule="auto"/>
              <w:rPr>
                <w:rFonts w:cs="Times New Roman"/>
                <w:sz w:val="24"/>
                <w:szCs w:val="24"/>
              </w:rPr>
            </w:pPr>
          </w:p>
        </w:tc>
        <w:tc>
          <w:tcPr>
            <w:tcW w:w="988" w:type="dxa"/>
          </w:tcPr>
          <w:p w14:paraId="0B299B0F">
            <w:pPr>
              <w:spacing w:line="360" w:lineRule="auto"/>
              <w:rPr>
                <w:rFonts w:cs="Times New Roman"/>
                <w:sz w:val="24"/>
                <w:szCs w:val="24"/>
              </w:rPr>
            </w:pPr>
          </w:p>
        </w:tc>
        <w:tc>
          <w:tcPr>
            <w:tcW w:w="596" w:type="dxa"/>
          </w:tcPr>
          <w:p w14:paraId="5B7361BB">
            <w:pPr>
              <w:spacing w:line="360" w:lineRule="auto"/>
              <w:rPr>
                <w:rFonts w:cs="Times New Roman"/>
                <w:sz w:val="24"/>
                <w:szCs w:val="24"/>
              </w:rPr>
            </w:pPr>
          </w:p>
        </w:tc>
      </w:tr>
      <w:tr w14:paraId="2917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0AE6E74">
            <w:pPr>
              <w:spacing w:line="360" w:lineRule="auto"/>
              <w:rPr>
                <w:rFonts w:cs="Times New Roman"/>
                <w:sz w:val="24"/>
                <w:szCs w:val="24"/>
              </w:rPr>
            </w:pPr>
          </w:p>
        </w:tc>
        <w:tc>
          <w:tcPr>
            <w:tcW w:w="1087" w:type="dxa"/>
          </w:tcPr>
          <w:p w14:paraId="268B148A">
            <w:pPr>
              <w:spacing w:line="360" w:lineRule="auto"/>
              <w:rPr>
                <w:rFonts w:cs="Times New Roman"/>
                <w:sz w:val="24"/>
                <w:szCs w:val="24"/>
              </w:rPr>
            </w:pPr>
          </w:p>
        </w:tc>
        <w:tc>
          <w:tcPr>
            <w:tcW w:w="852" w:type="dxa"/>
          </w:tcPr>
          <w:p w14:paraId="70CDC6E2">
            <w:pPr>
              <w:spacing w:line="360" w:lineRule="auto"/>
              <w:rPr>
                <w:rFonts w:cs="Times New Roman"/>
                <w:sz w:val="24"/>
                <w:szCs w:val="24"/>
              </w:rPr>
            </w:pPr>
          </w:p>
        </w:tc>
        <w:tc>
          <w:tcPr>
            <w:tcW w:w="900" w:type="dxa"/>
          </w:tcPr>
          <w:p w14:paraId="479B186C">
            <w:pPr>
              <w:spacing w:line="360" w:lineRule="auto"/>
              <w:rPr>
                <w:rFonts w:cs="Times New Roman"/>
                <w:sz w:val="24"/>
                <w:szCs w:val="24"/>
              </w:rPr>
            </w:pPr>
          </w:p>
        </w:tc>
        <w:tc>
          <w:tcPr>
            <w:tcW w:w="850" w:type="dxa"/>
          </w:tcPr>
          <w:p w14:paraId="2CA35168">
            <w:pPr>
              <w:spacing w:line="360" w:lineRule="auto"/>
              <w:rPr>
                <w:rFonts w:cs="Times New Roman"/>
                <w:sz w:val="24"/>
                <w:szCs w:val="24"/>
              </w:rPr>
            </w:pPr>
          </w:p>
        </w:tc>
        <w:tc>
          <w:tcPr>
            <w:tcW w:w="800" w:type="dxa"/>
          </w:tcPr>
          <w:p w14:paraId="57032E6D">
            <w:pPr>
              <w:spacing w:line="360" w:lineRule="auto"/>
              <w:rPr>
                <w:rFonts w:cs="Times New Roman"/>
                <w:sz w:val="24"/>
                <w:szCs w:val="24"/>
              </w:rPr>
            </w:pPr>
          </w:p>
        </w:tc>
        <w:tc>
          <w:tcPr>
            <w:tcW w:w="1066" w:type="dxa"/>
          </w:tcPr>
          <w:p w14:paraId="6A62CD04">
            <w:pPr>
              <w:spacing w:line="360" w:lineRule="auto"/>
              <w:rPr>
                <w:rFonts w:cs="Times New Roman"/>
                <w:sz w:val="24"/>
                <w:szCs w:val="24"/>
              </w:rPr>
            </w:pPr>
          </w:p>
        </w:tc>
        <w:tc>
          <w:tcPr>
            <w:tcW w:w="850" w:type="dxa"/>
          </w:tcPr>
          <w:p w14:paraId="1739F8F9">
            <w:pPr>
              <w:spacing w:line="360" w:lineRule="auto"/>
              <w:rPr>
                <w:rFonts w:cs="Times New Roman"/>
                <w:sz w:val="24"/>
                <w:szCs w:val="24"/>
              </w:rPr>
            </w:pPr>
          </w:p>
        </w:tc>
        <w:tc>
          <w:tcPr>
            <w:tcW w:w="988" w:type="dxa"/>
          </w:tcPr>
          <w:p w14:paraId="72CFE5CA">
            <w:pPr>
              <w:spacing w:line="360" w:lineRule="auto"/>
              <w:rPr>
                <w:rFonts w:cs="Times New Roman"/>
                <w:sz w:val="24"/>
                <w:szCs w:val="24"/>
              </w:rPr>
            </w:pPr>
          </w:p>
        </w:tc>
        <w:tc>
          <w:tcPr>
            <w:tcW w:w="596" w:type="dxa"/>
          </w:tcPr>
          <w:p w14:paraId="4F8B39A1">
            <w:pPr>
              <w:spacing w:line="360" w:lineRule="auto"/>
              <w:rPr>
                <w:rFonts w:cs="Times New Roman"/>
                <w:sz w:val="24"/>
                <w:szCs w:val="24"/>
              </w:rPr>
            </w:pPr>
          </w:p>
        </w:tc>
      </w:tr>
      <w:tr w14:paraId="3902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91B491B">
            <w:pPr>
              <w:spacing w:line="360" w:lineRule="auto"/>
              <w:rPr>
                <w:rFonts w:cs="Times New Roman"/>
                <w:sz w:val="24"/>
                <w:szCs w:val="24"/>
              </w:rPr>
            </w:pPr>
          </w:p>
        </w:tc>
        <w:tc>
          <w:tcPr>
            <w:tcW w:w="1087" w:type="dxa"/>
          </w:tcPr>
          <w:p w14:paraId="7CBC3986">
            <w:pPr>
              <w:spacing w:line="360" w:lineRule="auto"/>
              <w:rPr>
                <w:rFonts w:cs="Times New Roman"/>
                <w:sz w:val="24"/>
                <w:szCs w:val="24"/>
              </w:rPr>
            </w:pPr>
          </w:p>
        </w:tc>
        <w:tc>
          <w:tcPr>
            <w:tcW w:w="852" w:type="dxa"/>
          </w:tcPr>
          <w:p w14:paraId="2C817904">
            <w:pPr>
              <w:spacing w:line="360" w:lineRule="auto"/>
              <w:rPr>
                <w:rFonts w:cs="Times New Roman"/>
                <w:sz w:val="24"/>
                <w:szCs w:val="24"/>
              </w:rPr>
            </w:pPr>
          </w:p>
        </w:tc>
        <w:tc>
          <w:tcPr>
            <w:tcW w:w="900" w:type="dxa"/>
          </w:tcPr>
          <w:p w14:paraId="2119E153">
            <w:pPr>
              <w:spacing w:line="360" w:lineRule="auto"/>
              <w:rPr>
                <w:rFonts w:cs="Times New Roman"/>
                <w:sz w:val="24"/>
                <w:szCs w:val="24"/>
              </w:rPr>
            </w:pPr>
          </w:p>
        </w:tc>
        <w:tc>
          <w:tcPr>
            <w:tcW w:w="850" w:type="dxa"/>
          </w:tcPr>
          <w:p w14:paraId="678CD2C2">
            <w:pPr>
              <w:spacing w:line="360" w:lineRule="auto"/>
              <w:rPr>
                <w:rFonts w:cs="Times New Roman"/>
                <w:sz w:val="24"/>
                <w:szCs w:val="24"/>
              </w:rPr>
            </w:pPr>
          </w:p>
        </w:tc>
        <w:tc>
          <w:tcPr>
            <w:tcW w:w="800" w:type="dxa"/>
          </w:tcPr>
          <w:p w14:paraId="262BE4B2">
            <w:pPr>
              <w:spacing w:line="360" w:lineRule="auto"/>
              <w:rPr>
                <w:rFonts w:cs="Times New Roman"/>
                <w:sz w:val="24"/>
                <w:szCs w:val="24"/>
              </w:rPr>
            </w:pPr>
          </w:p>
        </w:tc>
        <w:tc>
          <w:tcPr>
            <w:tcW w:w="1066" w:type="dxa"/>
          </w:tcPr>
          <w:p w14:paraId="067E3FF2">
            <w:pPr>
              <w:spacing w:line="360" w:lineRule="auto"/>
              <w:rPr>
                <w:rFonts w:cs="Times New Roman"/>
                <w:sz w:val="24"/>
                <w:szCs w:val="24"/>
              </w:rPr>
            </w:pPr>
          </w:p>
        </w:tc>
        <w:tc>
          <w:tcPr>
            <w:tcW w:w="850" w:type="dxa"/>
          </w:tcPr>
          <w:p w14:paraId="612E668D">
            <w:pPr>
              <w:spacing w:line="360" w:lineRule="auto"/>
              <w:rPr>
                <w:rFonts w:cs="Times New Roman"/>
                <w:sz w:val="24"/>
                <w:szCs w:val="24"/>
              </w:rPr>
            </w:pPr>
          </w:p>
        </w:tc>
        <w:tc>
          <w:tcPr>
            <w:tcW w:w="988" w:type="dxa"/>
          </w:tcPr>
          <w:p w14:paraId="740E9F50">
            <w:pPr>
              <w:spacing w:line="360" w:lineRule="auto"/>
              <w:rPr>
                <w:rFonts w:cs="Times New Roman"/>
                <w:sz w:val="24"/>
                <w:szCs w:val="24"/>
              </w:rPr>
            </w:pPr>
          </w:p>
        </w:tc>
        <w:tc>
          <w:tcPr>
            <w:tcW w:w="596" w:type="dxa"/>
          </w:tcPr>
          <w:p w14:paraId="26C5AD1C">
            <w:pPr>
              <w:spacing w:line="360" w:lineRule="auto"/>
              <w:rPr>
                <w:rFonts w:cs="Times New Roman"/>
                <w:sz w:val="24"/>
                <w:szCs w:val="24"/>
              </w:rPr>
            </w:pPr>
          </w:p>
        </w:tc>
      </w:tr>
      <w:tr w14:paraId="2CD1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28A7191">
            <w:pPr>
              <w:spacing w:line="360" w:lineRule="auto"/>
              <w:rPr>
                <w:rFonts w:cs="Times New Roman"/>
                <w:sz w:val="24"/>
                <w:szCs w:val="24"/>
              </w:rPr>
            </w:pPr>
          </w:p>
        </w:tc>
        <w:tc>
          <w:tcPr>
            <w:tcW w:w="1087" w:type="dxa"/>
          </w:tcPr>
          <w:p w14:paraId="1D6796A2">
            <w:pPr>
              <w:spacing w:line="360" w:lineRule="auto"/>
              <w:rPr>
                <w:rFonts w:cs="Times New Roman"/>
                <w:sz w:val="24"/>
                <w:szCs w:val="24"/>
              </w:rPr>
            </w:pPr>
          </w:p>
        </w:tc>
        <w:tc>
          <w:tcPr>
            <w:tcW w:w="852" w:type="dxa"/>
          </w:tcPr>
          <w:p w14:paraId="217F5911">
            <w:pPr>
              <w:spacing w:line="360" w:lineRule="auto"/>
              <w:rPr>
                <w:rFonts w:cs="Times New Roman"/>
                <w:sz w:val="24"/>
                <w:szCs w:val="24"/>
              </w:rPr>
            </w:pPr>
          </w:p>
        </w:tc>
        <w:tc>
          <w:tcPr>
            <w:tcW w:w="900" w:type="dxa"/>
          </w:tcPr>
          <w:p w14:paraId="463A6D4D">
            <w:pPr>
              <w:spacing w:line="360" w:lineRule="auto"/>
              <w:rPr>
                <w:rFonts w:cs="Times New Roman"/>
                <w:sz w:val="24"/>
                <w:szCs w:val="24"/>
              </w:rPr>
            </w:pPr>
          </w:p>
        </w:tc>
        <w:tc>
          <w:tcPr>
            <w:tcW w:w="850" w:type="dxa"/>
          </w:tcPr>
          <w:p w14:paraId="2FCDD7D1">
            <w:pPr>
              <w:spacing w:line="360" w:lineRule="auto"/>
              <w:rPr>
                <w:rFonts w:cs="Times New Roman"/>
                <w:sz w:val="24"/>
                <w:szCs w:val="24"/>
              </w:rPr>
            </w:pPr>
          </w:p>
        </w:tc>
        <w:tc>
          <w:tcPr>
            <w:tcW w:w="800" w:type="dxa"/>
          </w:tcPr>
          <w:p w14:paraId="34E17759">
            <w:pPr>
              <w:spacing w:line="360" w:lineRule="auto"/>
              <w:rPr>
                <w:rFonts w:cs="Times New Roman"/>
                <w:sz w:val="24"/>
                <w:szCs w:val="24"/>
              </w:rPr>
            </w:pPr>
          </w:p>
        </w:tc>
        <w:tc>
          <w:tcPr>
            <w:tcW w:w="1066" w:type="dxa"/>
          </w:tcPr>
          <w:p w14:paraId="541AF45E">
            <w:pPr>
              <w:spacing w:line="360" w:lineRule="auto"/>
              <w:rPr>
                <w:rFonts w:cs="Times New Roman"/>
                <w:sz w:val="24"/>
                <w:szCs w:val="24"/>
              </w:rPr>
            </w:pPr>
          </w:p>
        </w:tc>
        <w:tc>
          <w:tcPr>
            <w:tcW w:w="850" w:type="dxa"/>
          </w:tcPr>
          <w:p w14:paraId="72F59CA4">
            <w:pPr>
              <w:spacing w:line="360" w:lineRule="auto"/>
              <w:rPr>
                <w:rFonts w:cs="Times New Roman"/>
                <w:sz w:val="24"/>
                <w:szCs w:val="24"/>
              </w:rPr>
            </w:pPr>
          </w:p>
        </w:tc>
        <w:tc>
          <w:tcPr>
            <w:tcW w:w="988" w:type="dxa"/>
          </w:tcPr>
          <w:p w14:paraId="7DC12A4D">
            <w:pPr>
              <w:spacing w:line="360" w:lineRule="auto"/>
              <w:rPr>
                <w:rFonts w:cs="Times New Roman"/>
                <w:sz w:val="24"/>
                <w:szCs w:val="24"/>
              </w:rPr>
            </w:pPr>
          </w:p>
        </w:tc>
        <w:tc>
          <w:tcPr>
            <w:tcW w:w="596" w:type="dxa"/>
          </w:tcPr>
          <w:p w14:paraId="3A09AADD">
            <w:pPr>
              <w:spacing w:line="360" w:lineRule="auto"/>
              <w:rPr>
                <w:rFonts w:cs="Times New Roman"/>
                <w:sz w:val="24"/>
                <w:szCs w:val="24"/>
              </w:rPr>
            </w:pPr>
          </w:p>
        </w:tc>
      </w:tr>
      <w:tr w14:paraId="76B2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B499E6E">
            <w:pPr>
              <w:spacing w:line="360" w:lineRule="auto"/>
              <w:rPr>
                <w:rFonts w:cs="Times New Roman"/>
                <w:sz w:val="24"/>
                <w:szCs w:val="24"/>
              </w:rPr>
            </w:pPr>
          </w:p>
        </w:tc>
        <w:tc>
          <w:tcPr>
            <w:tcW w:w="1087" w:type="dxa"/>
          </w:tcPr>
          <w:p w14:paraId="7CAFB2F7">
            <w:pPr>
              <w:spacing w:line="360" w:lineRule="auto"/>
              <w:rPr>
                <w:rFonts w:cs="Times New Roman"/>
                <w:sz w:val="24"/>
                <w:szCs w:val="24"/>
              </w:rPr>
            </w:pPr>
          </w:p>
        </w:tc>
        <w:tc>
          <w:tcPr>
            <w:tcW w:w="852" w:type="dxa"/>
          </w:tcPr>
          <w:p w14:paraId="41051748">
            <w:pPr>
              <w:spacing w:line="360" w:lineRule="auto"/>
              <w:rPr>
                <w:rFonts w:cs="Times New Roman"/>
                <w:sz w:val="24"/>
                <w:szCs w:val="24"/>
              </w:rPr>
            </w:pPr>
          </w:p>
        </w:tc>
        <w:tc>
          <w:tcPr>
            <w:tcW w:w="900" w:type="dxa"/>
          </w:tcPr>
          <w:p w14:paraId="1BC882A0">
            <w:pPr>
              <w:spacing w:line="360" w:lineRule="auto"/>
              <w:rPr>
                <w:rFonts w:cs="Times New Roman"/>
                <w:sz w:val="24"/>
                <w:szCs w:val="24"/>
              </w:rPr>
            </w:pPr>
          </w:p>
        </w:tc>
        <w:tc>
          <w:tcPr>
            <w:tcW w:w="850" w:type="dxa"/>
          </w:tcPr>
          <w:p w14:paraId="7689A783">
            <w:pPr>
              <w:spacing w:line="360" w:lineRule="auto"/>
              <w:rPr>
                <w:rFonts w:cs="Times New Roman"/>
                <w:sz w:val="24"/>
                <w:szCs w:val="24"/>
              </w:rPr>
            </w:pPr>
          </w:p>
        </w:tc>
        <w:tc>
          <w:tcPr>
            <w:tcW w:w="800" w:type="dxa"/>
          </w:tcPr>
          <w:p w14:paraId="73F0E4B1">
            <w:pPr>
              <w:spacing w:line="360" w:lineRule="auto"/>
              <w:rPr>
                <w:rFonts w:cs="Times New Roman"/>
                <w:sz w:val="24"/>
                <w:szCs w:val="24"/>
              </w:rPr>
            </w:pPr>
          </w:p>
        </w:tc>
        <w:tc>
          <w:tcPr>
            <w:tcW w:w="1066" w:type="dxa"/>
          </w:tcPr>
          <w:p w14:paraId="17089770">
            <w:pPr>
              <w:spacing w:line="360" w:lineRule="auto"/>
              <w:rPr>
                <w:rFonts w:cs="Times New Roman"/>
                <w:sz w:val="24"/>
                <w:szCs w:val="24"/>
              </w:rPr>
            </w:pPr>
          </w:p>
        </w:tc>
        <w:tc>
          <w:tcPr>
            <w:tcW w:w="850" w:type="dxa"/>
          </w:tcPr>
          <w:p w14:paraId="2E112A42">
            <w:pPr>
              <w:spacing w:line="360" w:lineRule="auto"/>
              <w:rPr>
                <w:rFonts w:cs="Times New Roman"/>
                <w:sz w:val="24"/>
                <w:szCs w:val="24"/>
              </w:rPr>
            </w:pPr>
          </w:p>
        </w:tc>
        <w:tc>
          <w:tcPr>
            <w:tcW w:w="988" w:type="dxa"/>
          </w:tcPr>
          <w:p w14:paraId="271B67ED">
            <w:pPr>
              <w:spacing w:line="360" w:lineRule="auto"/>
              <w:rPr>
                <w:rFonts w:cs="Times New Roman"/>
                <w:sz w:val="24"/>
                <w:szCs w:val="24"/>
              </w:rPr>
            </w:pPr>
          </w:p>
        </w:tc>
        <w:tc>
          <w:tcPr>
            <w:tcW w:w="596" w:type="dxa"/>
          </w:tcPr>
          <w:p w14:paraId="0189E61B">
            <w:pPr>
              <w:spacing w:line="360" w:lineRule="auto"/>
              <w:rPr>
                <w:rFonts w:cs="Times New Roman"/>
                <w:sz w:val="24"/>
                <w:szCs w:val="24"/>
              </w:rPr>
            </w:pPr>
          </w:p>
        </w:tc>
      </w:tr>
      <w:tr w14:paraId="19B8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A10B66E">
            <w:pPr>
              <w:spacing w:line="360" w:lineRule="auto"/>
              <w:rPr>
                <w:rFonts w:cs="Times New Roman"/>
                <w:sz w:val="24"/>
                <w:szCs w:val="24"/>
              </w:rPr>
            </w:pPr>
          </w:p>
        </w:tc>
        <w:tc>
          <w:tcPr>
            <w:tcW w:w="1087" w:type="dxa"/>
          </w:tcPr>
          <w:p w14:paraId="2A612C09">
            <w:pPr>
              <w:spacing w:line="360" w:lineRule="auto"/>
              <w:rPr>
                <w:rFonts w:cs="Times New Roman"/>
                <w:sz w:val="24"/>
                <w:szCs w:val="24"/>
              </w:rPr>
            </w:pPr>
          </w:p>
        </w:tc>
        <w:tc>
          <w:tcPr>
            <w:tcW w:w="852" w:type="dxa"/>
          </w:tcPr>
          <w:p w14:paraId="2404C856">
            <w:pPr>
              <w:spacing w:line="360" w:lineRule="auto"/>
              <w:rPr>
                <w:rFonts w:cs="Times New Roman"/>
                <w:sz w:val="24"/>
                <w:szCs w:val="24"/>
              </w:rPr>
            </w:pPr>
          </w:p>
        </w:tc>
        <w:tc>
          <w:tcPr>
            <w:tcW w:w="900" w:type="dxa"/>
          </w:tcPr>
          <w:p w14:paraId="1E76110E">
            <w:pPr>
              <w:spacing w:line="360" w:lineRule="auto"/>
              <w:rPr>
                <w:rFonts w:cs="Times New Roman"/>
                <w:sz w:val="24"/>
                <w:szCs w:val="24"/>
              </w:rPr>
            </w:pPr>
          </w:p>
        </w:tc>
        <w:tc>
          <w:tcPr>
            <w:tcW w:w="850" w:type="dxa"/>
          </w:tcPr>
          <w:p w14:paraId="6AC7D419">
            <w:pPr>
              <w:spacing w:line="360" w:lineRule="auto"/>
              <w:rPr>
                <w:rFonts w:cs="Times New Roman"/>
                <w:sz w:val="24"/>
                <w:szCs w:val="24"/>
              </w:rPr>
            </w:pPr>
          </w:p>
        </w:tc>
        <w:tc>
          <w:tcPr>
            <w:tcW w:w="800" w:type="dxa"/>
          </w:tcPr>
          <w:p w14:paraId="1ECAFA0C">
            <w:pPr>
              <w:spacing w:line="360" w:lineRule="auto"/>
              <w:rPr>
                <w:rFonts w:cs="Times New Roman"/>
                <w:sz w:val="24"/>
                <w:szCs w:val="24"/>
              </w:rPr>
            </w:pPr>
          </w:p>
        </w:tc>
        <w:tc>
          <w:tcPr>
            <w:tcW w:w="1066" w:type="dxa"/>
          </w:tcPr>
          <w:p w14:paraId="6326CC71">
            <w:pPr>
              <w:spacing w:line="360" w:lineRule="auto"/>
              <w:rPr>
                <w:rFonts w:cs="Times New Roman"/>
                <w:sz w:val="24"/>
                <w:szCs w:val="24"/>
              </w:rPr>
            </w:pPr>
          </w:p>
        </w:tc>
        <w:tc>
          <w:tcPr>
            <w:tcW w:w="850" w:type="dxa"/>
          </w:tcPr>
          <w:p w14:paraId="01D88393">
            <w:pPr>
              <w:spacing w:line="360" w:lineRule="auto"/>
              <w:rPr>
                <w:rFonts w:cs="Times New Roman"/>
                <w:sz w:val="24"/>
                <w:szCs w:val="24"/>
              </w:rPr>
            </w:pPr>
          </w:p>
        </w:tc>
        <w:tc>
          <w:tcPr>
            <w:tcW w:w="988" w:type="dxa"/>
          </w:tcPr>
          <w:p w14:paraId="38F475DA">
            <w:pPr>
              <w:spacing w:line="360" w:lineRule="auto"/>
              <w:rPr>
                <w:rFonts w:cs="Times New Roman"/>
                <w:sz w:val="24"/>
                <w:szCs w:val="24"/>
              </w:rPr>
            </w:pPr>
          </w:p>
        </w:tc>
        <w:tc>
          <w:tcPr>
            <w:tcW w:w="596" w:type="dxa"/>
          </w:tcPr>
          <w:p w14:paraId="6BFE0605">
            <w:pPr>
              <w:spacing w:line="360" w:lineRule="auto"/>
              <w:rPr>
                <w:rFonts w:cs="Times New Roman"/>
                <w:sz w:val="24"/>
                <w:szCs w:val="24"/>
              </w:rPr>
            </w:pPr>
          </w:p>
        </w:tc>
      </w:tr>
      <w:tr w14:paraId="6DAC9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7442D43">
            <w:pPr>
              <w:spacing w:line="360" w:lineRule="auto"/>
              <w:rPr>
                <w:rFonts w:cs="Times New Roman"/>
                <w:sz w:val="24"/>
                <w:szCs w:val="24"/>
              </w:rPr>
            </w:pPr>
          </w:p>
        </w:tc>
        <w:tc>
          <w:tcPr>
            <w:tcW w:w="1087" w:type="dxa"/>
          </w:tcPr>
          <w:p w14:paraId="5C191CBB">
            <w:pPr>
              <w:spacing w:line="360" w:lineRule="auto"/>
              <w:rPr>
                <w:rFonts w:cs="Times New Roman"/>
                <w:sz w:val="24"/>
                <w:szCs w:val="24"/>
              </w:rPr>
            </w:pPr>
          </w:p>
        </w:tc>
        <w:tc>
          <w:tcPr>
            <w:tcW w:w="852" w:type="dxa"/>
          </w:tcPr>
          <w:p w14:paraId="6D4D8240">
            <w:pPr>
              <w:spacing w:line="360" w:lineRule="auto"/>
              <w:rPr>
                <w:rFonts w:cs="Times New Roman"/>
                <w:sz w:val="24"/>
                <w:szCs w:val="24"/>
              </w:rPr>
            </w:pPr>
          </w:p>
        </w:tc>
        <w:tc>
          <w:tcPr>
            <w:tcW w:w="900" w:type="dxa"/>
          </w:tcPr>
          <w:p w14:paraId="70DB3B62">
            <w:pPr>
              <w:spacing w:line="360" w:lineRule="auto"/>
              <w:rPr>
                <w:rFonts w:cs="Times New Roman"/>
                <w:sz w:val="24"/>
                <w:szCs w:val="24"/>
              </w:rPr>
            </w:pPr>
          </w:p>
        </w:tc>
        <w:tc>
          <w:tcPr>
            <w:tcW w:w="850" w:type="dxa"/>
          </w:tcPr>
          <w:p w14:paraId="1533461F">
            <w:pPr>
              <w:spacing w:line="360" w:lineRule="auto"/>
              <w:rPr>
                <w:rFonts w:cs="Times New Roman"/>
                <w:sz w:val="24"/>
                <w:szCs w:val="24"/>
              </w:rPr>
            </w:pPr>
          </w:p>
        </w:tc>
        <w:tc>
          <w:tcPr>
            <w:tcW w:w="800" w:type="dxa"/>
          </w:tcPr>
          <w:p w14:paraId="384573C9">
            <w:pPr>
              <w:spacing w:line="360" w:lineRule="auto"/>
              <w:rPr>
                <w:rFonts w:cs="Times New Roman"/>
                <w:sz w:val="24"/>
                <w:szCs w:val="24"/>
              </w:rPr>
            </w:pPr>
          </w:p>
        </w:tc>
        <w:tc>
          <w:tcPr>
            <w:tcW w:w="1066" w:type="dxa"/>
          </w:tcPr>
          <w:p w14:paraId="4D34EE9F">
            <w:pPr>
              <w:spacing w:line="360" w:lineRule="auto"/>
              <w:rPr>
                <w:rFonts w:cs="Times New Roman"/>
                <w:sz w:val="24"/>
                <w:szCs w:val="24"/>
              </w:rPr>
            </w:pPr>
          </w:p>
        </w:tc>
        <w:tc>
          <w:tcPr>
            <w:tcW w:w="850" w:type="dxa"/>
          </w:tcPr>
          <w:p w14:paraId="66421F79">
            <w:pPr>
              <w:spacing w:line="360" w:lineRule="auto"/>
              <w:rPr>
                <w:rFonts w:cs="Times New Roman"/>
                <w:sz w:val="24"/>
                <w:szCs w:val="24"/>
              </w:rPr>
            </w:pPr>
          </w:p>
        </w:tc>
        <w:tc>
          <w:tcPr>
            <w:tcW w:w="988" w:type="dxa"/>
          </w:tcPr>
          <w:p w14:paraId="6E955EDA">
            <w:pPr>
              <w:spacing w:line="360" w:lineRule="auto"/>
              <w:rPr>
                <w:rFonts w:cs="Times New Roman"/>
                <w:sz w:val="24"/>
                <w:szCs w:val="24"/>
              </w:rPr>
            </w:pPr>
          </w:p>
        </w:tc>
        <w:tc>
          <w:tcPr>
            <w:tcW w:w="596" w:type="dxa"/>
          </w:tcPr>
          <w:p w14:paraId="289AC46F">
            <w:pPr>
              <w:spacing w:line="360" w:lineRule="auto"/>
              <w:rPr>
                <w:rFonts w:cs="Times New Roman"/>
                <w:sz w:val="24"/>
                <w:szCs w:val="24"/>
              </w:rPr>
            </w:pPr>
          </w:p>
        </w:tc>
      </w:tr>
      <w:tr w14:paraId="1D0F7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A44D9A">
            <w:pPr>
              <w:spacing w:line="360" w:lineRule="auto"/>
              <w:rPr>
                <w:rFonts w:cs="Times New Roman"/>
                <w:sz w:val="24"/>
                <w:szCs w:val="24"/>
              </w:rPr>
            </w:pPr>
          </w:p>
        </w:tc>
        <w:tc>
          <w:tcPr>
            <w:tcW w:w="1087" w:type="dxa"/>
          </w:tcPr>
          <w:p w14:paraId="354615CD">
            <w:pPr>
              <w:spacing w:line="360" w:lineRule="auto"/>
              <w:rPr>
                <w:rFonts w:cs="Times New Roman"/>
                <w:sz w:val="24"/>
                <w:szCs w:val="24"/>
              </w:rPr>
            </w:pPr>
          </w:p>
        </w:tc>
        <w:tc>
          <w:tcPr>
            <w:tcW w:w="852" w:type="dxa"/>
          </w:tcPr>
          <w:p w14:paraId="7F0B2DEF">
            <w:pPr>
              <w:spacing w:line="360" w:lineRule="auto"/>
              <w:rPr>
                <w:rFonts w:cs="Times New Roman"/>
                <w:sz w:val="24"/>
                <w:szCs w:val="24"/>
              </w:rPr>
            </w:pPr>
          </w:p>
        </w:tc>
        <w:tc>
          <w:tcPr>
            <w:tcW w:w="900" w:type="dxa"/>
          </w:tcPr>
          <w:p w14:paraId="6D369DB4">
            <w:pPr>
              <w:spacing w:line="360" w:lineRule="auto"/>
              <w:rPr>
                <w:rFonts w:cs="Times New Roman"/>
                <w:sz w:val="24"/>
                <w:szCs w:val="24"/>
              </w:rPr>
            </w:pPr>
          </w:p>
        </w:tc>
        <w:tc>
          <w:tcPr>
            <w:tcW w:w="850" w:type="dxa"/>
          </w:tcPr>
          <w:p w14:paraId="5C485EE9">
            <w:pPr>
              <w:spacing w:line="360" w:lineRule="auto"/>
              <w:rPr>
                <w:rFonts w:cs="Times New Roman"/>
                <w:sz w:val="24"/>
                <w:szCs w:val="24"/>
              </w:rPr>
            </w:pPr>
          </w:p>
        </w:tc>
        <w:tc>
          <w:tcPr>
            <w:tcW w:w="800" w:type="dxa"/>
          </w:tcPr>
          <w:p w14:paraId="4065EF65">
            <w:pPr>
              <w:spacing w:line="360" w:lineRule="auto"/>
              <w:rPr>
                <w:rFonts w:cs="Times New Roman"/>
                <w:sz w:val="24"/>
                <w:szCs w:val="24"/>
              </w:rPr>
            </w:pPr>
          </w:p>
        </w:tc>
        <w:tc>
          <w:tcPr>
            <w:tcW w:w="1066" w:type="dxa"/>
          </w:tcPr>
          <w:p w14:paraId="192A8BF4">
            <w:pPr>
              <w:spacing w:line="360" w:lineRule="auto"/>
              <w:rPr>
                <w:rFonts w:cs="Times New Roman"/>
                <w:sz w:val="24"/>
                <w:szCs w:val="24"/>
              </w:rPr>
            </w:pPr>
          </w:p>
        </w:tc>
        <w:tc>
          <w:tcPr>
            <w:tcW w:w="850" w:type="dxa"/>
          </w:tcPr>
          <w:p w14:paraId="0C38975E">
            <w:pPr>
              <w:spacing w:line="360" w:lineRule="auto"/>
              <w:rPr>
                <w:rFonts w:cs="Times New Roman"/>
                <w:sz w:val="24"/>
                <w:szCs w:val="24"/>
              </w:rPr>
            </w:pPr>
          </w:p>
        </w:tc>
        <w:tc>
          <w:tcPr>
            <w:tcW w:w="988" w:type="dxa"/>
          </w:tcPr>
          <w:p w14:paraId="6DEFF44E">
            <w:pPr>
              <w:spacing w:line="360" w:lineRule="auto"/>
              <w:rPr>
                <w:rFonts w:cs="Times New Roman"/>
                <w:sz w:val="24"/>
                <w:szCs w:val="24"/>
              </w:rPr>
            </w:pPr>
          </w:p>
        </w:tc>
        <w:tc>
          <w:tcPr>
            <w:tcW w:w="596" w:type="dxa"/>
          </w:tcPr>
          <w:p w14:paraId="71022EB9">
            <w:pPr>
              <w:spacing w:line="360" w:lineRule="auto"/>
              <w:rPr>
                <w:rFonts w:cs="Times New Roman"/>
                <w:sz w:val="24"/>
                <w:szCs w:val="24"/>
              </w:rPr>
            </w:pPr>
          </w:p>
        </w:tc>
      </w:tr>
      <w:tr w14:paraId="0F05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FF5B9AD">
            <w:pPr>
              <w:spacing w:line="360" w:lineRule="auto"/>
              <w:rPr>
                <w:rFonts w:cs="Times New Roman"/>
                <w:sz w:val="24"/>
                <w:szCs w:val="24"/>
              </w:rPr>
            </w:pPr>
          </w:p>
        </w:tc>
        <w:tc>
          <w:tcPr>
            <w:tcW w:w="1087" w:type="dxa"/>
          </w:tcPr>
          <w:p w14:paraId="356F8B45">
            <w:pPr>
              <w:spacing w:line="360" w:lineRule="auto"/>
              <w:rPr>
                <w:rFonts w:cs="Times New Roman"/>
                <w:sz w:val="24"/>
                <w:szCs w:val="24"/>
              </w:rPr>
            </w:pPr>
          </w:p>
        </w:tc>
        <w:tc>
          <w:tcPr>
            <w:tcW w:w="852" w:type="dxa"/>
          </w:tcPr>
          <w:p w14:paraId="4884EE0C">
            <w:pPr>
              <w:spacing w:line="360" w:lineRule="auto"/>
              <w:rPr>
                <w:rFonts w:cs="Times New Roman"/>
                <w:sz w:val="24"/>
                <w:szCs w:val="24"/>
              </w:rPr>
            </w:pPr>
          </w:p>
        </w:tc>
        <w:tc>
          <w:tcPr>
            <w:tcW w:w="900" w:type="dxa"/>
          </w:tcPr>
          <w:p w14:paraId="0A120970">
            <w:pPr>
              <w:spacing w:line="360" w:lineRule="auto"/>
              <w:rPr>
                <w:rFonts w:cs="Times New Roman"/>
                <w:sz w:val="24"/>
                <w:szCs w:val="24"/>
              </w:rPr>
            </w:pPr>
          </w:p>
        </w:tc>
        <w:tc>
          <w:tcPr>
            <w:tcW w:w="850" w:type="dxa"/>
          </w:tcPr>
          <w:p w14:paraId="598DC149">
            <w:pPr>
              <w:spacing w:line="360" w:lineRule="auto"/>
              <w:rPr>
                <w:rFonts w:cs="Times New Roman"/>
                <w:sz w:val="24"/>
                <w:szCs w:val="24"/>
              </w:rPr>
            </w:pPr>
          </w:p>
        </w:tc>
        <w:tc>
          <w:tcPr>
            <w:tcW w:w="800" w:type="dxa"/>
          </w:tcPr>
          <w:p w14:paraId="3CE99C45">
            <w:pPr>
              <w:spacing w:line="360" w:lineRule="auto"/>
              <w:rPr>
                <w:rFonts w:cs="Times New Roman"/>
                <w:sz w:val="24"/>
                <w:szCs w:val="24"/>
              </w:rPr>
            </w:pPr>
          </w:p>
        </w:tc>
        <w:tc>
          <w:tcPr>
            <w:tcW w:w="1066" w:type="dxa"/>
          </w:tcPr>
          <w:p w14:paraId="1C337DEE">
            <w:pPr>
              <w:spacing w:line="360" w:lineRule="auto"/>
              <w:rPr>
                <w:rFonts w:cs="Times New Roman"/>
                <w:sz w:val="24"/>
                <w:szCs w:val="24"/>
              </w:rPr>
            </w:pPr>
          </w:p>
        </w:tc>
        <w:tc>
          <w:tcPr>
            <w:tcW w:w="850" w:type="dxa"/>
          </w:tcPr>
          <w:p w14:paraId="283D52D6">
            <w:pPr>
              <w:spacing w:line="360" w:lineRule="auto"/>
              <w:rPr>
                <w:rFonts w:cs="Times New Roman"/>
                <w:sz w:val="24"/>
                <w:szCs w:val="24"/>
              </w:rPr>
            </w:pPr>
          </w:p>
        </w:tc>
        <w:tc>
          <w:tcPr>
            <w:tcW w:w="988" w:type="dxa"/>
          </w:tcPr>
          <w:p w14:paraId="087CBED5">
            <w:pPr>
              <w:spacing w:line="360" w:lineRule="auto"/>
              <w:rPr>
                <w:rFonts w:cs="Times New Roman"/>
                <w:sz w:val="24"/>
                <w:szCs w:val="24"/>
              </w:rPr>
            </w:pPr>
          </w:p>
        </w:tc>
        <w:tc>
          <w:tcPr>
            <w:tcW w:w="596" w:type="dxa"/>
          </w:tcPr>
          <w:p w14:paraId="394F9EA9">
            <w:pPr>
              <w:spacing w:line="360" w:lineRule="auto"/>
              <w:rPr>
                <w:rFonts w:cs="Times New Roman"/>
                <w:sz w:val="24"/>
                <w:szCs w:val="24"/>
              </w:rPr>
            </w:pPr>
          </w:p>
        </w:tc>
      </w:tr>
      <w:tr w14:paraId="5AD3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90862E2">
            <w:pPr>
              <w:spacing w:line="360" w:lineRule="auto"/>
              <w:rPr>
                <w:rFonts w:cs="Times New Roman"/>
                <w:sz w:val="24"/>
                <w:szCs w:val="24"/>
              </w:rPr>
            </w:pPr>
          </w:p>
        </w:tc>
        <w:tc>
          <w:tcPr>
            <w:tcW w:w="1087" w:type="dxa"/>
          </w:tcPr>
          <w:p w14:paraId="530CED2C">
            <w:pPr>
              <w:spacing w:line="360" w:lineRule="auto"/>
              <w:rPr>
                <w:rFonts w:cs="Times New Roman"/>
                <w:sz w:val="24"/>
                <w:szCs w:val="24"/>
              </w:rPr>
            </w:pPr>
          </w:p>
        </w:tc>
        <w:tc>
          <w:tcPr>
            <w:tcW w:w="852" w:type="dxa"/>
          </w:tcPr>
          <w:p w14:paraId="23D8C30E">
            <w:pPr>
              <w:spacing w:line="360" w:lineRule="auto"/>
              <w:rPr>
                <w:rFonts w:cs="Times New Roman"/>
                <w:sz w:val="24"/>
                <w:szCs w:val="24"/>
              </w:rPr>
            </w:pPr>
          </w:p>
        </w:tc>
        <w:tc>
          <w:tcPr>
            <w:tcW w:w="900" w:type="dxa"/>
          </w:tcPr>
          <w:p w14:paraId="1857EA31">
            <w:pPr>
              <w:spacing w:line="360" w:lineRule="auto"/>
              <w:rPr>
                <w:rFonts w:cs="Times New Roman"/>
                <w:sz w:val="24"/>
                <w:szCs w:val="24"/>
              </w:rPr>
            </w:pPr>
          </w:p>
        </w:tc>
        <w:tc>
          <w:tcPr>
            <w:tcW w:w="850" w:type="dxa"/>
          </w:tcPr>
          <w:p w14:paraId="72BE8F6A">
            <w:pPr>
              <w:spacing w:line="360" w:lineRule="auto"/>
              <w:rPr>
                <w:rFonts w:cs="Times New Roman"/>
                <w:sz w:val="24"/>
                <w:szCs w:val="24"/>
              </w:rPr>
            </w:pPr>
          </w:p>
        </w:tc>
        <w:tc>
          <w:tcPr>
            <w:tcW w:w="800" w:type="dxa"/>
          </w:tcPr>
          <w:p w14:paraId="301B359D">
            <w:pPr>
              <w:spacing w:line="360" w:lineRule="auto"/>
              <w:rPr>
                <w:rFonts w:cs="Times New Roman"/>
                <w:sz w:val="24"/>
                <w:szCs w:val="24"/>
              </w:rPr>
            </w:pPr>
          </w:p>
        </w:tc>
        <w:tc>
          <w:tcPr>
            <w:tcW w:w="1066" w:type="dxa"/>
          </w:tcPr>
          <w:p w14:paraId="1E87020F">
            <w:pPr>
              <w:spacing w:line="360" w:lineRule="auto"/>
              <w:rPr>
                <w:rFonts w:cs="Times New Roman"/>
                <w:sz w:val="24"/>
                <w:szCs w:val="24"/>
              </w:rPr>
            </w:pPr>
          </w:p>
        </w:tc>
        <w:tc>
          <w:tcPr>
            <w:tcW w:w="850" w:type="dxa"/>
          </w:tcPr>
          <w:p w14:paraId="6AAAB358">
            <w:pPr>
              <w:spacing w:line="360" w:lineRule="auto"/>
              <w:rPr>
                <w:rFonts w:cs="Times New Roman"/>
                <w:sz w:val="24"/>
                <w:szCs w:val="24"/>
              </w:rPr>
            </w:pPr>
          </w:p>
        </w:tc>
        <w:tc>
          <w:tcPr>
            <w:tcW w:w="988" w:type="dxa"/>
          </w:tcPr>
          <w:p w14:paraId="0C0BC9B9">
            <w:pPr>
              <w:spacing w:line="360" w:lineRule="auto"/>
              <w:rPr>
                <w:rFonts w:cs="Times New Roman"/>
                <w:sz w:val="24"/>
                <w:szCs w:val="24"/>
              </w:rPr>
            </w:pPr>
          </w:p>
        </w:tc>
        <w:tc>
          <w:tcPr>
            <w:tcW w:w="596" w:type="dxa"/>
          </w:tcPr>
          <w:p w14:paraId="34D7D9E3">
            <w:pPr>
              <w:spacing w:line="360" w:lineRule="auto"/>
              <w:rPr>
                <w:rFonts w:cs="Times New Roman"/>
                <w:sz w:val="24"/>
                <w:szCs w:val="24"/>
              </w:rPr>
            </w:pPr>
          </w:p>
        </w:tc>
      </w:tr>
      <w:tr w14:paraId="1E57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2B65BAF">
            <w:pPr>
              <w:spacing w:line="360" w:lineRule="auto"/>
              <w:rPr>
                <w:rFonts w:cs="Times New Roman"/>
                <w:sz w:val="24"/>
                <w:szCs w:val="24"/>
              </w:rPr>
            </w:pPr>
          </w:p>
        </w:tc>
        <w:tc>
          <w:tcPr>
            <w:tcW w:w="1087" w:type="dxa"/>
          </w:tcPr>
          <w:p w14:paraId="73D73562">
            <w:pPr>
              <w:spacing w:line="360" w:lineRule="auto"/>
              <w:rPr>
                <w:rFonts w:cs="Times New Roman"/>
                <w:sz w:val="24"/>
                <w:szCs w:val="24"/>
              </w:rPr>
            </w:pPr>
          </w:p>
        </w:tc>
        <w:tc>
          <w:tcPr>
            <w:tcW w:w="852" w:type="dxa"/>
          </w:tcPr>
          <w:p w14:paraId="30D4A604">
            <w:pPr>
              <w:spacing w:line="360" w:lineRule="auto"/>
              <w:rPr>
                <w:rFonts w:cs="Times New Roman"/>
                <w:sz w:val="24"/>
                <w:szCs w:val="24"/>
              </w:rPr>
            </w:pPr>
          </w:p>
        </w:tc>
        <w:tc>
          <w:tcPr>
            <w:tcW w:w="900" w:type="dxa"/>
          </w:tcPr>
          <w:p w14:paraId="5B93245B">
            <w:pPr>
              <w:spacing w:line="360" w:lineRule="auto"/>
              <w:rPr>
                <w:rFonts w:cs="Times New Roman"/>
                <w:sz w:val="24"/>
                <w:szCs w:val="24"/>
              </w:rPr>
            </w:pPr>
          </w:p>
        </w:tc>
        <w:tc>
          <w:tcPr>
            <w:tcW w:w="850" w:type="dxa"/>
          </w:tcPr>
          <w:p w14:paraId="30AADC00">
            <w:pPr>
              <w:spacing w:line="360" w:lineRule="auto"/>
              <w:rPr>
                <w:rFonts w:cs="Times New Roman"/>
                <w:sz w:val="24"/>
                <w:szCs w:val="24"/>
              </w:rPr>
            </w:pPr>
          </w:p>
        </w:tc>
        <w:tc>
          <w:tcPr>
            <w:tcW w:w="800" w:type="dxa"/>
          </w:tcPr>
          <w:p w14:paraId="3AF79EE9">
            <w:pPr>
              <w:spacing w:line="360" w:lineRule="auto"/>
              <w:rPr>
                <w:rFonts w:cs="Times New Roman"/>
                <w:sz w:val="24"/>
                <w:szCs w:val="24"/>
              </w:rPr>
            </w:pPr>
          </w:p>
        </w:tc>
        <w:tc>
          <w:tcPr>
            <w:tcW w:w="1066" w:type="dxa"/>
          </w:tcPr>
          <w:p w14:paraId="5A2672EF">
            <w:pPr>
              <w:spacing w:line="360" w:lineRule="auto"/>
              <w:rPr>
                <w:rFonts w:cs="Times New Roman"/>
                <w:sz w:val="24"/>
                <w:szCs w:val="24"/>
              </w:rPr>
            </w:pPr>
          </w:p>
        </w:tc>
        <w:tc>
          <w:tcPr>
            <w:tcW w:w="850" w:type="dxa"/>
          </w:tcPr>
          <w:p w14:paraId="0E85777C">
            <w:pPr>
              <w:spacing w:line="360" w:lineRule="auto"/>
              <w:rPr>
                <w:rFonts w:cs="Times New Roman"/>
                <w:sz w:val="24"/>
                <w:szCs w:val="24"/>
              </w:rPr>
            </w:pPr>
          </w:p>
        </w:tc>
        <w:tc>
          <w:tcPr>
            <w:tcW w:w="988" w:type="dxa"/>
          </w:tcPr>
          <w:p w14:paraId="32FC6EFE">
            <w:pPr>
              <w:spacing w:line="360" w:lineRule="auto"/>
              <w:rPr>
                <w:rFonts w:cs="Times New Roman"/>
                <w:sz w:val="24"/>
                <w:szCs w:val="24"/>
              </w:rPr>
            </w:pPr>
          </w:p>
        </w:tc>
        <w:tc>
          <w:tcPr>
            <w:tcW w:w="596" w:type="dxa"/>
          </w:tcPr>
          <w:p w14:paraId="0F39B0AF">
            <w:pPr>
              <w:spacing w:line="360" w:lineRule="auto"/>
              <w:rPr>
                <w:rFonts w:cs="Times New Roman"/>
                <w:sz w:val="24"/>
                <w:szCs w:val="24"/>
              </w:rPr>
            </w:pPr>
          </w:p>
        </w:tc>
      </w:tr>
      <w:tr w14:paraId="1524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35E4D23">
            <w:pPr>
              <w:spacing w:line="360" w:lineRule="auto"/>
              <w:rPr>
                <w:rFonts w:cs="Times New Roman"/>
                <w:sz w:val="24"/>
                <w:szCs w:val="24"/>
              </w:rPr>
            </w:pPr>
          </w:p>
        </w:tc>
        <w:tc>
          <w:tcPr>
            <w:tcW w:w="1087" w:type="dxa"/>
          </w:tcPr>
          <w:p w14:paraId="61DF224E">
            <w:pPr>
              <w:spacing w:line="360" w:lineRule="auto"/>
              <w:rPr>
                <w:rFonts w:cs="Times New Roman"/>
                <w:sz w:val="24"/>
                <w:szCs w:val="24"/>
              </w:rPr>
            </w:pPr>
          </w:p>
        </w:tc>
        <w:tc>
          <w:tcPr>
            <w:tcW w:w="852" w:type="dxa"/>
          </w:tcPr>
          <w:p w14:paraId="77E29A77">
            <w:pPr>
              <w:spacing w:line="360" w:lineRule="auto"/>
              <w:rPr>
                <w:rFonts w:cs="Times New Roman"/>
                <w:sz w:val="24"/>
                <w:szCs w:val="24"/>
              </w:rPr>
            </w:pPr>
          </w:p>
        </w:tc>
        <w:tc>
          <w:tcPr>
            <w:tcW w:w="900" w:type="dxa"/>
          </w:tcPr>
          <w:p w14:paraId="5CDC694D">
            <w:pPr>
              <w:spacing w:line="360" w:lineRule="auto"/>
              <w:rPr>
                <w:rFonts w:cs="Times New Roman"/>
                <w:sz w:val="24"/>
                <w:szCs w:val="24"/>
              </w:rPr>
            </w:pPr>
          </w:p>
        </w:tc>
        <w:tc>
          <w:tcPr>
            <w:tcW w:w="850" w:type="dxa"/>
          </w:tcPr>
          <w:p w14:paraId="0E2B14E9">
            <w:pPr>
              <w:spacing w:line="360" w:lineRule="auto"/>
              <w:rPr>
                <w:rFonts w:cs="Times New Roman"/>
                <w:sz w:val="24"/>
                <w:szCs w:val="24"/>
              </w:rPr>
            </w:pPr>
          </w:p>
        </w:tc>
        <w:tc>
          <w:tcPr>
            <w:tcW w:w="800" w:type="dxa"/>
          </w:tcPr>
          <w:p w14:paraId="11F68A0D">
            <w:pPr>
              <w:spacing w:line="360" w:lineRule="auto"/>
              <w:rPr>
                <w:rFonts w:cs="Times New Roman"/>
                <w:sz w:val="24"/>
                <w:szCs w:val="24"/>
              </w:rPr>
            </w:pPr>
          </w:p>
        </w:tc>
        <w:tc>
          <w:tcPr>
            <w:tcW w:w="1066" w:type="dxa"/>
          </w:tcPr>
          <w:p w14:paraId="4F01F0AE">
            <w:pPr>
              <w:spacing w:line="360" w:lineRule="auto"/>
              <w:rPr>
                <w:rFonts w:cs="Times New Roman"/>
                <w:sz w:val="24"/>
                <w:szCs w:val="24"/>
              </w:rPr>
            </w:pPr>
          </w:p>
        </w:tc>
        <w:tc>
          <w:tcPr>
            <w:tcW w:w="850" w:type="dxa"/>
          </w:tcPr>
          <w:p w14:paraId="11B72DA2">
            <w:pPr>
              <w:spacing w:line="360" w:lineRule="auto"/>
              <w:rPr>
                <w:rFonts w:cs="Times New Roman"/>
                <w:sz w:val="24"/>
                <w:szCs w:val="24"/>
              </w:rPr>
            </w:pPr>
          </w:p>
        </w:tc>
        <w:tc>
          <w:tcPr>
            <w:tcW w:w="988" w:type="dxa"/>
          </w:tcPr>
          <w:p w14:paraId="1350A617">
            <w:pPr>
              <w:spacing w:line="360" w:lineRule="auto"/>
              <w:rPr>
                <w:rFonts w:cs="Times New Roman"/>
                <w:sz w:val="24"/>
                <w:szCs w:val="24"/>
              </w:rPr>
            </w:pPr>
          </w:p>
        </w:tc>
        <w:tc>
          <w:tcPr>
            <w:tcW w:w="596" w:type="dxa"/>
          </w:tcPr>
          <w:p w14:paraId="2D48FF2B">
            <w:pPr>
              <w:spacing w:line="360" w:lineRule="auto"/>
              <w:rPr>
                <w:rFonts w:cs="Times New Roman"/>
                <w:sz w:val="24"/>
                <w:szCs w:val="24"/>
              </w:rPr>
            </w:pPr>
          </w:p>
        </w:tc>
      </w:tr>
      <w:tr w14:paraId="302AA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A32BDAC">
            <w:pPr>
              <w:spacing w:line="360" w:lineRule="auto"/>
              <w:rPr>
                <w:rFonts w:cs="Times New Roman"/>
                <w:sz w:val="24"/>
                <w:szCs w:val="24"/>
              </w:rPr>
            </w:pPr>
          </w:p>
        </w:tc>
        <w:tc>
          <w:tcPr>
            <w:tcW w:w="1087" w:type="dxa"/>
          </w:tcPr>
          <w:p w14:paraId="74B2BEEB">
            <w:pPr>
              <w:spacing w:line="360" w:lineRule="auto"/>
              <w:rPr>
                <w:rFonts w:cs="Times New Roman"/>
                <w:sz w:val="24"/>
                <w:szCs w:val="24"/>
              </w:rPr>
            </w:pPr>
          </w:p>
        </w:tc>
        <w:tc>
          <w:tcPr>
            <w:tcW w:w="852" w:type="dxa"/>
          </w:tcPr>
          <w:p w14:paraId="524BD477">
            <w:pPr>
              <w:spacing w:line="360" w:lineRule="auto"/>
              <w:rPr>
                <w:rFonts w:cs="Times New Roman"/>
                <w:sz w:val="24"/>
                <w:szCs w:val="24"/>
              </w:rPr>
            </w:pPr>
          </w:p>
        </w:tc>
        <w:tc>
          <w:tcPr>
            <w:tcW w:w="900" w:type="dxa"/>
          </w:tcPr>
          <w:p w14:paraId="7CDBA17F">
            <w:pPr>
              <w:spacing w:line="360" w:lineRule="auto"/>
              <w:rPr>
                <w:rFonts w:cs="Times New Roman"/>
                <w:sz w:val="24"/>
                <w:szCs w:val="24"/>
              </w:rPr>
            </w:pPr>
          </w:p>
        </w:tc>
        <w:tc>
          <w:tcPr>
            <w:tcW w:w="850" w:type="dxa"/>
          </w:tcPr>
          <w:p w14:paraId="313CEFC8">
            <w:pPr>
              <w:spacing w:line="360" w:lineRule="auto"/>
              <w:rPr>
                <w:rFonts w:cs="Times New Roman"/>
                <w:sz w:val="24"/>
                <w:szCs w:val="24"/>
              </w:rPr>
            </w:pPr>
          </w:p>
        </w:tc>
        <w:tc>
          <w:tcPr>
            <w:tcW w:w="800" w:type="dxa"/>
          </w:tcPr>
          <w:p w14:paraId="2838807B">
            <w:pPr>
              <w:spacing w:line="360" w:lineRule="auto"/>
              <w:rPr>
                <w:rFonts w:cs="Times New Roman"/>
                <w:sz w:val="24"/>
                <w:szCs w:val="24"/>
              </w:rPr>
            </w:pPr>
          </w:p>
        </w:tc>
        <w:tc>
          <w:tcPr>
            <w:tcW w:w="1066" w:type="dxa"/>
          </w:tcPr>
          <w:p w14:paraId="4B962139">
            <w:pPr>
              <w:spacing w:line="360" w:lineRule="auto"/>
              <w:rPr>
                <w:rFonts w:cs="Times New Roman"/>
                <w:sz w:val="24"/>
                <w:szCs w:val="24"/>
              </w:rPr>
            </w:pPr>
          </w:p>
        </w:tc>
        <w:tc>
          <w:tcPr>
            <w:tcW w:w="850" w:type="dxa"/>
          </w:tcPr>
          <w:p w14:paraId="40AA97DF">
            <w:pPr>
              <w:spacing w:line="360" w:lineRule="auto"/>
              <w:rPr>
                <w:rFonts w:cs="Times New Roman"/>
                <w:sz w:val="24"/>
                <w:szCs w:val="24"/>
              </w:rPr>
            </w:pPr>
          </w:p>
        </w:tc>
        <w:tc>
          <w:tcPr>
            <w:tcW w:w="988" w:type="dxa"/>
          </w:tcPr>
          <w:p w14:paraId="33B3B7B4">
            <w:pPr>
              <w:spacing w:line="360" w:lineRule="auto"/>
              <w:rPr>
                <w:rFonts w:cs="Times New Roman"/>
                <w:sz w:val="24"/>
                <w:szCs w:val="24"/>
              </w:rPr>
            </w:pPr>
          </w:p>
        </w:tc>
        <w:tc>
          <w:tcPr>
            <w:tcW w:w="596" w:type="dxa"/>
          </w:tcPr>
          <w:p w14:paraId="20AFCE90">
            <w:pPr>
              <w:spacing w:line="360" w:lineRule="auto"/>
              <w:rPr>
                <w:rFonts w:cs="Times New Roman"/>
                <w:sz w:val="24"/>
                <w:szCs w:val="24"/>
              </w:rPr>
            </w:pPr>
          </w:p>
        </w:tc>
      </w:tr>
    </w:tbl>
    <w:p w14:paraId="3F6CD326">
      <w:pPr>
        <w:keepNext/>
        <w:keepLines/>
        <w:spacing w:line="240" w:lineRule="auto"/>
        <w:outlineLvl w:val="2"/>
        <w:rPr>
          <w:rFonts w:ascii="Times New Roman"/>
          <w:sz w:val="24"/>
          <w:szCs w:val="24"/>
        </w:rPr>
      </w:pPr>
    </w:p>
    <w:p w14:paraId="467C24C7">
      <w:pPr>
        <w:keepNext/>
        <w:keepLines/>
        <w:spacing w:line="240" w:lineRule="auto"/>
        <w:outlineLvl w:val="2"/>
        <w:rPr>
          <w:rFonts w:ascii="Times New Roman"/>
          <w:sz w:val="24"/>
          <w:szCs w:val="24"/>
        </w:rPr>
      </w:pPr>
    </w:p>
    <w:p w14:paraId="4FE8629D">
      <w:pPr>
        <w:pStyle w:val="2"/>
        <w:rPr>
          <w:rFonts w:ascii="Times New Roman"/>
          <w:sz w:val="24"/>
          <w:szCs w:val="24"/>
        </w:rPr>
      </w:pPr>
    </w:p>
    <w:p w14:paraId="769EB288">
      <w:pPr>
        <w:rPr>
          <w:rFonts w:ascii="Times New Roman"/>
          <w:sz w:val="24"/>
          <w:szCs w:val="24"/>
        </w:rPr>
      </w:pPr>
    </w:p>
    <w:p w14:paraId="577ACFB6">
      <w:pPr>
        <w:pStyle w:val="2"/>
        <w:rPr>
          <w:rFonts w:ascii="Times New Roman"/>
          <w:sz w:val="24"/>
          <w:szCs w:val="24"/>
        </w:rPr>
      </w:pPr>
    </w:p>
    <w:p w14:paraId="2F5527D7">
      <w:pPr>
        <w:rPr>
          <w:rFonts w:ascii="Times New Roman"/>
          <w:sz w:val="24"/>
          <w:szCs w:val="24"/>
        </w:rPr>
      </w:pPr>
    </w:p>
    <w:p w14:paraId="33F72DD9">
      <w:pPr>
        <w:pStyle w:val="2"/>
        <w:rPr>
          <w:rFonts w:ascii="Times New Roman"/>
          <w:sz w:val="24"/>
          <w:szCs w:val="24"/>
        </w:rPr>
      </w:pPr>
    </w:p>
    <w:p w14:paraId="4CC96064"/>
    <w:p w14:paraId="2E87FE2D">
      <w:pPr>
        <w:rPr>
          <w:rFonts w:ascii="Times New Roman"/>
          <w:sz w:val="24"/>
          <w:szCs w:val="24"/>
        </w:rPr>
      </w:pPr>
    </w:p>
    <w:p w14:paraId="768D2869">
      <w:pPr>
        <w:pStyle w:val="2"/>
      </w:pPr>
    </w:p>
    <w:p w14:paraId="5B407878">
      <w:pPr>
        <w:rPr>
          <w:rFonts w:ascii="Times New Roman"/>
          <w:sz w:val="24"/>
          <w:szCs w:val="24"/>
        </w:rPr>
      </w:pPr>
      <w:r>
        <w:rPr>
          <w:rFonts w:ascii="Times New Roman"/>
          <w:sz w:val="24"/>
          <w:szCs w:val="24"/>
        </w:rPr>
        <w:br w:type="page"/>
      </w:r>
    </w:p>
    <w:p w14:paraId="77019212">
      <w:pPr>
        <w:keepNext/>
        <w:keepLines/>
        <w:spacing w:line="240" w:lineRule="auto"/>
        <w:outlineLvl w:val="2"/>
        <w:rPr>
          <w:rFonts w:ascii="Times New Roman"/>
          <w:b/>
          <w:sz w:val="24"/>
          <w:szCs w:val="24"/>
        </w:rPr>
      </w:pPr>
      <w:r>
        <w:rPr>
          <w:rFonts w:ascii="Times New Roman"/>
          <w:sz w:val="24"/>
          <w:szCs w:val="24"/>
        </w:rPr>
        <w:t>附表二：</w:t>
      </w:r>
      <w:r>
        <w:rPr>
          <w:rFonts w:hint="eastAsia" w:ascii="Times New Roman"/>
          <w:sz w:val="24"/>
          <w:szCs w:val="24"/>
        </w:rPr>
        <w:t>拟投入本工程的试验和检测仪器设备表</w:t>
      </w:r>
      <w:bookmarkEnd w:id="581"/>
      <w:bookmarkEnd w:id="582"/>
      <w:bookmarkEnd w:id="583"/>
      <w:bookmarkEnd w:id="584"/>
    </w:p>
    <w:p w14:paraId="5090B9BB">
      <w:pPr>
        <w:spacing w:line="360" w:lineRule="auto"/>
        <w:jc w:val="center"/>
        <w:rPr>
          <w:rFonts w:cs="Times New Roman"/>
          <w:b/>
          <w:sz w:val="24"/>
          <w:szCs w:val="24"/>
        </w:rPr>
      </w:pPr>
      <w:r>
        <w:rPr>
          <w:rFonts w:cs="Times New Roman"/>
          <w:b/>
          <w:sz w:val="24"/>
          <w:szCs w:val="24"/>
        </w:rPr>
        <w:t>拟</w:t>
      </w:r>
      <w:r>
        <w:rPr>
          <w:rFonts w:hint="eastAsia" w:cs="Times New Roman"/>
          <w:b/>
          <w:sz w:val="24"/>
          <w:szCs w:val="24"/>
        </w:rPr>
        <w:t>投入</w:t>
      </w:r>
      <w:r>
        <w:rPr>
          <w:rFonts w:cs="Times New Roman"/>
          <w:b/>
          <w:sz w:val="24"/>
          <w:szCs w:val="24"/>
        </w:rPr>
        <w:t>本</w:t>
      </w:r>
      <w:r>
        <w:rPr>
          <w:rFonts w:hint="eastAsia" w:cs="Times New Roman"/>
          <w:b/>
          <w:sz w:val="24"/>
          <w:szCs w:val="24"/>
        </w:rPr>
        <w:t>工程</w:t>
      </w:r>
      <w:r>
        <w:rPr>
          <w:rFonts w:cs="Times New Roman"/>
          <w:b/>
          <w:sz w:val="24"/>
          <w:szCs w:val="24"/>
        </w:rPr>
        <w:t>的</w:t>
      </w:r>
      <w:r>
        <w:rPr>
          <w:rFonts w:hint="eastAsia" w:cs="Times New Roman"/>
          <w:b/>
          <w:sz w:val="24"/>
          <w:szCs w:val="24"/>
        </w:rPr>
        <w:t>试</w:t>
      </w:r>
      <w:r>
        <w:rPr>
          <w:rFonts w:cs="Times New Roman"/>
          <w:b/>
          <w:sz w:val="24"/>
          <w:szCs w:val="24"/>
        </w:rPr>
        <w:t>验和检测仪器设备表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224"/>
        <w:gridCol w:w="1090"/>
        <w:gridCol w:w="664"/>
        <w:gridCol w:w="990"/>
        <w:gridCol w:w="1157"/>
        <w:gridCol w:w="1176"/>
        <w:gridCol w:w="957"/>
        <w:gridCol w:w="685"/>
      </w:tblGrid>
      <w:tr w14:paraId="6A5E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3384F261">
            <w:pPr>
              <w:spacing w:line="360" w:lineRule="auto"/>
              <w:jc w:val="center"/>
              <w:rPr>
                <w:rFonts w:cs="Times New Roman"/>
                <w:sz w:val="24"/>
                <w:szCs w:val="24"/>
              </w:rPr>
            </w:pPr>
            <w:r>
              <w:rPr>
                <w:rFonts w:cs="Times New Roman"/>
                <w:sz w:val="24"/>
                <w:szCs w:val="24"/>
              </w:rPr>
              <w:t>序号</w:t>
            </w:r>
          </w:p>
        </w:tc>
        <w:tc>
          <w:tcPr>
            <w:tcW w:w="1224" w:type="dxa"/>
            <w:vAlign w:val="center"/>
          </w:tcPr>
          <w:p w14:paraId="17BE230B">
            <w:pPr>
              <w:spacing w:line="360" w:lineRule="auto"/>
              <w:jc w:val="center"/>
              <w:rPr>
                <w:rFonts w:cs="Times New Roman"/>
                <w:sz w:val="24"/>
                <w:szCs w:val="24"/>
              </w:rPr>
            </w:pPr>
            <w:r>
              <w:rPr>
                <w:rFonts w:cs="Times New Roman"/>
                <w:sz w:val="24"/>
                <w:szCs w:val="24"/>
              </w:rPr>
              <w:t>仪器设备名称</w:t>
            </w:r>
          </w:p>
        </w:tc>
        <w:tc>
          <w:tcPr>
            <w:tcW w:w="1090" w:type="dxa"/>
            <w:vAlign w:val="center"/>
          </w:tcPr>
          <w:p w14:paraId="464514F9">
            <w:pPr>
              <w:spacing w:line="360" w:lineRule="auto"/>
              <w:jc w:val="center"/>
              <w:rPr>
                <w:rFonts w:cs="Times New Roman"/>
                <w:sz w:val="24"/>
                <w:szCs w:val="24"/>
              </w:rPr>
            </w:pPr>
            <w:r>
              <w:rPr>
                <w:rFonts w:cs="Times New Roman"/>
                <w:sz w:val="24"/>
                <w:szCs w:val="24"/>
              </w:rPr>
              <w:t>型号规格</w:t>
            </w:r>
          </w:p>
        </w:tc>
        <w:tc>
          <w:tcPr>
            <w:tcW w:w="664" w:type="dxa"/>
            <w:vAlign w:val="center"/>
          </w:tcPr>
          <w:p w14:paraId="42394D9E">
            <w:pPr>
              <w:spacing w:line="360" w:lineRule="auto"/>
              <w:jc w:val="center"/>
              <w:rPr>
                <w:rFonts w:cs="Times New Roman"/>
                <w:sz w:val="24"/>
                <w:szCs w:val="24"/>
              </w:rPr>
            </w:pPr>
            <w:r>
              <w:rPr>
                <w:rFonts w:cs="Times New Roman"/>
                <w:sz w:val="24"/>
                <w:szCs w:val="24"/>
              </w:rPr>
              <w:t>数量</w:t>
            </w:r>
          </w:p>
        </w:tc>
        <w:tc>
          <w:tcPr>
            <w:tcW w:w="990" w:type="dxa"/>
            <w:vAlign w:val="center"/>
          </w:tcPr>
          <w:p w14:paraId="7449D9A5">
            <w:pPr>
              <w:spacing w:line="360" w:lineRule="auto"/>
              <w:jc w:val="center"/>
              <w:rPr>
                <w:rFonts w:cs="Times New Roman"/>
                <w:sz w:val="24"/>
                <w:szCs w:val="24"/>
              </w:rPr>
            </w:pPr>
            <w:r>
              <w:rPr>
                <w:rFonts w:cs="Times New Roman"/>
                <w:sz w:val="24"/>
                <w:szCs w:val="24"/>
              </w:rPr>
              <w:t>国别</w:t>
            </w:r>
          </w:p>
          <w:p w14:paraId="562D6C35">
            <w:pPr>
              <w:spacing w:line="360" w:lineRule="auto"/>
              <w:jc w:val="center"/>
              <w:rPr>
                <w:rFonts w:cs="Times New Roman"/>
                <w:sz w:val="24"/>
                <w:szCs w:val="24"/>
              </w:rPr>
            </w:pPr>
            <w:r>
              <w:rPr>
                <w:rFonts w:cs="Times New Roman"/>
                <w:sz w:val="24"/>
                <w:szCs w:val="24"/>
              </w:rPr>
              <w:t>产地</w:t>
            </w:r>
          </w:p>
        </w:tc>
        <w:tc>
          <w:tcPr>
            <w:tcW w:w="1157" w:type="dxa"/>
            <w:vAlign w:val="center"/>
          </w:tcPr>
          <w:p w14:paraId="2D69F20F">
            <w:pPr>
              <w:spacing w:line="360" w:lineRule="auto"/>
              <w:jc w:val="center"/>
              <w:rPr>
                <w:rFonts w:cs="Times New Roman"/>
                <w:sz w:val="24"/>
                <w:szCs w:val="24"/>
              </w:rPr>
            </w:pPr>
            <w:r>
              <w:rPr>
                <w:rFonts w:cs="Times New Roman"/>
                <w:sz w:val="24"/>
                <w:szCs w:val="24"/>
              </w:rPr>
              <w:t>制造年份</w:t>
            </w:r>
          </w:p>
        </w:tc>
        <w:tc>
          <w:tcPr>
            <w:tcW w:w="1176" w:type="dxa"/>
            <w:vAlign w:val="center"/>
          </w:tcPr>
          <w:p w14:paraId="6CA0FE24">
            <w:pPr>
              <w:spacing w:line="360" w:lineRule="auto"/>
              <w:jc w:val="center"/>
              <w:rPr>
                <w:rFonts w:cs="Times New Roman"/>
                <w:sz w:val="24"/>
                <w:szCs w:val="24"/>
              </w:rPr>
            </w:pPr>
            <w:r>
              <w:rPr>
                <w:rFonts w:cs="Times New Roman"/>
                <w:sz w:val="24"/>
                <w:szCs w:val="24"/>
              </w:rPr>
              <w:t>已使用台时数</w:t>
            </w:r>
          </w:p>
        </w:tc>
        <w:tc>
          <w:tcPr>
            <w:tcW w:w="957" w:type="dxa"/>
            <w:vAlign w:val="center"/>
          </w:tcPr>
          <w:p w14:paraId="1F7A29B9">
            <w:pPr>
              <w:spacing w:line="360" w:lineRule="auto"/>
              <w:jc w:val="center"/>
              <w:rPr>
                <w:rFonts w:cs="Times New Roman"/>
                <w:sz w:val="24"/>
                <w:szCs w:val="24"/>
              </w:rPr>
            </w:pPr>
            <w:r>
              <w:rPr>
                <w:rFonts w:cs="Times New Roman"/>
                <w:sz w:val="24"/>
                <w:szCs w:val="24"/>
              </w:rPr>
              <w:t>用途</w:t>
            </w:r>
          </w:p>
        </w:tc>
        <w:tc>
          <w:tcPr>
            <w:tcW w:w="685" w:type="dxa"/>
            <w:vAlign w:val="center"/>
          </w:tcPr>
          <w:p w14:paraId="0A97E050">
            <w:pPr>
              <w:spacing w:line="360" w:lineRule="auto"/>
              <w:jc w:val="center"/>
              <w:rPr>
                <w:rFonts w:cs="Times New Roman"/>
                <w:sz w:val="24"/>
                <w:szCs w:val="24"/>
              </w:rPr>
            </w:pPr>
            <w:r>
              <w:rPr>
                <w:rFonts w:cs="Times New Roman"/>
                <w:sz w:val="24"/>
                <w:szCs w:val="24"/>
              </w:rPr>
              <w:t>备注</w:t>
            </w:r>
          </w:p>
        </w:tc>
      </w:tr>
      <w:tr w14:paraId="3520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69DB8096">
            <w:pPr>
              <w:spacing w:line="360" w:lineRule="auto"/>
              <w:rPr>
                <w:rFonts w:cs="Times New Roman"/>
                <w:sz w:val="24"/>
                <w:szCs w:val="24"/>
              </w:rPr>
            </w:pPr>
          </w:p>
        </w:tc>
        <w:tc>
          <w:tcPr>
            <w:tcW w:w="1224" w:type="dxa"/>
            <w:vAlign w:val="center"/>
          </w:tcPr>
          <w:p w14:paraId="11000E31">
            <w:pPr>
              <w:spacing w:line="360" w:lineRule="auto"/>
              <w:rPr>
                <w:rFonts w:cs="Times New Roman"/>
                <w:sz w:val="24"/>
                <w:szCs w:val="24"/>
              </w:rPr>
            </w:pPr>
          </w:p>
        </w:tc>
        <w:tc>
          <w:tcPr>
            <w:tcW w:w="1090" w:type="dxa"/>
            <w:vAlign w:val="center"/>
          </w:tcPr>
          <w:p w14:paraId="52C62302">
            <w:pPr>
              <w:spacing w:line="360" w:lineRule="auto"/>
              <w:rPr>
                <w:rFonts w:cs="Times New Roman"/>
                <w:sz w:val="24"/>
                <w:szCs w:val="24"/>
              </w:rPr>
            </w:pPr>
          </w:p>
        </w:tc>
        <w:tc>
          <w:tcPr>
            <w:tcW w:w="664" w:type="dxa"/>
            <w:vAlign w:val="center"/>
          </w:tcPr>
          <w:p w14:paraId="353B21E3">
            <w:pPr>
              <w:spacing w:line="360" w:lineRule="auto"/>
              <w:rPr>
                <w:rFonts w:cs="Times New Roman"/>
                <w:sz w:val="24"/>
                <w:szCs w:val="24"/>
              </w:rPr>
            </w:pPr>
          </w:p>
        </w:tc>
        <w:tc>
          <w:tcPr>
            <w:tcW w:w="990" w:type="dxa"/>
            <w:vAlign w:val="center"/>
          </w:tcPr>
          <w:p w14:paraId="14A888F9">
            <w:pPr>
              <w:spacing w:line="360" w:lineRule="auto"/>
              <w:rPr>
                <w:rFonts w:cs="Times New Roman"/>
                <w:sz w:val="24"/>
                <w:szCs w:val="24"/>
              </w:rPr>
            </w:pPr>
          </w:p>
        </w:tc>
        <w:tc>
          <w:tcPr>
            <w:tcW w:w="1157" w:type="dxa"/>
            <w:vAlign w:val="center"/>
          </w:tcPr>
          <w:p w14:paraId="722AFE32">
            <w:pPr>
              <w:spacing w:line="360" w:lineRule="auto"/>
              <w:rPr>
                <w:rFonts w:cs="Times New Roman"/>
                <w:sz w:val="24"/>
                <w:szCs w:val="24"/>
              </w:rPr>
            </w:pPr>
          </w:p>
        </w:tc>
        <w:tc>
          <w:tcPr>
            <w:tcW w:w="1176" w:type="dxa"/>
            <w:vAlign w:val="center"/>
          </w:tcPr>
          <w:p w14:paraId="1647BBA7">
            <w:pPr>
              <w:spacing w:line="360" w:lineRule="auto"/>
              <w:rPr>
                <w:rFonts w:cs="Times New Roman"/>
                <w:sz w:val="24"/>
                <w:szCs w:val="24"/>
              </w:rPr>
            </w:pPr>
          </w:p>
        </w:tc>
        <w:tc>
          <w:tcPr>
            <w:tcW w:w="957" w:type="dxa"/>
            <w:vAlign w:val="center"/>
          </w:tcPr>
          <w:p w14:paraId="0803A94D">
            <w:pPr>
              <w:spacing w:line="360" w:lineRule="auto"/>
              <w:rPr>
                <w:rFonts w:cs="Times New Roman"/>
                <w:sz w:val="24"/>
                <w:szCs w:val="24"/>
              </w:rPr>
            </w:pPr>
          </w:p>
        </w:tc>
        <w:tc>
          <w:tcPr>
            <w:tcW w:w="685" w:type="dxa"/>
            <w:vAlign w:val="center"/>
          </w:tcPr>
          <w:p w14:paraId="5431EB5F">
            <w:pPr>
              <w:spacing w:line="360" w:lineRule="auto"/>
              <w:rPr>
                <w:rFonts w:cs="Times New Roman"/>
                <w:sz w:val="24"/>
                <w:szCs w:val="24"/>
              </w:rPr>
            </w:pPr>
          </w:p>
        </w:tc>
      </w:tr>
      <w:tr w14:paraId="68B8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7B09D131">
            <w:pPr>
              <w:spacing w:line="360" w:lineRule="auto"/>
              <w:rPr>
                <w:rFonts w:cs="Times New Roman"/>
                <w:sz w:val="24"/>
                <w:szCs w:val="24"/>
              </w:rPr>
            </w:pPr>
          </w:p>
        </w:tc>
        <w:tc>
          <w:tcPr>
            <w:tcW w:w="1224" w:type="dxa"/>
            <w:vAlign w:val="center"/>
          </w:tcPr>
          <w:p w14:paraId="20D77A74">
            <w:pPr>
              <w:spacing w:line="360" w:lineRule="auto"/>
              <w:rPr>
                <w:rFonts w:cs="Times New Roman"/>
                <w:sz w:val="24"/>
                <w:szCs w:val="24"/>
              </w:rPr>
            </w:pPr>
          </w:p>
        </w:tc>
        <w:tc>
          <w:tcPr>
            <w:tcW w:w="1090" w:type="dxa"/>
            <w:vAlign w:val="center"/>
          </w:tcPr>
          <w:p w14:paraId="642CF24B">
            <w:pPr>
              <w:spacing w:line="360" w:lineRule="auto"/>
              <w:rPr>
                <w:rFonts w:cs="Times New Roman"/>
                <w:sz w:val="24"/>
                <w:szCs w:val="24"/>
              </w:rPr>
            </w:pPr>
          </w:p>
        </w:tc>
        <w:tc>
          <w:tcPr>
            <w:tcW w:w="664" w:type="dxa"/>
            <w:vAlign w:val="center"/>
          </w:tcPr>
          <w:p w14:paraId="4223F034">
            <w:pPr>
              <w:spacing w:line="360" w:lineRule="auto"/>
              <w:rPr>
                <w:rFonts w:cs="Times New Roman"/>
                <w:sz w:val="24"/>
                <w:szCs w:val="24"/>
              </w:rPr>
            </w:pPr>
          </w:p>
        </w:tc>
        <w:tc>
          <w:tcPr>
            <w:tcW w:w="990" w:type="dxa"/>
            <w:vAlign w:val="center"/>
          </w:tcPr>
          <w:p w14:paraId="5AF549AB">
            <w:pPr>
              <w:spacing w:line="360" w:lineRule="auto"/>
              <w:rPr>
                <w:rFonts w:cs="Times New Roman"/>
                <w:sz w:val="24"/>
                <w:szCs w:val="24"/>
              </w:rPr>
            </w:pPr>
          </w:p>
        </w:tc>
        <w:tc>
          <w:tcPr>
            <w:tcW w:w="1157" w:type="dxa"/>
            <w:vAlign w:val="center"/>
          </w:tcPr>
          <w:p w14:paraId="2957260A">
            <w:pPr>
              <w:spacing w:line="360" w:lineRule="auto"/>
              <w:rPr>
                <w:rFonts w:cs="Times New Roman"/>
                <w:sz w:val="24"/>
                <w:szCs w:val="24"/>
              </w:rPr>
            </w:pPr>
          </w:p>
        </w:tc>
        <w:tc>
          <w:tcPr>
            <w:tcW w:w="1176" w:type="dxa"/>
            <w:vAlign w:val="center"/>
          </w:tcPr>
          <w:p w14:paraId="2A927960">
            <w:pPr>
              <w:spacing w:line="360" w:lineRule="auto"/>
              <w:rPr>
                <w:rFonts w:cs="Times New Roman"/>
                <w:sz w:val="24"/>
                <w:szCs w:val="24"/>
              </w:rPr>
            </w:pPr>
          </w:p>
        </w:tc>
        <w:tc>
          <w:tcPr>
            <w:tcW w:w="957" w:type="dxa"/>
            <w:vAlign w:val="center"/>
          </w:tcPr>
          <w:p w14:paraId="6AF325C7">
            <w:pPr>
              <w:spacing w:line="360" w:lineRule="auto"/>
              <w:rPr>
                <w:rFonts w:cs="Times New Roman"/>
                <w:sz w:val="24"/>
                <w:szCs w:val="24"/>
              </w:rPr>
            </w:pPr>
          </w:p>
        </w:tc>
        <w:tc>
          <w:tcPr>
            <w:tcW w:w="685" w:type="dxa"/>
            <w:vAlign w:val="center"/>
          </w:tcPr>
          <w:p w14:paraId="4D15292E">
            <w:pPr>
              <w:spacing w:line="360" w:lineRule="auto"/>
              <w:rPr>
                <w:rFonts w:cs="Times New Roman"/>
                <w:sz w:val="24"/>
                <w:szCs w:val="24"/>
              </w:rPr>
            </w:pPr>
          </w:p>
        </w:tc>
      </w:tr>
      <w:tr w14:paraId="052A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785381BB">
            <w:pPr>
              <w:spacing w:line="360" w:lineRule="auto"/>
              <w:rPr>
                <w:rFonts w:cs="Times New Roman"/>
                <w:sz w:val="24"/>
                <w:szCs w:val="24"/>
              </w:rPr>
            </w:pPr>
          </w:p>
        </w:tc>
        <w:tc>
          <w:tcPr>
            <w:tcW w:w="1224" w:type="dxa"/>
          </w:tcPr>
          <w:p w14:paraId="1D7D3210">
            <w:pPr>
              <w:spacing w:line="360" w:lineRule="auto"/>
              <w:rPr>
                <w:rFonts w:cs="Times New Roman"/>
                <w:sz w:val="24"/>
                <w:szCs w:val="24"/>
              </w:rPr>
            </w:pPr>
          </w:p>
        </w:tc>
        <w:tc>
          <w:tcPr>
            <w:tcW w:w="1090" w:type="dxa"/>
          </w:tcPr>
          <w:p w14:paraId="7133CE57">
            <w:pPr>
              <w:spacing w:line="360" w:lineRule="auto"/>
              <w:rPr>
                <w:rFonts w:cs="Times New Roman"/>
                <w:sz w:val="24"/>
                <w:szCs w:val="24"/>
              </w:rPr>
            </w:pPr>
          </w:p>
        </w:tc>
        <w:tc>
          <w:tcPr>
            <w:tcW w:w="664" w:type="dxa"/>
          </w:tcPr>
          <w:p w14:paraId="6D33860A">
            <w:pPr>
              <w:spacing w:line="360" w:lineRule="auto"/>
              <w:rPr>
                <w:rFonts w:cs="Times New Roman"/>
                <w:sz w:val="24"/>
                <w:szCs w:val="24"/>
              </w:rPr>
            </w:pPr>
          </w:p>
        </w:tc>
        <w:tc>
          <w:tcPr>
            <w:tcW w:w="990" w:type="dxa"/>
          </w:tcPr>
          <w:p w14:paraId="132A1C25">
            <w:pPr>
              <w:spacing w:line="360" w:lineRule="auto"/>
              <w:rPr>
                <w:rFonts w:cs="Times New Roman"/>
                <w:sz w:val="24"/>
                <w:szCs w:val="24"/>
              </w:rPr>
            </w:pPr>
          </w:p>
        </w:tc>
        <w:tc>
          <w:tcPr>
            <w:tcW w:w="1157" w:type="dxa"/>
          </w:tcPr>
          <w:p w14:paraId="3E2DCADC">
            <w:pPr>
              <w:spacing w:line="360" w:lineRule="auto"/>
              <w:rPr>
                <w:rFonts w:cs="Times New Roman"/>
                <w:sz w:val="24"/>
                <w:szCs w:val="24"/>
              </w:rPr>
            </w:pPr>
          </w:p>
        </w:tc>
        <w:tc>
          <w:tcPr>
            <w:tcW w:w="1176" w:type="dxa"/>
          </w:tcPr>
          <w:p w14:paraId="2D15550D">
            <w:pPr>
              <w:spacing w:line="360" w:lineRule="auto"/>
              <w:rPr>
                <w:rFonts w:cs="Times New Roman"/>
                <w:sz w:val="24"/>
                <w:szCs w:val="24"/>
              </w:rPr>
            </w:pPr>
          </w:p>
        </w:tc>
        <w:tc>
          <w:tcPr>
            <w:tcW w:w="957" w:type="dxa"/>
          </w:tcPr>
          <w:p w14:paraId="5631B396">
            <w:pPr>
              <w:spacing w:line="360" w:lineRule="auto"/>
              <w:rPr>
                <w:rFonts w:cs="Times New Roman"/>
                <w:sz w:val="24"/>
                <w:szCs w:val="24"/>
              </w:rPr>
            </w:pPr>
          </w:p>
        </w:tc>
        <w:tc>
          <w:tcPr>
            <w:tcW w:w="685" w:type="dxa"/>
          </w:tcPr>
          <w:p w14:paraId="600E939D">
            <w:pPr>
              <w:spacing w:line="360" w:lineRule="auto"/>
              <w:rPr>
                <w:rFonts w:cs="Times New Roman"/>
                <w:sz w:val="24"/>
                <w:szCs w:val="24"/>
              </w:rPr>
            </w:pPr>
          </w:p>
        </w:tc>
      </w:tr>
      <w:tr w14:paraId="13CB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C02211D">
            <w:pPr>
              <w:spacing w:line="360" w:lineRule="auto"/>
              <w:rPr>
                <w:rFonts w:cs="Times New Roman"/>
                <w:sz w:val="24"/>
                <w:szCs w:val="24"/>
              </w:rPr>
            </w:pPr>
          </w:p>
        </w:tc>
        <w:tc>
          <w:tcPr>
            <w:tcW w:w="1224" w:type="dxa"/>
          </w:tcPr>
          <w:p w14:paraId="504BC456">
            <w:pPr>
              <w:spacing w:line="360" w:lineRule="auto"/>
              <w:rPr>
                <w:rFonts w:cs="Times New Roman"/>
                <w:sz w:val="24"/>
                <w:szCs w:val="24"/>
              </w:rPr>
            </w:pPr>
          </w:p>
        </w:tc>
        <w:tc>
          <w:tcPr>
            <w:tcW w:w="1090" w:type="dxa"/>
          </w:tcPr>
          <w:p w14:paraId="3783484C">
            <w:pPr>
              <w:spacing w:line="360" w:lineRule="auto"/>
              <w:rPr>
                <w:rFonts w:cs="Times New Roman"/>
                <w:sz w:val="24"/>
                <w:szCs w:val="24"/>
              </w:rPr>
            </w:pPr>
          </w:p>
        </w:tc>
        <w:tc>
          <w:tcPr>
            <w:tcW w:w="664" w:type="dxa"/>
          </w:tcPr>
          <w:p w14:paraId="1B1938FE">
            <w:pPr>
              <w:spacing w:line="360" w:lineRule="auto"/>
              <w:rPr>
                <w:rFonts w:cs="Times New Roman"/>
                <w:sz w:val="24"/>
                <w:szCs w:val="24"/>
              </w:rPr>
            </w:pPr>
          </w:p>
        </w:tc>
        <w:tc>
          <w:tcPr>
            <w:tcW w:w="990" w:type="dxa"/>
          </w:tcPr>
          <w:p w14:paraId="1165A3B7">
            <w:pPr>
              <w:spacing w:line="360" w:lineRule="auto"/>
              <w:rPr>
                <w:rFonts w:cs="Times New Roman"/>
                <w:sz w:val="24"/>
                <w:szCs w:val="24"/>
              </w:rPr>
            </w:pPr>
          </w:p>
        </w:tc>
        <w:tc>
          <w:tcPr>
            <w:tcW w:w="1157" w:type="dxa"/>
          </w:tcPr>
          <w:p w14:paraId="47132042">
            <w:pPr>
              <w:spacing w:line="360" w:lineRule="auto"/>
              <w:rPr>
                <w:rFonts w:cs="Times New Roman"/>
                <w:sz w:val="24"/>
                <w:szCs w:val="24"/>
              </w:rPr>
            </w:pPr>
          </w:p>
        </w:tc>
        <w:tc>
          <w:tcPr>
            <w:tcW w:w="1176" w:type="dxa"/>
          </w:tcPr>
          <w:p w14:paraId="27758A43">
            <w:pPr>
              <w:spacing w:line="360" w:lineRule="auto"/>
              <w:rPr>
                <w:rFonts w:cs="Times New Roman"/>
                <w:sz w:val="24"/>
                <w:szCs w:val="24"/>
              </w:rPr>
            </w:pPr>
          </w:p>
        </w:tc>
        <w:tc>
          <w:tcPr>
            <w:tcW w:w="957" w:type="dxa"/>
          </w:tcPr>
          <w:p w14:paraId="194ABF69">
            <w:pPr>
              <w:spacing w:line="360" w:lineRule="auto"/>
              <w:rPr>
                <w:rFonts w:cs="Times New Roman"/>
                <w:sz w:val="24"/>
                <w:szCs w:val="24"/>
              </w:rPr>
            </w:pPr>
          </w:p>
        </w:tc>
        <w:tc>
          <w:tcPr>
            <w:tcW w:w="685" w:type="dxa"/>
          </w:tcPr>
          <w:p w14:paraId="2A29C4BB">
            <w:pPr>
              <w:spacing w:line="360" w:lineRule="auto"/>
              <w:rPr>
                <w:rFonts w:cs="Times New Roman"/>
                <w:sz w:val="24"/>
                <w:szCs w:val="24"/>
              </w:rPr>
            </w:pPr>
          </w:p>
        </w:tc>
      </w:tr>
      <w:tr w14:paraId="6E47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CB25CC2">
            <w:pPr>
              <w:spacing w:line="360" w:lineRule="auto"/>
              <w:rPr>
                <w:rFonts w:cs="Times New Roman"/>
                <w:sz w:val="24"/>
                <w:szCs w:val="24"/>
              </w:rPr>
            </w:pPr>
          </w:p>
        </w:tc>
        <w:tc>
          <w:tcPr>
            <w:tcW w:w="1224" w:type="dxa"/>
          </w:tcPr>
          <w:p w14:paraId="5C39E1ED">
            <w:pPr>
              <w:spacing w:line="360" w:lineRule="auto"/>
              <w:rPr>
                <w:rFonts w:cs="Times New Roman"/>
                <w:sz w:val="24"/>
                <w:szCs w:val="24"/>
              </w:rPr>
            </w:pPr>
          </w:p>
        </w:tc>
        <w:tc>
          <w:tcPr>
            <w:tcW w:w="1090" w:type="dxa"/>
          </w:tcPr>
          <w:p w14:paraId="53E354B0">
            <w:pPr>
              <w:spacing w:line="360" w:lineRule="auto"/>
              <w:rPr>
                <w:rFonts w:cs="Times New Roman"/>
                <w:sz w:val="24"/>
                <w:szCs w:val="24"/>
              </w:rPr>
            </w:pPr>
          </w:p>
        </w:tc>
        <w:tc>
          <w:tcPr>
            <w:tcW w:w="664" w:type="dxa"/>
          </w:tcPr>
          <w:p w14:paraId="289CA41E">
            <w:pPr>
              <w:spacing w:line="360" w:lineRule="auto"/>
              <w:rPr>
                <w:rFonts w:cs="Times New Roman"/>
                <w:sz w:val="24"/>
                <w:szCs w:val="24"/>
              </w:rPr>
            </w:pPr>
          </w:p>
        </w:tc>
        <w:tc>
          <w:tcPr>
            <w:tcW w:w="990" w:type="dxa"/>
          </w:tcPr>
          <w:p w14:paraId="012B310A">
            <w:pPr>
              <w:spacing w:line="360" w:lineRule="auto"/>
              <w:rPr>
                <w:rFonts w:cs="Times New Roman"/>
                <w:sz w:val="24"/>
                <w:szCs w:val="24"/>
              </w:rPr>
            </w:pPr>
          </w:p>
        </w:tc>
        <w:tc>
          <w:tcPr>
            <w:tcW w:w="1157" w:type="dxa"/>
          </w:tcPr>
          <w:p w14:paraId="44DE8126">
            <w:pPr>
              <w:spacing w:line="360" w:lineRule="auto"/>
              <w:rPr>
                <w:rFonts w:cs="Times New Roman"/>
                <w:sz w:val="24"/>
                <w:szCs w:val="24"/>
              </w:rPr>
            </w:pPr>
          </w:p>
        </w:tc>
        <w:tc>
          <w:tcPr>
            <w:tcW w:w="1176" w:type="dxa"/>
          </w:tcPr>
          <w:p w14:paraId="59ED04E1">
            <w:pPr>
              <w:spacing w:line="360" w:lineRule="auto"/>
              <w:rPr>
                <w:rFonts w:cs="Times New Roman"/>
                <w:sz w:val="24"/>
                <w:szCs w:val="24"/>
              </w:rPr>
            </w:pPr>
          </w:p>
        </w:tc>
        <w:tc>
          <w:tcPr>
            <w:tcW w:w="957" w:type="dxa"/>
          </w:tcPr>
          <w:p w14:paraId="5A52EE06">
            <w:pPr>
              <w:spacing w:line="360" w:lineRule="auto"/>
              <w:rPr>
                <w:rFonts w:cs="Times New Roman"/>
                <w:sz w:val="24"/>
                <w:szCs w:val="24"/>
              </w:rPr>
            </w:pPr>
          </w:p>
        </w:tc>
        <w:tc>
          <w:tcPr>
            <w:tcW w:w="685" w:type="dxa"/>
          </w:tcPr>
          <w:p w14:paraId="0580DFF0">
            <w:pPr>
              <w:spacing w:line="360" w:lineRule="auto"/>
              <w:rPr>
                <w:rFonts w:cs="Times New Roman"/>
                <w:sz w:val="24"/>
                <w:szCs w:val="24"/>
              </w:rPr>
            </w:pPr>
          </w:p>
        </w:tc>
      </w:tr>
      <w:tr w14:paraId="6B1E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D17F72F">
            <w:pPr>
              <w:spacing w:line="360" w:lineRule="auto"/>
              <w:rPr>
                <w:rFonts w:cs="Times New Roman"/>
                <w:sz w:val="24"/>
                <w:szCs w:val="24"/>
              </w:rPr>
            </w:pPr>
          </w:p>
        </w:tc>
        <w:tc>
          <w:tcPr>
            <w:tcW w:w="1224" w:type="dxa"/>
          </w:tcPr>
          <w:p w14:paraId="32F6CFF3">
            <w:pPr>
              <w:spacing w:line="360" w:lineRule="auto"/>
              <w:rPr>
                <w:rFonts w:cs="Times New Roman"/>
                <w:sz w:val="24"/>
                <w:szCs w:val="24"/>
              </w:rPr>
            </w:pPr>
          </w:p>
        </w:tc>
        <w:tc>
          <w:tcPr>
            <w:tcW w:w="1090" w:type="dxa"/>
          </w:tcPr>
          <w:p w14:paraId="12A06A8F">
            <w:pPr>
              <w:spacing w:line="360" w:lineRule="auto"/>
              <w:rPr>
                <w:rFonts w:cs="Times New Roman"/>
                <w:sz w:val="24"/>
                <w:szCs w:val="24"/>
              </w:rPr>
            </w:pPr>
          </w:p>
        </w:tc>
        <w:tc>
          <w:tcPr>
            <w:tcW w:w="664" w:type="dxa"/>
          </w:tcPr>
          <w:p w14:paraId="051A47AF">
            <w:pPr>
              <w:spacing w:line="360" w:lineRule="auto"/>
              <w:rPr>
                <w:rFonts w:cs="Times New Roman"/>
                <w:sz w:val="24"/>
                <w:szCs w:val="24"/>
              </w:rPr>
            </w:pPr>
          </w:p>
        </w:tc>
        <w:tc>
          <w:tcPr>
            <w:tcW w:w="990" w:type="dxa"/>
          </w:tcPr>
          <w:p w14:paraId="74DBC482">
            <w:pPr>
              <w:spacing w:line="360" w:lineRule="auto"/>
              <w:rPr>
                <w:rFonts w:cs="Times New Roman"/>
                <w:sz w:val="24"/>
                <w:szCs w:val="24"/>
              </w:rPr>
            </w:pPr>
          </w:p>
        </w:tc>
        <w:tc>
          <w:tcPr>
            <w:tcW w:w="1157" w:type="dxa"/>
          </w:tcPr>
          <w:p w14:paraId="4AFEF525">
            <w:pPr>
              <w:spacing w:line="360" w:lineRule="auto"/>
              <w:rPr>
                <w:rFonts w:cs="Times New Roman"/>
                <w:sz w:val="24"/>
                <w:szCs w:val="24"/>
              </w:rPr>
            </w:pPr>
          </w:p>
        </w:tc>
        <w:tc>
          <w:tcPr>
            <w:tcW w:w="1176" w:type="dxa"/>
          </w:tcPr>
          <w:p w14:paraId="6BB959F5">
            <w:pPr>
              <w:spacing w:line="360" w:lineRule="auto"/>
              <w:rPr>
                <w:rFonts w:cs="Times New Roman"/>
                <w:sz w:val="24"/>
                <w:szCs w:val="24"/>
              </w:rPr>
            </w:pPr>
          </w:p>
        </w:tc>
        <w:tc>
          <w:tcPr>
            <w:tcW w:w="957" w:type="dxa"/>
          </w:tcPr>
          <w:p w14:paraId="121EB2BC">
            <w:pPr>
              <w:spacing w:line="360" w:lineRule="auto"/>
              <w:rPr>
                <w:rFonts w:cs="Times New Roman"/>
                <w:sz w:val="24"/>
                <w:szCs w:val="24"/>
              </w:rPr>
            </w:pPr>
          </w:p>
        </w:tc>
        <w:tc>
          <w:tcPr>
            <w:tcW w:w="685" w:type="dxa"/>
          </w:tcPr>
          <w:p w14:paraId="7D125AB3">
            <w:pPr>
              <w:spacing w:line="360" w:lineRule="auto"/>
              <w:rPr>
                <w:rFonts w:cs="Times New Roman"/>
                <w:sz w:val="24"/>
                <w:szCs w:val="24"/>
              </w:rPr>
            </w:pPr>
          </w:p>
        </w:tc>
      </w:tr>
      <w:tr w14:paraId="7BB7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DAA820">
            <w:pPr>
              <w:spacing w:line="360" w:lineRule="auto"/>
              <w:rPr>
                <w:rFonts w:cs="Times New Roman"/>
                <w:sz w:val="24"/>
                <w:szCs w:val="24"/>
              </w:rPr>
            </w:pPr>
          </w:p>
        </w:tc>
        <w:tc>
          <w:tcPr>
            <w:tcW w:w="1224" w:type="dxa"/>
          </w:tcPr>
          <w:p w14:paraId="3621FC16">
            <w:pPr>
              <w:spacing w:line="360" w:lineRule="auto"/>
              <w:rPr>
                <w:rFonts w:cs="Times New Roman"/>
                <w:sz w:val="24"/>
                <w:szCs w:val="24"/>
              </w:rPr>
            </w:pPr>
          </w:p>
        </w:tc>
        <w:tc>
          <w:tcPr>
            <w:tcW w:w="1090" w:type="dxa"/>
          </w:tcPr>
          <w:p w14:paraId="2C619216">
            <w:pPr>
              <w:spacing w:line="360" w:lineRule="auto"/>
              <w:rPr>
                <w:rFonts w:cs="Times New Roman"/>
                <w:sz w:val="24"/>
                <w:szCs w:val="24"/>
              </w:rPr>
            </w:pPr>
          </w:p>
        </w:tc>
        <w:tc>
          <w:tcPr>
            <w:tcW w:w="664" w:type="dxa"/>
          </w:tcPr>
          <w:p w14:paraId="3CFEBB7D">
            <w:pPr>
              <w:spacing w:line="360" w:lineRule="auto"/>
              <w:rPr>
                <w:rFonts w:cs="Times New Roman"/>
                <w:sz w:val="24"/>
                <w:szCs w:val="24"/>
              </w:rPr>
            </w:pPr>
          </w:p>
        </w:tc>
        <w:tc>
          <w:tcPr>
            <w:tcW w:w="990" w:type="dxa"/>
          </w:tcPr>
          <w:p w14:paraId="0D221270">
            <w:pPr>
              <w:spacing w:line="360" w:lineRule="auto"/>
              <w:rPr>
                <w:rFonts w:cs="Times New Roman"/>
                <w:sz w:val="24"/>
                <w:szCs w:val="24"/>
              </w:rPr>
            </w:pPr>
          </w:p>
        </w:tc>
        <w:tc>
          <w:tcPr>
            <w:tcW w:w="1157" w:type="dxa"/>
          </w:tcPr>
          <w:p w14:paraId="5FFD45A2">
            <w:pPr>
              <w:spacing w:line="360" w:lineRule="auto"/>
              <w:rPr>
                <w:rFonts w:cs="Times New Roman"/>
                <w:sz w:val="24"/>
                <w:szCs w:val="24"/>
              </w:rPr>
            </w:pPr>
          </w:p>
        </w:tc>
        <w:tc>
          <w:tcPr>
            <w:tcW w:w="1176" w:type="dxa"/>
          </w:tcPr>
          <w:p w14:paraId="3ED751D3">
            <w:pPr>
              <w:spacing w:line="360" w:lineRule="auto"/>
              <w:rPr>
                <w:rFonts w:cs="Times New Roman"/>
                <w:sz w:val="24"/>
                <w:szCs w:val="24"/>
              </w:rPr>
            </w:pPr>
          </w:p>
        </w:tc>
        <w:tc>
          <w:tcPr>
            <w:tcW w:w="957" w:type="dxa"/>
          </w:tcPr>
          <w:p w14:paraId="4FE40C19">
            <w:pPr>
              <w:spacing w:line="360" w:lineRule="auto"/>
              <w:rPr>
                <w:rFonts w:cs="Times New Roman"/>
                <w:sz w:val="24"/>
                <w:szCs w:val="24"/>
              </w:rPr>
            </w:pPr>
          </w:p>
        </w:tc>
        <w:tc>
          <w:tcPr>
            <w:tcW w:w="685" w:type="dxa"/>
          </w:tcPr>
          <w:p w14:paraId="67FAF016">
            <w:pPr>
              <w:spacing w:line="360" w:lineRule="auto"/>
              <w:rPr>
                <w:rFonts w:cs="Times New Roman"/>
                <w:sz w:val="24"/>
                <w:szCs w:val="24"/>
              </w:rPr>
            </w:pPr>
          </w:p>
        </w:tc>
      </w:tr>
      <w:tr w14:paraId="4F655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4DAFF96">
            <w:pPr>
              <w:spacing w:line="360" w:lineRule="auto"/>
              <w:rPr>
                <w:rFonts w:cs="Times New Roman"/>
                <w:sz w:val="24"/>
                <w:szCs w:val="24"/>
              </w:rPr>
            </w:pPr>
          </w:p>
        </w:tc>
        <w:tc>
          <w:tcPr>
            <w:tcW w:w="1224" w:type="dxa"/>
          </w:tcPr>
          <w:p w14:paraId="3C460FCC">
            <w:pPr>
              <w:spacing w:line="360" w:lineRule="auto"/>
              <w:rPr>
                <w:rFonts w:cs="Times New Roman"/>
                <w:sz w:val="24"/>
                <w:szCs w:val="24"/>
              </w:rPr>
            </w:pPr>
          </w:p>
        </w:tc>
        <w:tc>
          <w:tcPr>
            <w:tcW w:w="1090" w:type="dxa"/>
          </w:tcPr>
          <w:p w14:paraId="013023DB">
            <w:pPr>
              <w:spacing w:line="360" w:lineRule="auto"/>
              <w:rPr>
                <w:rFonts w:cs="Times New Roman"/>
                <w:sz w:val="24"/>
                <w:szCs w:val="24"/>
              </w:rPr>
            </w:pPr>
          </w:p>
        </w:tc>
        <w:tc>
          <w:tcPr>
            <w:tcW w:w="664" w:type="dxa"/>
          </w:tcPr>
          <w:p w14:paraId="1235551D">
            <w:pPr>
              <w:spacing w:line="360" w:lineRule="auto"/>
              <w:rPr>
                <w:rFonts w:cs="Times New Roman"/>
                <w:sz w:val="24"/>
                <w:szCs w:val="24"/>
              </w:rPr>
            </w:pPr>
          </w:p>
        </w:tc>
        <w:tc>
          <w:tcPr>
            <w:tcW w:w="990" w:type="dxa"/>
          </w:tcPr>
          <w:p w14:paraId="26599B50">
            <w:pPr>
              <w:spacing w:line="360" w:lineRule="auto"/>
              <w:rPr>
                <w:rFonts w:cs="Times New Roman"/>
                <w:sz w:val="24"/>
                <w:szCs w:val="24"/>
              </w:rPr>
            </w:pPr>
          </w:p>
        </w:tc>
        <w:tc>
          <w:tcPr>
            <w:tcW w:w="1157" w:type="dxa"/>
          </w:tcPr>
          <w:p w14:paraId="248B4579">
            <w:pPr>
              <w:spacing w:line="360" w:lineRule="auto"/>
              <w:rPr>
                <w:rFonts w:cs="Times New Roman"/>
                <w:sz w:val="24"/>
                <w:szCs w:val="24"/>
              </w:rPr>
            </w:pPr>
          </w:p>
        </w:tc>
        <w:tc>
          <w:tcPr>
            <w:tcW w:w="1176" w:type="dxa"/>
          </w:tcPr>
          <w:p w14:paraId="6891278C">
            <w:pPr>
              <w:spacing w:line="360" w:lineRule="auto"/>
              <w:rPr>
                <w:rFonts w:cs="Times New Roman"/>
                <w:sz w:val="24"/>
                <w:szCs w:val="24"/>
              </w:rPr>
            </w:pPr>
          </w:p>
        </w:tc>
        <w:tc>
          <w:tcPr>
            <w:tcW w:w="957" w:type="dxa"/>
          </w:tcPr>
          <w:p w14:paraId="1A2EE949">
            <w:pPr>
              <w:spacing w:line="360" w:lineRule="auto"/>
              <w:rPr>
                <w:rFonts w:cs="Times New Roman"/>
                <w:sz w:val="24"/>
                <w:szCs w:val="24"/>
              </w:rPr>
            </w:pPr>
          </w:p>
        </w:tc>
        <w:tc>
          <w:tcPr>
            <w:tcW w:w="685" w:type="dxa"/>
          </w:tcPr>
          <w:p w14:paraId="40E3FCAD">
            <w:pPr>
              <w:spacing w:line="360" w:lineRule="auto"/>
              <w:rPr>
                <w:rFonts w:cs="Times New Roman"/>
                <w:sz w:val="24"/>
                <w:szCs w:val="24"/>
              </w:rPr>
            </w:pPr>
          </w:p>
        </w:tc>
      </w:tr>
      <w:tr w14:paraId="056B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579758D">
            <w:pPr>
              <w:spacing w:line="360" w:lineRule="auto"/>
              <w:rPr>
                <w:rFonts w:cs="Times New Roman"/>
                <w:sz w:val="24"/>
                <w:szCs w:val="24"/>
              </w:rPr>
            </w:pPr>
          </w:p>
        </w:tc>
        <w:tc>
          <w:tcPr>
            <w:tcW w:w="1224" w:type="dxa"/>
          </w:tcPr>
          <w:p w14:paraId="1B1C0C00">
            <w:pPr>
              <w:spacing w:line="360" w:lineRule="auto"/>
              <w:rPr>
                <w:rFonts w:cs="Times New Roman"/>
                <w:sz w:val="24"/>
                <w:szCs w:val="24"/>
              </w:rPr>
            </w:pPr>
          </w:p>
        </w:tc>
        <w:tc>
          <w:tcPr>
            <w:tcW w:w="1090" w:type="dxa"/>
          </w:tcPr>
          <w:p w14:paraId="4B5EFB7E">
            <w:pPr>
              <w:spacing w:line="360" w:lineRule="auto"/>
              <w:rPr>
                <w:rFonts w:cs="Times New Roman"/>
                <w:sz w:val="24"/>
                <w:szCs w:val="24"/>
              </w:rPr>
            </w:pPr>
          </w:p>
        </w:tc>
        <w:tc>
          <w:tcPr>
            <w:tcW w:w="664" w:type="dxa"/>
          </w:tcPr>
          <w:p w14:paraId="6368CE17">
            <w:pPr>
              <w:spacing w:line="360" w:lineRule="auto"/>
              <w:rPr>
                <w:rFonts w:cs="Times New Roman"/>
                <w:sz w:val="24"/>
                <w:szCs w:val="24"/>
              </w:rPr>
            </w:pPr>
          </w:p>
        </w:tc>
        <w:tc>
          <w:tcPr>
            <w:tcW w:w="990" w:type="dxa"/>
          </w:tcPr>
          <w:p w14:paraId="59844337">
            <w:pPr>
              <w:spacing w:line="360" w:lineRule="auto"/>
              <w:rPr>
                <w:rFonts w:cs="Times New Roman"/>
                <w:sz w:val="24"/>
                <w:szCs w:val="24"/>
              </w:rPr>
            </w:pPr>
          </w:p>
        </w:tc>
        <w:tc>
          <w:tcPr>
            <w:tcW w:w="1157" w:type="dxa"/>
          </w:tcPr>
          <w:p w14:paraId="46132C0A">
            <w:pPr>
              <w:spacing w:line="360" w:lineRule="auto"/>
              <w:rPr>
                <w:rFonts w:cs="Times New Roman"/>
                <w:sz w:val="24"/>
                <w:szCs w:val="24"/>
              </w:rPr>
            </w:pPr>
          </w:p>
        </w:tc>
        <w:tc>
          <w:tcPr>
            <w:tcW w:w="1176" w:type="dxa"/>
          </w:tcPr>
          <w:p w14:paraId="2855136B">
            <w:pPr>
              <w:spacing w:line="360" w:lineRule="auto"/>
              <w:rPr>
                <w:rFonts w:cs="Times New Roman"/>
                <w:sz w:val="24"/>
                <w:szCs w:val="24"/>
              </w:rPr>
            </w:pPr>
          </w:p>
        </w:tc>
        <w:tc>
          <w:tcPr>
            <w:tcW w:w="957" w:type="dxa"/>
          </w:tcPr>
          <w:p w14:paraId="129A0CF4">
            <w:pPr>
              <w:spacing w:line="360" w:lineRule="auto"/>
              <w:rPr>
                <w:rFonts w:cs="Times New Roman"/>
                <w:sz w:val="24"/>
                <w:szCs w:val="24"/>
              </w:rPr>
            </w:pPr>
          </w:p>
        </w:tc>
        <w:tc>
          <w:tcPr>
            <w:tcW w:w="685" w:type="dxa"/>
          </w:tcPr>
          <w:p w14:paraId="63D805F0">
            <w:pPr>
              <w:spacing w:line="360" w:lineRule="auto"/>
              <w:rPr>
                <w:rFonts w:cs="Times New Roman"/>
                <w:sz w:val="24"/>
                <w:szCs w:val="24"/>
              </w:rPr>
            </w:pPr>
          </w:p>
        </w:tc>
      </w:tr>
      <w:tr w14:paraId="76E5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EC382AB">
            <w:pPr>
              <w:spacing w:line="360" w:lineRule="auto"/>
              <w:rPr>
                <w:rFonts w:cs="Times New Roman"/>
                <w:sz w:val="24"/>
                <w:szCs w:val="24"/>
              </w:rPr>
            </w:pPr>
          </w:p>
        </w:tc>
        <w:tc>
          <w:tcPr>
            <w:tcW w:w="1224" w:type="dxa"/>
          </w:tcPr>
          <w:p w14:paraId="4A7BD737">
            <w:pPr>
              <w:spacing w:line="360" w:lineRule="auto"/>
              <w:rPr>
                <w:rFonts w:cs="Times New Roman"/>
                <w:sz w:val="24"/>
                <w:szCs w:val="24"/>
              </w:rPr>
            </w:pPr>
          </w:p>
        </w:tc>
        <w:tc>
          <w:tcPr>
            <w:tcW w:w="1090" w:type="dxa"/>
          </w:tcPr>
          <w:p w14:paraId="3D23774A">
            <w:pPr>
              <w:spacing w:line="360" w:lineRule="auto"/>
              <w:rPr>
                <w:rFonts w:cs="Times New Roman"/>
                <w:sz w:val="24"/>
                <w:szCs w:val="24"/>
              </w:rPr>
            </w:pPr>
          </w:p>
        </w:tc>
        <w:tc>
          <w:tcPr>
            <w:tcW w:w="664" w:type="dxa"/>
          </w:tcPr>
          <w:p w14:paraId="519F4446">
            <w:pPr>
              <w:spacing w:line="360" w:lineRule="auto"/>
              <w:rPr>
                <w:rFonts w:cs="Times New Roman"/>
                <w:sz w:val="24"/>
                <w:szCs w:val="24"/>
              </w:rPr>
            </w:pPr>
          </w:p>
        </w:tc>
        <w:tc>
          <w:tcPr>
            <w:tcW w:w="990" w:type="dxa"/>
          </w:tcPr>
          <w:p w14:paraId="3657F19D">
            <w:pPr>
              <w:spacing w:line="360" w:lineRule="auto"/>
              <w:rPr>
                <w:rFonts w:cs="Times New Roman"/>
                <w:sz w:val="24"/>
                <w:szCs w:val="24"/>
              </w:rPr>
            </w:pPr>
          </w:p>
        </w:tc>
        <w:tc>
          <w:tcPr>
            <w:tcW w:w="1157" w:type="dxa"/>
          </w:tcPr>
          <w:p w14:paraId="4B844197">
            <w:pPr>
              <w:spacing w:line="360" w:lineRule="auto"/>
              <w:rPr>
                <w:rFonts w:cs="Times New Roman"/>
                <w:sz w:val="24"/>
                <w:szCs w:val="24"/>
              </w:rPr>
            </w:pPr>
          </w:p>
        </w:tc>
        <w:tc>
          <w:tcPr>
            <w:tcW w:w="1176" w:type="dxa"/>
          </w:tcPr>
          <w:p w14:paraId="3F5ED63F">
            <w:pPr>
              <w:spacing w:line="360" w:lineRule="auto"/>
              <w:rPr>
                <w:rFonts w:cs="Times New Roman"/>
                <w:sz w:val="24"/>
                <w:szCs w:val="24"/>
              </w:rPr>
            </w:pPr>
          </w:p>
        </w:tc>
        <w:tc>
          <w:tcPr>
            <w:tcW w:w="957" w:type="dxa"/>
          </w:tcPr>
          <w:p w14:paraId="3086B61A">
            <w:pPr>
              <w:spacing w:line="360" w:lineRule="auto"/>
              <w:rPr>
                <w:rFonts w:cs="Times New Roman"/>
                <w:sz w:val="24"/>
                <w:szCs w:val="24"/>
              </w:rPr>
            </w:pPr>
          </w:p>
        </w:tc>
        <w:tc>
          <w:tcPr>
            <w:tcW w:w="685" w:type="dxa"/>
          </w:tcPr>
          <w:p w14:paraId="7F5806EE">
            <w:pPr>
              <w:spacing w:line="360" w:lineRule="auto"/>
              <w:rPr>
                <w:rFonts w:cs="Times New Roman"/>
                <w:sz w:val="24"/>
                <w:szCs w:val="24"/>
              </w:rPr>
            </w:pPr>
          </w:p>
        </w:tc>
      </w:tr>
      <w:tr w14:paraId="1A8A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B7162FD">
            <w:pPr>
              <w:spacing w:line="360" w:lineRule="auto"/>
              <w:rPr>
                <w:rFonts w:cs="Times New Roman"/>
                <w:sz w:val="24"/>
                <w:szCs w:val="24"/>
              </w:rPr>
            </w:pPr>
          </w:p>
        </w:tc>
        <w:tc>
          <w:tcPr>
            <w:tcW w:w="1224" w:type="dxa"/>
          </w:tcPr>
          <w:p w14:paraId="43014AA6">
            <w:pPr>
              <w:spacing w:line="360" w:lineRule="auto"/>
              <w:rPr>
                <w:rFonts w:cs="Times New Roman"/>
                <w:sz w:val="24"/>
                <w:szCs w:val="24"/>
              </w:rPr>
            </w:pPr>
          </w:p>
        </w:tc>
        <w:tc>
          <w:tcPr>
            <w:tcW w:w="1090" w:type="dxa"/>
          </w:tcPr>
          <w:p w14:paraId="6408C138">
            <w:pPr>
              <w:spacing w:line="360" w:lineRule="auto"/>
              <w:rPr>
                <w:rFonts w:cs="Times New Roman"/>
                <w:sz w:val="24"/>
                <w:szCs w:val="24"/>
              </w:rPr>
            </w:pPr>
          </w:p>
        </w:tc>
        <w:tc>
          <w:tcPr>
            <w:tcW w:w="664" w:type="dxa"/>
          </w:tcPr>
          <w:p w14:paraId="10397CD4">
            <w:pPr>
              <w:spacing w:line="360" w:lineRule="auto"/>
              <w:rPr>
                <w:rFonts w:cs="Times New Roman"/>
                <w:sz w:val="24"/>
                <w:szCs w:val="24"/>
              </w:rPr>
            </w:pPr>
          </w:p>
        </w:tc>
        <w:tc>
          <w:tcPr>
            <w:tcW w:w="990" w:type="dxa"/>
          </w:tcPr>
          <w:p w14:paraId="7EA62FB9">
            <w:pPr>
              <w:spacing w:line="360" w:lineRule="auto"/>
              <w:rPr>
                <w:rFonts w:cs="Times New Roman"/>
                <w:sz w:val="24"/>
                <w:szCs w:val="24"/>
              </w:rPr>
            </w:pPr>
          </w:p>
        </w:tc>
        <w:tc>
          <w:tcPr>
            <w:tcW w:w="1157" w:type="dxa"/>
          </w:tcPr>
          <w:p w14:paraId="3D3AAA45">
            <w:pPr>
              <w:spacing w:line="360" w:lineRule="auto"/>
              <w:rPr>
                <w:rFonts w:cs="Times New Roman"/>
                <w:sz w:val="24"/>
                <w:szCs w:val="24"/>
              </w:rPr>
            </w:pPr>
          </w:p>
        </w:tc>
        <w:tc>
          <w:tcPr>
            <w:tcW w:w="1176" w:type="dxa"/>
          </w:tcPr>
          <w:p w14:paraId="44F55A5A">
            <w:pPr>
              <w:spacing w:line="360" w:lineRule="auto"/>
              <w:rPr>
                <w:rFonts w:cs="Times New Roman"/>
                <w:sz w:val="24"/>
                <w:szCs w:val="24"/>
              </w:rPr>
            </w:pPr>
          </w:p>
        </w:tc>
        <w:tc>
          <w:tcPr>
            <w:tcW w:w="957" w:type="dxa"/>
          </w:tcPr>
          <w:p w14:paraId="63EEDE41">
            <w:pPr>
              <w:spacing w:line="360" w:lineRule="auto"/>
              <w:rPr>
                <w:rFonts w:cs="Times New Roman"/>
                <w:sz w:val="24"/>
                <w:szCs w:val="24"/>
              </w:rPr>
            </w:pPr>
          </w:p>
        </w:tc>
        <w:tc>
          <w:tcPr>
            <w:tcW w:w="685" w:type="dxa"/>
          </w:tcPr>
          <w:p w14:paraId="0310ED2C">
            <w:pPr>
              <w:spacing w:line="360" w:lineRule="auto"/>
              <w:rPr>
                <w:rFonts w:cs="Times New Roman"/>
                <w:sz w:val="24"/>
                <w:szCs w:val="24"/>
              </w:rPr>
            </w:pPr>
          </w:p>
        </w:tc>
      </w:tr>
      <w:tr w14:paraId="7A1B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642AE531">
            <w:pPr>
              <w:spacing w:line="360" w:lineRule="auto"/>
              <w:rPr>
                <w:rFonts w:cs="Times New Roman"/>
                <w:sz w:val="24"/>
                <w:szCs w:val="24"/>
              </w:rPr>
            </w:pPr>
          </w:p>
        </w:tc>
        <w:tc>
          <w:tcPr>
            <w:tcW w:w="1224" w:type="dxa"/>
          </w:tcPr>
          <w:p w14:paraId="5029E299">
            <w:pPr>
              <w:spacing w:line="360" w:lineRule="auto"/>
              <w:rPr>
                <w:rFonts w:cs="Times New Roman"/>
                <w:sz w:val="24"/>
                <w:szCs w:val="24"/>
              </w:rPr>
            </w:pPr>
          </w:p>
        </w:tc>
        <w:tc>
          <w:tcPr>
            <w:tcW w:w="1090" w:type="dxa"/>
          </w:tcPr>
          <w:p w14:paraId="0D10C595">
            <w:pPr>
              <w:spacing w:line="360" w:lineRule="auto"/>
              <w:rPr>
                <w:rFonts w:cs="Times New Roman"/>
                <w:sz w:val="24"/>
                <w:szCs w:val="24"/>
              </w:rPr>
            </w:pPr>
          </w:p>
        </w:tc>
        <w:tc>
          <w:tcPr>
            <w:tcW w:w="664" w:type="dxa"/>
          </w:tcPr>
          <w:p w14:paraId="45DE85D8">
            <w:pPr>
              <w:spacing w:line="360" w:lineRule="auto"/>
              <w:rPr>
                <w:rFonts w:cs="Times New Roman"/>
                <w:sz w:val="24"/>
                <w:szCs w:val="24"/>
              </w:rPr>
            </w:pPr>
          </w:p>
        </w:tc>
        <w:tc>
          <w:tcPr>
            <w:tcW w:w="990" w:type="dxa"/>
          </w:tcPr>
          <w:p w14:paraId="27931C04">
            <w:pPr>
              <w:spacing w:line="360" w:lineRule="auto"/>
              <w:rPr>
                <w:rFonts w:cs="Times New Roman"/>
                <w:sz w:val="24"/>
                <w:szCs w:val="24"/>
              </w:rPr>
            </w:pPr>
          </w:p>
        </w:tc>
        <w:tc>
          <w:tcPr>
            <w:tcW w:w="1157" w:type="dxa"/>
          </w:tcPr>
          <w:p w14:paraId="6F717F05">
            <w:pPr>
              <w:spacing w:line="360" w:lineRule="auto"/>
              <w:rPr>
                <w:rFonts w:cs="Times New Roman"/>
                <w:sz w:val="24"/>
                <w:szCs w:val="24"/>
              </w:rPr>
            </w:pPr>
          </w:p>
        </w:tc>
        <w:tc>
          <w:tcPr>
            <w:tcW w:w="1176" w:type="dxa"/>
          </w:tcPr>
          <w:p w14:paraId="295CB573">
            <w:pPr>
              <w:spacing w:line="360" w:lineRule="auto"/>
              <w:rPr>
                <w:rFonts w:cs="Times New Roman"/>
                <w:sz w:val="24"/>
                <w:szCs w:val="24"/>
              </w:rPr>
            </w:pPr>
          </w:p>
        </w:tc>
        <w:tc>
          <w:tcPr>
            <w:tcW w:w="957" w:type="dxa"/>
          </w:tcPr>
          <w:p w14:paraId="56EE5271">
            <w:pPr>
              <w:spacing w:line="360" w:lineRule="auto"/>
              <w:rPr>
                <w:rFonts w:cs="Times New Roman"/>
                <w:sz w:val="24"/>
                <w:szCs w:val="24"/>
              </w:rPr>
            </w:pPr>
          </w:p>
        </w:tc>
        <w:tc>
          <w:tcPr>
            <w:tcW w:w="685" w:type="dxa"/>
          </w:tcPr>
          <w:p w14:paraId="2E84EF0F">
            <w:pPr>
              <w:spacing w:line="360" w:lineRule="auto"/>
              <w:rPr>
                <w:rFonts w:cs="Times New Roman"/>
                <w:sz w:val="24"/>
                <w:szCs w:val="24"/>
              </w:rPr>
            </w:pPr>
          </w:p>
        </w:tc>
      </w:tr>
      <w:tr w14:paraId="264A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0624697">
            <w:pPr>
              <w:spacing w:line="360" w:lineRule="auto"/>
              <w:rPr>
                <w:rFonts w:cs="Times New Roman"/>
                <w:sz w:val="24"/>
                <w:szCs w:val="24"/>
              </w:rPr>
            </w:pPr>
          </w:p>
        </w:tc>
        <w:tc>
          <w:tcPr>
            <w:tcW w:w="1224" w:type="dxa"/>
          </w:tcPr>
          <w:p w14:paraId="3784AF06">
            <w:pPr>
              <w:spacing w:line="360" w:lineRule="auto"/>
              <w:rPr>
                <w:rFonts w:cs="Times New Roman"/>
                <w:sz w:val="24"/>
                <w:szCs w:val="24"/>
              </w:rPr>
            </w:pPr>
          </w:p>
        </w:tc>
        <w:tc>
          <w:tcPr>
            <w:tcW w:w="1090" w:type="dxa"/>
          </w:tcPr>
          <w:p w14:paraId="1C690830">
            <w:pPr>
              <w:spacing w:line="360" w:lineRule="auto"/>
              <w:rPr>
                <w:rFonts w:cs="Times New Roman"/>
                <w:sz w:val="24"/>
                <w:szCs w:val="24"/>
              </w:rPr>
            </w:pPr>
          </w:p>
        </w:tc>
        <w:tc>
          <w:tcPr>
            <w:tcW w:w="664" w:type="dxa"/>
          </w:tcPr>
          <w:p w14:paraId="785DF3C9">
            <w:pPr>
              <w:spacing w:line="360" w:lineRule="auto"/>
              <w:rPr>
                <w:rFonts w:cs="Times New Roman"/>
                <w:sz w:val="24"/>
                <w:szCs w:val="24"/>
              </w:rPr>
            </w:pPr>
          </w:p>
        </w:tc>
        <w:tc>
          <w:tcPr>
            <w:tcW w:w="990" w:type="dxa"/>
          </w:tcPr>
          <w:p w14:paraId="05DE6ED9">
            <w:pPr>
              <w:spacing w:line="360" w:lineRule="auto"/>
              <w:rPr>
                <w:rFonts w:cs="Times New Roman"/>
                <w:sz w:val="24"/>
                <w:szCs w:val="24"/>
              </w:rPr>
            </w:pPr>
          </w:p>
        </w:tc>
        <w:tc>
          <w:tcPr>
            <w:tcW w:w="1157" w:type="dxa"/>
          </w:tcPr>
          <w:p w14:paraId="1DED0437">
            <w:pPr>
              <w:spacing w:line="360" w:lineRule="auto"/>
              <w:rPr>
                <w:rFonts w:cs="Times New Roman"/>
                <w:sz w:val="24"/>
                <w:szCs w:val="24"/>
              </w:rPr>
            </w:pPr>
          </w:p>
        </w:tc>
        <w:tc>
          <w:tcPr>
            <w:tcW w:w="1176" w:type="dxa"/>
          </w:tcPr>
          <w:p w14:paraId="6A183CDF">
            <w:pPr>
              <w:spacing w:line="360" w:lineRule="auto"/>
              <w:rPr>
                <w:rFonts w:cs="Times New Roman"/>
                <w:sz w:val="24"/>
                <w:szCs w:val="24"/>
              </w:rPr>
            </w:pPr>
          </w:p>
        </w:tc>
        <w:tc>
          <w:tcPr>
            <w:tcW w:w="957" w:type="dxa"/>
          </w:tcPr>
          <w:p w14:paraId="68A4B0C6">
            <w:pPr>
              <w:spacing w:line="360" w:lineRule="auto"/>
              <w:rPr>
                <w:rFonts w:cs="Times New Roman"/>
                <w:sz w:val="24"/>
                <w:szCs w:val="24"/>
              </w:rPr>
            </w:pPr>
          </w:p>
        </w:tc>
        <w:tc>
          <w:tcPr>
            <w:tcW w:w="685" w:type="dxa"/>
          </w:tcPr>
          <w:p w14:paraId="6D8E3C4A">
            <w:pPr>
              <w:spacing w:line="360" w:lineRule="auto"/>
              <w:rPr>
                <w:rFonts w:cs="Times New Roman"/>
                <w:sz w:val="24"/>
                <w:szCs w:val="24"/>
              </w:rPr>
            </w:pPr>
          </w:p>
        </w:tc>
      </w:tr>
      <w:tr w14:paraId="4167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538482">
            <w:pPr>
              <w:spacing w:line="360" w:lineRule="auto"/>
              <w:rPr>
                <w:rFonts w:cs="Times New Roman"/>
                <w:sz w:val="24"/>
                <w:szCs w:val="24"/>
              </w:rPr>
            </w:pPr>
          </w:p>
        </w:tc>
        <w:tc>
          <w:tcPr>
            <w:tcW w:w="1224" w:type="dxa"/>
          </w:tcPr>
          <w:p w14:paraId="01FA0C18">
            <w:pPr>
              <w:spacing w:line="360" w:lineRule="auto"/>
              <w:rPr>
                <w:rFonts w:cs="Times New Roman"/>
                <w:sz w:val="24"/>
                <w:szCs w:val="24"/>
              </w:rPr>
            </w:pPr>
          </w:p>
        </w:tc>
        <w:tc>
          <w:tcPr>
            <w:tcW w:w="1090" w:type="dxa"/>
          </w:tcPr>
          <w:p w14:paraId="4C820146">
            <w:pPr>
              <w:spacing w:line="360" w:lineRule="auto"/>
              <w:rPr>
                <w:rFonts w:cs="Times New Roman"/>
                <w:sz w:val="24"/>
                <w:szCs w:val="24"/>
              </w:rPr>
            </w:pPr>
          </w:p>
        </w:tc>
        <w:tc>
          <w:tcPr>
            <w:tcW w:w="664" w:type="dxa"/>
          </w:tcPr>
          <w:p w14:paraId="0958690A">
            <w:pPr>
              <w:spacing w:line="360" w:lineRule="auto"/>
              <w:rPr>
                <w:rFonts w:cs="Times New Roman"/>
                <w:sz w:val="24"/>
                <w:szCs w:val="24"/>
              </w:rPr>
            </w:pPr>
          </w:p>
        </w:tc>
        <w:tc>
          <w:tcPr>
            <w:tcW w:w="990" w:type="dxa"/>
          </w:tcPr>
          <w:p w14:paraId="4153CE6A">
            <w:pPr>
              <w:spacing w:line="360" w:lineRule="auto"/>
              <w:rPr>
                <w:rFonts w:cs="Times New Roman"/>
                <w:sz w:val="24"/>
                <w:szCs w:val="24"/>
              </w:rPr>
            </w:pPr>
          </w:p>
        </w:tc>
        <w:tc>
          <w:tcPr>
            <w:tcW w:w="1157" w:type="dxa"/>
          </w:tcPr>
          <w:p w14:paraId="4CB997B0">
            <w:pPr>
              <w:spacing w:line="360" w:lineRule="auto"/>
              <w:rPr>
                <w:rFonts w:cs="Times New Roman"/>
                <w:sz w:val="24"/>
                <w:szCs w:val="24"/>
              </w:rPr>
            </w:pPr>
          </w:p>
        </w:tc>
        <w:tc>
          <w:tcPr>
            <w:tcW w:w="1176" w:type="dxa"/>
          </w:tcPr>
          <w:p w14:paraId="1DBBC555">
            <w:pPr>
              <w:spacing w:line="360" w:lineRule="auto"/>
              <w:rPr>
                <w:rFonts w:cs="Times New Roman"/>
                <w:sz w:val="24"/>
                <w:szCs w:val="24"/>
              </w:rPr>
            </w:pPr>
          </w:p>
        </w:tc>
        <w:tc>
          <w:tcPr>
            <w:tcW w:w="957" w:type="dxa"/>
          </w:tcPr>
          <w:p w14:paraId="57E05855">
            <w:pPr>
              <w:spacing w:line="360" w:lineRule="auto"/>
              <w:rPr>
                <w:rFonts w:cs="Times New Roman"/>
                <w:sz w:val="24"/>
                <w:szCs w:val="24"/>
              </w:rPr>
            </w:pPr>
          </w:p>
        </w:tc>
        <w:tc>
          <w:tcPr>
            <w:tcW w:w="685" w:type="dxa"/>
          </w:tcPr>
          <w:p w14:paraId="6FE69EF5">
            <w:pPr>
              <w:spacing w:line="360" w:lineRule="auto"/>
              <w:rPr>
                <w:rFonts w:cs="Times New Roman"/>
                <w:sz w:val="24"/>
                <w:szCs w:val="24"/>
              </w:rPr>
            </w:pPr>
          </w:p>
        </w:tc>
      </w:tr>
      <w:tr w14:paraId="13C4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AD45CA5">
            <w:pPr>
              <w:spacing w:line="360" w:lineRule="auto"/>
              <w:rPr>
                <w:rFonts w:cs="Times New Roman"/>
                <w:sz w:val="24"/>
                <w:szCs w:val="24"/>
              </w:rPr>
            </w:pPr>
          </w:p>
        </w:tc>
        <w:tc>
          <w:tcPr>
            <w:tcW w:w="1224" w:type="dxa"/>
          </w:tcPr>
          <w:p w14:paraId="211CED01">
            <w:pPr>
              <w:spacing w:line="360" w:lineRule="auto"/>
              <w:rPr>
                <w:rFonts w:cs="Times New Roman"/>
                <w:sz w:val="24"/>
                <w:szCs w:val="24"/>
              </w:rPr>
            </w:pPr>
          </w:p>
        </w:tc>
        <w:tc>
          <w:tcPr>
            <w:tcW w:w="1090" w:type="dxa"/>
          </w:tcPr>
          <w:p w14:paraId="56E96373">
            <w:pPr>
              <w:spacing w:line="360" w:lineRule="auto"/>
              <w:rPr>
                <w:rFonts w:cs="Times New Roman"/>
                <w:sz w:val="24"/>
                <w:szCs w:val="24"/>
              </w:rPr>
            </w:pPr>
          </w:p>
        </w:tc>
        <w:tc>
          <w:tcPr>
            <w:tcW w:w="664" w:type="dxa"/>
          </w:tcPr>
          <w:p w14:paraId="2FCEEBED">
            <w:pPr>
              <w:spacing w:line="360" w:lineRule="auto"/>
              <w:rPr>
                <w:rFonts w:cs="Times New Roman"/>
                <w:sz w:val="24"/>
                <w:szCs w:val="24"/>
              </w:rPr>
            </w:pPr>
          </w:p>
        </w:tc>
        <w:tc>
          <w:tcPr>
            <w:tcW w:w="990" w:type="dxa"/>
          </w:tcPr>
          <w:p w14:paraId="42EF8C04">
            <w:pPr>
              <w:spacing w:line="360" w:lineRule="auto"/>
              <w:rPr>
                <w:rFonts w:cs="Times New Roman"/>
                <w:sz w:val="24"/>
                <w:szCs w:val="24"/>
              </w:rPr>
            </w:pPr>
          </w:p>
        </w:tc>
        <w:tc>
          <w:tcPr>
            <w:tcW w:w="1157" w:type="dxa"/>
          </w:tcPr>
          <w:p w14:paraId="05AC2DA5">
            <w:pPr>
              <w:spacing w:line="360" w:lineRule="auto"/>
              <w:rPr>
                <w:rFonts w:cs="Times New Roman"/>
                <w:sz w:val="24"/>
                <w:szCs w:val="24"/>
              </w:rPr>
            </w:pPr>
          </w:p>
        </w:tc>
        <w:tc>
          <w:tcPr>
            <w:tcW w:w="1176" w:type="dxa"/>
          </w:tcPr>
          <w:p w14:paraId="5E82580B">
            <w:pPr>
              <w:spacing w:line="360" w:lineRule="auto"/>
              <w:rPr>
                <w:rFonts w:cs="Times New Roman"/>
                <w:sz w:val="24"/>
                <w:szCs w:val="24"/>
              </w:rPr>
            </w:pPr>
          </w:p>
        </w:tc>
        <w:tc>
          <w:tcPr>
            <w:tcW w:w="957" w:type="dxa"/>
          </w:tcPr>
          <w:p w14:paraId="2FF9FCE2">
            <w:pPr>
              <w:spacing w:line="360" w:lineRule="auto"/>
              <w:rPr>
                <w:rFonts w:cs="Times New Roman"/>
                <w:sz w:val="24"/>
                <w:szCs w:val="24"/>
              </w:rPr>
            </w:pPr>
          </w:p>
        </w:tc>
        <w:tc>
          <w:tcPr>
            <w:tcW w:w="685" w:type="dxa"/>
          </w:tcPr>
          <w:p w14:paraId="677C1DA9">
            <w:pPr>
              <w:spacing w:line="360" w:lineRule="auto"/>
              <w:rPr>
                <w:rFonts w:cs="Times New Roman"/>
                <w:sz w:val="24"/>
                <w:szCs w:val="24"/>
              </w:rPr>
            </w:pPr>
          </w:p>
        </w:tc>
      </w:tr>
      <w:tr w14:paraId="69926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2227820">
            <w:pPr>
              <w:spacing w:line="360" w:lineRule="auto"/>
              <w:rPr>
                <w:rFonts w:cs="Times New Roman"/>
                <w:sz w:val="24"/>
                <w:szCs w:val="24"/>
              </w:rPr>
            </w:pPr>
          </w:p>
        </w:tc>
        <w:tc>
          <w:tcPr>
            <w:tcW w:w="1224" w:type="dxa"/>
          </w:tcPr>
          <w:p w14:paraId="40872933">
            <w:pPr>
              <w:spacing w:line="360" w:lineRule="auto"/>
              <w:rPr>
                <w:rFonts w:cs="Times New Roman"/>
                <w:sz w:val="24"/>
                <w:szCs w:val="24"/>
              </w:rPr>
            </w:pPr>
          </w:p>
        </w:tc>
        <w:tc>
          <w:tcPr>
            <w:tcW w:w="1090" w:type="dxa"/>
          </w:tcPr>
          <w:p w14:paraId="24D5EE4D">
            <w:pPr>
              <w:spacing w:line="360" w:lineRule="auto"/>
              <w:rPr>
                <w:rFonts w:cs="Times New Roman"/>
                <w:sz w:val="24"/>
                <w:szCs w:val="24"/>
              </w:rPr>
            </w:pPr>
          </w:p>
        </w:tc>
        <w:tc>
          <w:tcPr>
            <w:tcW w:w="664" w:type="dxa"/>
          </w:tcPr>
          <w:p w14:paraId="0FF7A351">
            <w:pPr>
              <w:spacing w:line="360" w:lineRule="auto"/>
              <w:rPr>
                <w:rFonts w:cs="Times New Roman"/>
                <w:sz w:val="24"/>
                <w:szCs w:val="24"/>
              </w:rPr>
            </w:pPr>
          </w:p>
        </w:tc>
        <w:tc>
          <w:tcPr>
            <w:tcW w:w="990" w:type="dxa"/>
          </w:tcPr>
          <w:p w14:paraId="07428780">
            <w:pPr>
              <w:spacing w:line="360" w:lineRule="auto"/>
              <w:rPr>
                <w:rFonts w:cs="Times New Roman"/>
                <w:sz w:val="24"/>
                <w:szCs w:val="24"/>
              </w:rPr>
            </w:pPr>
          </w:p>
        </w:tc>
        <w:tc>
          <w:tcPr>
            <w:tcW w:w="1157" w:type="dxa"/>
          </w:tcPr>
          <w:p w14:paraId="7C2091C3">
            <w:pPr>
              <w:spacing w:line="360" w:lineRule="auto"/>
              <w:rPr>
                <w:rFonts w:cs="Times New Roman"/>
                <w:sz w:val="24"/>
                <w:szCs w:val="24"/>
              </w:rPr>
            </w:pPr>
          </w:p>
        </w:tc>
        <w:tc>
          <w:tcPr>
            <w:tcW w:w="1176" w:type="dxa"/>
          </w:tcPr>
          <w:p w14:paraId="4E6A99C9">
            <w:pPr>
              <w:spacing w:line="360" w:lineRule="auto"/>
              <w:rPr>
                <w:rFonts w:cs="Times New Roman"/>
                <w:sz w:val="24"/>
                <w:szCs w:val="24"/>
              </w:rPr>
            </w:pPr>
          </w:p>
        </w:tc>
        <w:tc>
          <w:tcPr>
            <w:tcW w:w="957" w:type="dxa"/>
          </w:tcPr>
          <w:p w14:paraId="3FB6E010">
            <w:pPr>
              <w:spacing w:line="360" w:lineRule="auto"/>
              <w:rPr>
                <w:rFonts w:cs="Times New Roman"/>
                <w:sz w:val="24"/>
                <w:szCs w:val="24"/>
              </w:rPr>
            </w:pPr>
          </w:p>
        </w:tc>
        <w:tc>
          <w:tcPr>
            <w:tcW w:w="685" w:type="dxa"/>
          </w:tcPr>
          <w:p w14:paraId="0E1CD2B3">
            <w:pPr>
              <w:spacing w:line="360" w:lineRule="auto"/>
              <w:rPr>
                <w:rFonts w:cs="Times New Roman"/>
                <w:sz w:val="24"/>
                <w:szCs w:val="24"/>
              </w:rPr>
            </w:pPr>
          </w:p>
        </w:tc>
      </w:tr>
      <w:tr w14:paraId="5090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19D4A3BA">
            <w:pPr>
              <w:spacing w:line="360" w:lineRule="auto"/>
              <w:rPr>
                <w:rFonts w:cs="Times New Roman"/>
                <w:sz w:val="24"/>
                <w:szCs w:val="24"/>
              </w:rPr>
            </w:pPr>
          </w:p>
        </w:tc>
        <w:tc>
          <w:tcPr>
            <w:tcW w:w="1224" w:type="dxa"/>
          </w:tcPr>
          <w:p w14:paraId="1A8E4B53">
            <w:pPr>
              <w:spacing w:line="360" w:lineRule="auto"/>
              <w:rPr>
                <w:rFonts w:cs="Times New Roman"/>
                <w:sz w:val="24"/>
                <w:szCs w:val="24"/>
              </w:rPr>
            </w:pPr>
          </w:p>
        </w:tc>
        <w:tc>
          <w:tcPr>
            <w:tcW w:w="1090" w:type="dxa"/>
          </w:tcPr>
          <w:p w14:paraId="5F7759FB">
            <w:pPr>
              <w:spacing w:line="360" w:lineRule="auto"/>
              <w:rPr>
                <w:rFonts w:cs="Times New Roman"/>
                <w:sz w:val="24"/>
                <w:szCs w:val="24"/>
              </w:rPr>
            </w:pPr>
          </w:p>
        </w:tc>
        <w:tc>
          <w:tcPr>
            <w:tcW w:w="664" w:type="dxa"/>
          </w:tcPr>
          <w:p w14:paraId="3BD5E6A2">
            <w:pPr>
              <w:spacing w:line="360" w:lineRule="auto"/>
              <w:rPr>
                <w:rFonts w:cs="Times New Roman"/>
                <w:sz w:val="24"/>
                <w:szCs w:val="24"/>
              </w:rPr>
            </w:pPr>
          </w:p>
        </w:tc>
        <w:tc>
          <w:tcPr>
            <w:tcW w:w="990" w:type="dxa"/>
          </w:tcPr>
          <w:p w14:paraId="4B1E8F30">
            <w:pPr>
              <w:spacing w:line="360" w:lineRule="auto"/>
              <w:rPr>
                <w:rFonts w:cs="Times New Roman"/>
                <w:sz w:val="24"/>
                <w:szCs w:val="24"/>
              </w:rPr>
            </w:pPr>
          </w:p>
        </w:tc>
        <w:tc>
          <w:tcPr>
            <w:tcW w:w="1157" w:type="dxa"/>
          </w:tcPr>
          <w:p w14:paraId="50C75C9B">
            <w:pPr>
              <w:spacing w:line="360" w:lineRule="auto"/>
              <w:rPr>
                <w:rFonts w:cs="Times New Roman"/>
                <w:sz w:val="24"/>
                <w:szCs w:val="24"/>
              </w:rPr>
            </w:pPr>
          </w:p>
        </w:tc>
        <w:tc>
          <w:tcPr>
            <w:tcW w:w="1176" w:type="dxa"/>
          </w:tcPr>
          <w:p w14:paraId="5F965C10">
            <w:pPr>
              <w:spacing w:line="360" w:lineRule="auto"/>
              <w:rPr>
                <w:rFonts w:cs="Times New Roman"/>
                <w:sz w:val="24"/>
                <w:szCs w:val="24"/>
              </w:rPr>
            </w:pPr>
          </w:p>
        </w:tc>
        <w:tc>
          <w:tcPr>
            <w:tcW w:w="957" w:type="dxa"/>
          </w:tcPr>
          <w:p w14:paraId="56458197">
            <w:pPr>
              <w:spacing w:line="360" w:lineRule="auto"/>
              <w:rPr>
                <w:rFonts w:cs="Times New Roman"/>
                <w:sz w:val="24"/>
                <w:szCs w:val="24"/>
              </w:rPr>
            </w:pPr>
          </w:p>
        </w:tc>
        <w:tc>
          <w:tcPr>
            <w:tcW w:w="685" w:type="dxa"/>
          </w:tcPr>
          <w:p w14:paraId="7AB9EC75">
            <w:pPr>
              <w:spacing w:line="360" w:lineRule="auto"/>
              <w:rPr>
                <w:rFonts w:cs="Times New Roman"/>
                <w:sz w:val="24"/>
                <w:szCs w:val="24"/>
              </w:rPr>
            </w:pPr>
          </w:p>
        </w:tc>
      </w:tr>
      <w:tr w14:paraId="210E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8334182">
            <w:pPr>
              <w:spacing w:line="360" w:lineRule="auto"/>
              <w:rPr>
                <w:rFonts w:cs="Times New Roman"/>
                <w:sz w:val="24"/>
                <w:szCs w:val="24"/>
              </w:rPr>
            </w:pPr>
          </w:p>
        </w:tc>
        <w:tc>
          <w:tcPr>
            <w:tcW w:w="1224" w:type="dxa"/>
          </w:tcPr>
          <w:p w14:paraId="4A09F578">
            <w:pPr>
              <w:spacing w:line="360" w:lineRule="auto"/>
              <w:rPr>
                <w:rFonts w:cs="Times New Roman"/>
                <w:sz w:val="24"/>
                <w:szCs w:val="24"/>
              </w:rPr>
            </w:pPr>
          </w:p>
        </w:tc>
        <w:tc>
          <w:tcPr>
            <w:tcW w:w="1090" w:type="dxa"/>
          </w:tcPr>
          <w:p w14:paraId="6C67C9BB">
            <w:pPr>
              <w:spacing w:line="360" w:lineRule="auto"/>
              <w:rPr>
                <w:rFonts w:cs="Times New Roman"/>
                <w:sz w:val="24"/>
                <w:szCs w:val="24"/>
              </w:rPr>
            </w:pPr>
          </w:p>
        </w:tc>
        <w:tc>
          <w:tcPr>
            <w:tcW w:w="664" w:type="dxa"/>
          </w:tcPr>
          <w:p w14:paraId="3DEBEB9B">
            <w:pPr>
              <w:spacing w:line="360" w:lineRule="auto"/>
              <w:rPr>
                <w:rFonts w:cs="Times New Roman"/>
                <w:sz w:val="24"/>
                <w:szCs w:val="24"/>
              </w:rPr>
            </w:pPr>
          </w:p>
        </w:tc>
        <w:tc>
          <w:tcPr>
            <w:tcW w:w="990" w:type="dxa"/>
          </w:tcPr>
          <w:p w14:paraId="751C563F">
            <w:pPr>
              <w:spacing w:line="360" w:lineRule="auto"/>
              <w:rPr>
                <w:rFonts w:cs="Times New Roman"/>
                <w:sz w:val="24"/>
                <w:szCs w:val="24"/>
              </w:rPr>
            </w:pPr>
          </w:p>
        </w:tc>
        <w:tc>
          <w:tcPr>
            <w:tcW w:w="1157" w:type="dxa"/>
          </w:tcPr>
          <w:p w14:paraId="5AE870CA">
            <w:pPr>
              <w:spacing w:line="360" w:lineRule="auto"/>
              <w:rPr>
                <w:rFonts w:cs="Times New Roman"/>
                <w:sz w:val="24"/>
                <w:szCs w:val="24"/>
              </w:rPr>
            </w:pPr>
          </w:p>
        </w:tc>
        <w:tc>
          <w:tcPr>
            <w:tcW w:w="1176" w:type="dxa"/>
          </w:tcPr>
          <w:p w14:paraId="4ED392BB">
            <w:pPr>
              <w:spacing w:line="360" w:lineRule="auto"/>
              <w:rPr>
                <w:rFonts w:cs="Times New Roman"/>
                <w:sz w:val="24"/>
                <w:szCs w:val="24"/>
              </w:rPr>
            </w:pPr>
          </w:p>
        </w:tc>
        <w:tc>
          <w:tcPr>
            <w:tcW w:w="957" w:type="dxa"/>
          </w:tcPr>
          <w:p w14:paraId="2F0EFE86">
            <w:pPr>
              <w:spacing w:line="360" w:lineRule="auto"/>
              <w:rPr>
                <w:rFonts w:cs="Times New Roman"/>
                <w:sz w:val="24"/>
                <w:szCs w:val="24"/>
              </w:rPr>
            </w:pPr>
          </w:p>
        </w:tc>
        <w:tc>
          <w:tcPr>
            <w:tcW w:w="685" w:type="dxa"/>
          </w:tcPr>
          <w:p w14:paraId="2AB1A1F2">
            <w:pPr>
              <w:spacing w:line="360" w:lineRule="auto"/>
              <w:rPr>
                <w:rFonts w:cs="Times New Roman"/>
                <w:sz w:val="24"/>
                <w:szCs w:val="24"/>
              </w:rPr>
            </w:pPr>
          </w:p>
        </w:tc>
      </w:tr>
    </w:tbl>
    <w:p w14:paraId="53B4E610">
      <w:pPr>
        <w:keepNext/>
        <w:keepLines/>
        <w:spacing w:line="360" w:lineRule="auto"/>
        <w:outlineLvl w:val="2"/>
        <w:rPr>
          <w:rFonts w:ascii="Times New Roman"/>
          <w:sz w:val="24"/>
          <w:szCs w:val="24"/>
        </w:rPr>
      </w:pPr>
    </w:p>
    <w:p w14:paraId="590B0F39">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C653FFC">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23A40B1F">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E250540">
      <w:pPr>
        <w:keepNext w:val="0"/>
        <w:keepLines w:val="0"/>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7D521416">
      <w:pPr>
        <w:rPr>
          <w:rFonts w:hint="eastAsia" w:ascii="宋体" w:hAnsi="宋体" w:eastAsia="宋体" w:cs="宋体"/>
          <w:sz w:val="24"/>
          <w:szCs w:val="24"/>
        </w:rPr>
      </w:pPr>
      <w:r>
        <w:rPr>
          <w:rFonts w:hint="eastAsia" w:ascii="宋体" w:hAnsi="宋体" w:eastAsia="宋体" w:cs="宋体"/>
          <w:sz w:val="24"/>
          <w:szCs w:val="24"/>
        </w:rPr>
        <w:br w:type="page"/>
      </w:r>
    </w:p>
    <w:p w14:paraId="6E44DB98">
      <w:pPr>
        <w:keepNext/>
        <w:keepLines/>
        <w:spacing w:line="240" w:lineRule="auto"/>
        <w:outlineLvl w:val="2"/>
        <w:rPr>
          <w:rFonts w:hint="eastAsia" w:ascii="Times New Roman"/>
          <w:sz w:val="28"/>
          <w:szCs w:val="28"/>
        </w:rPr>
      </w:pPr>
      <w:r>
        <w:rPr>
          <w:rFonts w:hint="eastAsia" w:ascii="宋体" w:hAnsi="宋体" w:eastAsia="宋体" w:cs="宋体"/>
          <w:sz w:val="24"/>
          <w:szCs w:val="24"/>
        </w:rPr>
        <w:t>附表三：劳动力计划表</w:t>
      </w:r>
    </w:p>
    <w:p w14:paraId="60513226">
      <w:pPr>
        <w:ind w:right="560"/>
        <w:jc w:val="center"/>
        <w:rPr>
          <w:rFonts w:hint="eastAsia" w:ascii="宋体" w:hAnsi="宋体" w:eastAsia="宋体" w:cs="宋体"/>
          <w:sz w:val="24"/>
          <w:szCs w:val="24"/>
        </w:rPr>
      </w:pPr>
      <w:r>
        <w:rPr>
          <w:rFonts w:hint="eastAsia" w:ascii="宋体" w:hAnsi="宋体" w:cs="宋体"/>
          <w:sz w:val="24"/>
        </w:rPr>
        <w:t xml:space="preserve">                                  </w:t>
      </w:r>
      <w:r>
        <w:rPr>
          <w:rFonts w:hint="eastAsia" w:ascii="宋体" w:hAnsi="宋体" w:eastAsia="宋体" w:cs="宋体"/>
          <w:sz w:val="24"/>
          <w:szCs w:val="24"/>
        </w:rPr>
        <w:t xml:space="preserve">                                             单位：人</w:t>
      </w:r>
    </w:p>
    <w:tbl>
      <w:tblPr>
        <w:tblStyle w:val="15"/>
        <w:tblW w:w="0" w:type="auto"/>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167"/>
        <w:gridCol w:w="1167"/>
        <w:gridCol w:w="1167"/>
        <w:gridCol w:w="1167"/>
        <w:gridCol w:w="1167"/>
        <w:gridCol w:w="1168"/>
        <w:gridCol w:w="1168"/>
      </w:tblGrid>
      <w:tr w14:paraId="0372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noWrap w:val="0"/>
            <w:vAlign w:val="center"/>
          </w:tcPr>
          <w:p w14:paraId="666EB5F2">
            <w:pPr>
              <w:jc w:val="center"/>
              <w:rPr>
                <w:rFonts w:hint="eastAsia" w:ascii="宋体" w:hAnsi="宋体" w:eastAsia="宋体" w:cs="宋体"/>
                <w:sz w:val="24"/>
                <w:szCs w:val="24"/>
              </w:rPr>
            </w:pPr>
            <w:r>
              <w:rPr>
                <w:rFonts w:hint="eastAsia" w:ascii="宋体" w:hAnsi="宋体" w:eastAsia="宋体" w:cs="宋体"/>
                <w:sz w:val="24"/>
                <w:szCs w:val="24"/>
              </w:rPr>
              <w:t>工种</w:t>
            </w:r>
          </w:p>
        </w:tc>
        <w:tc>
          <w:tcPr>
            <w:tcW w:w="8171" w:type="dxa"/>
            <w:gridSpan w:val="7"/>
            <w:noWrap w:val="0"/>
            <w:vAlign w:val="center"/>
          </w:tcPr>
          <w:p w14:paraId="2C4D5DFC">
            <w:pPr>
              <w:jc w:val="center"/>
              <w:rPr>
                <w:rFonts w:hint="eastAsia" w:ascii="宋体" w:hAnsi="宋体" w:eastAsia="宋体" w:cs="宋体"/>
                <w:sz w:val="24"/>
                <w:szCs w:val="24"/>
              </w:rPr>
            </w:pPr>
            <w:r>
              <w:rPr>
                <w:rFonts w:hint="eastAsia" w:ascii="宋体" w:hAnsi="宋体" w:eastAsia="宋体" w:cs="宋体"/>
                <w:sz w:val="24"/>
                <w:szCs w:val="24"/>
              </w:rPr>
              <w:t>按工程施工阶段投入劳动力情况</w:t>
            </w:r>
          </w:p>
        </w:tc>
      </w:tr>
      <w:tr w14:paraId="7289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BBC3FC5">
            <w:pPr>
              <w:rPr>
                <w:rFonts w:hint="eastAsia" w:ascii="宋体" w:hAnsi="宋体" w:eastAsia="宋体" w:cs="宋体"/>
                <w:sz w:val="24"/>
                <w:szCs w:val="24"/>
              </w:rPr>
            </w:pPr>
          </w:p>
        </w:tc>
        <w:tc>
          <w:tcPr>
            <w:tcW w:w="1167" w:type="dxa"/>
            <w:noWrap w:val="0"/>
            <w:vAlign w:val="top"/>
          </w:tcPr>
          <w:p w14:paraId="460A18B5">
            <w:pPr>
              <w:rPr>
                <w:rFonts w:hint="eastAsia" w:ascii="宋体" w:hAnsi="宋体" w:eastAsia="宋体" w:cs="宋体"/>
                <w:sz w:val="24"/>
                <w:szCs w:val="24"/>
              </w:rPr>
            </w:pPr>
          </w:p>
        </w:tc>
        <w:tc>
          <w:tcPr>
            <w:tcW w:w="1167" w:type="dxa"/>
            <w:noWrap w:val="0"/>
            <w:vAlign w:val="top"/>
          </w:tcPr>
          <w:p w14:paraId="4AC8CCC0">
            <w:pPr>
              <w:rPr>
                <w:rFonts w:hint="eastAsia" w:ascii="宋体" w:hAnsi="宋体" w:eastAsia="宋体" w:cs="宋体"/>
                <w:sz w:val="24"/>
                <w:szCs w:val="24"/>
              </w:rPr>
            </w:pPr>
          </w:p>
        </w:tc>
        <w:tc>
          <w:tcPr>
            <w:tcW w:w="1167" w:type="dxa"/>
            <w:noWrap w:val="0"/>
            <w:vAlign w:val="top"/>
          </w:tcPr>
          <w:p w14:paraId="51DC10B4">
            <w:pPr>
              <w:rPr>
                <w:rFonts w:hint="eastAsia" w:ascii="宋体" w:hAnsi="宋体" w:eastAsia="宋体" w:cs="宋体"/>
                <w:sz w:val="24"/>
                <w:szCs w:val="24"/>
              </w:rPr>
            </w:pPr>
          </w:p>
        </w:tc>
        <w:tc>
          <w:tcPr>
            <w:tcW w:w="1167" w:type="dxa"/>
            <w:noWrap w:val="0"/>
            <w:vAlign w:val="top"/>
          </w:tcPr>
          <w:p w14:paraId="3AC856A1">
            <w:pPr>
              <w:rPr>
                <w:rFonts w:hint="eastAsia" w:ascii="宋体" w:hAnsi="宋体" w:eastAsia="宋体" w:cs="宋体"/>
                <w:sz w:val="24"/>
                <w:szCs w:val="24"/>
              </w:rPr>
            </w:pPr>
          </w:p>
        </w:tc>
        <w:tc>
          <w:tcPr>
            <w:tcW w:w="1167" w:type="dxa"/>
            <w:noWrap w:val="0"/>
            <w:vAlign w:val="top"/>
          </w:tcPr>
          <w:p w14:paraId="69EBD092">
            <w:pPr>
              <w:rPr>
                <w:rFonts w:hint="eastAsia" w:ascii="宋体" w:hAnsi="宋体" w:eastAsia="宋体" w:cs="宋体"/>
                <w:sz w:val="24"/>
                <w:szCs w:val="24"/>
              </w:rPr>
            </w:pPr>
          </w:p>
        </w:tc>
        <w:tc>
          <w:tcPr>
            <w:tcW w:w="1168" w:type="dxa"/>
            <w:noWrap w:val="0"/>
            <w:vAlign w:val="top"/>
          </w:tcPr>
          <w:p w14:paraId="1DAEBC46">
            <w:pPr>
              <w:rPr>
                <w:rFonts w:hint="eastAsia" w:ascii="宋体" w:hAnsi="宋体" w:eastAsia="宋体" w:cs="宋体"/>
                <w:sz w:val="24"/>
                <w:szCs w:val="24"/>
              </w:rPr>
            </w:pPr>
          </w:p>
        </w:tc>
        <w:tc>
          <w:tcPr>
            <w:tcW w:w="1168" w:type="dxa"/>
            <w:noWrap w:val="0"/>
            <w:vAlign w:val="top"/>
          </w:tcPr>
          <w:p w14:paraId="17F7709C">
            <w:pPr>
              <w:rPr>
                <w:rFonts w:hint="eastAsia" w:ascii="宋体" w:hAnsi="宋体" w:eastAsia="宋体" w:cs="宋体"/>
                <w:sz w:val="24"/>
                <w:szCs w:val="24"/>
              </w:rPr>
            </w:pPr>
          </w:p>
        </w:tc>
      </w:tr>
      <w:tr w14:paraId="3AD0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E264E84">
            <w:pPr>
              <w:rPr>
                <w:rFonts w:hint="eastAsia" w:ascii="宋体" w:hAnsi="宋体" w:eastAsia="宋体" w:cs="宋体"/>
                <w:sz w:val="24"/>
                <w:szCs w:val="24"/>
              </w:rPr>
            </w:pPr>
          </w:p>
        </w:tc>
        <w:tc>
          <w:tcPr>
            <w:tcW w:w="1167" w:type="dxa"/>
            <w:noWrap w:val="0"/>
            <w:vAlign w:val="top"/>
          </w:tcPr>
          <w:p w14:paraId="79096BE6">
            <w:pPr>
              <w:rPr>
                <w:rFonts w:hint="eastAsia" w:ascii="宋体" w:hAnsi="宋体" w:eastAsia="宋体" w:cs="宋体"/>
                <w:sz w:val="24"/>
                <w:szCs w:val="24"/>
              </w:rPr>
            </w:pPr>
          </w:p>
        </w:tc>
        <w:tc>
          <w:tcPr>
            <w:tcW w:w="1167" w:type="dxa"/>
            <w:noWrap w:val="0"/>
            <w:vAlign w:val="top"/>
          </w:tcPr>
          <w:p w14:paraId="7FA79FF3">
            <w:pPr>
              <w:rPr>
                <w:rFonts w:hint="eastAsia" w:ascii="宋体" w:hAnsi="宋体" w:eastAsia="宋体" w:cs="宋体"/>
                <w:sz w:val="24"/>
                <w:szCs w:val="24"/>
              </w:rPr>
            </w:pPr>
          </w:p>
        </w:tc>
        <w:tc>
          <w:tcPr>
            <w:tcW w:w="1167" w:type="dxa"/>
            <w:noWrap w:val="0"/>
            <w:vAlign w:val="top"/>
          </w:tcPr>
          <w:p w14:paraId="743B49E3">
            <w:pPr>
              <w:rPr>
                <w:rFonts w:hint="eastAsia" w:ascii="宋体" w:hAnsi="宋体" w:eastAsia="宋体" w:cs="宋体"/>
                <w:sz w:val="24"/>
                <w:szCs w:val="24"/>
              </w:rPr>
            </w:pPr>
          </w:p>
        </w:tc>
        <w:tc>
          <w:tcPr>
            <w:tcW w:w="1167" w:type="dxa"/>
            <w:noWrap w:val="0"/>
            <w:vAlign w:val="top"/>
          </w:tcPr>
          <w:p w14:paraId="7E0C64D5">
            <w:pPr>
              <w:rPr>
                <w:rFonts w:hint="eastAsia" w:ascii="宋体" w:hAnsi="宋体" w:eastAsia="宋体" w:cs="宋体"/>
                <w:sz w:val="24"/>
                <w:szCs w:val="24"/>
              </w:rPr>
            </w:pPr>
          </w:p>
        </w:tc>
        <w:tc>
          <w:tcPr>
            <w:tcW w:w="1167" w:type="dxa"/>
            <w:noWrap w:val="0"/>
            <w:vAlign w:val="top"/>
          </w:tcPr>
          <w:p w14:paraId="1D1BECF0">
            <w:pPr>
              <w:rPr>
                <w:rFonts w:hint="eastAsia" w:ascii="宋体" w:hAnsi="宋体" w:eastAsia="宋体" w:cs="宋体"/>
                <w:sz w:val="24"/>
                <w:szCs w:val="24"/>
              </w:rPr>
            </w:pPr>
          </w:p>
        </w:tc>
        <w:tc>
          <w:tcPr>
            <w:tcW w:w="1168" w:type="dxa"/>
            <w:noWrap w:val="0"/>
            <w:vAlign w:val="top"/>
          </w:tcPr>
          <w:p w14:paraId="136A5CE2">
            <w:pPr>
              <w:rPr>
                <w:rFonts w:hint="eastAsia" w:ascii="宋体" w:hAnsi="宋体" w:eastAsia="宋体" w:cs="宋体"/>
                <w:sz w:val="24"/>
                <w:szCs w:val="24"/>
              </w:rPr>
            </w:pPr>
          </w:p>
        </w:tc>
        <w:tc>
          <w:tcPr>
            <w:tcW w:w="1168" w:type="dxa"/>
            <w:noWrap w:val="0"/>
            <w:vAlign w:val="top"/>
          </w:tcPr>
          <w:p w14:paraId="75A62778">
            <w:pPr>
              <w:rPr>
                <w:rFonts w:hint="eastAsia" w:ascii="宋体" w:hAnsi="宋体" w:eastAsia="宋体" w:cs="宋体"/>
                <w:sz w:val="24"/>
                <w:szCs w:val="24"/>
              </w:rPr>
            </w:pPr>
          </w:p>
        </w:tc>
      </w:tr>
      <w:tr w14:paraId="29E9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06206D0">
            <w:pPr>
              <w:rPr>
                <w:rFonts w:hint="eastAsia" w:ascii="宋体" w:hAnsi="宋体" w:eastAsia="宋体" w:cs="宋体"/>
                <w:sz w:val="24"/>
                <w:szCs w:val="24"/>
              </w:rPr>
            </w:pPr>
          </w:p>
        </w:tc>
        <w:tc>
          <w:tcPr>
            <w:tcW w:w="1167" w:type="dxa"/>
            <w:noWrap w:val="0"/>
            <w:vAlign w:val="top"/>
          </w:tcPr>
          <w:p w14:paraId="39C709D6">
            <w:pPr>
              <w:rPr>
                <w:rFonts w:hint="eastAsia" w:ascii="宋体" w:hAnsi="宋体" w:eastAsia="宋体" w:cs="宋体"/>
                <w:sz w:val="24"/>
                <w:szCs w:val="24"/>
              </w:rPr>
            </w:pPr>
          </w:p>
        </w:tc>
        <w:tc>
          <w:tcPr>
            <w:tcW w:w="1167" w:type="dxa"/>
            <w:noWrap w:val="0"/>
            <w:vAlign w:val="top"/>
          </w:tcPr>
          <w:p w14:paraId="5491E55C">
            <w:pPr>
              <w:rPr>
                <w:rFonts w:hint="eastAsia" w:ascii="宋体" w:hAnsi="宋体" w:eastAsia="宋体" w:cs="宋体"/>
                <w:sz w:val="24"/>
                <w:szCs w:val="24"/>
              </w:rPr>
            </w:pPr>
          </w:p>
        </w:tc>
        <w:tc>
          <w:tcPr>
            <w:tcW w:w="1167" w:type="dxa"/>
            <w:noWrap w:val="0"/>
            <w:vAlign w:val="top"/>
          </w:tcPr>
          <w:p w14:paraId="671C3FF3">
            <w:pPr>
              <w:rPr>
                <w:rFonts w:hint="eastAsia" w:ascii="宋体" w:hAnsi="宋体" w:eastAsia="宋体" w:cs="宋体"/>
                <w:sz w:val="24"/>
                <w:szCs w:val="24"/>
              </w:rPr>
            </w:pPr>
          </w:p>
        </w:tc>
        <w:tc>
          <w:tcPr>
            <w:tcW w:w="1167" w:type="dxa"/>
            <w:noWrap w:val="0"/>
            <w:vAlign w:val="top"/>
          </w:tcPr>
          <w:p w14:paraId="589B68C2">
            <w:pPr>
              <w:rPr>
                <w:rFonts w:hint="eastAsia" w:ascii="宋体" w:hAnsi="宋体" w:eastAsia="宋体" w:cs="宋体"/>
                <w:sz w:val="24"/>
                <w:szCs w:val="24"/>
              </w:rPr>
            </w:pPr>
          </w:p>
        </w:tc>
        <w:tc>
          <w:tcPr>
            <w:tcW w:w="1167" w:type="dxa"/>
            <w:noWrap w:val="0"/>
            <w:vAlign w:val="top"/>
          </w:tcPr>
          <w:p w14:paraId="0B94C313">
            <w:pPr>
              <w:rPr>
                <w:rFonts w:hint="eastAsia" w:ascii="宋体" w:hAnsi="宋体" w:eastAsia="宋体" w:cs="宋体"/>
                <w:sz w:val="24"/>
                <w:szCs w:val="24"/>
              </w:rPr>
            </w:pPr>
          </w:p>
        </w:tc>
        <w:tc>
          <w:tcPr>
            <w:tcW w:w="1168" w:type="dxa"/>
            <w:noWrap w:val="0"/>
            <w:vAlign w:val="top"/>
          </w:tcPr>
          <w:p w14:paraId="1C0FAD94">
            <w:pPr>
              <w:rPr>
                <w:rFonts w:hint="eastAsia" w:ascii="宋体" w:hAnsi="宋体" w:eastAsia="宋体" w:cs="宋体"/>
                <w:sz w:val="24"/>
                <w:szCs w:val="24"/>
              </w:rPr>
            </w:pPr>
          </w:p>
        </w:tc>
        <w:tc>
          <w:tcPr>
            <w:tcW w:w="1168" w:type="dxa"/>
            <w:noWrap w:val="0"/>
            <w:vAlign w:val="top"/>
          </w:tcPr>
          <w:p w14:paraId="715FFAD2">
            <w:pPr>
              <w:rPr>
                <w:rFonts w:hint="eastAsia" w:ascii="宋体" w:hAnsi="宋体" w:eastAsia="宋体" w:cs="宋体"/>
                <w:sz w:val="24"/>
                <w:szCs w:val="24"/>
              </w:rPr>
            </w:pPr>
          </w:p>
        </w:tc>
      </w:tr>
      <w:tr w14:paraId="78A4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C1809D3">
            <w:pPr>
              <w:rPr>
                <w:rFonts w:hint="eastAsia" w:ascii="宋体" w:hAnsi="宋体" w:eastAsia="宋体" w:cs="宋体"/>
                <w:sz w:val="24"/>
                <w:szCs w:val="24"/>
              </w:rPr>
            </w:pPr>
          </w:p>
        </w:tc>
        <w:tc>
          <w:tcPr>
            <w:tcW w:w="1167" w:type="dxa"/>
            <w:noWrap w:val="0"/>
            <w:vAlign w:val="top"/>
          </w:tcPr>
          <w:p w14:paraId="278ED22B">
            <w:pPr>
              <w:rPr>
                <w:rFonts w:hint="eastAsia" w:ascii="宋体" w:hAnsi="宋体" w:eastAsia="宋体" w:cs="宋体"/>
                <w:sz w:val="24"/>
                <w:szCs w:val="24"/>
              </w:rPr>
            </w:pPr>
          </w:p>
        </w:tc>
        <w:tc>
          <w:tcPr>
            <w:tcW w:w="1167" w:type="dxa"/>
            <w:noWrap w:val="0"/>
            <w:vAlign w:val="top"/>
          </w:tcPr>
          <w:p w14:paraId="1A1A8071">
            <w:pPr>
              <w:rPr>
                <w:rFonts w:hint="eastAsia" w:ascii="宋体" w:hAnsi="宋体" w:eastAsia="宋体" w:cs="宋体"/>
                <w:sz w:val="24"/>
                <w:szCs w:val="24"/>
              </w:rPr>
            </w:pPr>
          </w:p>
        </w:tc>
        <w:tc>
          <w:tcPr>
            <w:tcW w:w="1167" w:type="dxa"/>
            <w:noWrap w:val="0"/>
            <w:vAlign w:val="top"/>
          </w:tcPr>
          <w:p w14:paraId="6970116D">
            <w:pPr>
              <w:rPr>
                <w:rFonts w:hint="eastAsia" w:ascii="宋体" w:hAnsi="宋体" w:eastAsia="宋体" w:cs="宋体"/>
                <w:sz w:val="24"/>
                <w:szCs w:val="24"/>
              </w:rPr>
            </w:pPr>
          </w:p>
        </w:tc>
        <w:tc>
          <w:tcPr>
            <w:tcW w:w="1167" w:type="dxa"/>
            <w:noWrap w:val="0"/>
            <w:vAlign w:val="top"/>
          </w:tcPr>
          <w:p w14:paraId="64450BB9">
            <w:pPr>
              <w:rPr>
                <w:rFonts w:hint="eastAsia" w:ascii="宋体" w:hAnsi="宋体" w:eastAsia="宋体" w:cs="宋体"/>
                <w:sz w:val="24"/>
                <w:szCs w:val="24"/>
              </w:rPr>
            </w:pPr>
          </w:p>
        </w:tc>
        <w:tc>
          <w:tcPr>
            <w:tcW w:w="1167" w:type="dxa"/>
            <w:noWrap w:val="0"/>
            <w:vAlign w:val="top"/>
          </w:tcPr>
          <w:p w14:paraId="4A2F9962">
            <w:pPr>
              <w:rPr>
                <w:rFonts w:hint="eastAsia" w:ascii="宋体" w:hAnsi="宋体" w:eastAsia="宋体" w:cs="宋体"/>
                <w:sz w:val="24"/>
                <w:szCs w:val="24"/>
              </w:rPr>
            </w:pPr>
          </w:p>
        </w:tc>
        <w:tc>
          <w:tcPr>
            <w:tcW w:w="1168" w:type="dxa"/>
            <w:noWrap w:val="0"/>
            <w:vAlign w:val="top"/>
          </w:tcPr>
          <w:p w14:paraId="6768DB6D">
            <w:pPr>
              <w:rPr>
                <w:rFonts w:hint="eastAsia" w:ascii="宋体" w:hAnsi="宋体" w:eastAsia="宋体" w:cs="宋体"/>
                <w:sz w:val="24"/>
                <w:szCs w:val="24"/>
              </w:rPr>
            </w:pPr>
          </w:p>
        </w:tc>
        <w:tc>
          <w:tcPr>
            <w:tcW w:w="1168" w:type="dxa"/>
            <w:noWrap w:val="0"/>
            <w:vAlign w:val="top"/>
          </w:tcPr>
          <w:p w14:paraId="4008C1C4">
            <w:pPr>
              <w:rPr>
                <w:rFonts w:hint="eastAsia" w:ascii="宋体" w:hAnsi="宋体" w:eastAsia="宋体" w:cs="宋体"/>
                <w:sz w:val="24"/>
                <w:szCs w:val="24"/>
              </w:rPr>
            </w:pPr>
          </w:p>
        </w:tc>
      </w:tr>
      <w:tr w14:paraId="0A657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07DAC707">
            <w:pPr>
              <w:rPr>
                <w:rFonts w:hint="eastAsia" w:ascii="宋体" w:hAnsi="宋体" w:eastAsia="宋体" w:cs="宋体"/>
                <w:sz w:val="24"/>
                <w:szCs w:val="24"/>
              </w:rPr>
            </w:pPr>
          </w:p>
        </w:tc>
        <w:tc>
          <w:tcPr>
            <w:tcW w:w="1167" w:type="dxa"/>
            <w:noWrap w:val="0"/>
            <w:vAlign w:val="top"/>
          </w:tcPr>
          <w:p w14:paraId="145D0FD9">
            <w:pPr>
              <w:rPr>
                <w:rFonts w:hint="eastAsia" w:ascii="宋体" w:hAnsi="宋体" w:eastAsia="宋体" w:cs="宋体"/>
                <w:sz w:val="24"/>
                <w:szCs w:val="24"/>
              </w:rPr>
            </w:pPr>
          </w:p>
        </w:tc>
        <w:tc>
          <w:tcPr>
            <w:tcW w:w="1167" w:type="dxa"/>
            <w:noWrap w:val="0"/>
            <w:vAlign w:val="top"/>
          </w:tcPr>
          <w:p w14:paraId="1A6FDFDA">
            <w:pPr>
              <w:rPr>
                <w:rFonts w:hint="eastAsia" w:ascii="宋体" w:hAnsi="宋体" w:eastAsia="宋体" w:cs="宋体"/>
                <w:sz w:val="24"/>
                <w:szCs w:val="24"/>
              </w:rPr>
            </w:pPr>
          </w:p>
        </w:tc>
        <w:tc>
          <w:tcPr>
            <w:tcW w:w="1167" w:type="dxa"/>
            <w:noWrap w:val="0"/>
            <w:vAlign w:val="top"/>
          </w:tcPr>
          <w:p w14:paraId="644AE65E">
            <w:pPr>
              <w:rPr>
                <w:rFonts w:hint="eastAsia" w:ascii="宋体" w:hAnsi="宋体" w:eastAsia="宋体" w:cs="宋体"/>
                <w:sz w:val="24"/>
                <w:szCs w:val="24"/>
              </w:rPr>
            </w:pPr>
          </w:p>
        </w:tc>
        <w:tc>
          <w:tcPr>
            <w:tcW w:w="1167" w:type="dxa"/>
            <w:noWrap w:val="0"/>
            <w:vAlign w:val="top"/>
          </w:tcPr>
          <w:p w14:paraId="58E51C72">
            <w:pPr>
              <w:rPr>
                <w:rFonts w:hint="eastAsia" w:ascii="宋体" w:hAnsi="宋体" w:eastAsia="宋体" w:cs="宋体"/>
                <w:sz w:val="24"/>
                <w:szCs w:val="24"/>
              </w:rPr>
            </w:pPr>
          </w:p>
        </w:tc>
        <w:tc>
          <w:tcPr>
            <w:tcW w:w="1167" w:type="dxa"/>
            <w:noWrap w:val="0"/>
            <w:vAlign w:val="top"/>
          </w:tcPr>
          <w:p w14:paraId="73511AF8">
            <w:pPr>
              <w:rPr>
                <w:rFonts w:hint="eastAsia" w:ascii="宋体" w:hAnsi="宋体" w:eastAsia="宋体" w:cs="宋体"/>
                <w:sz w:val="24"/>
                <w:szCs w:val="24"/>
              </w:rPr>
            </w:pPr>
          </w:p>
        </w:tc>
        <w:tc>
          <w:tcPr>
            <w:tcW w:w="1168" w:type="dxa"/>
            <w:noWrap w:val="0"/>
            <w:vAlign w:val="top"/>
          </w:tcPr>
          <w:p w14:paraId="556D9D79">
            <w:pPr>
              <w:rPr>
                <w:rFonts w:hint="eastAsia" w:ascii="宋体" w:hAnsi="宋体" w:eastAsia="宋体" w:cs="宋体"/>
                <w:sz w:val="24"/>
                <w:szCs w:val="24"/>
              </w:rPr>
            </w:pPr>
          </w:p>
        </w:tc>
        <w:tc>
          <w:tcPr>
            <w:tcW w:w="1168" w:type="dxa"/>
            <w:noWrap w:val="0"/>
            <w:vAlign w:val="top"/>
          </w:tcPr>
          <w:p w14:paraId="0EB10E1D">
            <w:pPr>
              <w:rPr>
                <w:rFonts w:hint="eastAsia" w:ascii="宋体" w:hAnsi="宋体" w:eastAsia="宋体" w:cs="宋体"/>
                <w:sz w:val="24"/>
                <w:szCs w:val="24"/>
              </w:rPr>
            </w:pPr>
          </w:p>
        </w:tc>
      </w:tr>
      <w:tr w14:paraId="63EB9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1D8D972A">
            <w:pPr>
              <w:rPr>
                <w:rFonts w:hint="eastAsia" w:ascii="宋体" w:hAnsi="宋体" w:eastAsia="宋体" w:cs="宋体"/>
                <w:sz w:val="24"/>
                <w:szCs w:val="24"/>
              </w:rPr>
            </w:pPr>
          </w:p>
        </w:tc>
        <w:tc>
          <w:tcPr>
            <w:tcW w:w="1167" w:type="dxa"/>
            <w:noWrap w:val="0"/>
            <w:vAlign w:val="top"/>
          </w:tcPr>
          <w:p w14:paraId="1ED4C813">
            <w:pPr>
              <w:rPr>
                <w:rFonts w:hint="eastAsia" w:ascii="宋体" w:hAnsi="宋体" w:eastAsia="宋体" w:cs="宋体"/>
                <w:sz w:val="24"/>
                <w:szCs w:val="24"/>
              </w:rPr>
            </w:pPr>
          </w:p>
        </w:tc>
        <w:tc>
          <w:tcPr>
            <w:tcW w:w="1167" w:type="dxa"/>
            <w:noWrap w:val="0"/>
            <w:vAlign w:val="top"/>
          </w:tcPr>
          <w:p w14:paraId="78538C64">
            <w:pPr>
              <w:rPr>
                <w:rFonts w:hint="eastAsia" w:ascii="宋体" w:hAnsi="宋体" w:eastAsia="宋体" w:cs="宋体"/>
                <w:sz w:val="24"/>
                <w:szCs w:val="24"/>
              </w:rPr>
            </w:pPr>
          </w:p>
        </w:tc>
        <w:tc>
          <w:tcPr>
            <w:tcW w:w="1167" w:type="dxa"/>
            <w:noWrap w:val="0"/>
            <w:vAlign w:val="top"/>
          </w:tcPr>
          <w:p w14:paraId="1A858D25">
            <w:pPr>
              <w:rPr>
                <w:rFonts w:hint="eastAsia" w:ascii="宋体" w:hAnsi="宋体" w:eastAsia="宋体" w:cs="宋体"/>
                <w:sz w:val="24"/>
                <w:szCs w:val="24"/>
              </w:rPr>
            </w:pPr>
          </w:p>
        </w:tc>
        <w:tc>
          <w:tcPr>
            <w:tcW w:w="1167" w:type="dxa"/>
            <w:noWrap w:val="0"/>
            <w:vAlign w:val="top"/>
          </w:tcPr>
          <w:p w14:paraId="6096DBC9">
            <w:pPr>
              <w:rPr>
                <w:rFonts w:hint="eastAsia" w:ascii="宋体" w:hAnsi="宋体" w:eastAsia="宋体" w:cs="宋体"/>
                <w:sz w:val="24"/>
                <w:szCs w:val="24"/>
              </w:rPr>
            </w:pPr>
          </w:p>
        </w:tc>
        <w:tc>
          <w:tcPr>
            <w:tcW w:w="1167" w:type="dxa"/>
            <w:noWrap w:val="0"/>
            <w:vAlign w:val="top"/>
          </w:tcPr>
          <w:p w14:paraId="0340238C">
            <w:pPr>
              <w:rPr>
                <w:rFonts w:hint="eastAsia" w:ascii="宋体" w:hAnsi="宋体" w:eastAsia="宋体" w:cs="宋体"/>
                <w:sz w:val="24"/>
                <w:szCs w:val="24"/>
              </w:rPr>
            </w:pPr>
          </w:p>
        </w:tc>
        <w:tc>
          <w:tcPr>
            <w:tcW w:w="1168" w:type="dxa"/>
            <w:noWrap w:val="0"/>
            <w:vAlign w:val="top"/>
          </w:tcPr>
          <w:p w14:paraId="7B4CE496">
            <w:pPr>
              <w:rPr>
                <w:rFonts w:hint="eastAsia" w:ascii="宋体" w:hAnsi="宋体" w:eastAsia="宋体" w:cs="宋体"/>
                <w:sz w:val="24"/>
                <w:szCs w:val="24"/>
              </w:rPr>
            </w:pPr>
          </w:p>
        </w:tc>
        <w:tc>
          <w:tcPr>
            <w:tcW w:w="1168" w:type="dxa"/>
            <w:noWrap w:val="0"/>
            <w:vAlign w:val="top"/>
          </w:tcPr>
          <w:p w14:paraId="1668EFC5">
            <w:pPr>
              <w:rPr>
                <w:rFonts w:hint="eastAsia" w:ascii="宋体" w:hAnsi="宋体" w:eastAsia="宋体" w:cs="宋体"/>
                <w:sz w:val="24"/>
                <w:szCs w:val="24"/>
              </w:rPr>
            </w:pPr>
          </w:p>
        </w:tc>
      </w:tr>
      <w:tr w14:paraId="647A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04BA8D55">
            <w:pPr>
              <w:rPr>
                <w:rFonts w:hint="eastAsia" w:ascii="宋体" w:hAnsi="宋体" w:eastAsia="宋体" w:cs="宋体"/>
                <w:sz w:val="24"/>
                <w:szCs w:val="24"/>
              </w:rPr>
            </w:pPr>
          </w:p>
        </w:tc>
        <w:tc>
          <w:tcPr>
            <w:tcW w:w="1167" w:type="dxa"/>
            <w:noWrap w:val="0"/>
            <w:vAlign w:val="top"/>
          </w:tcPr>
          <w:p w14:paraId="23E409F4">
            <w:pPr>
              <w:rPr>
                <w:rFonts w:hint="eastAsia" w:ascii="宋体" w:hAnsi="宋体" w:eastAsia="宋体" w:cs="宋体"/>
                <w:sz w:val="24"/>
                <w:szCs w:val="24"/>
              </w:rPr>
            </w:pPr>
          </w:p>
        </w:tc>
        <w:tc>
          <w:tcPr>
            <w:tcW w:w="1167" w:type="dxa"/>
            <w:noWrap w:val="0"/>
            <w:vAlign w:val="top"/>
          </w:tcPr>
          <w:p w14:paraId="33FF38DD">
            <w:pPr>
              <w:rPr>
                <w:rFonts w:hint="eastAsia" w:ascii="宋体" w:hAnsi="宋体" w:eastAsia="宋体" w:cs="宋体"/>
                <w:sz w:val="24"/>
                <w:szCs w:val="24"/>
              </w:rPr>
            </w:pPr>
          </w:p>
        </w:tc>
        <w:tc>
          <w:tcPr>
            <w:tcW w:w="1167" w:type="dxa"/>
            <w:noWrap w:val="0"/>
            <w:vAlign w:val="top"/>
          </w:tcPr>
          <w:p w14:paraId="1FC8EF37">
            <w:pPr>
              <w:rPr>
                <w:rFonts w:hint="eastAsia" w:ascii="宋体" w:hAnsi="宋体" w:eastAsia="宋体" w:cs="宋体"/>
                <w:sz w:val="24"/>
                <w:szCs w:val="24"/>
              </w:rPr>
            </w:pPr>
          </w:p>
        </w:tc>
        <w:tc>
          <w:tcPr>
            <w:tcW w:w="1167" w:type="dxa"/>
            <w:noWrap w:val="0"/>
            <w:vAlign w:val="top"/>
          </w:tcPr>
          <w:p w14:paraId="5BDDABF4">
            <w:pPr>
              <w:rPr>
                <w:rFonts w:hint="eastAsia" w:ascii="宋体" w:hAnsi="宋体" w:eastAsia="宋体" w:cs="宋体"/>
                <w:sz w:val="24"/>
                <w:szCs w:val="24"/>
              </w:rPr>
            </w:pPr>
          </w:p>
        </w:tc>
        <w:tc>
          <w:tcPr>
            <w:tcW w:w="1167" w:type="dxa"/>
            <w:noWrap w:val="0"/>
            <w:vAlign w:val="top"/>
          </w:tcPr>
          <w:p w14:paraId="7FB3E4D2">
            <w:pPr>
              <w:rPr>
                <w:rFonts w:hint="eastAsia" w:ascii="宋体" w:hAnsi="宋体" w:eastAsia="宋体" w:cs="宋体"/>
                <w:sz w:val="24"/>
                <w:szCs w:val="24"/>
              </w:rPr>
            </w:pPr>
          </w:p>
        </w:tc>
        <w:tc>
          <w:tcPr>
            <w:tcW w:w="1168" w:type="dxa"/>
            <w:noWrap w:val="0"/>
            <w:vAlign w:val="top"/>
          </w:tcPr>
          <w:p w14:paraId="476E0B86">
            <w:pPr>
              <w:rPr>
                <w:rFonts w:hint="eastAsia" w:ascii="宋体" w:hAnsi="宋体" w:eastAsia="宋体" w:cs="宋体"/>
                <w:sz w:val="24"/>
                <w:szCs w:val="24"/>
              </w:rPr>
            </w:pPr>
          </w:p>
        </w:tc>
        <w:tc>
          <w:tcPr>
            <w:tcW w:w="1168" w:type="dxa"/>
            <w:noWrap w:val="0"/>
            <w:vAlign w:val="top"/>
          </w:tcPr>
          <w:p w14:paraId="5E95C8ED">
            <w:pPr>
              <w:rPr>
                <w:rFonts w:hint="eastAsia" w:ascii="宋体" w:hAnsi="宋体" w:eastAsia="宋体" w:cs="宋体"/>
                <w:sz w:val="24"/>
                <w:szCs w:val="24"/>
              </w:rPr>
            </w:pPr>
          </w:p>
        </w:tc>
      </w:tr>
      <w:tr w14:paraId="0BAD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noWrap w:val="0"/>
            <w:vAlign w:val="top"/>
          </w:tcPr>
          <w:p w14:paraId="2FFB9690">
            <w:pPr>
              <w:rPr>
                <w:rFonts w:hint="eastAsia" w:ascii="宋体" w:hAnsi="宋体" w:eastAsia="宋体" w:cs="宋体"/>
                <w:sz w:val="24"/>
                <w:szCs w:val="24"/>
              </w:rPr>
            </w:pPr>
          </w:p>
        </w:tc>
        <w:tc>
          <w:tcPr>
            <w:tcW w:w="1167" w:type="dxa"/>
            <w:noWrap w:val="0"/>
            <w:vAlign w:val="top"/>
          </w:tcPr>
          <w:p w14:paraId="406A497C">
            <w:pPr>
              <w:rPr>
                <w:rFonts w:hint="eastAsia" w:ascii="宋体" w:hAnsi="宋体" w:eastAsia="宋体" w:cs="宋体"/>
                <w:sz w:val="24"/>
                <w:szCs w:val="24"/>
              </w:rPr>
            </w:pPr>
          </w:p>
        </w:tc>
        <w:tc>
          <w:tcPr>
            <w:tcW w:w="1167" w:type="dxa"/>
            <w:noWrap w:val="0"/>
            <w:vAlign w:val="top"/>
          </w:tcPr>
          <w:p w14:paraId="246B623B">
            <w:pPr>
              <w:rPr>
                <w:rFonts w:hint="eastAsia" w:ascii="宋体" w:hAnsi="宋体" w:eastAsia="宋体" w:cs="宋体"/>
                <w:sz w:val="24"/>
                <w:szCs w:val="24"/>
              </w:rPr>
            </w:pPr>
          </w:p>
        </w:tc>
        <w:tc>
          <w:tcPr>
            <w:tcW w:w="1167" w:type="dxa"/>
            <w:noWrap w:val="0"/>
            <w:vAlign w:val="top"/>
          </w:tcPr>
          <w:p w14:paraId="6B4840E3">
            <w:pPr>
              <w:rPr>
                <w:rFonts w:hint="eastAsia" w:ascii="宋体" w:hAnsi="宋体" w:eastAsia="宋体" w:cs="宋体"/>
                <w:sz w:val="24"/>
                <w:szCs w:val="24"/>
              </w:rPr>
            </w:pPr>
          </w:p>
        </w:tc>
        <w:tc>
          <w:tcPr>
            <w:tcW w:w="1167" w:type="dxa"/>
            <w:noWrap w:val="0"/>
            <w:vAlign w:val="top"/>
          </w:tcPr>
          <w:p w14:paraId="12EE773B">
            <w:pPr>
              <w:rPr>
                <w:rFonts w:hint="eastAsia" w:ascii="宋体" w:hAnsi="宋体" w:eastAsia="宋体" w:cs="宋体"/>
                <w:sz w:val="24"/>
                <w:szCs w:val="24"/>
              </w:rPr>
            </w:pPr>
          </w:p>
        </w:tc>
        <w:tc>
          <w:tcPr>
            <w:tcW w:w="1167" w:type="dxa"/>
            <w:noWrap w:val="0"/>
            <w:vAlign w:val="top"/>
          </w:tcPr>
          <w:p w14:paraId="18486559">
            <w:pPr>
              <w:rPr>
                <w:rFonts w:hint="eastAsia" w:ascii="宋体" w:hAnsi="宋体" w:eastAsia="宋体" w:cs="宋体"/>
                <w:sz w:val="24"/>
                <w:szCs w:val="24"/>
              </w:rPr>
            </w:pPr>
          </w:p>
        </w:tc>
        <w:tc>
          <w:tcPr>
            <w:tcW w:w="1168" w:type="dxa"/>
            <w:noWrap w:val="0"/>
            <w:vAlign w:val="top"/>
          </w:tcPr>
          <w:p w14:paraId="058DD9FA">
            <w:pPr>
              <w:rPr>
                <w:rFonts w:hint="eastAsia" w:ascii="宋体" w:hAnsi="宋体" w:eastAsia="宋体" w:cs="宋体"/>
                <w:sz w:val="24"/>
                <w:szCs w:val="24"/>
              </w:rPr>
            </w:pPr>
          </w:p>
        </w:tc>
        <w:tc>
          <w:tcPr>
            <w:tcW w:w="1168" w:type="dxa"/>
            <w:noWrap w:val="0"/>
            <w:vAlign w:val="top"/>
          </w:tcPr>
          <w:p w14:paraId="24B05208">
            <w:pPr>
              <w:rPr>
                <w:rFonts w:hint="eastAsia" w:ascii="宋体" w:hAnsi="宋体" w:eastAsia="宋体" w:cs="宋体"/>
                <w:sz w:val="24"/>
                <w:szCs w:val="24"/>
              </w:rPr>
            </w:pPr>
          </w:p>
        </w:tc>
      </w:tr>
      <w:tr w14:paraId="2E05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5D0C790">
            <w:pPr>
              <w:rPr>
                <w:rFonts w:hint="eastAsia" w:ascii="宋体" w:hAnsi="宋体" w:eastAsia="宋体" w:cs="宋体"/>
                <w:sz w:val="24"/>
                <w:szCs w:val="24"/>
              </w:rPr>
            </w:pPr>
          </w:p>
        </w:tc>
        <w:tc>
          <w:tcPr>
            <w:tcW w:w="1167" w:type="dxa"/>
            <w:noWrap w:val="0"/>
            <w:vAlign w:val="top"/>
          </w:tcPr>
          <w:p w14:paraId="386882C2">
            <w:pPr>
              <w:rPr>
                <w:rFonts w:hint="eastAsia" w:ascii="宋体" w:hAnsi="宋体" w:eastAsia="宋体" w:cs="宋体"/>
                <w:sz w:val="24"/>
                <w:szCs w:val="24"/>
              </w:rPr>
            </w:pPr>
          </w:p>
        </w:tc>
        <w:tc>
          <w:tcPr>
            <w:tcW w:w="1167" w:type="dxa"/>
            <w:noWrap w:val="0"/>
            <w:vAlign w:val="top"/>
          </w:tcPr>
          <w:p w14:paraId="2A00C738">
            <w:pPr>
              <w:rPr>
                <w:rFonts w:hint="eastAsia" w:ascii="宋体" w:hAnsi="宋体" w:eastAsia="宋体" w:cs="宋体"/>
                <w:sz w:val="24"/>
                <w:szCs w:val="24"/>
              </w:rPr>
            </w:pPr>
          </w:p>
        </w:tc>
        <w:tc>
          <w:tcPr>
            <w:tcW w:w="1167" w:type="dxa"/>
            <w:noWrap w:val="0"/>
            <w:vAlign w:val="top"/>
          </w:tcPr>
          <w:p w14:paraId="42D68FA5">
            <w:pPr>
              <w:rPr>
                <w:rFonts w:hint="eastAsia" w:ascii="宋体" w:hAnsi="宋体" w:eastAsia="宋体" w:cs="宋体"/>
                <w:sz w:val="24"/>
                <w:szCs w:val="24"/>
              </w:rPr>
            </w:pPr>
          </w:p>
        </w:tc>
        <w:tc>
          <w:tcPr>
            <w:tcW w:w="1167" w:type="dxa"/>
            <w:noWrap w:val="0"/>
            <w:vAlign w:val="top"/>
          </w:tcPr>
          <w:p w14:paraId="58B8CDC8">
            <w:pPr>
              <w:rPr>
                <w:rFonts w:hint="eastAsia" w:ascii="宋体" w:hAnsi="宋体" w:eastAsia="宋体" w:cs="宋体"/>
                <w:sz w:val="24"/>
                <w:szCs w:val="24"/>
              </w:rPr>
            </w:pPr>
          </w:p>
        </w:tc>
        <w:tc>
          <w:tcPr>
            <w:tcW w:w="1167" w:type="dxa"/>
            <w:noWrap w:val="0"/>
            <w:vAlign w:val="top"/>
          </w:tcPr>
          <w:p w14:paraId="112979BB">
            <w:pPr>
              <w:rPr>
                <w:rFonts w:hint="eastAsia" w:ascii="宋体" w:hAnsi="宋体" w:eastAsia="宋体" w:cs="宋体"/>
                <w:sz w:val="24"/>
                <w:szCs w:val="24"/>
              </w:rPr>
            </w:pPr>
          </w:p>
        </w:tc>
        <w:tc>
          <w:tcPr>
            <w:tcW w:w="1168" w:type="dxa"/>
            <w:noWrap w:val="0"/>
            <w:vAlign w:val="top"/>
          </w:tcPr>
          <w:p w14:paraId="0D71E105">
            <w:pPr>
              <w:rPr>
                <w:rFonts w:hint="eastAsia" w:ascii="宋体" w:hAnsi="宋体" w:eastAsia="宋体" w:cs="宋体"/>
                <w:sz w:val="24"/>
                <w:szCs w:val="24"/>
              </w:rPr>
            </w:pPr>
          </w:p>
        </w:tc>
        <w:tc>
          <w:tcPr>
            <w:tcW w:w="1168" w:type="dxa"/>
            <w:noWrap w:val="0"/>
            <w:vAlign w:val="top"/>
          </w:tcPr>
          <w:p w14:paraId="4371D2F6">
            <w:pPr>
              <w:rPr>
                <w:rFonts w:hint="eastAsia" w:ascii="宋体" w:hAnsi="宋体" w:eastAsia="宋体" w:cs="宋体"/>
                <w:sz w:val="24"/>
                <w:szCs w:val="24"/>
              </w:rPr>
            </w:pPr>
          </w:p>
        </w:tc>
      </w:tr>
      <w:tr w14:paraId="06B1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2F9AADE6">
            <w:pPr>
              <w:rPr>
                <w:rFonts w:hint="eastAsia" w:ascii="宋体" w:hAnsi="宋体" w:eastAsia="宋体" w:cs="宋体"/>
                <w:sz w:val="24"/>
                <w:szCs w:val="24"/>
              </w:rPr>
            </w:pPr>
          </w:p>
        </w:tc>
        <w:tc>
          <w:tcPr>
            <w:tcW w:w="1167" w:type="dxa"/>
            <w:noWrap w:val="0"/>
            <w:vAlign w:val="top"/>
          </w:tcPr>
          <w:p w14:paraId="16BB3EAC">
            <w:pPr>
              <w:rPr>
                <w:rFonts w:hint="eastAsia" w:ascii="宋体" w:hAnsi="宋体" w:eastAsia="宋体" w:cs="宋体"/>
                <w:sz w:val="24"/>
                <w:szCs w:val="24"/>
              </w:rPr>
            </w:pPr>
          </w:p>
        </w:tc>
        <w:tc>
          <w:tcPr>
            <w:tcW w:w="1167" w:type="dxa"/>
            <w:noWrap w:val="0"/>
            <w:vAlign w:val="top"/>
          </w:tcPr>
          <w:p w14:paraId="52D22583">
            <w:pPr>
              <w:rPr>
                <w:rFonts w:hint="eastAsia" w:ascii="宋体" w:hAnsi="宋体" w:eastAsia="宋体" w:cs="宋体"/>
                <w:sz w:val="24"/>
                <w:szCs w:val="24"/>
              </w:rPr>
            </w:pPr>
          </w:p>
        </w:tc>
        <w:tc>
          <w:tcPr>
            <w:tcW w:w="1167" w:type="dxa"/>
            <w:noWrap w:val="0"/>
            <w:vAlign w:val="top"/>
          </w:tcPr>
          <w:p w14:paraId="299EAF11">
            <w:pPr>
              <w:rPr>
                <w:rFonts w:hint="eastAsia" w:ascii="宋体" w:hAnsi="宋体" w:eastAsia="宋体" w:cs="宋体"/>
                <w:sz w:val="24"/>
                <w:szCs w:val="24"/>
              </w:rPr>
            </w:pPr>
          </w:p>
        </w:tc>
        <w:tc>
          <w:tcPr>
            <w:tcW w:w="1167" w:type="dxa"/>
            <w:noWrap w:val="0"/>
            <w:vAlign w:val="top"/>
          </w:tcPr>
          <w:p w14:paraId="7002C74E">
            <w:pPr>
              <w:rPr>
                <w:rFonts w:hint="eastAsia" w:ascii="宋体" w:hAnsi="宋体" w:eastAsia="宋体" w:cs="宋体"/>
                <w:sz w:val="24"/>
                <w:szCs w:val="24"/>
              </w:rPr>
            </w:pPr>
          </w:p>
        </w:tc>
        <w:tc>
          <w:tcPr>
            <w:tcW w:w="1167" w:type="dxa"/>
            <w:noWrap w:val="0"/>
            <w:vAlign w:val="top"/>
          </w:tcPr>
          <w:p w14:paraId="08684F01">
            <w:pPr>
              <w:rPr>
                <w:rFonts w:hint="eastAsia" w:ascii="宋体" w:hAnsi="宋体" w:eastAsia="宋体" w:cs="宋体"/>
                <w:sz w:val="24"/>
                <w:szCs w:val="24"/>
              </w:rPr>
            </w:pPr>
          </w:p>
        </w:tc>
        <w:tc>
          <w:tcPr>
            <w:tcW w:w="1168" w:type="dxa"/>
            <w:noWrap w:val="0"/>
            <w:vAlign w:val="top"/>
          </w:tcPr>
          <w:p w14:paraId="06E0E02C">
            <w:pPr>
              <w:rPr>
                <w:rFonts w:hint="eastAsia" w:ascii="宋体" w:hAnsi="宋体" w:eastAsia="宋体" w:cs="宋体"/>
                <w:sz w:val="24"/>
                <w:szCs w:val="24"/>
              </w:rPr>
            </w:pPr>
          </w:p>
        </w:tc>
        <w:tc>
          <w:tcPr>
            <w:tcW w:w="1168" w:type="dxa"/>
            <w:noWrap w:val="0"/>
            <w:vAlign w:val="top"/>
          </w:tcPr>
          <w:p w14:paraId="6EFA1606">
            <w:pPr>
              <w:rPr>
                <w:rFonts w:hint="eastAsia" w:ascii="宋体" w:hAnsi="宋体" w:eastAsia="宋体" w:cs="宋体"/>
                <w:sz w:val="24"/>
                <w:szCs w:val="24"/>
              </w:rPr>
            </w:pPr>
          </w:p>
        </w:tc>
      </w:tr>
      <w:tr w14:paraId="7195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6E593C7D">
            <w:pPr>
              <w:rPr>
                <w:rFonts w:hint="eastAsia" w:ascii="宋体" w:hAnsi="宋体" w:eastAsia="宋体" w:cs="宋体"/>
                <w:sz w:val="24"/>
                <w:szCs w:val="24"/>
              </w:rPr>
            </w:pPr>
          </w:p>
        </w:tc>
        <w:tc>
          <w:tcPr>
            <w:tcW w:w="1167" w:type="dxa"/>
            <w:noWrap w:val="0"/>
            <w:vAlign w:val="top"/>
          </w:tcPr>
          <w:p w14:paraId="1F4F44DE">
            <w:pPr>
              <w:rPr>
                <w:rFonts w:hint="eastAsia" w:ascii="宋体" w:hAnsi="宋体" w:eastAsia="宋体" w:cs="宋体"/>
                <w:sz w:val="24"/>
                <w:szCs w:val="24"/>
              </w:rPr>
            </w:pPr>
          </w:p>
        </w:tc>
        <w:tc>
          <w:tcPr>
            <w:tcW w:w="1167" w:type="dxa"/>
            <w:noWrap w:val="0"/>
            <w:vAlign w:val="top"/>
          </w:tcPr>
          <w:p w14:paraId="673B51E1">
            <w:pPr>
              <w:rPr>
                <w:rFonts w:hint="eastAsia" w:ascii="宋体" w:hAnsi="宋体" w:eastAsia="宋体" w:cs="宋体"/>
                <w:sz w:val="24"/>
                <w:szCs w:val="24"/>
              </w:rPr>
            </w:pPr>
          </w:p>
        </w:tc>
        <w:tc>
          <w:tcPr>
            <w:tcW w:w="1167" w:type="dxa"/>
            <w:noWrap w:val="0"/>
            <w:vAlign w:val="top"/>
          </w:tcPr>
          <w:p w14:paraId="62021FEF">
            <w:pPr>
              <w:rPr>
                <w:rFonts w:hint="eastAsia" w:ascii="宋体" w:hAnsi="宋体" w:eastAsia="宋体" w:cs="宋体"/>
                <w:sz w:val="24"/>
                <w:szCs w:val="24"/>
              </w:rPr>
            </w:pPr>
          </w:p>
        </w:tc>
        <w:tc>
          <w:tcPr>
            <w:tcW w:w="1167" w:type="dxa"/>
            <w:noWrap w:val="0"/>
            <w:vAlign w:val="top"/>
          </w:tcPr>
          <w:p w14:paraId="4A1A0329">
            <w:pPr>
              <w:rPr>
                <w:rFonts w:hint="eastAsia" w:ascii="宋体" w:hAnsi="宋体" w:eastAsia="宋体" w:cs="宋体"/>
                <w:sz w:val="24"/>
                <w:szCs w:val="24"/>
              </w:rPr>
            </w:pPr>
          </w:p>
        </w:tc>
        <w:tc>
          <w:tcPr>
            <w:tcW w:w="1167" w:type="dxa"/>
            <w:noWrap w:val="0"/>
            <w:vAlign w:val="top"/>
          </w:tcPr>
          <w:p w14:paraId="2849CB85">
            <w:pPr>
              <w:rPr>
                <w:rFonts w:hint="eastAsia" w:ascii="宋体" w:hAnsi="宋体" w:eastAsia="宋体" w:cs="宋体"/>
                <w:sz w:val="24"/>
                <w:szCs w:val="24"/>
              </w:rPr>
            </w:pPr>
          </w:p>
        </w:tc>
        <w:tc>
          <w:tcPr>
            <w:tcW w:w="1168" w:type="dxa"/>
            <w:noWrap w:val="0"/>
            <w:vAlign w:val="top"/>
          </w:tcPr>
          <w:p w14:paraId="5FC07AFB">
            <w:pPr>
              <w:rPr>
                <w:rFonts w:hint="eastAsia" w:ascii="宋体" w:hAnsi="宋体" w:eastAsia="宋体" w:cs="宋体"/>
                <w:sz w:val="24"/>
                <w:szCs w:val="24"/>
              </w:rPr>
            </w:pPr>
          </w:p>
        </w:tc>
        <w:tc>
          <w:tcPr>
            <w:tcW w:w="1168" w:type="dxa"/>
            <w:noWrap w:val="0"/>
            <w:vAlign w:val="top"/>
          </w:tcPr>
          <w:p w14:paraId="5599F096">
            <w:pPr>
              <w:rPr>
                <w:rFonts w:hint="eastAsia" w:ascii="宋体" w:hAnsi="宋体" w:eastAsia="宋体" w:cs="宋体"/>
                <w:sz w:val="24"/>
                <w:szCs w:val="24"/>
              </w:rPr>
            </w:pPr>
          </w:p>
        </w:tc>
      </w:tr>
      <w:tr w14:paraId="2F56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CC82CA8">
            <w:pPr>
              <w:rPr>
                <w:rFonts w:hint="eastAsia" w:ascii="宋体" w:hAnsi="宋体" w:eastAsia="宋体" w:cs="宋体"/>
                <w:sz w:val="24"/>
                <w:szCs w:val="24"/>
              </w:rPr>
            </w:pPr>
          </w:p>
        </w:tc>
        <w:tc>
          <w:tcPr>
            <w:tcW w:w="1167" w:type="dxa"/>
            <w:noWrap w:val="0"/>
            <w:vAlign w:val="top"/>
          </w:tcPr>
          <w:p w14:paraId="0CEC6076">
            <w:pPr>
              <w:rPr>
                <w:rFonts w:hint="eastAsia" w:ascii="宋体" w:hAnsi="宋体" w:eastAsia="宋体" w:cs="宋体"/>
                <w:sz w:val="24"/>
                <w:szCs w:val="24"/>
              </w:rPr>
            </w:pPr>
          </w:p>
        </w:tc>
        <w:tc>
          <w:tcPr>
            <w:tcW w:w="1167" w:type="dxa"/>
            <w:noWrap w:val="0"/>
            <w:vAlign w:val="top"/>
          </w:tcPr>
          <w:p w14:paraId="67FCC04F">
            <w:pPr>
              <w:rPr>
                <w:rFonts w:hint="eastAsia" w:ascii="宋体" w:hAnsi="宋体" w:eastAsia="宋体" w:cs="宋体"/>
                <w:sz w:val="24"/>
                <w:szCs w:val="24"/>
              </w:rPr>
            </w:pPr>
          </w:p>
        </w:tc>
        <w:tc>
          <w:tcPr>
            <w:tcW w:w="1167" w:type="dxa"/>
            <w:noWrap w:val="0"/>
            <w:vAlign w:val="top"/>
          </w:tcPr>
          <w:p w14:paraId="767FECEC">
            <w:pPr>
              <w:rPr>
                <w:rFonts w:hint="eastAsia" w:ascii="宋体" w:hAnsi="宋体" w:eastAsia="宋体" w:cs="宋体"/>
                <w:sz w:val="24"/>
                <w:szCs w:val="24"/>
              </w:rPr>
            </w:pPr>
          </w:p>
        </w:tc>
        <w:tc>
          <w:tcPr>
            <w:tcW w:w="1167" w:type="dxa"/>
            <w:noWrap w:val="0"/>
            <w:vAlign w:val="top"/>
          </w:tcPr>
          <w:p w14:paraId="467B9BDC">
            <w:pPr>
              <w:rPr>
                <w:rFonts w:hint="eastAsia" w:ascii="宋体" w:hAnsi="宋体" w:eastAsia="宋体" w:cs="宋体"/>
                <w:sz w:val="24"/>
                <w:szCs w:val="24"/>
              </w:rPr>
            </w:pPr>
          </w:p>
        </w:tc>
        <w:tc>
          <w:tcPr>
            <w:tcW w:w="1167" w:type="dxa"/>
            <w:noWrap w:val="0"/>
            <w:vAlign w:val="top"/>
          </w:tcPr>
          <w:p w14:paraId="7CA15ABC">
            <w:pPr>
              <w:rPr>
                <w:rFonts w:hint="eastAsia" w:ascii="宋体" w:hAnsi="宋体" w:eastAsia="宋体" w:cs="宋体"/>
                <w:sz w:val="24"/>
                <w:szCs w:val="24"/>
              </w:rPr>
            </w:pPr>
          </w:p>
        </w:tc>
        <w:tc>
          <w:tcPr>
            <w:tcW w:w="1168" w:type="dxa"/>
            <w:noWrap w:val="0"/>
            <w:vAlign w:val="top"/>
          </w:tcPr>
          <w:p w14:paraId="0AFB261C">
            <w:pPr>
              <w:rPr>
                <w:rFonts w:hint="eastAsia" w:ascii="宋体" w:hAnsi="宋体" w:eastAsia="宋体" w:cs="宋体"/>
                <w:sz w:val="24"/>
                <w:szCs w:val="24"/>
              </w:rPr>
            </w:pPr>
          </w:p>
        </w:tc>
        <w:tc>
          <w:tcPr>
            <w:tcW w:w="1168" w:type="dxa"/>
            <w:noWrap w:val="0"/>
            <w:vAlign w:val="top"/>
          </w:tcPr>
          <w:p w14:paraId="26DA99E6">
            <w:pPr>
              <w:rPr>
                <w:rFonts w:hint="eastAsia" w:ascii="宋体" w:hAnsi="宋体" w:eastAsia="宋体" w:cs="宋体"/>
                <w:sz w:val="24"/>
                <w:szCs w:val="24"/>
              </w:rPr>
            </w:pPr>
          </w:p>
        </w:tc>
      </w:tr>
      <w:tr w14:paraId="76C5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7E336157">
            <w:pPr>
              <w:rPr>
                <w:rFonts w:hint="eastAsia" w:ascii="宋体" w:hAnsi="宋体" w:eastAsia="宋体" w:cs="宋体"/>
                <w:sz w:val="24"/>
                <w:szCs w:val="24"/>
              </w:rPr>
            </w:pPr>
          </w:p>
        </w:tc>
        <w:tc>
          <w:tcPr>
            <w:tcW w:w="1167" w:type="dxa"/>
            <w:noWrap w:val="0"/>
            <w:vAlign w:val="top"/>
          </w:tcPr>
          <w:p w14:paraId="537C20EC">
            <w:pPr>
              <w:rPr>
                <w:rFonts w:hint="eastAsia" w:ascii="宋体" w:hAnsi="宋体" w:eastAsia="宋体" w:cs="宋体"/>
                <w:sz w:val="24"/>
                <w:szCs w:val="24"/>
              </w:rPr>
            </w:pPr>
          </w:p>
        </w:tc>
        <w:tc>
          <w:tcPr>
            <w:tcW w:w="1167" w:type="dxa"/>
            <w:noWrap w:val="0"/>
            <w:vAlign w:val="top"/>
          </w:tcPr>
          <w:p w14:paraId="5EC5E681">
            <w:pPr>
              <w:rPr>
                <w:rFonts w:hint="eastAsia" w:ascii="宋体" w:hAnsi="宋体" w:eastAsia="宋体" w:cs="宋体"/>
                <w:sz w:val="24"/>
                <w:szCs w:val="24"/>
              </w:rPr>
            </w:pPr>
          </w:p>
        </w:tc>
        <w:tc>
          <w:tcPr>
            <w:tcW w:w="1167" w:type="dxa"/>
            <w:noWrap w:val="0"/>
            <w:vAlign w:val="top"/>
          </w:tcPr>
          <w:p w14:paraId="03FFAAAA">
            <w:pPr>
              <w:rPr>
                <w:rFonts w:hint="eastAsia" w:ascii="宋体" w:hAnsi="宋体" w:eastAsia="宋体" w:cs="宋体"/>
                <w:sz w:val="24"/>
                <w:szCs w:val="24"/>
              </w:rPr>
            </w:pPr>
          </w:p>
        </w:tc>
        <w:tc>
          <w:tcPr>
            <w:tcW w:w="1167" w:type="dxa"/>
            <w:noWrap w:val="0"/>
            <w:vAlign w:val="top"/>
          </w:tcPr>
          <w:p w14:paraId="3CDBBFB7">
            <w:pPr>
              <w:rPr>
                <w:rFonts w:hint="eastAsia" w:ascii="宋体" w:hAnsi="宋体" w:eastAsia="宋体" w:cs="宋体"/>
                <w:sz w:val="24"/>
                <w:szCs w:val="24"/>
              </w:rPr>
            </w:pPr>
          </w:p>
        </w:tc>
        <w:tc>
          <w:tcPr>
            <w:tcW w:w="1167" w:type="dxa"/>
            <w:noWrap w:val="0"/>
            <w:vAlign w:val="top"/>
          </w:tcPr>
          <w:p w14:paraId="4E5A6959">
            <w:pPr>
              <w:rPr>
                <w:rFonts w:hint="eastAsia" w:ascii="宋体" w:hAnsi="宋体" w:eastAsia="宋体" w:cs="宋体"/>
                <w:sz w:val="24"/>
                <w:szCs w:val="24"/>
              </w:rPr>
            </w:pPr>
          </w:p>
        </w:tc>
        <w:tc>
          <w:tcPr>
            <w:tcW w:w="1168" w:type="dxa"/>
            <w:noWrap w:val="0"/>
            <w:vAlign w:val="top"/>
          </w:tcPr>
          <w:p w14:paraId="21BF91ED">
            <w:pPr>
              <w:rPr>
                <w:rFonts w:hint="eastAsia" w:ascii="宋体" w:hAnsi="宋体" w:eastAsia="宋体" w:cs="宋体"/>
                <w:sz w:val="24"/>
                <w:szCs w:val="24"/>
              </w:rPr>
            </w:pPr>
          </w:p>
        </w:tc>
        <w:tc>
          <w:tcPr>
            <w:tcW w:w="1168" w:type="dxa"/>
            <w:noWrap w:val="0"/>
            <w:vAlign w:val="top"/>
          </w:tcPr>
          <w:p w14:paraId="3CBBCF1D">
            <w:pPr>
              <w:rPr>
                <w:rFonts w:hint="eastAsia" w:ascii="宋体" w:hAnsi="宋体" w:eastAsia="宋体" w:cs="宋体"/>
                <w:sz w:val="24"/>
                <w:szCs w:val="24"/>
              </w:rPr>
            </w:pPr>
          </w:p>
        </w:tc>
      </w:tr>
      <w:tr w14:paraId="3770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9C08BC9">
            <w:pPr>
              <w:rPr>
                <w:rFonts w:hint="eastAsia" w:ascii="宋体" w:hAnsi="宋体" w:eastAsia="宋体" w:cs="宋体"/>
                <w:sz w:val="24"/>
                <w:szCs w:val="24"/>
              </w:rPr>
            </w:pPr>
          </w:p>
        </w:tc>
        <w:tc>
          <w:tcPr>
            <w:tcW w:w="1167" w:type="dxa"/>
            <w:noWrap w:val="0"/>
            <w:vAlign w:val="top"/>
          </w:tcPr>
          <w:p w14:paraId="2969C942">
            <w:pPr>
              <w:rPr>
                <w:rFonts w:hint="eastAsia" w:ascii="宋体" w:hAnsi="宋体" w:eastAsia="宋体" w:cs="宋体"/>
                <w:sz w:val="24"/>
                <w:szCs w:val="24"/>
              </w:rPr>
            </w:pPr>
          </w:p>
        </w:tc>
        <w:tc>
          <w:tcPr>
            <w:tcW w:w="1167" w:type="dxa"/>
            <w:noWrap w:val="0"/>
            <w:vAlign w:val="top"/>
          </w:tcPr>
          <w:p w14:paraId="52F31BD1">
            <w:pPr>
              <w:rPr>
                <w:rFonts w:hint="eastAsia" w:ascii="宋体" w:hAnsi="宋体" w:eastAsia="宋体" w:cs="宋体"/>
                <w:sz w:val="24"/>
                <w:szCs w:val="24"/>
              </w:rPr>
            </w:pPr>
          </w:p>
        </w:tc>
        <w:tc>
          <w:tcPr>
            <w:tcW w:w="1167" w:type="dxa"/>
            <w:noWrap w:val="0"/>
            <w:vAlign w:val="top"/>
          </w:tcPr>
          <w:p w14:paraId="597CD219">
            <w:pPr>
              <w:rPr>
                <w:rFonts w:hint="eastAsia" w:ascii="宋体" w:hAnsi="宋体" w:eastAsia="宋体" w:cs="宋体"/>
                <w:sz w:val="24"/>
                <w:szCs w:val="24"/>
              </w:rPr>
            </w:pPr>
          </w:p>
        </w:tc>
        <w:tc>
          <w:tcPr>
            <w:tcW w:w="1167" w:type="dxa"/>
            <w:noWrap w:val="0"/>
            <w:vAlign w:val="top"/>
          </w:tcPr>
          <w:p w14:paraId="30921204">
            <w:pPr>
              <w:rPr>
                <w:rFonts w:hint="eastAsia" w:ascii="宋体" w:hAnsi="宋体" w:eastAsia="宋体" w:cs="宋体"/>
                <w:sz w:val="24"/>
                <w:szCs w:val="24"/>
              </w:rPr>
            </w:pPr>
          </w:p>
        </w:tc>
        <w:tc>
          <w:tcPr>
            <w:tcW w:w="1167" w:type="dxa"/>
            <w:noWrap w:val="0"/>
            <w:vAlign w:val="top"/>
          </w:tcPr>
          <w:p w14:paraId="53F9DA27">
            <w:pPr>
              <w:rPr>
                <w:rFonts w:hint="eastAsia" w:ascii="宋体" w:hAnsi="宋体" w:eastAsia="宋体" w:cs="宋体"/>
                <w:sz w:val="24"/>
                <w:szCs w:val="24"/>
              </w:rPr>
            </w:pPr>
          </w:p>
        </w:tc>
        <w:tc>
          <w:tcPr>
            <w:tcW w:w="1168" w:type="dxa"/>
            <w:noWrap w:val="0"/>
            <w:vAlign w:val="top"/>
          </w:tcPr>
          <w:p w14:paraId="51951C06">
            <w:pPr>
              <w:rPr>
                <w:rFonts w:hint="eastAsia" w:ascii="宋体" w:hAnsi="宋体" w:eastAsia="宋体" w:cs="宋体"/>
                <w:sz w:val="24"/>
                <w:szCs w:val="24"/>
              </w:rPr>
            </w:pPr>
          </w:p>
        </w:tc>
        <w:tc>
          <w:tcPr>
            <w:tcW w:w="1168" w:type="dxa"/>
            <w:noWrap w:val="0"/>
            <w:vAlign w:val="top"/>
          </w:tcPr>
          <w:p w14:paraId="6A832B50">
            <w:pPr>
              <w:rPr>
                <w:rFonts w:hint="eastAsia" w:ascii="宋体" w:hAnsi="宋体" w:eastAsia="宋体" w:cs="宋体"/>
                <w:sz w:val="24"/>
                <w:szCs w:val="24"/>
              </w:rPr>
            </w:pPr>
          </w:p>
        </w:tc>
      </w:tr>
      <w:tr w14:paraId="75ED0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212F9DE9">
            <w:pPr>
              <w:rPr>
                <w:rFonts w:hint="eastAsia" w:ascii="宋体" w:hAnsi="宋体" w:eastAsia="宋体" w:cs="宋体"/>
                <w:sz w:val="24"/>
                <w:szCs w:val="24"/>
              </w:rPr>
            </w:pPr>
          </w:p>
        </w:tc>
        <w:tc>
          <w:tcPr>
            <w:tcW w:w="1167" w:type="dxa"/>
            <w:noWrap w:val="0"/>
            <w:vAlign w:val="top"/>
          </w:tcPr>
          <w:p w14:paraId="5979C7F3">
            <w:pPr>
              <w:rPr>
                <w:rFonts w:hint="eastAsia" w:ascii="宋体" w:hAnsi="宋体" w:eastAsia="宋体" w:cs="宋体"/>
                <w:sz w:val="24"/>
                <w:szCs w:val="24"/>
              </w:rPr>
            </w:pPr>
          </w:p>
        </w:tc>
        <w:tc>
          <w:tcPr>
            <w:tcW w:w="1167" w:type="dxa"/>
            <w:noWrap w:val="0"/>
            <w:vAlign w:val="top"/>
          </w:tcPr>
          <w:p w14:paraId="4F0B6124">
            <w:pPr>
              <w:rPr>
                <w:rFonts w:hint="eastAsia" w:ascii="宋体" w:hAnsi="宋体" w:eastAsia="宋体" w:cs="宋体"/>
                <w:sz w:val="24"/>
                <w:szCs w:val="24"/>
              </w:rPr>
            </w:pPr>
          </w:p>
        </w:tc>
        <w:tc>
          <w:tcPr>
            <w:tcW w:w="1167" w:type="dxa"/>
            <w:noWrap w:val="0"/>
            <w:vAlign w:val="top"/>
          </w:tcPr>
          <w:p w14:paraId="05EE3ACC">
            <w:pPr>
              <w:rPr>
                <w:rFonts w:hint="eastAsia" w:ascii="宋体" w:hAnsi="宋体" w:eastAsia="宋体" w:cs="宋体"/>
                <w:sz w:val="24"/>
                <w:szCs w:val="24"/>
              </w:rPr>
            </w:pPr>
          </w:p>
        </w:tc>
        <w:tc>
          <w:tcPr>
            <w:tcW w:w="1167" w:type="dxa"/>
            <w:noWrap w:val="0"/>
            <w:vAlign w:val="top"/>
          </w:tcPr>
          <w:p w14:paraId="449EAC8D">
            <w:pPr>
              <w:rPr>
                <w:rFonts w:hint="eastAsia" w:ascii="宋体" w:hAnsi="宋体" w:eastAsia="宋体" w:cs="宋体"/>
                <w:sz w:val="24"/>
                <w:szCs w:val="24"/>
              </w:rPr>
            </w:pPr>
          </w:p>
        </w:tc>
        <w:tc>
          <w:tcPr>
            <w:tcW w:w="1167" w:type="dxa"/>
            <w:noWrap w:val="0"/>
            <w:vAlign w:val="top"/>
          </w:tcPr>
          <w:p w14:paraId="3A723257">
            <w:pPr>
              <w:rPr>
                <w:rFonts w:hint="eastAsia" w:ascii="宋体" w:hAnsi="宋体" w:eastAsia="宋体" w:cs="宋体"/>
                <w:sz w:val="24"/>
                <w:szCs w:val="24"/>
              </w:rPr>
            </w:pPr>
          </w:p>
        </w:tc>
        <w:tc>
          <w:tcPr>
            <w:tcW w:w="1168" w:type="dxa"/>
            <w:noWrap w:val="0"/>
            <w:vAlign w:val="top"/>
          </w:tcPr>
          <w:p w14:paraId="7EC7A5DE">
            <w:pPr>
              <w:rPr>
                <w:rFonts w:hint="eastAsia" w:ascii="宋体" w:hAnsi="宋体" w:eastAsia="宋体" w:cs="宋体"/>
                <w:sz w:val="24"/>
                <w:szCs w:val="24"/>
              </w:rPr>
            </w:pPr>
          </w:p>
        </w:tc>
        <w:tc>
          <w:tcPr>
            <w:tcW w:w="1168" w:type="dxa"/>
            <w:noWrap w:val="0"/>
            <w:vAlign w:val="top"/>
          </w:tcPr>
          <w:p w14:paraId="5A85AEA0">
            <w:pPr>
              <w:rPr>
                <w:rFonts w:hint="eastAsia" w:ascii="宋体" w:hAnsi="宋体" w:eastAsia="宋体" w:cs="宋体"/>
                <w:sz w:val="24"/>
                <w:szCs w:val="24"/>
              </w:rPr>
            </w:pPr>
          </w:p>
        </w:tc>
      </w:tr>
      <w:tr w14:paraId="3A7C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DEB4867">
            <w:pPr>
              <w:rPr>
                <w:rFonts w:hint="eastAsia" w:ascii="宋体" w:hAnsi="宋体" w:eastAsia="宋体" w:cs="宋体"/>
                <w:sz w:val="24"/>
                <w:szCs w:val="24"/>
              </w:rPr>
            </w:pPr>
          </w:p>
        </w:tc>
        <w:tc>
          <w:tcPr>
            <w:tcW w:w="1167" w:type="dxa"/>
            <w:noWrap w:val="0"/>
            <w:vAlign w:val="top"/>
          </w:tcPr>
          <w:p w14:paraId="07F5782B">
            <w:pPr>
              <w:rPr>
                <w:rFonts w:hint="eastAsia" w:ascii="宋体" w:hAnsi="宋体" w:eastAsia="宋体" w:cs="宋体"/>
                <w:sz w:val="24"/>
                <w:szCs w:val="24"/>
              </w:rPr>
            </w:pPr>
          </w:p>
        </w:tc>
        <w:tc>
          <w:tcPr>
            <w:tcW w:w="1167" w:type="dxa"/>
            <w:noWrap w:val="0"/>
            <w:vAlign w:val="top"/>
          </w:tcPr>
          <w:p w14:paraId="03975594">
            <w:pPr>
              <w:rPr>
                <w:rFonts w:hint="eastAsia" w:ascii="宋体" w:hAnsi="宋体" w:eastAsia="宋体" w:cs="宋体"/>
                <w:sz w:val="24"/>
                <w:szCs w:val="24"/>
              </w:rPr>
            </w:pPr>
          </w:p>
        </w:tc>
        <w:tc>
          <w:tcPr>
            <w:tcW w:w="1167" w:type="dxa"/>
            <w:noWrap w:val="0"/>
            <w:vAlign w:val="top"/>
          </w:tcPr>
          <w:p w14:paraId="59996790">
            <w:pPr>
              <w:rPr>
                <w:rFonts w:hint="eastAsia" w:ascii="宋体" w:hAnsi="宋体" w:eastAsia="宋体" w:cs="宋体"/>
                <w:sz w:val="24"/>
                <w:szCs w:val="24"/>
              </w:rPr>
            </w:pPr>
          </w:p>
        </w:tc>
        <w:tc>
          <w:tcPr>
            <w:tcW w:w="1167" w:type="dxa"/>
            <w:noWrap w:val="0"/>
            <w:vAlign w:val="top"/>
          </w:tcPr>
          <w:p w14:paraId="2228681F">
            <w:pPr>
              <w:rPr>
                <w:rFonts w:hint="eastAsia" w:ascii="宋体" w:hAnsi="宋体" w:eastAsia="宋体" w:cs="宋体"/>
                <w:sz w:val="24"/>
                <w:szCs w:val="24"/>
              </w:rPr>
            </w:pPr>
          </w:p>
        </w:tc>
        <w:tc>
          <w:tcPr>
            <w:tcW w:w="1167" w:type="dxa"/>
            <w:noWrap w:val="0"/>
            <w:vAlign w:val="top"/>
          </w:tcPr>
          <w:p w14:paraId="3341F178">
            <w:pPr>
              <w:rPr>
                <w:rFonts w:hint="eastAsia" w:ascii="宋体" w:hAnsi="宋体" w:eastAsia="宋体" w:cs="宋体"/>
                <w:sz w:val="24"/>
                <w:szCs w:val="24"/>
              </w:rPr>
            </w:pPr>
          </w:p>
        </w:tc>
        <w:tc>
          <w:tcPr>
            <w:tcW w:w="1168" w:type="dxa"/>
            <w:noWrap w:val="0"/>
            <w:vAlign w:val="top"/>
          </w:tcPr>
          <w:p w14:paraId="314D8BC5">
            <w:pPr>
              <w:rPr>
                <w:rFonts w:hint="eastAsia" w:ascii="宋体" w:hAnsi="宋体" w:eastAsia="宋体" w:cs="宋体"/>
                <w:sz w:val="24"/>
                <w:szCs w:val="24"/>
              </w:rPr>
            </w:pPr>
          </w:p>
        </w:tc>
        <w:tc>
          <w:tcPr>
            <w:tcW w:w="1168" w:type="dxa"/>
            <w:noWrap w:val="0"/>
            <w:vAlign w:val="top"/>
          </w:tcPr>
          <w:p w14:paraId="17564A31">
            <w:pPr>
              <w:rPr>
                <w:rFonts w:hint="eastAsia" w:ascii="宋体" w:hAnsi="宋体" w:eastAsia="宋体" w:cs="宋体"/>
                <w:sz w:val="24"/>
                <w:szCs w:val="24"/>
              </w:rPr>
            </w:pPr>
          </w:p>
        </w:tc>
      </w:tr>
      <w:tr w14:paraId="6FB11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67" w:type="dxa"/>
            <w:noWrap w:val="0"/>
            <w:vAlign w:val="top"/>
          </w:tcPr>
          <w:p w14:paraId="03CBCD59">
            <w:pPr>
              <w:rPr>
                <w:rFonts w:hint="eastAsia" w:ascii="宋体" w:hAnsi="宋体" w:eastAsia="宋体" w:cs="宋体"/>
                <w:sz w:val="24"/>
                <w:szCs w:val="24"/>
              </w:rPr>
            </w:pPr>
          </w:p>
        </w:tc>
        <w:tc>
          <w:tcPr>
            <w:tcW w:w="1167" w:type="dxa"/>
            <w:noWrap w:val="0"/>
            <w:vAlign w:val="top"/>
          </w:tcPr>
          <w:p w14:paraId="380B90F1">
            <w:pPr>
              <w:rPr>
                <w:rFonts w:hint="eastAsia" w:ascii="宋体" w:hAnsi="宋体" w:eastAsia="宋体" w:cs="宋体"/>
                <w:sz w:val="24"/>
                <w:szCs w:val="24"/>
              </w:rPr>
            </w:pPr>
          </w:p>
        </w:tc>
        <w:tc>
          <w:tcPr>
            <w:tcW w:w="1167" w:type="dxa"/>
            <w:noWrap w:val="0"/>
            <w:vAlign w:val="top"/>
          </w:tcPr>
          <w:p w14:paraId="08E749A7">
            <w:pPr>
              <w:rPr>
                <w:rFonts w:hint="eastAsia" w:ascii="宋体" w:hAnsi="宋体" w:eastAsia="宋体" w:cs="宋体"/>
                <w:sz w:val="24"/>
                <w:szCs w:val="24"/>
              </w:rPr>
            </w:pPr>
          </w:p>
        </w:tc>
        <w:tc>
          <w:tcPr>
            <w:tcW w:w="1167" w:type="dxa"/>
            <w:noWrap w:val="0"/>
            <w:vAlign w:val="top"/>
          </w:tcPr>
          <w:p w14:paraId="324567AC">
            <w:pPr>
              <w:rPr>
                <w:rFonts w:hint="eastAsia" w:ascii="宋体" w:hAnsi="宋体" w:eastAsia="宋体" w:cs="宋体"/>
                <w:sz w:val="24"/>
                <w:szCs w:val="24"/>
              </w:rPr>
            </w:pPr>
          </w:p>
        </w:tc>
        <w:tc>
          <w:tcPr>
            <w:tcW w:w="1167" w:type="dxa"/>
            <w:noWrap w:val="0"/>
            <w:vAlign w:val="top"/>
          </w:tcPr>
          <w:p w14:paraId="449B492B">
            <w:pPr>
              <w:rPr>
                <w:rFonts w:hint="eastAsia" w:ascii="宋体" w:hAnsi="宋体" w:eastAsia="宋体" w:cs="宋体"/>
                <w:sz w:val="24"/>
                <w:szCs w:val="24"/>
              </w:rPr>
            </w:pPr>
          </w:p>
        </w:tc>
        <w:tc>
          <w:tcPr>
            <w:tcW w:w="1167" w:type="dxa"/>
            <w:noWrap w:val="0"/>
            <w:vAlign w:val="top"/>
          </w:tcPr>
          <w:p w14:paraId="7174CBEB">
            <w:pPr>
              <w:rPr>
                <w:rFonts w:hint="eastAsia" w:ascii="宋体" w:hAnsi="宋体" w:eastAsia="宋体" w:cs="宋体"/>
                <w:sz w:val="24"/>
                <w:szCs w:val="24"/>
              </w:rPr>
            </w:pPr>
          </w:p>
        </w:tc>
        <w:tc>
          <w:tcPr>
            <w:tcW w:w="1168" w:type="dxa"/>
            <w:noWrap w:val="0"/>
            <w:vAlign w:val="top"/>
          </w:tcPr>
          <w:p w14:paraId="207382D0">
            <w:pPr>
              <w:rPr>
                <w:rFonts w:hint="eastAsia" w:ascii="宋体" w:hAnsi="宋体" w:eastAsia="宋体" w:cs="宋体"/>
                <w:sz w:val="24"/>
                <w:szCs w:val="24"/>
              </w:rPr>
            </w:pPr>
          </w:p>
        </w:tc>
        <w:tc>
          <w:tcPr>
            <w:tcW w:w="1168" w:type="dxa"/>
            <w:noWrap w:val="0"/>
            <w:vAlign w:val="top"/>
          </w:tcPr>
          <w:p w14:paraId="11F13CFA">
            <w:pPr>
              <w:rPr>
                <w:rFonts w:hint="eastAsia" w:ascii="宋体" w:hAnsi="宋体" w:eastAsia="宋体" w:cs="宋体"/>
                <w:sz w:val="24"/>
                <w:szCs w:val="24"/>
              </w:rPr>
            </w:pPr>
          </w:p>
        </w:tc>
      </w:tr>
    </w:tbl>
    <w:p w14:paraId="2D6C89EB">
      <w:pPr>
        <w:keepNext/>
        <w:keepLines/>
        <w:spacing w:line="240" w:lineRule="auto"/>
        <w:outlineLvl w:val="2"/>
        <w:rPr>
          <w:rFonts w:ascii="Times New Roman"/>
          <w:sz w:val="24"/>
          <w:szCs w:val="24"/>
        </w:rPr>
      </w:pPr>
    </w:p>
    <w:p w14:paraId="23EC0E04">
      <w:pPr>
        <w:rPr>
          <w:rFonts w:ascii="Times New Roman"/>
          <w:sz w:val="24"/>
          <w:szCs w:val="24"/>
        </w:rPr>
      </w:pPr>
      <w:r>
        <w:rPr>
          <w:rFonts w:ascii="Times New Roman"/>
          <w:sz w:val="24"/>
          <w:szCs w:val="24"/>
        </w:rPr>
        <w:br w:type="page"/>
      </w:r>
    </w:p>
    <w:p w14:paraId="6446AD19">
      <w:pPr>
        <w:keepNext/>
        <w:keepLines/>
        <w:spacing w:line="240" w:lineRule="auto"/>
        <w:outlineLvl w:val="2"/>
        <w:rPr>
          <w:rFonts w:ascii="Times New Roman"/>
          <w:sz w:val="24"/>
          <w:szCs w:val="24"/>
        </w:rPr>
      </w:pPr>
      <w:r>
        <w:rPr>
          <w:rFonts w:ascii="Times New Roman"/>
          <w:sz w:val="24"/>
          <w:szCs w:val="24"/>
        </w:rPr>
        <w:t>附表</w:t>
      </w:r>
      <w:r>
        <w:rPr>
          <w:rFonts w:hint="eastAsia" w:ascii="Times New Roman"/>
          <w:sz w:val="24"/>
          <w:szCs w:val="24"/>
        </w:rPr>
        <w:t>四</w:t>
      </w:r>
      <w:r>
        <w:rPr>
          <w:rFonts w:ascii="Times New Roman"/>
          <w:sz w:val="24"/>
          <w:szCs w:val="24"/>
        </w:rPr>
        <w:t>：</w:t>
      </w:r>
      <w:r>
        <w:rPr>
          <w:rFonts w:hint="eastAsia" w:ascii="Times New Roman"/>
          <w:sz w:val="24"/>
          <w:szCs w:val="24"/>
        </w:rPr>
        <w:t>计划开工日期、完工日期和施工进度网络图</w:t>
      </w:r>
    </w:p>
    <w:p w14:paraId="1FCD4AEC">
      <w:pPr>
        <w:spacing w:line="360" w:lineRule="auto"/>
        <w:jc w:val="center"/>
        <w:rPr>
          <w:rFonts w:cs="Times New Roman"/>
          <w:b/>
          <w:sz w:val="24"/>
          <w:szCs w:val="24"/>
        </w:rPr>
      </w:pPr>
    </w:p>
    <w:p w14:paraId="0DCD1F88">
      <w:pPr>
        <w:spacing w:line="360" w:lineRule="auto"/>
        <w:jc w:val="center"/>
        <w:rPr>
          <w:rFonts w:cs="Times New Roman"/>
          <w:b/>
          <w:sz w:val="24"/>
          <w:szCs w:val="24"/>
        </w:rPr>
      </w:pPr>
      <w:r>
        <w:rPr>
          <w:rFonts w:cs="Times New Roman"/>
          <w:b/>
          <w:sz w:val="24"/>
          <w:szCs w:val="24"/>
        </w:rPr>
        <w:t>计划开</w:t>
      </w:r>
      <w:r>
        <w:rPr>
          <w:rFonts w:hint="eastAsia" w:cs="Times New Roman"/>
          <w:b/>
          <w:sz w:val="24"/>
          <w:szCs w:val="24"/>
        </w:rPr>
        <w:t>工日期</w:t>
      </w:r>
      <w:r>
        <w:rPr>
          <w:rFonts w:cs="Times New Roman"/>
          <w:b/>
          <w:sz w:val="24"/>
          <w:szCs w:val="24"/>
        </w:rPr>
        <w:t>、</w:t>
      </w:r>
      <w:r>
        <w:rPr>
          <w:rFonts w:hint="eastAsia" w:cs="Times New Roman"/>
          <w:b/>
          <w:sz w:val="24"/>
          <w:szCs w:val="24"/>
        </w:rPr>
        <w:t>完工</w:t>
      </w:r>
      <w:r>
        <w:rPr>
          <w:rFonts w:cs="Times New Roman"/>
          <w:b/>
          <w:sz w:val="24"/>
          <w:szCs w:val="24"/>
        </w:rPr>
        <w:t>日期和施工进度网络图</w:t>
      </w:r>
    </w:p>
    <w:p w14:paraId="49270A1C">
      <w:pPr>
        <w:spacing w:line="360" w:lineRule="auto"/>
        <w:jc w:val="center"/>
        <w:rPr>
          <w:rFonts w:cs="Times New Roman"/>
          <w:sz w:val="18"/>
          <w:szCs w:val="18"/>
        </w:rPr>
      </w:pPr>
    </w:p>
    <w:p w14:paraId="06761336">
      <w:pPr>
        <w:spacing w:line="360" w:lineRule="auto"/>
        <w:ind w:firstLine="480" w:firstLineChars="200"/>
        <w:rPr>
          <w:rFonts w:cs="Times New Roman"/>
          <w:sz w:val="24"/>
          <w:szCs w:val="24"/>
        </w:rPr>
      </w:pPr>
      <w:r>
        <w:rPr>
          <w:rFonts w:cs="Times New Roman"/>
          <w:sz w:val="24"/>
          <w:szCs w:val="24"/>
        </w:rPr>
        <w:t xml:space="preserve">1. </w:t>
      </w:r>
      <w:r>
        <w:rPr>
          <w:rFonts w:hint="eastAsia" w:cs="Times New Roman"/>
          <w:sz w:val="24"/>
          <w:szCs w:val="24"/>
          <w:lang w:eastAsia="zh-CN"/>
        </w:rPr>
        <w:t>响应人</w:t>
      </w:r>
      <w:r>
        <w:rPr>
          <w:rFonts w:cs="Times New Roman"/>
          <w:sz w:val="24"/>
          <w:szCs w:val="24"/>
        </w:rPr>
        <w:t>应递交施工进度网络图或施工进度表，说明按</w:t>
      </w:r>
      <w:r>
        <w:rPr>
          <w:rFonts w:hint="eastAsia" w:cs="Times New Roman"/>
          <w:sz w:val="24"/>
          <w:szCs w:val="24"/>
        </w:rPr>
        <w:t>竞争性磋商文件</w:t>
      </w:r>
      <w:r>
        <w:rPr>
          <w:rFonts w:cs="Times New Roman"/>
          <w:sz w:val="24"/>
          <w:szCs w:val="24"/>
        </w:rPr>
        <w:t>要求的计划工期进行施工的各个关键日期。</w:t>
      </w:r>
    </w:p>
    <w:p w14:paraId="38698734">
      <w:pPr>
        <w:spacing w:line="360" w:lineRule="auto"/>
        <w:ind w:firstLine="480" w:firstLineChars="200"/>
        <w:rPr>
          <w:rFonts w:cs="Times New Roman"/>
          <w:sz w:val="24"/>
          <w:szCs w:val="24"/>
        </w:rPr>
      </w:pPr>
      <w:r>
        <w:rPr>
          <w:rFonts w:cs="Times New Roman"/>
          <w:sz w:val="24"/>
          <w:szCs w:val="24"/>
        </w:rPr>
        <w:t>2. 施工进度表可采用</w:t>
      </w:r>
      <w:r>
        <w:rPr>
          <w:rFonts w:hint="eastAsia" w:cs="Times New Roman"/>
          <w:sz w:val="24"/>
          <w:szCs w:val="24"/>
        </w:rPr>
        <w:t>网络图（或</w:t>
      </w:r>
      <w:r>
        <w:rPr>
          <w:rFonts w:cs="Times New Roman"/>
          <w:sz w:val="24"/>
          <w:szCs w:val="24"/>
        </w:rPr>
        <w:t>横道图</w:t>
      </w:r>
      <w:r>
        <w:rPr>
          <w:rFonts w:hint="eastAsia" w:cs="Times New Roman"/>
          <w:sz w:val="24"/>
          <w:szCs w:val="24"/>
        </w:rPr>
        <w:t>）</w:t>
      </w:r>
      <w:r>
        <w:rPr>
          <w:rFonts w:cs="Times New Roman"/>
          <w:sz w:val="24"/>
          <w:szCs w:val="24"/>
        </w:rPr>
        <w:t>表示。</w:t>
      </w:r>
    </w:p>
    <w:p w14:paraId="573357FB">
      <w:pPr>
        <w:spacing w:line="360" w:lineRule="auto"/>
        <w:rPr>
          <w:rFonts w:cs="Times New Roman"/>
          <w:sz w:val="18"/>
          <w:szCs w:val="18"/>
        </w:rPr>
      </w:pPr>
    </w:p>
    <w:p w14:paraId="000C10E3">
      <w:pPr>
        <w:spacing w:line="360" w:lineRule="auto"/>
        <w:rPr>
          <w:rFonts w:cs="Times New Roman"/>
          <w:sz w:val="18"/>
          <w:szCs w:val="18"/>
        </w:rPr>
      </w:pPr>
    </w:p>
    <w:p w14:paraId="6EB3C0FF">
      <w:pPr>
        <w:spacing w:line="500" w:lineRule="exact"/>
        <w:rPr>
          <w:rFonts w:cs="Times New Roman"/>
          <w:sz w:val="18"/>
          <w:szCs w:val="18"/>
        </w:rPr>
      </w:pPr>
    </w:p>
    <w:p w14:paraId="4559CE13">
      <w:pPr>
        <w:spacing w:line="500" w:lineRule="exact"/>
        <w:rPr>
          <w:rFonts w:cs="Times New Roman"/>
          <w:sz w:val="18"/>
          <w:szCs w:val="18"/>
        </w:rPr>
      </w:pPr>
    </w:p>
    <w:p w14:paraId="25E1267F">
      <w:pPr>
        <w:spacing w:line="500" w:lineRule="exact"/>
        <w:rPr>
          <w:rFonts w:cs="Times New Roman"/>
          <w:sz w:val="18"/>
          <w:szCs w:val="18"/>
        </w:rPr>
      </w:pPr>
    </w:p>
    <w:p w14:paraId="630BF2C6">
      <w:pPr>
        <w:spacing w:line="500" w:lineRule="exact"/>
        <w:rPr>
          <w:rFonts w:cs="Times New Roman"/>
          <w:sz w:val="18"/>
          <w:szCs w:val="18"/>
        </w:rPr>
      </w:pPr>
    </w:p>
    <w:p w14:paraId="0079CF3B">
      <w:pPr>
        <w:spacing w:line="500" w:lineRule="exact"/>
        <w:rPr>
          <w:rFonts w:cs="Times New Roman"/>
          <w:sz w:val="18"/>
          <w:szCs w:val="18"/>
        </w:rPr>
      </w:pPr>
    </w:p>
    <w:p w14:paraId="01B824A3">
      <w:pPr>
        <w:spacing w:line="500" w:lineRule="exact"/>
        <w:rPr>
          <w:rFonts w:cs="Times New Roman"/>
          <w:sz w:val="18"/>
          <w:szCs w:val="18"/>
        </w:rPr>
      </w:pPr>
    </w:p>
    <w:p w14:paraId="76C2AF52">
      <w:pPr>
        <w:spacing w:line="500" w:lineRule="exact"/>
        <w:rPr>
          <w:rFonts w:cs="Times New Roman"/>
          <w:sz w:val="18"/>
          <w:szCs w:val="18"/>
        </w:rPr>
      </w:pPr>
    </w:p>
    <w:p w14:paraId="5A93FA87">
      <w:pPr>
        <w:spacing w:line="500" w:lineRule="exact"/>
        <w:rPr>
          <w:rFonts w:cs="Times New Roman"/>
          <w:sz w:val="18"/>
          <w:szCs w:val="18"/>
        </w:rPr>
      </w:pPr>
    </w:p>
    <w:p w14:paraId="79FBB351">
      <w:pPr>
        <w:spacing w:line="500" w:lineRule="exact"/>
        <w:rPr>
          <w:rFonts w:cs="Times New Roman"/>
          <w:sz w:val="18"/>
          <w:szCs w:val="18"/>
        </w:rPr>
      </w:pPr>
    </w:p>
    <w:p w14:paraId="4E1047CE">
      <w:pPr>
        <w:spacing w:line="500" w:lineRule="exact"/>
        <w:rPr>
          <w:rFonts w:cs="Times New Roman"/>
          <w:sz w:val="18"/>
          <w:szCs w:val="18"/>
        </w:rPr>
      </w:pPr>
    </w:p>
    <w:p w14:paraId="28B6706B">
      <w:pPr>
        <w:spacing w:line="500" w:lineRule="exact"/>
        <w:rPr>
          <w:rFonts w:cs="Times New Roman"/>
          <w:sz w:val="18"/>
          <w:szCs w:val="18"/>
        </w:rPr>
      </w:pPr>
    </w:p>
    <w:p w14:paraId="74E0F964">
      <w:pPr>
        <w:spacing w:line="500" w:lineRule="exact"/>
        <w:rPr>
          <w:rFonts w:cs="Times New Roman"/>
          <w:sz w:val="18"/>
          <w:szCs w:val="18"/>
        </w:rPr>
      </w:pPr>
    </w:p>
    <w:p w14:paraId="6AD09EC8">
      <w:pPr>
        <w:spacing w:line="500" w:lineRule="exact"/>
        <w:rPr>
          <w:rFonts w:cs="Times New Roman"/>
          <w:sz w:val="18"/>
          <w:szCs w:val="18"/>
        </w:rPr>
      </w:pPr>
    </w:p>
    <w:p w14:paraId="07271AFF">
      <w:pPr>
        <w:spacing w:line="500" w:lineRule="exact"/>
        <w:rPr>
          <w:rFonts w:cs="Times New Roman"/>
          <w:sz w:val="18"/>
          <w:szCs w:val="18"/>
        </w:rPr>
      </w:pPr>
    </w:p>
    <w:p w14:paraId="4D8F0322">
      <w:pPr>
        <w:spacing w:line="500" w:lineRule="exact"/>
        <w:rPr>
          <w:rFonts w:cs="Times New Roman"/>
          <w:sz w:val="18"/>
          <w:szCs w:val="18"/>
        </w:rPr>
      </w:pPr>
    </w:p>
    <w:p w14:paraId="034EB34D">
      <w:pPr>
        <w:spacing w:line="500" w:lineRule="exact"/>
        <w:rPr>
          <w:rFonts w:cs="Times New Roman"/>
          <w:sz w:val="18"/>
          <w:szCs w:val="18"/>
        </w:rPr>
      </w:pPr>
    </w:p>
    <w:p w14:paraId="3BEB2CCA">
      <w:pPr>
        <w:spacing w:line="500" w:lineRule="exact"/>
        <w:rPr>
          <w:rFonts w:cs="Times New Roman"/>
          <w:sz w:val="18"/>
          <w:szCs w:val="18"/>
        </w:rPr>
      </w:pPr>
    </w:p>
    <w:p w14:paraId="2D733DCF">
      <w:pPr>
        <w:keepNext/>
        <w:keepLines/>
        <w:spacing w:line="360" w:lineRule="auto"/>
        <w:outlineLvl w:val="2"/>
        <w:rPr>
          <w:rFonts w:ascii="Times New Roman"/>
          <w:sz w:val="24"/>
          <w:szCs w:val="24"/>
        </w:rPr>
      </w:pPr>
      <w:bookmarkStart w:id="585" w:name="_Toc23373"/>
      <w:bookmarkStart w:id="586" w:name="_Toc281418005"/>
      <w:bookmarkStart w:id="587" w:name="_Toc266885760"/>
      <w:bookmarkStart w:id="588" w:name="_Toc485740296"/>
      <w:bookmarkStart w:id="589" w:name="_Toc11726"/>
      <w:bookmarkStart w:id="590" w:name="_Toc502396529"/>
      <w:bookmarkStart w:id="591" w:name="_Toc221952108"/>
      <w:bookmarkStart w:id="592" w:name="_Toc144974869"/>
      <w:bookmarkStart w:id="593" w:name="_Toc168475928"/>
      <w:bookmarkStart w:id="594" w:name="_Toc168476331"/>
      <w:r>
        <w:rPr>
          <w:rFonts w:ascii="Times New Roman"/>
          <w:sz w:val="24"/>
          <w:szCs w:val="24"/>
        </w:rPr>
        <w:br w:type="page"/>
      </w:r>
      <w:r>
        <w:rPr>
          <w:rFonts w:ascii="Times New Roman"/>
          <w:sz w:val="24"/>
          <w:szCs w:val="24"/>
        </w:rPr>
        <w:t>附表五：</w:t>
      </w:r>
      <w:r>
        <w:rPr>
          <w:rFonts w:hint="eastAsia" w:ascii="Times New Roman"/>
          <w:sz w:val="24"/>
          <w:szCs w:val="24"/>
        </w:rPr>
        <w:t>施工总平面图</w:t>
      </w:r>
      <w:bookmarkEnd w:id="585"/>
      <w:bookmarkEnd w:id="586"/>
      <w:bookmarkEnd w:id="587"/>
      <w:bookmarkEnd w:id="588"/>
      <w:bookmarkEnd w:id="589"/>
      <w:bookmarkEnd w:id="590"/>
    </w:p>
    <w:p w14:paraId="7C51BDF3">
      <w:pPr>
        <w:spacing w:line="360" w:lineRule="auto"/>
        <w:jc w:val="center"/>
        <w:rPr>
          <w:rFonts w:cs="Times New Roman"/>
          <w:b/>
          <w:sz w:val="24"/>
          <w:szCs w:val="24"/>
        </w:rPr>
      </w:pPr>
      <w:bookmarkStart w:id="595" w:name="_Toc266524776"/>
      <w:bookmarkStart w:id="596" w:name="_Toc266113460"/>
      <w:r>
        <w:rPr>
          <w:rFonts w:cs="Times New Roman"/>
          <w:b/>
          <w:sz w:val="24"/>
          <w:szCs w:val="24"/>
        </w:rPr>
        <w:t>施工总平面图</w:t>
      </w:r>
      <w:bookmarkEnd w:id="591"/>
      <w:bookmarkEnd w:id="592"/>
      <w:bookmarkEnd w:id="593"/>
      <w:bookmarkEnd w:id="594"/>
      <w:bookmarkEnd w:id="595"/>
      <w:bookmarkEnd w:id="596"/>
    </w:p>
    <w:p w14:paraId="46DDFA2E">
      <w:pPr>
        <w:spacing w:line="360" w:lineRule="auto"/>
        <w:rPr>
          <w:rFonts w:cs="Times New Roman"/>
          <w:sz w:val="22"/>
          <w:szCs w:val="22"/>
        </w:rPr>
      </w:pPr>
      <w:r>
        <w:rPr>
          <w:rFonts w:cs="Times New Roman"/>
          <w:sz w:val="22"/>
          <w:szCs w:val="22"/>
        </w:rPr>
        <w:tab/>
      </w:r>
    </w:p>
    <w:p w14:paraId="22CF1F9D">
      <w:pPr>
        <w:pStyle w:val="2"/>
        <w:spacing w:line="360" w:lineRule="auto"/>
        <w:ind w:firstLine="566" w:firstLineChars="236"/>
        <w:rPr>
          <w:rFonts w:hAnsi="宋体" w:cs="黑体"/>
          <w:b/>
          <w:color w:val="auto"/>
          <w:sz w:val="24"/>
          <w:szCs w:val="24"/>
        </w:rPr>
      </w:pPr>
      <w:bookmarkStart w:id="597" w:name="_Toc221952109"/>
      <w:r>
        <w:rPr>
          <w:rFonts w:hint="eastAsia" w:ascii="Times New Roman" w:hAnsi="宋体"/>
          <w:color w:val="auto"/>
          <w:kern w:val="2"/>
          <w:sz w:val="24"/>
          <w:szCs w:val="24"/>
          <w:lang w:eastAsia="zh-CN"/>
        </w:rPr>
        <w:t>响应人</w:t>
      </w:r>
      <w:r>
        <w:rPr>
          <w:rFonts w:ascii="Times New Roman" w:hAnsi="宋体"/>
          <w:color w:val="auto"/>
          <w:kern w:val="2"/>
          <w:sz w:val="24"/>
          <w:szCs w:val="24"/>
        </w:rPr>
        <w:t>应递交一份施工总平面图，绘出现场临时设施布置图</w:t>
      </w:r>
      <w:r>
        <w:rPr>
          <w:rFonts w:hint="eastAsia" w:ascii="Times New Roman" w:hAnsi="宋体"/>
          <w:color w:val="auto"/>
          <w:kern w:val="2"/>
          <w:sz w:val="24"/>
          <w:szCs w:val="24"/>
        </w:rPr>
        <w:t>及</w:t>
      </w:r>
      <w:r>
        <w:rPr>
          <w:rFonts w:ascii="Times New Roman" w:hAnsi="宋体"/>
          <w:color w:val="auto"/>
          <w:kern w:val="2"/>
          <w:sz w:val="24"/>
          <w:szCs w:val="24"/>
        </w:rPr>
        <w:t>表并附文字说明，说明临时设施、现场办公、设备及仓储、供电、供水、卫生、生活、道路、消防等设施的情况和布置。</w:t>
      </w:r>
      <w:bookmarkEnd w:id="597"/>
    </w:p>
    <w:p w14:paraId="44CC5EC3">
      <w:pPr>
        <w:spacing w:line="360" w:lineRule="auto"/>
        <w:rPr>
          <w:sz w:val="20"/>
          <w:szCs w:val="20"/>
        </w:rPr>
      </w:pPr>
    </w:p>
    <w:p w14:paraId="143B7D24">
      <w:pPr>
        <w:spacing w:line="360" w:lineRule="auto"/>
        <w:rPr>
          <w:sz w:val="20"/>
          <w:szCs w:val="20"/>
        </w:rPr>
      </w:pPr>
    </w:p>
    <w:p w14:paraId="6CF1BC66">
      <w:pPr>
        <w:spacing w:line="360" w:lineRule="auto"/>
        <w:rPr>
          <w:sz w:val="20"/>
          <w:szCs w:val="20"/>
        </w:rPr>
      </w:pPr>
    </w:p>
    <w:p w14:paraId="36EE3E03">
      <w:pPr>
        <w:spacing w:line="360" w:lineRule="auto"/>
        <w:rPr>
          <w:sz w:val="20"/>
          <w:szCs w:val="20"/>
        </w:rPr>
      </w:pPr>
    </w:p>
    <w:p w14:paraId="4C4B72F0">
      <w:pPr>
        <w:spacing w:line="360" w:lineRule="auto"/>
        <w:rPr>
          <w:sz w:val="20"/>
          <w:szCs w:val="20"/>
        </w:rPr>
      </w:pPr>
    </w:p>
    <w:p w14:paraId="71931719">
      <w:pPr>
        <w:spacing w:line="360" w:lineRule="auto"/>
        <w:rPr>
          <w:sz w:val="20"/>
          <w:szCs w:val="20"/>
        </w:rPr>
      </w:pPr>
    </w:p>
    <w:p w14:paraId="4A4C675B">
      <w:pPr>
        <w:spacing w:line="360" w:lineRule="auto"/>
        <w:rPr>
          <w:sz w:val="20"/>
          <w:szCs w:val="20"/>
        </w:rPr>
      </w:pPr>
    </w:p>
    <w:p w14:paraId="2E6F1377">
      <w:pPr>
        <w:spacing w:line="360" w:lineRule="auto"/>
        <w:rPr>
          <w:sz w:val="20"/>
          <w:szCs w:val="20"/>
        </w:rPr>
      </w:pPr>
    </w:p>
    <w:p w14:paraId="14D1C4C3">
      <w:pPr>
        <w:spacing w:line="360" w:lineRule="auto"/>
        <w:rPr>
          <w:sz w:val="20"/>
          <w:szCs w:val="20"/>
        </w:rPr>
      </w:pPr>
    </w:p>
    <w:p w14:paraId="7F4082B3">
      <w:pPr>
        <w:spacing w:line="360" w:lineRule="auto"/>
        <w:rPr>
          <w:sz w:val="20"/>
          <w:szCs w:val="20"/>
        </w:rPr>
      </w:pPr>
    </w:p>
    <w:p w14:paraId="109FE135">
      <w:pPr>
        <w:spacing w:line="360" w:lineRule="auto"/>
        <w:rPr>
          <w:sz w:val="20"/>
          <w:szCs w:val="20"/>
        </w:rPr>
      </w:pPr>
    </w:p>
    <w:p w14:paraId="67374A1A">
      <w:pPr>
        <w:spacing w:line="360" w:lineRule="auto"/>
        <w:rPr>
          <w:sz w:val="20"/>
          <w:szCs w:val="20"/>
        </w:rPr>
      </w:pPr>
    </w:p>
    <w:p w14:paraId="4EA2DD19">
      <w:pPr>
        <w:spacing w:line="360" w:lineRule="auto"/>
        <w:rPr>
          <w:sz w:val="20"/>
          <w:szCs w:val="20"/>
        </w:rPr>
      </w:pPr>
    </w:p>
    <w:p w14:paraId="06979A4A">
      <w:pPr>
        <w:spacing w:line="360" w:lineRule="auto"/>
        <w:rPr>
          <w:sz w:val="20"/>
          <w:szCs w:val="20"/>
        </w:rPr>
      </w:pPr>
    </w:p>
    <w:p w14:paraId="11418524">
      <w:pPr>
        <w:spacing w:line="360" w:lineRule="auto"/>
        <w:rPr>
          <w:sz w:val="20"/>
          <w:szCs w:val="20"/>
        </w:rPr>
      </w:pPr>
    </w:p>
    <w:p w14:paraId="5F694EF1">
      <w:pPr>
        <w:spacing w:line="360" w:lineRule="auto"/>
        <w:rPr>
          <w:sz w:val="20"/>
          <w:szCs w:val="20"/>
        </w:rPr>
      </w:pPr>
    </w:p>
    <w:p w14:paraId="1A6E156C">
      <w:pPr>
        <w:spacing w:line="360" w:lineRule="auto"/>
        <w:rPr>
          <w:sz w:val="20"/>
          <w:szCs w:val="20"/>
        </w:rPr>
      </w:pPr>
    </w:p>
    <w:p w14:paraId="2D940F9B">
      <w:pPr>
        <w:spacing w:line="360" w:lineRule="auto"/>
        <w:rPr>
          <w:sz w:val="20"/>
          <w:szCs w:val="20"/>
        </w:rPr>
      </w:pPr>
    </w:p>
    <w:p w14:paraId="3FA44D04">
      <w:pPr>
        <w:spacing w:line="360" w:lineRule="auto"/>
        <w:rPr>
          <w:sz w:val="20"/>
          <w:szCs w:val="20"/>
        </w:rPr>
      </w:pPr>
    </w:p>
    <w:p w14:paraId="30D64523">
      <w:pPr>
        <w:spacing w:line="360" w:lineRule="auto"/>
        <w:rPr>
          <w:sz w:val="20"/>
          <w:szCs w:val="20"/>
        </w:rPr>
      </w:pPr>
    </w:p>
    <w:p w14:paraId="3563644B">
      <w:pPr>
        <w:spacing w:line="360" w:lineRule="auto"/>
        <w:rPr>
          <w:sz w:val="20"/>
          <w:szCs w:val="20"/>
        </w:rPr>
      </w:pPr>
    </w:p>
    <w:p w14:paraId="577608FC">
      <w:pPr>
        <w:pStyle w:val="2"/>
        <w:rPr>
          <w:sz w:val="20"/>
          <w:szCs w:val="20"/>
        </w:rPr>
      </w:pPr>
    </w:p>
    <w:p w14:paraId="039B9850"/>
    <w:p w14:paraId="6C72DFC2">
      <w:pPr>
        <w:spacing w:line="360" w:lineRule="auto"/>
        <w:rPr>
          <w:sz w:val="20"/>
          <w:szCs w:val="20"/>
        </w:rPr>
      </w:pPr>
    </w:p>
    <w:p w14:paraId="2E92DBAB">
      <w:pPr>
        <w:pStyle w:val="3"/>
        <w:tabs>
          <w:tab w:val="left" w:pos="840"/>
        </w:tabs>
        <w:spacing w:line="360" w:lineRule="auto"/>
        <w:jc w:val="center"/>
        <w:rPr>
          <w:sz w:val="24"/>
          <w:szCs w:val="24"/>
        </w:rPr>
      </w:pPr>
      <w:bookmarkStart w:id="598" w:name="_Toc23774498"/>
      <w:r>
        <w:rPr>
          <w:rFonts w:hint="eastAsia"/>
          <w:sz w:val="24"/>
          <w:szCs w:val="24"/>
          <w:lang w:val="en-US" w:eastAsia="zh-CN"/>
        </w:rPr>
        <w:t>八</w:t>
      </w:r>
      <w:r>
        <w:rPr>
          <w:rFonts w:hint="eastAsia"/>
          <w:sz w:val="24"/>
          <w:szCs w:val="24"/>
        </w:rPr>
        <w:t>、项目管理机构</w:t>
      </w:r>
      <w:bookmarkEnd w:id="598"/>
    </w:p>
    <w:p w14:paraId="3D5BBAEC">
      <w:pPr>
        <w:spacing w:line="360" w:lineRule="auto"/>
        <w:rPr>
          <w:b/>
          <w:sz w:val="24"/>
          <w:szCs w:val="24"/>
        </w:rPr>
      </w:pPr>
      <w:r>
        <w:rPr>
          <w:rFonts w:hint="eastAsia"/>
          <w:b/>
          <w:sz w:val="24"/>
          <w:szCs w:val="24"/>
        </w:rPr>
        <w:t>（一）项目管理机构组成表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771"/>
        <w:gridCol w:w="770"/>
        <w:gridCol w:w="1743"/>
        <w:gridCol w:w="1134"/>
        <w:gridCol w:w="993"/>
        <w:gridCol w:w="850"/>
        <w:gridCol w:w="1440"/>
        <w:gridCol w:w="769"/>
      </w:tblGrid>
      <w:tr w14:paraId="5C315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restart"/>
            <w:vAlign w:val="center"/>
          </w:tcPr>
          <w:p w14:paraId="0E8E12C7">
            <w:pPr>
              <w:spacing w:line="360" w:lineRule="auto"/>
              <w:jc w:val="center"/>
              <w:rPr>
                <w:sz w:val="24"/>
                <w:szCs w:val="24"/>
              </w:rPr>
            </w:pPr>
            <w:r>
              <w:rPr>
                <w:rFonts w:hint="eastAsia"/>
                <w:sz w:val="24"/>
                <w:szCs w:val="24"/>
              </w:rPr>
              <w:t>职务</w:t>
            </w:r>
          </w:p>
        </w:tc>
        <w:tc>
          <w:tcPr>
            <w:tcW w:w="771" w:type="dxa"/>
            <w:vMerge w:val="restart"/>
            <w:vAlign w:val="center"/>
          </w:tcPr>
          <w:p w14:paraId="6F1A4124">
            <w:pPr>
              <w:spacing w:line="360" w:lineRule="auto"/>
              <w:jc w:val="center"/>
              <w:rPr>
                <w:sz w:val="24"/>
                <w:szCs w:val="24"/>
              </w:rPr>
            </w:pPr>
            <w:r>
              <w:rPr>
                <w:rFonts w:hint="eastAsia"/>
                <w:sz w:val="24"/>
                <w:szCs w:val="24"/>
              </w:rPr>
              <w:t>姓名</w:t>
            </w:r>
          </w:p>
        </w:tc>
        <w:tc>
          <w:tcPr>
            <w:tcW w:w="770" w:type="dxa"/>
            <w:vMerge w:val="restart"/>
            <w:vAlign w:val="center"/>
          </w:tcPr>
          <w:p w14:paraId="059E0E11">
            <w:pPr>
              <w:spacing w:line="360" w:lineRule="auto"/>
              <w:jc w:val="center"/>
              <w:rPr>
                <w:sz w:val="24"/>
                <w:szCs w:val="24"/>
              </w:rPr>
            </w:pPr>
            <w:r>
              <w:rPr>
                <w:rFonts w:hint="eastAsia"/>
                <w:sz w:val="24"/>
                <w:szCs w:val="24"/>
              </w:rPr>
              <w:t>职称</w:t>
            </w:r>
          </w:p>
        </w:tc>
        <w:tc>
          <w:tcPr>
            <w:tcW w:w="6160" w:type="dxa"/>
            <w:gridSpan w:val="5"/>
            <w:vAlign w:val="center"/>
          </w:tcPr>
          <w:p w14:paraId="33602F8B">
            <w:pPr>
              <w:spacing w:line="360" w:lineRule="auto"/>
              <w:jc w:val="center"/>
              <w:rPr>
                <w:sz w:val="24"/>
                <w:szCs w:val="24"/>
              </w:rPr>
            </w:pPr>
            <w:r>
              <w:rPr>
                <w:rFonts w:hint="eastAsia"/>
                <w:sz w:val="24"/>
                <w:szCs w:val="24"/>
              </w:rPr>
              <w:t>执业或职业资格证明</w:t>
            </w:r>
          </w:p>
        </w:tc>
        <w:tc>
          <w:tcPr>
            <w:tcW w:w="769" w:type="dxa"/>
            <w:vMerge w:val="restart"/>
            <w:vAlign w:val="center"/>
          </w:tcPr>
          <w:p w14:paraId="33025FA7">
            <w:pPr>
              <w:spacing w:line="360" w:lineRule="auto"/>
              <w:jc w:val="center"/>
              <w:rPr>
                <w:sz w:val="24"/>
                <w:szCs w:val="24"/>
              </w:rPr>
            </w:pPr>
            <w:r>
              <w:rPr>
                <w:rFonts w:hint="eastAsia"/>
                <w:sz w:val="24"/>
                <w:szCs w:val="24"/>
              </w:rPr>
              <w:t>备注</w:t>
            </w:r>
          </w:p>
        </w:tc>
      </w:tr>
      <w:tr w14:paraId="0C99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continue"/>
            <w:vAlign w:val="center"/>
          </w:tcPr>
          <w:p w14:paraId="04BDBA32">
            <w:pPr>
              <w:spacing w:line="360" w:lineRule="auto"/>
              <w:jc w:val="center"/>
              <w:rPr>
                <w:sz w:val="24"/>
                <w:szCs w:val="24"/>
              </w:rPr>
            </w:pPr>
          </w:p>
        </w:tc>
        <w:tc>
          <w:tcPr>
            <w:tcW w:w="771" w:type="dxa"/>
            <w:vMerge w:val="continue"/>
            <w:vAlign w:val="center"/>
          </w:tcPr>
          <w:p w14:paraId="2A3C89C2">
            <w:pPr>
              <w:spacing w:line="360" w:lineRule="auto"/>
              <w:jc w:val="center"/>
              <w:rPr>
                <w:sz w:val="24"/>
                <w:szCs w:val="24"/>
              </w:rPr>
            </w:pPr>
          </w:p>
        </w:tc>
        <w:tc>
          <w:tcPr>
            <w:tcW w:w="770" w:type="dxa"/>
            <w:vMerge w:val="continue"/>
            <w:vAlign w:val="center"/>
          </w:tcPr>
          <w:p w14:paraId="090E3A71">
            <w:pPr>
              <w:spacing w:line="360" w:lineRule="auto"/>
              <w:jc w:val="center"/>
              <w:rPr>
                <w:sz w:val="24"/>
                <w:szCs w:val="24"/>
              </w:rPr>
            </w:pPr>
          </w:p>
        </w:tc>
        <w:tc>
          <w:tcPr>
            <w:tcW w:w="1743" w:type="dxa"/>
            <w:vAlign w:val="center"/>
          </w:tcPr>
          <w:p w14:paraId="56B7EDE9">
            <w:pPr>
              <w:spacing w:line="360" w:lineRule="auto"/>
              <w:jc w:val="center"/>
              <w:rPr>
                <w:sz w:val="24"/>
                <w:szCs w:val="24"/>
              </w:rPr>
            </w:pPr>
            <w:r>
              <w:rPr>
                <w:rFonts w:hint="eastAsia"/>
                <w:sz w:val="24"/>
                <w:szCs w:val="24"/>
              </w:rPr>
              <w:t>证书名称</w:t>
            </w:r>
          </w:p>
        </w:tc>
        <w:tc>
          <w:tcPr>
            <w:tcW w:w="1134" w:type="dxa"/>
            <w:vAlign w:val="center"/>
          </w:tcPr>
          <w:p w14:paraId="656DFF8E">
            <w:pPr>
              <w:spacing w:line="360" w:lineRule="auto"/>
              <w:jc w:val="center"/>
              <w:rPr>
                <w:sz w:val="24"/>
                <w:szCs w:val="24"/>
              </w:rPr>
            </w:pPr>
            <w:r>
              <w:rPr>
                <w:rFonts w:hint="eastAsia"/>
                <w:sz w:val="24"/>
                <w:szCs w:val="24"/>
              </w:rPr>
              <w:t>级别</w:t>
            </w:r>
          </w:p>
        </w:tc>
        <w:tc>
          <w:tcPr>
            <w:tcW w:w="993" w:type="dxa"/>
            <w:vAlign w:val="center"/>
          </w:tcPr>
          <w:p w14:paraId="6AE7D8AF">
            <w:pPr>
              <w:spacing w:line="360" w:lineRule="auto"/>
              <w:jc w:val="center"/>
              <w:rPr>
                <w:sz w:val="24"/>
                <w:szCs w:val="24"/>
              </w:rPr>
            </w:pPr>
            <w:r>
              <w:rPr>
                <w:rFonts w:hint="eastAsia"/>
                <w:sz w:val="24"/>
                <w:szCs w:val="24"/>
              </w:rPr>
              <w:t>证号</w:t>
            </w:r>
          </w:p>
        </w:tc>
        <w:tc>
          <w:tcPr>
            <w:tcW w:w="850" w:type="dxa"/>
            <w:vAlign w:val="center"/>
          </w:tcPr>
          <w:p w14:paraId="30BB14E6">
            <w:pPr>
              <w:spacing w:line="360" w:lineRule="auto"/>
              <w:jc w:val="center"/>
              <w:rPr>
                <w:sz w:val="24"/>
                <w:szCs w:val="24"/>
              </w:rPr>
            </w:pPr>
            <w:r>
              <w:rPr>
                <w:rFonts w:hint="eastAsia"/>
                <w:sz w:val="24"/>
                <w:szCs w:val="24"/>
              </w:rPr>
              <w:t>专业</w:t>
            </w:r>
          </w:p>
        </w:tc>
        <w:tc>
          <w:tcPr>
            <w:tcW w:w="1440" w:type="dxa"/>
            <w:vAlign w:val="center"/>
          </w:tcPr>
          <w:p w14:paraId="4360D724">
            <w:pPr>
              <w:spacing w:line="360" w:lineRule="auto"/>
              <w:jc w:val="center"/>
              <w:rPr>
                <w:sz w:val="24"/>
                <w:szCs w:val="24"/>
              </w:rPr>
            </w:pPr>
            <w:r>
              <w:rPr>
                <w:rFonts w:hint="eastAsia"/>
                <w:sz w:val="24"/>
                <w:szCs w:val="24"/>
              </w:rPr>
              <w:t>养老保险</w:t>
            </w:r>
          </w:p>
        </w:tc>
        <w:tc>
          <w:tcPr>
            <w:tcW w:w="769" w:type="dxa"/>
            <w:vMerge w:val="continue"/>
            <w:vAlign w:val="center"/>
          </w:tcPr>
          <w:p w14:paraId="502325B3">
            <w:pPr>
              <w:spacing w:line="360" w:lineRule="auto"/>
              <w:jc w:val="center"/>
              <w:rPr>
                <w:sz w:val="24"/>
                <w:szCs w:val="24"/>
              </w:rPr>
            </w:pPr>
          </w:p>
        </w:tc>
      </w:tr>
      <w:tr w14:paraId="573E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B00D6DB">
            <w:pPr>
              <w:spacing w:line="360" w:lineRule="auto"/>
              <w:jc w:val="center"/>
              <w:rPr>
                <w:sz w:val="24"/>
                <w:szCs w:val="24"/>
              </w:rPr>
            </w:pPr>
          </w:p>
        </w:tc>
        <w:tc>
          <w:tcPr>
            <w:tcW w:w="771" w:type="dxa"/>
            <w:vAlign w:val="center"/>
          </w:tcPr>
          <w:p w14:paraId="2A237A2C">
            <w:pPr>
              <w:spacing w:line="360" w:lineRule="auto"/>
              <w:jc w:val="center"/>
              <w:rPr>
                <w:sz w:val="24"/>
                <w:szCs w:val="24"/>
              </w:rPr>
            </w:pPr>
          </w:p>
        </w:tc>
        <w:tc>
          <w:tcPr>
            <w:tcW w:w="770" w:type="dxa"/>
            <w:vAlign w:val="center"/>
          </w:tcPr>
          <w:p w14:paraId="0DB31EE3">
            <w:pPr>
              <w:spacing w:line="360" w:lineRule="auto"/>
              <w:jc w:val="center"/>
              <w:rPr>
                <w:sz w:val="24"/>
                <w:szCs w:val="24"/>
              </w:rPr>
            </w:pPr>
          </w:p>
        </w:tc>
        <w:tc>
          <w:tcPr>
            <w:tcW w:w="1743" w:type="dxa"/>
            <w:vAlign w:val="center"/>
          </w:tcPr>
          <w:p w14:paraId="1F6169F6">
            <w:pPr>
              <w:spacing w:line="360" w:lineRule="auto"/>
              <w:jc w:val="center"/>
              <w:rPr>
                <w:sz w:val="24"/>
                <w:szCs w:val="24"/>
              </w:rPr>
            </w:pPr>
          </w:p>
        </w:tc>
        <w:tc>
          <w:tcPr>
            <w:tcW w:w="1134" w:type="dxa"/>
            <w:vAlign w:val="center"/>
          </w:tcPr>
          <w:p w14:paraId="46E314C7">
            <w:pPr>
              <w:spacing w:line="360" w:lineRule="auto"/>
              <w:jc w:val="center"/>
              <w:rPr>
                <w:sz w:val="24"/>
                <w:szCs w:val="24"/>
              </w:rPr>
            </w:pPr>
          </w:p>
        </w:tc>
        <w:tc>
          <w:tcPr>
            <w:tcW w:w="993" w:type="dxa"/>
            <w:vAlign w:val="center"/>
          </w:tcPr>
          <w:p w14:paraId="458F9170">
            <w:pPr>
              <w:spacing w:line="360" w:lineRule="auto"/>
              <w:jc w:val="center"/>
              <w:rPr>
                <w:sz w:val="24"/>
                <w:szCs w:val="24"/>
              </w:rPr>
            </w:pPr>
          </w:p>
        </w:tc>
        <w:tc>
          <w:tcPr>
            <w:tcW w:w="850" w:type="dxa"/>
            <w:vAlign w:val="center"/>
          </w:tcPr>
          <w:p w14:paraId="20F73728">
            <w:pPr>
              <w:spacing w:line="360" w:lineRule="auto"/>
              <w:jc w:val="center"/>
              <w:rPr>
                <w:sz w:val="24"/>
                <w:szCs w:val="24"/>
              </w:rPr>
            </w:pPr>
          </w:p>
        </w:tc>
        <w:tc>
          <w:tcPr>
            <w:tcW w:w="1440" w:type="dxa"/>
            <w:vAlign w:val="center"/>
          </w:tcPr>
          <w:p w14:paraId="7D2E8740">
            <w:pPr>
              <w:spacing w:line="360" w:lineRule="auto"/>
              <w:jc w:val="center"/>
              <w:rPr>
                <w:sz w:val="24"/>
                <w:szCs w:val="24"/>
              </w:rPr>
            </w:pPr>
          </w:p>
        </w:tc>
        <w:tc>
          <w:tcPr>
            <w:tcW w:w="769" w:type="dxa"/>
            <w:vAlign w:val="center"/>
          </w:tcPr>
          <w:p w14:paraId="634BF573">
            <w:pPr>
              <w:spacing w:line="360" w:lineRule="auto"/>
              <w:jc w:val="center"/>
              <w:rPr>
                <w:sz w:val="24"/>
                <w:szCs w:val="24"/>
              </w:rPr>
            </w:pPr>
          </w:p>
        </w:tc>
      </w:tr>
      <w:tr w14:paraId="7686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664942">
            <w:pPr>
              <w:spacing w:line="360" w:lineRule="auto"/>
              <w:jc w:val="center"/>
              <w:rPr>
                <w:sz w:val="24"/>
                <w:szCs w:val="24"/>
              </w:rPr>
            </w:pPr>
          </w:p>
        </w:tc>
        <w:tc>
          <w:tcPr>
            <w:tcW w:w="771" w:type="dxa"/>
            <w:vAlign w:val="center"/>
          </w:tcPr>
          <w:p w14:paraId="01E79C8A">
            <w:pPr>
              <w:spacing w:line="360" w:lineRule="auto"/>
              <w:jc w:val="center"/>
              <w:rPr>
                <w:sz w:val="24"/>
                <w:szCs w:val="24"/>
              </w:rPr>
            </w:pPr>
          </w:p>
        </w:tc>
        <w:tc>
          <w:tcPr>
            <w:tcW w:w="770" w:type="dxa"/>
            <w:vAlign w:val="center"/>
          </w:tcPr>
          <w:p w14:paraId="039E968C">
            <w:pPr>
              <w:spacing w:line="360" w:lineRule="auto"/>
              <w:jc w:val="center"/>
              <w:rPr>
                <w:sz w:val="24"/>
                <w:szCs w:val="24"/>
              </w:rPr>
            </w:pPr>
          </w:p>
        </w:tc>
        <w:tc>
          <w:tcPr>
            <w:tcW w:w="1743" w:type="dxa"/>
            <w:vAlign w:val="center"/>
          </w:tcPr>
          <w:p w14:paraId="028260DF">
            <w:pPr>
              <w:spacing w:line="360" w:lineRule="auto"/>
              <w:jc w:val="center"/>
              <w:rPr>
                <w:sz w:val="24"/>
                <w:szCs w:val="24"/>
              </w:rPr>
            </w:pPr>
          </w:p>
        </w:tc>
        <w:tc>
          <w:tcPr>
            <w:tcW w:w="1134" w:type="dxa"/>
            <w:vAlign w:val="center"/>
          </w:tcPr>
          <w:p w14:paraId="28217935">
            <w:pPr>
              <w:spacing w:line="360" w:lineRule="auto"/>
              <w:jc w:val="center"/>
              <w:rPr>
                <w:sz w:val="24"/>
                <w:szCs w:val="24"/>
              </w:rPr>
            </w:pPr>
          </w:p>
        </w:tc>
        <w:tc>
          <w:tcPr>
            <w:tcW w:w="993" w:type="dxa"/>
            <w:vAlign w:val="center"/>
          </w:tcPr>
          <w:p w14:paraId="370E7AB4">
            <w:pPr>
              <w:spacing w:line="360" w:lineRule="auto"/>
              <w:jc w:val="center"/>
              <w:rPr>
                <w:sz w:val="24"/>
                <w:szCs w:val="24"/>
              </w:rPr>
            </w:pPr>
          </w:p>
        </w:tc>
        <w:tc>
          <w:tcPr>
            <w:tcW w:w="850" w:type="dxa"/>
            <w:vAlign w:val="center"/>
          </w:tcPr>
          <w:p w14:paraId="579187C6">
            <w:pPr>
              <w:spacing w:line="360" w:lineRule="auto"/>
              <w:jc w:val="center"/>
              <w:rPr>
                <w:sz w:val="24"/>
                <w:szCs w:val="24"/>
              </w:rPr>
            </w:pPr>
          </w:p>
        </w:tc>
        <w:tc>
          <w:tcPr>
            <w:tcW w:w="1440" w:type="dxa"/>
            <w:vAlign w:val="center"/>
          </w:tcPr>
          <w:p w14:paraId="27A93923">
            <w:pPr>
              <w:spacing w:line="360" w:lineRule="auto"/>
              <w:jc w:val="center"/>
              <w:rPr>
                <w:sz w:val="24"/>
                <w:szCs w:val="24"/>
              </w:rPr>
            </w:pPr>
          </w:p>
        </w:tc>
        <w:tc>
          <w:tcPr>
            <w:tcW w:w="769" w:type="dxa"/>
            <w:vAlign w:val="center"/>
          </w:tcPr>
          <w:p w14:paraId="52CE781E">
            <w:pPr>
              <w:spacing w:line="360" w:lineRule="auto"/>
              <w:jc w:val="center"/>
              <w:rPr>
                <w:sz w:val="24"/>
                <w:szCs w:val="24"/>
              </w:rPr>
            </w:pPr>
          </w:p>
        </w:tc>
      </w:tr>
      <w:tr w14:paraId="2423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71262BE">
            <w:pPr>
              <w:spacing w:line="360" w:lineRule="auto"/>
              <w:jc w:val="center"/>
              <w:rPr>
                <w:sz w:val="24"/>
                <w:szCs w:val="24"/>
              </w:rPr>
            </w:pPr>
          </w:p>
        </w:tc>
        <w:tc>
          <w:tcPr>
            <w:tcW w:w="771" w:type="dxa"/>
            <w:vAlign w:val="center"/>
          </w:tcPr>
          <w:p w14:paraId="5CC56467">
            <w:pPr>
              <w:spacing w:line="360" w:lineRule="auto"/>
              <w:jc w:val="center"/>
              <w:rPr>
                <w:sz w:val="24"/>
                <w:szCs w:val="24"/>
              </w:rPr>
            </w:pPr>
          </w:p>
        </w:tc>
        <w:tc>
          <w:tcPr>
            <w:tcW w:w="770" w:type="dxa"/>
            <w:vAlign w:val="center"/>
          </w:tcPr>
          <w:p w14:paraId="3C2DB39B">
            <w:pPr>
              <w:spacing w:line="360" w:lineRule="auto"/>
              <w:jc w:val="center"/>
              <w:rPr>
                <w:sz w:val="24"/>
                <w:szCs w:val="24"/>
              </w:rPr>
            </w:pPr>
          </w:p>
        </w:tc>
        <w:tc>
          <w:tcPr>
            <w:tcW w:w="1743" w:type="dxa"/>
            <w:vAlign w:val="center"/>
          </w:tcPr>
          <w:p w14:paraId="150C51E5">
            <w:pPr>
              <w:spacing w:line="360" w:lineRule="auto"/>
              <w:jc w:val="center"/>
              <w:rPr>
                <w:sz w:val="24"/>
                <w:szCs w:val="24"/>
              </w:rPr>
            </w:pPr>
          </w:p>
        </w:tc>
        <w:tc>
          <w:tcPr>
            <w:tcW w:w="1134" w:type="dxa"/>
            <w:vAlign w:val="center"/>
          </w:tcPr>
          <w:p w14:paraId="0612D0FA">
            <w:pPr>
              <w:spacing w:line="360" w:lineRule="auto"/>
              <w:jc w:val="center"/>
              <w:rPr>
                <w:sz w:val="24"/>
                <w:szCs w:val="24"/>
              </w:rPr>
            </w:pPr>
          </w:p>
        </w:tc>
        <w:tc>
          <w:tcPr>
            <w:tcW w:w="993" w:type="dxa"/>
            <w:vAlign w:val="center"/>
          </w:tcPr>
          <w:p w14:paraId="5F47EB07">
            <w:pPr>
              <w:spacing w:line="360" w:lineRule="auto"/>
              <w:jc w:val="center"/>
              <w:rPr>
                <w:sz w:val="24"/>
                <w:szCs w:val="24"/>
              </w:rPr>
            </w:pPr>
          </w:p>
        </w:tc>
        <w:tc>
          <w:tcPr>
            <w:tcW w:w="850" w:type="dxa"/>
            <w:vAlign w:val="center"/>
          </w:tcPr>
          <w:p w14:paraId="41DEC9A0">
            <w:pPr>
              <w:spacing w:line="360" w:lineRule="auto"/>
              <w:jc w:val="center"/>
              <w:rPr>
                <w:sz w:val="24"/>
                <w:szCs w:val="24"/>
              </w:rPr>
            </w:pPr>
          </w:p>
        </w:tc>
        <w:tc>
          <w:tcPr>
            <w:tcW w:w="1440" w:type="dxa"/>
            <w:vAlign w:val="center"/>
          </w:tcPr>
          <w:p w14:paraId="63320315">
            <w:pPr>
              <w:spacing w:line="360" w:lineRule="auto"/>
              <w:jc w:val="center"/>
              <w:rPr>
                <w:sz w:val="24"/>
                <w:szCs w:val="24"/>
              </w:rPr>
            </w:pPr>
          </w:p>
        </w:tc>
        <w:tc>
          <w:tcPr>
            <w:tcW w:w="769" w:type="dxa"/>
            <w:vAlign w:val="center"/>
          </w:tcPr>
          <w:p w14:paraId="7E1B41E3">
            <w:pPr>
              <w:spacing w:line="360" w:lineRule="auto"/>
              <w:jc w:val="center"/>
              <w:rPr>
                <w:sz w:val="24"/>
                <w:szCs w:val="24"/>
              </w:rPr>
            </w:pPr>
          </w:p>
        </w:tc>
      </w:tr>
      <w:tr w14:paraId="5A79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5EA8B0E">
            <w:pPr>
              <w:spacing w:line="360" w:lineRule="auto"/>
              <w:jc w:val="center"/>
              <w:rPr>
                <w:sz w:val="24"/>
                <w:szCs w:val="24"/>
              </w:rPr>
            </w:pPr>
          </w:p>
        </w:tc>
        <w:tc>
          <w:tcPr>
            <w:tcW w:w="771" w:type="dxa"/>
            <w:vAlign w:val="center"/>
          </w:tcPr>
          <w:p w14:paraId="054678F8">
            <w:pPr>
              <w:spacing w:line="360" w:lineRule="auto"/>
              <w:jc w:val="center"/>
              <w:rPr>
                <w:sz w:val="24"/>
                <w:szCs w:val="24"/>
              </w:rPr>
            </w:pPr>
          </w:p>
        </w:tc>
        <w:tc>
          <w:tcPr>
            <w:tcW w:w="770" w:type="dxa"/>
            <w:vAlign w:val="center"/>
          </w:tcPr>
          <w:p w14:paraId="279DADA3">
            <w:pPr>
              <w:spacing w:line="360" w:lineRule="auto"/>
              <w:jc w:val="center"/>
              <w:rPr>
                <w:sz w:val="24"/>
                <w:szCs w:val="24"/>
              </w:rPr>
            </w:pPr>
          </w:p>
        </w:tc>
        <w:tc>
          <w:tcPr>
            <w:tcW w:w="1743" w:type="dxa"/>
            <w:vAlign w:val="center"/>
          </w:tcPr>
          <w:p w14:paraId="75F418AB">
            <w:pPr>
              <w:spacing w:line="360" w:lineRule="auto"/>
              <w:jc w:val="center"/>
              <w:rPr>
                <w:sz w:val="24"/>
                <w:szCs w:val="24"/>
              </w:rPr>
            </w:pPr>
          </w:p>
        </w:tc>
        <w:tc>
          <w:tcPr>
            <w:tcW w:w="1134" w:type="dxa"/>
            <w:vAlign w:val="center"/>
          </w:tcPr>
          <w:p w14:paraId="78598CAD">
            <w:pPr>
              <w:spacing w:line="360" w:lineRule="auto"/>
              <w:jc w:val="center"/>
              <w:rPr>
                <w:sz w:val="24"/>
                <w:szCs w:val="24"/>
              </w:rPr>
            </w:pPr>
          </w:p>
        </w:tc>
        <w:tc>
          <w:tcPr>
            <w:tcW w:w="993" w:type="dxa"/>
            <w:vAlign w:val="center"/>
          </w:tcPr>
          <w:p w14:paraId="675CA52A">
            <w:pPr>
              <w:spacing w:line="360" w:lineRule="auto"/>
              <w:jc w:val="center"/>
              <w:rPr>
                <w:sz w:val="24"/>
                <w:szCs w:val="24"/>
              </w:rPr>
            </w:pPr>
          </w:p>
        </w:tc>
        <w:tc>
          <w:tcPr>
            <w:tcW w:w="850" w:type="dxa"/>
            <w:vAlign w:val="center"/>
          </w:tcPr>
          <w:p w14:paraId="790F4681">
            <w:pPr>
              <w:spacing w:line="360" w:lineRule="auto"/>
              <w:jc w:val="center"/>
              <w:rPr>
                <w:sz w:val="24"/>
                <w:szCs w:val="24"/>
              </w:rPr>
            </w:pPr>
          </w:p>
        </w:tc>
        <w:tc>
          <w:tcPr>
            <w:tcW w:w="1440" w:type="dxa"/>
            <w:vAlign w:val="center"/>
          </w:tcPr>
          <w:p w14:paraId="362DF402">
            <w:pPr>
              <w:spacing w:line="360" w:lineRule="auto"/>
              <w:jc w:val="center"/>
              <w:rPr>
                <w:sz w:val="24"/>
                <w:szCs w:val="24"/>
              </w:rPr>
            </w:pPr>
          </w:p>
        </w:tc>
        <w:tc>
          <w:tcPr>
            <w:tcW w:w="769" w:type="dxa"/>
            <w:vAlign w:val="center"/>
          </w:tcPr>
          <w:p w14:paraId="5A2E1044">
            <w:pPr>
              <w:spacing w:line="360" w:lineRule="auto"/>
              <w:jc w:val="center"/>
              <w:rPr>
                <w:sz w:val="24"/>
                <w:szCs w:val="24"/>
              </w:rPr>
            </w:pPr>
          </w:p>
        </w:tc>
      </w:tr>
      <w:tr w14:paraId="1DC5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5D34F7C">
            <w:pPr>
              <w:spacing w:line="360" w:lineRule="auto"/>
              <w:jc w:val="center"/>
              <w:rPr>
                <w:sz w:val="24"/>
                <w:szCs w:val="24"/>
              </w:rPr>
            </w:pPr>
          </w:p>
        </w:tc>
        <w:tc>
          <w:tcPr>
            <w:tcW w:w="771" w:type="dxa"/>
            <w:vAlign w:val="center"/>
          </w:tcPr>
          <w:p w14:paraId="7F3139BC">
            <w:pPr>
              <w:spacing w:line="360" w:lineRule="auto"/>
              <w:jc w:val="center"/>
              <w:rPr>
                <w:sz w:val="24"/>
                <w:szCs w:val="24"/>
              </w:rPr>
            </w:pPr>
          </w:p>
        </w:tc>
        <w:tc>
          <w:tcPr>
            <w:tcW w:w="770" w:type="dxa"/>
            <w:vAlign w:val="center"/>
          </w:tcPr>
          <w:p w14:paraId="07F26D04">
            <w:pPr>
              <w:spacing w:line="360" w:lineRule="auto"/>
              <w:jc w:val="center"/>
              <w:rPr>
                <w:sz w:val="24"/>
                <w:szCs w:val="24"/>
              </w:rPr>
            </w:pPr>
          </w:p>
        </w:tc>
        <w:tc>
          <w:tcPr>
            <w:tcW w:w="1743" w:type="dxa"/>
            <w:vAlign w:val="center"/>
          </w:tcPr>
          <w:p w14:paraId="6243B598">
            <w:pPr>
              <w:spacing w:line="360" w:lineRule="auto"/>
              <w:jc w:val="center"/>
              <w:rPr>
                <w:sz w:val="24"/>
                <w:szCs w:val="24"/>
              </w:rPr>
            </w:pPr>
          </w:p>
        </w:tc>
        <w:tc>
          <w:tcPr>
            <w:tcW w:w="1134" w:type="dxa"/>
            <w:vAlign w:val="center"/>
          </w:tcPr>
          <w:p w14:paraId="6B9E7BF1">
            <w:pPr>
              <w:spacing w:line="360" w:lineRule="auto"/>
              <w:jc w:val="center"/>
              <w:rPr>
                <w:sz w:val="24"/>
                <w:szCs w:val="24"/>
              </w:rPr>
            </w:pPr>
          </w:p>
        </w:tc>
        <w:tc>
          <w:tcPr>
            <w:tcW w:w="993" w:type="dxa"/>
            <w:vAlign w:val="center"/>
          </w:tcPr>
          <w:p w14:paraId="567A10DA">
            <w:pPr>
              <w:spacing w:line="360" w:lineRule="auto"/>
              <w:jc w:val="center"/>
              <w:rPr>
                <w:sz w:val="24"/>
                <w:szCs w:val="24"/>
              </w:rPr>
            </w:pPr>
          </w:p>
        </w:tc>
        <w:tc>
          <w:tcPr>
            <w:tcW w:w="850" w:type="dxa"/>
            <w:vAlign w:val="center"/>
          </w:tcPr>
          <w:p w14:paraId="7A1E2497">
            <w:pPr>
              <w:spacing w:line="360" w:lineRule="auto"/>
              <w:jc w:val="center"/>
              <w:rPr>
                <w:sz w:val="24"/>
                <w:szCs w:val="24"/>
              </w:rPr>
            </w:pPr>
          </w:p>
        </w:tc>
        <w:tc>
          <w:tcPr>
            <w:tcW w:w="1440" w:type="dxa"/>
            <w:vAlign w:val="center"/>
          </w:tcPr>
          <w:p w14:paraId="08C7EF54">
            <w:pPr>
              <w:spacing w:line="360" w:lineRule="auto"/>
              <w:jc w:val="center"/>
              <w:rPr>
                <w:sz w:val="24"/>
                <w:szCs w:val="24"/>
              </w:rPr>
            </w:pPr>
          </w:p>
        </w:tc>
        <w:tc>
          <w:tcPr>
            <w:tcW w:w="769" w:type="dxa"/>
            <w:vAlign w:val="center"/>
          </w:tcPr>
          <w:p w14:paraId="5872B460">
            <w:pPr>
              <w:spacing w:line="360" w:lineRule="auto"/>
              <w:jc w:val="center"/>
              <w:rPr>
                <w:sz w:val="24"/>
                <w:szCs w:val="24"/>
              </w:rPr>
            </w:pPr>
          </w:p>
        </w:tc>
      </w:tr>
      <w:tr w14:paraId="066C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CC3FC64">
            <w:pPr>
              <w:spacing w:line="360" w:lineRule="auto"/>
              <w:jc w:val="center"/>
              <w:rPr>
                <w:sz w:val="24"/>
                <w:szCs w:val="24"/>
              </w:rPr>
            </w:pPr>
          </w:p>
        </w:tc>
        <w:tc>
          <w:tcPr>
            <w:tcW w:w="771" w:type="dxa"/>
            <w:vAlign w:val="center"/>
          </w:tcPr>
          <w:p w14:paraId="659BC9F8">
            <w:pPr>
              <w:spacing w:line="360" w:lineRule="auto"/>
              <w:jc w:val="center"/>
              <w:rPr>
                <w:sz w:val="24"/>
                <w:szCs w:val="24"/>
              </w:rPr>
            </w:pPr>
          </w:p>
        </w:tc>
        <w:tc>
          <w:tcPr>
            <w:tcW w:w="770" w:type="dxa"/>
            <w:vAlign w:val="center"/>
          </w:tcPr>
          <w:p w14:paraId="0EFFB7B5">
            <w:pPr>
              <w:spacing w:line="360" w:lineRule="auto"/>
              <w:jc w:val="center"/>
              <w:rPr>
                <w:sz w:val="24"/>
                <w:szCs w:val="24"/>
              </w:rPr>
            </w:pPr>
          </w:p>
        </w:tc>
        <w:tc>
          <w:tcPr>
            <w:tcW w:w="1743" w:type="dxa"/>
            <w:vAlign w:val="center"/>
          </w:tcPr>
          <w:p w14:paraId="2C392C87">
            <w:pPr>
              <w:spacing w:line="360" w:lineRule="auto"/>
              <w:jc w:val="center"/>
              <w:rPr>
                <w:sz w:val="24"/>
                <w:szCs w:val="24"/>
              </w:rPr>
            </w:pPr>
          </w:p>
        </w:tc>
        <w:tc>
          <w:tcPr>
            <w:tcW w:w="1134" w:type="dxa"/>
            <w:vAlign w:val="center"/>
          </w:tcPr>
          <w:p w14:paraId="054F8B06">
            <w:pPr>
              <w:spacing w:line="360" w:lineRule="auto"/>
              <w:jc w:val="center"/>
              <w:rPr>
                <w:sz w:val="24"/>
                <w:szCs w:val="24"/>
              </w:rPr>
            </w:pPr>
          </w:p>
        </w:tc>
        <w:tc>
          <w:tcPr>
            <w:tcW w:w="993" w:type="dxa"/>
            <w:vAlign w:val="center"/>
          </w:tcPr>
          <w:p w14:paraId="4EDDC43B">
            <w:pPr>
              <w:spacing w:line="360" w:lineRule="auto"/>
              <w:jc w:val="center"/>
              <w:rPr>
                <w:sz w:val="24"/>
                <w:szCs w:val="24"/>
              </w:rPr>
            </w:pPr>
          </w:p>
        </w:tc>
        <w:tc>
          <w:tcPr>
            <w:tcW w:w="850" w:type="dxa"/>
            <w:vAlign w:val="center"/>
          </w:tcPr>
          <w:p w14:paraId="67945246">
            <w:pPr>
              <w:spacing w:line="360" w:lineRule="auto"/>
              <w:jc w:val="center"/>
              <w:rPr>
                <w:sz w:val="24"/>
                <w:szCs w:val="24"/>
              </w:rPr>
            </w:pPr>
          </w:p>
        </w:tc>
        <w:tc>
          <w:tcPr>
            <w:tcW w:w="1440" w:type="dxa"/>
            <w:vAlign w:val="center"/>
          </w:tcPr>
          <w:p w14:paraId="243A04FD">
            <w:pPr>
              <w:spacing w:line="360" w:lineRule="auto"/>
              <w:jc w:val="center"/>
              <w:rPr>
                <w:sz w:val="24"/>
                <w:szCs w:val="24"/>
              </w:rPr>
            </w:pPr>
          </w:p>
        </w:tc>
        <w:tc>
          <w:tcPr>
            <w:tcW w:w="769" w:type="dxa"/>
            <w:vAlign w:val="center"/>
          </w:tcPr>
          <w:p w14:paraId="768BA9E1">
            <w:pPr>
              <w:spacing w:line="360" w:lineRule="auto"/>
              <w:jc w:val="center"/>
              <w:rPr>
                <w:sz w:val="24"/>
                <w:szCs w:val="24"/>
              </w:rPr>
            </w:pPr>
          </w:p>
        </w:tc>
      </w:tr>
      <w:tr w14:paraId="74C69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2AD54D">
            <w:pPr>
              <w:spacing w:line="360" w:lineRule="auto"/>
              <w:jc w:val="center"/>
              <w:rPr>
                <w:sz w:val="24"/>
                <w:szCs w:val="24"/>
              </w:rPr>
            </w:pPr>
          </w:p>
        </w:tc>
        <w:tc>
          <w:tcPr>
            <w:tcW w:w="771" w:type="dxa"/>
            <w:vAlign w:val="center"/>
          </w:tcPr>
          <w:p w14:paraId="6BBC40CC">
            <w:pPr>
              <w:spacing w:line="360" w:lineRule="auto"/>
              <w:jc w:val="center"/>
              <w:rPr>
                <w:sz w:val="24"/>
                <w:szCs w:val="24"/>
              </w:rPr>
            </w:pPr>
          </w:p>
        </w:tc>
        <w:tc>
          <w:tcPr>
            <w:tcW w:w="770" w:type="dxa"/>
            <w:vAlign w:val="center"/>
          </w:tcPr>
          <w:p w14:paraId="08767875">
            <w:pPr>
              <w:spacing w:line="360" w:lineRule="auto"/>
              <w:jc w:val="center"/>
              <w:rPr>
                <w:sz w:val="24"/>
                <w:szCs w:val="24"/>
              </w:rPr>
            </w:pPr>
          </w:p>
        </w:tc>
        <w:tc>
          <w:tcPr>
            <w:tcW w:w="1743" w:type="dxa"/>
            <w:vAlign w:val="center"/>
          </w:tcPr>
          <w:p w14:paraId="4E6C95CA">
            <w:pPr>
              <w:spacing w:line="360" w:lineRule="auto"/>
              <w:jc w:val="center"/>
              <w:rPr>
                <w:sz w:val="24"/>
                <w:szCs w:val="24"/>
              </w:rPr>
            </w:pPr>
          </w:p>
        </w:tc>
        <w:tc>
          <w:tcPr>
            <w:tcW w:w="1134" w:type="dxa"/>
            <w:vAlign w:val="center"/>
          </w:tcPr>
          <w:p w14:paraId="1A2330EC">
            <w:pPr>
              <w:spacing w:line="360" w:lineRule="auto"/>
              <w:jc w:val="center"/>
              <w:rPr>
                <w:sz w:val="24"/>
                <w:szCs w:val="24"/>
              </w:rPr>
            </w:pPr>
          </w:p>
        </w:tc>
        <w:tc>
          <w:tcPr>
            <w:tcW w:w="993" w:type="dxa"/>
            <w:vAlign w:val="center"/>
          </w:tcPr>
          <w:p w14:paraId="367EEBF9">
            <w:pPr>
              <w:spacing w:line="360" w:lineRule="auto"/>
              <w:jc w:val="center"/>
              <w:rPr>
                <w:sz w:val="24"/>
                <w:szCs w:val="24"/>
              </w:rPr>
            </w:pPr>
          </w:p>
        </w:tc>
        <w:tc>
          <w:tcPr>
            <w:tcW w:w="850" w:type="dxa"/>
            <w:vAlign w:val="center"/>
          </w:tcPr>
          <w:p w14:paraId="5CFB6E2C">
            <w:pPr>
              <w:spacing w:line="360" w:lineRule="auto"/>
              <w:jc w:val="center"/>
              <w:rPr>
                <w:sz w:val="24"/>
                <w:szCs w:val="24"/>
              </w:rPr>
            </w:pPr>
          </w:p>
        </w:tc>
        <w:tc>
          <w:tcPr>
            <w:tcW w:w="1440" w:type="dxa"/>
            <w:vAlign w:val="center"/>
          </w:tcPr>
          <w:p w14:paraId="06D3ED63">
            <w:pPr>
              <w:spacing w:line="360" w:lineRule="auto"/>
              <w:jc w:val="center"/>
              <w:rPr>
                <w:sz w:val="24"/>
                <w:szCs w:val="24"/>
              </w:rPr>
            </w:pPr>
          </w:p>
        </w:tc>
        <w:tc>
          <w:tcPr>
            <w:tcW w:w="769" w:type="dxa"/>
            <w:vAlign w:val="center"/>
          </w:tcPr>
          <w:p w14:paraId="7C69E6C4">
            <w:pPr>
              <w:spacing w:line="360" w:lineRule="auto"/>
              <w:jc w:val="center"/>
              <w:rPr>
                <w:sz w:val="24"/>
                <w:szCs w:val="24"/>
              </w:rPr>
            </w:pPr>
          </w:p>
        </w:tc>
      </w:tr>
      <w:tr w14:paraId="50D4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B1793B">
            <w:pPr>
              <w:spacing w:line="360" w:lineRule="auto"/>
              <w:jc w:val="center"/>
              <w:rPr>
                <w:sz w:val="24"/>
                <w:szCs w:val="24"/>
              </w:rPr>
            </w:pPr>
          </w:p>
        </w:tc>
        <w:tc>
          <w:tcPr>
            <w:tcW w:w="771" w:type="dxa"/>
            <w:vAlign w:val="center"/>
          </w:tcPr>
          <w:p w14:paraId="3EC71CC8">
            <w:pPr>
              <w:spacing w:line="360" w:lineRule="auto"/>
              <w:jc w:val="center"/>
              <w:rPr>
                <w:sz w:val="24"/>
                <w:szCs w:val="24"/>
              </w:rPr>
            </w:pPr>
          </w:p>
        </w:tc>
        <w:tc>
          <w:tcPr>
            <w:tcW w:w="770" w:type="dxa"/>
            <w:vAlign w:val="center"/>
          </w:tcPr>
          <w:p w14:paraId="3F78F18C">
            <w:pPr>
              <w:spacing w:line="360" w:lineRule="auto"/>
              <w:jc w:val="center"/>
              <w:rPr>
                <w:sz w:val="24"/>
                <w:szCs w:val="24"/>
              </w:rPr>
            </w:pPr>
          </w:p>
        </w:tc>
        <w:tc>
          <w:tcPr>
            <w:tcW w:w="1743" w:type="dxa"/>
            <w:vAlign w:val="center"/>
          </w:tcPr>
          <w:p w14:paraId="169C8093">
            <w:pPr>
              <w:spacing w:line="360" w:lineRule="auto"/>
              <w:jc w:val="center"/>
              <w:rPr>
                <w:sz w:val="24"/>
                <w:szCs w:val="24"/>
              </w:rPr>
            </w:pPr>
          </w:p>
        </w:tc>
        <w:tc>
          <w:tcPr>
            <w:tcW w:w="1134" w:type="dxa"/>
            <w:vAlign w:val="center"/>
          </w:tcPr>
          <w:p w14:paraId="49636C23">
            <w:pPr>
              <w:spacing w:line="360" w:lineRule="auto"/>
              <w:jc w:val="center"/>
              <w:rPr>
                <w:sz w:val="24"/>
                <w:szCs w:val="24"/>
              </w:rPr>
            </w:pPr>
          </w:p>
        </w:tc>
        <w:tc>
          <w:tcPr>
            <w:tcW w:w="993" w:type="dxa"/>
            <w:vAlign w:val="center"/>
          </w:tcPr>
          <w:p w14:paraId="2393D34A">
            <w:pPr>
              <w:spacing w:line="360" w:lineRule="auto"/>
              <w:jc w:val="center"/>
              <w:rPr>
                <w:sz w:val="24"/>
                <w:szCs w:val="24"/>
              </w:rPr>
            </w:pPr>
          </w:p>
        </w:tc>
        <w:tc>
          <w:tcPr>
            <w:tcW w:w="850" w:type="dxa"/>
            <w:vAlign w:val="center"/>
          </w:tcPr>
          <w:p w14:paraId="273FEDBE">
            <w:pPr>
              <w:spacing w:line="360" w:lineRule="auto"/>
              <w:jc w:val="center"/>
              <w:rPr>
                <w:sz w:val="24"/>
                <w:szCs w:val="24"/>
              </w:rPr>
            </w:pPr>
          </w:p>
        </w:tc>
        <w:tc>
          <w:tcPr>
            <w:tcW w:w="1440" w:type="dxa"/>
            <w:vAlign w:val="center"/>
          </w:tcPr>
          <w:p w14:paraId="3DEDFB87">
            <w:pPr>
              <w:spacing w:line="360" w:lineRule="auto"/>
              <w:jc w:val="center"/>
              <w:rPr>
                <w:sz w:val="24"/>
                <w:szCs w:val="24"/>
              </w:rPr>
            </w:pPr>
          </w:p>
        </w:tc>
        <w:tc>
          <w:tcPr>
            <w:tcW w:w="769" w:type="dxa"/>
            <w:vAlign w:val="center"/>
          </w:tcPr>
          <w:p w14:paraId="4CE33524">
            <w:pPr>
              <w:spacing w:line="360" w:lineRule="auto"/>
              <w:jc w:val="center"/>
              <w:rPr>
                <w:sz w:val="24"/>
                <w:szCs w:val="24"/>
              </w:rPr>
            </w:pPr>
          </w:p>
        </w:tc>
      </w:tr>
      <w:tr w14:paraId="4818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C768E61">
            <w:pPr>
              <w:spacing w:line="360" w:lineRule="auto"/>
              <w:jc w:val="center"/>
              <w:rPr>
                <w:sz w:val="24"/>
                <w:szCs w:val="24"/>
              </w:rPr>
            </w:pPr>
          </w:p>
        </w:tc>
        <w:tc>
          <w:tcPr>
            <w:tcW w:w="771" w:type="dxa"/>
            <w:vAlign w:val="center"/>
          </w:tcPr>
          <w:p w14:paraId="3E140817">
            <w:pPr>
              <w:spacing w:line="360" w:lineRule="auto"/>
              <w:jc w:val="center"/>
              <w:rPr>
                <w:sz w:val="24"/>
                <w:szCs w:val="24"/>
              </w:rPr>
            </w:pPr>
          </w:p>
        </w:tc>
        <w:tc>
          <w:tcPr>
            <w:tcW w:w="770" w:type="dxa"/>
            <w:vAlign w:val="center"/>
          </w:tcPr>
          <w:p w14:paraId="08FE0072">
            <w:pPr>
              <w:spacing w:line="360" w:lineRule="auto"/>
              <w:jc w:val="center"/>
              <w:rPr>
                <w:sz w:val="24"/>
                <w:szCs w:val="24"/>
              </w:rPr>
            </w:pPr>
          </w:p>
        </w:tc>
        <w:tc>
          <w:tcPr>
            <w:tcW w:w="1743" w:type="dxa"/>
            <w:vAlign w:val="center"/>
          </w:tcPr>
          <w:p w14:paraId="6A4E75CC">
            <w:pPr>
              <w:spacing w:line="360" w:lineRule="auto"/>
              <w:jc w:val="center"/>
              <w:rPr>
                <w:sz w:val="24"/>
                <w:szCs w:val="24"/>
              </w:rPr>
            </w:pPr>
          </w:p>
        </w:tc>
        <w:tc>
          <w:tcPr>
            <w:tcW w:w="1134" w:type="dxa"/>
            <w:vAlign w:val="center"/>
          </w:tcPr>
          <w:p w14:paraId="774012B1">
            <w:pPr>
              <w:spacing w:line="360" w:lineRule="auto"/>
              <w:jc w:val="center"/>
              <w:rPr>
                <w:sz w:val="24"/>
                <w:szCs w:val="24"/>
              </w:rPr>
            </w:pPr>
          </w:p>
        </w:tc>
        <w:tc>
          <w:tcPr>
            <w:tcW w:w="993" w:type="dxa"/>
            <w:vAlign w:val="center"/>
          </w:tcPr>
          <w:p w14:paraId="03644C72">
            <w:pPr>
              <w:spacing w:line="360" w:lineRule="auto"/>
              <w:jc w:val="center"/>
              <w:rPr>
                <w:sz w:val="24"/>
                <w:szCs w:val="24"/>
              </w:rPr>
            </w:pPr>
          </w:p>
        </w:tc>
        <w:tc>
          <w:tcPr>
            <w:tcW w:w="850" w:type="dxa"/>
            <w:vAlign w:val="center"/>
          </w:tcPr>
          <w:p w14:paraId="06BCE0D2">
            <w:pPr>
              <w:spacing w:line="360" w:lineRule="auto"/>
              <w:jc w:val="center"/>
              <w:rPr>
                <w:sz w:val="24"/>
                <w:szCs w:val="24"/>
              </w:rPr>
            </w:pPr>
          </w:p>
        </w:tc>
        <w:tc>
          <w:tcPr>
            <w:tcW w:w="1440" w:type="dxa"/>
            <w:vAlign w:val="center"/>
          </w:tcPr>
          <w:p w14:paraId="337ED2C1">
            <w:pPr>
              <w:spacing w:line="360" w:lineRule="auto"/>
              <w:jc w:val="center"/>
              <w:rPr>
                <w:sz w:val="24"/>
                <w:szCs w:val="24"/>
              </w:rPr>
            </w:pPr>
          </w:p>
        </w:tc>
        <w:tc>
          <w:tcPr>
            <w:tcW w:w="769" w:type="dxa"/>
            <w:vAlign w:val="center"/>
          </w:tcPr>
          <w:p w14:paraId="302FBEE6">
            <w:pPr>
              <w:spacing w:line="360" w:lineRule="auto"/>
              <w:jc w:val="center"/>
              <w:rPr>
                <w:sz w:val="24"/>
                <w:szCs w:val="24"/>
              </w:rPr>
            </w:pPr>
          </w:p>
        </w:tc>
      </w:tr>
      <w:tr w14:paraId="5F85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DF113CD">
            <w:pPr>
              <w:spacing w:line="360" w:lineRule="auto"/>
              <w:jc w:val="center"/>
              <w:rPr>
                <w:sz w:val="24"/>
                <w:szCs w:val="24"/>
              </w:rPr>
            </w:pPr>
          </w:p>
        </w:tc>
        <w:tc>
          <w:tcPr>
            <w:tcW w:w="771" w:type="dxa"/>
            <w:vAlign w:val="center"/>
          </w:tcPr>
          <w:p w14:paraId="55BCE9DD">
            <w:pPr>
              <w:spacing w:line="360" w:lineRule="auto"/>
              <w:jc w:val="center"/>
              <w:rPr>
                <w:sz w:val="24"/>
                <w:szCs w:val="24"/>
              </w:rPr>
            </w:pPr>
          </w:p>
        </w:tc>
        <w:tc>
          <w:tcPr>
            <w:tcW w:w="770" w:type="dxa"/>
            <w:vAlign w:val="center"/>
          </w:tcPr>
          <w:p w14:paraId="17FBC591">
            <w:pPr>
              <w:spacing w:line="360" w:lineRule="auto"/>
              <w:jc w:val="center"/>
              <w:rPr>
                <w:sz w:val="24"/>
                <w:szCs w:val="24"/>
              </w:rPr>
            </w:pPr>
          </w:p>
        </w:tc>
        <w:tc>
          <w:tcPr>
            <w:tcW w:w="1743" w:type="dxa"/>
            <w:vAlign w:val="center"/>
          </w:tcPr>
          <w:p w14:paraId="17F85F6E">
            <w:pPr>
              <w:spacing w:line="360" w:lineRule="auto"/>
              <w:jc w:val="center"/>
              <w:rPr>
                <w:sz w:val="24"/>
                <w:szCs w:val="24"/>
              </w:rPr>
            </w:pPr>
          </w:p>
        </w:tc>
        <w:tc>
          <w:tcPr>
            <w:tcW w:w="1134" w:type="dxa"/>
            <w:vAlign w:val="center"/>
          </w:tcPr>
          <w:p w14:paraId="4AE8A12B">
            <w:pPr>
              <w:spacing w:line="360" w:lineRule="auto"/>
              <w:jc w:val="center"/>
              <w:rPr>
                <w:sz w:val="24"/>
                <w:szCs w:val="24"/>
              </w:rPr>
            </w:pPr>
          </w:p>
        </w:tc>
        <w:tc>
          <w:tcPr>
            <w:tcW w:w="993" w:type="dxa"/>
            <w:vAlign w:val="center"/>
          </w:tcPr>
          <w:p w14:paraId="5C4E2F98">
            <w:pPr>
              <w:spacing w:line="360" w:lineRule="auto"/>
              <w:jc w:val="center"/>
              <w:rPr>
                <w:sz w:val="24"/>
                <w:szCs w:val="24"/>
              </w:rPr>
            </w:pPr>
          </w:p>
        </w:tc>
        <w:tc>
          <w:tcPr>
            <w:tcW w:w="850" w:type="dxa"/>
            <w:vAlign w:val="center"/>
          </w:tcPr>
          <w:p w14:paraId="1A140AC2">
            <w:pPr>
              <w:spacing w:line="360" w:lineRule="auto"/>
              <w:jc w:val="center"/>
              <w:rPr>
                <w:sz w:val="24"/>
                <w:szCs w:val="24"/>
              </w:rPr>
            </w:pPr>
          </w:p>
        </w:tc>
        <w:tc>
          <w:tcPr>
            <w:tcW w:w="1440" w:type="dxa"/>
            <w:vAlign w:val="center"/>
          </w:tcPr>
          <w:p w14:paraId="6175CFEB">
            <w:pPr>
              <w:spacing w:line="360" w:lineRule="auto"/>
              <w:jc w:val="center"/>
              <w:rPr>
                <w:sz w:val="24"/>
                <w:szCs w:val="24"/>
              </w:rPr>
            </w:pPr>
          </w:p>
        </w:tc>
        <w:tc>
          <w:tcPr>
            <w:tcW w:w="769" w:type="dxa"/>
            <w:vAlign w:val="center"/>
          </w:tcPr>
          <w:p w14:paraId="4519AFD0">
            <w:pPr>
              <w:spacing w:line="360" w:lineRule="auto"/>
              <w:jc w:val="center"/>
              <w:rPr>
                <w:sz w:val="24"/>
                <w:szCs w:val="24"/>
              </w:rPr>
            </w:pPr>
          </w:p>
        </w:tc>
      </w:tr>
      <w:tr w14:paraId="0227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46BE44A">
            <w:pPr>
              <w:spacing w:line="360" w:lineRule="auto"/>
              <w:jc w:val="center"/>
              <w:rPr>
                <w:sz w:val="24"/>
                <w:szCs w:val="24"/>
              </w:rPr>
            </w:pPr>
          </w:p>
        </w:tc>
        <w:tc>
          <w:tcPr>
            <w:tcW w:w="771" w:type="dxa"/>
            <w:vAlign w:val="center"/>
          </w:tcPr>
          <w:p w14:paraId="2B5F216E">
            <w:pPr>
              <w:spacing w:line="360" w:lineRule="auto"/>
              <w:jc w:val="center"/>
              <w:rPr>
                <w:sz w:val="24"/>
                <w:szCs w:val="24"/>
              </w:rPr>
            </w:pPr>
          </w:p>
        </w:tc>
        <w:tc>
          <w:tcPr>
            <w:tcW w:w="770" w:type="dxa"/>
            <w:vAlign w:val="center"/>
          </w:tcPr>
          <w:p w14:paraId="285A9D81">
            <w:pPr>
              <w:spacing w:line="360" w:lineRule="auto"/>
              <w:jc w:val="center"/>
              <w:rPr>
                <w:sz w:val="24"/>
                <w:szCs w:val="24"/>
              </w:rPr>
            </w:pPr>
          </w:p>
        </w:tc>
        <w:tc>
          <w:tcPr>
            <w:tcW w:w="1743" w:type="dxa"/>
            <w:vAlign w:val="center"/>
          </w:tcPr>
          <w:p w14:paraId="262F9D9C">
            <w:pPr>
              <w:spacing w:line="360" w:lineRule="auto"/>
              <w:jc w:val="center"/>
              <w:rPr>
                <w:sz w:val="24"/>
                <w:szCs w:val="24"/>
              </w:rPr>
            </w:pPr>
          </w:p>
        </w:tc>
        <w:tc>
          <w:tcPr>
            <w:tcW w:w="1134" w:type="dxa"/>
            <w:vAlign w:val="center"/>
          </w:tcPr>
          <w:p w14:paraId="564C7FA8">
            <w:pPr>
              <w:spacing w:line="360" w:lineRule="auto"/>
              <w:jc w:val="center"/>
              <w:rPr>
                <w:sz w:val="24"/>
                <w:szCs w:val="24"/>
              </w:rPr>
            </w:pPr>
          </w:p>
        </w:tc>
        <w:tc>
          <w:tcPr>
            <w:tcW w:w="993" w:type="dxa"/>
            <w:vAlign w:val="center"/>
          </w:tcPr>
          <w:p w14:paraId="631B60E1">
            <w:pPr>
              <w:spacing w:line="360" w:lineRule="auto"/>
              <w:jc w:val="center"/>
              <w:rPr>
                <w:sz w:val="24"/>
                <w:szCs w:val="24"/>
              </w:rPr>
            </w:pPr>
          </w:p>
        </w:tc>
        <w:tc>
          <w:tcPr>
            <w:tcW w:w="850" w:type="dxa"/>
            <w:vAlign w:val="center"/>
          </w:tcPr>
          <w:p w14:paraId="3B2B10D5">
            <w:pPr>
              <w:spacing w:line="360" w:lineRule="auto"/>
              <w:jc w:val="center"/>
              <w:rPr>
                <w:sz w:val="24"/>
                <w:szCs w:val="24"/>
              </w:rPr>
            </w:pPr>
          </w:p>
        </w:tc>
        <w:tc>
          <w:tcPr>
            <w:tcW w:w="1440" w:type="dxa"/>
            <w:vAlign w:val="center"/>
          </w:tcPr>
          <w:p w14:paraId="4EC1E7E0">
            <w:pPr>
              <w:spacing w:line="360" w:lineRule="auto"/>
              <w:jc w:val="center"/>
              <w:rPr>
                <w:sz w:val="24"/>
                <w:szCs w:val="24"/>
              </w:rPr>
            </w:pPr>
          </w:p>
        </w:tc>
        <w:tc>
          <w:tcPr>
            <w:tcW w:w="769" w:type="dxa"/>
            <w:vAlign w:val="center"/>
          </w:tcPr>
          <w:p w14:paraId="20BA6861">
            <w:pPr>
              <w:spacing w:line="360" w:lineRule="auto"/>
              <w:jc w:val="center"/>
              <w:rPr>
                <w:sz w:val="24"/>
                <w:szCs w:val="24"/>
              </w:rPr>
            </w:pPr>
          </w:p>
        </w:tc>
      </w:tr>
      <w:tr w14:paraId="014E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0348E80">
            <w:pPr>
              <w:spacing w:line="360" w:lineRule="auto"/>
              <w:jc w:val="center"/>
              <w:rPr>
                <w:sz w:val="24"/>
                <w:szCs w:val="24"/>
              </w:rPr>
            </w:pPr>
          </w:p>
        </w:tc>
        <w:tc>
          <w:tcPr>
            <w:tcW w:w="771" w:type="dxa"/>
            <w:vAlign w:val="center"/>
          </w:tcPr>
          <w:p w14:paraId="595D0D3F">
            <w:pPr>
              <w:spacing w:line="360" w:lineRule="auto"/>
              <w:jc w:val="center"/>
              <w:rPr>
                <w:sz w:val="24"/>
                <w:szCs w:val="24"/>
              </w:rPr>
            </w:pPr>
          </w:p>
        </w:tc>
        <w:tc>
          <w:tcPr>
            <w:tcW w:w="770" w:type="dxa"/>
            <w:vAlign w:val="center"/>
          </w:tcPr>
          <w:p w14:paraId="7C567CD8">
            <w:pPr>
              <w:spacing w:line="360" w:lineRule="auto"/>
              <w:jc w:val="center"/>
              <w:rPr>
                <w:sz w:val="24"/>
                <w:szCs w:val="24"/>
              </w:rPr>
            </w:pPr>
          </w:p>
        </w:tc>
        <w:tc>
          <w:tcPr>
            <w:tcW w:w="1743" w:type="dxa"/>
            <w:vAlign w:val="center"/>
          </w:tcPr>
          <w:p w14:paraId="2C929C93">
            <w:pPr>
              <w:spacing w:line="360" w:lineRule="auto"/>
              <w:jc w:val="center"/>
              <w:rPr>
                <w:sz w:val="24"/>
                <w:szCs w:val="24"/>
              </w:rPr>
            </w:pPr>
          </w:p>
        </w:tc>
        <w:tc>
          <w:tcPr>
            <w:tcW w:w="1134" w:type="dxa"/>
            <w:vAlign w:val="center"/>
          </w:tcPr>
          <w:p w14:paraId="35F57EC5">
            <w:pPr>
              <w:spacing w:line="360" w:lineRule="auto"/>
              <w:jc w:val="center"/>
              <w:rPr>
                <w:sz w:val="24"/>
                <w:szCs w:val="24"/>
              </w:rPr>
            </w:pPr>
          </w:p>
        </w:tc>
        <w:tc>
          <w:tcPr>
            <w:tcW w:w="993" w:type="dxa"/>
            <w:vAlign w:val="center"/>
          </w:tcPr>
          <w:p w14:paraId="6FB921BB">
            <w:pPr>
              <w:spacing w:line="360" w:lineRule="auto"/>
              <w:jc w:val="center"/>
              <w:rPr>
                <w:sz w:val="24"/>
                <w:szCs w:val="24"/>
              </w:rPr>
            </w:pPr>
          </w:p>
        </w:tc>
        <w:tc>
          <w:tcPr>
            <w:tcW w:w="850" w:type="dxa"/>
            <w:vAlign w:val="center"/>
          </w:tcPr>
          <w:p w14:paraId="16DE4087">
            <w:pPr>
              <w:spacing w:line="360" w:lineRule="auto"/>
              <w:jc w:val="center"/>
              <w:rPr>
                <w:sz w:val="24"/>
                <w:szCs w:val="24"/>
              </w:rPr>
            </w:pPr>
          </w:p>
        </w:tc>
        <w:tc>
          <w:tcPr>
            <w:tcW w:w="1440" w:type="dxa"/>
            <w:vAlign w:val="center"/>
          </w:tcPr>
          <w:p w14:paraId="63BD460E">
            <w:pPr>
              <w:spacing w:line="360" w:lineRule="auto"/>
              <w:jc w:val="center"/>
              <w:rPr>
                <w:sz w:val="24"/>
                <w:szCs w:val="24"/>
              </w:rPr>
            </w:pPr>
          </w:p>
        </w:tc>
        <w:tc>
          <w:tcPr>
            <w:tcW w:w="769" w:type="dxa"/>
            <w:vAlign w:val="center"/>
          </w:tcPr>
          <w:p w14:paraId="0522732E">
            <w:pPr>
              <w:spacing w:line="360" w:lineRule="auto"/>
              <w:jc w:val="center"/>
              <w:rPr>
                <w:sz w:val="24"/>
                <w:szCs w:val="24"/>
              </w:rPr>
            </w:pPr>
          </w:p>
        </w:tc>
      </w:tr>
      <w:tr w14:paraId="0B88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CF401E">
            <w:pPr>
              <w:spacing w:line="360" w:lineRule="auto"/>
              <w:jc w:val="center"/>
              <w:rPr>
                <w:sz w:val="24"/>
                <w:szCs w:val="24"/>
              </w:rPr>
            </w:pPr>
          </w:p>
        </w:tc>
        <w:tc>
          <w:tcPr>
            <w:tcW w:w="771" w:type="dxa"/>
            <w:vAlign w:val="center"/>
          </w:tcPr>
          <w:p w14:paraId="0F86B1F5">
            <w:pPr>
              <w:spacing w:line="360" w:lineRule="auto"/>
              <w:jc w:val="center"/>
              <w:rPr>
                <w:sz w:val="24"/>
                <w:szCs w:val="24"/>
              </w:rPr>
            </w:pPr>
          </w:p>
        </w:tc>
        <w:tc>
          <w:tcPr>
            <w:tcW w:w="770" w:type="dxa"/>
            <w:vAlign w:val="center"/>
          </w:tcPr>
          <w:p w14:paraId="676AFA30">
            <w:pPr>
              <w:spacing w:line="360" w:lineRule="auto"/>
              <w:jc w:val="center"/>
              <w:rPr>
                <w:sz w:val="24"/>
                <w:szCs w:val="24"/>
              </w:rPr>
            </w:pPr>
          </w:p>
        </w:tc>
        <w:tc>
          <w:tcPr>
            <w:tcW w:w="1743" w:type="dxa"/>
            <w:vAlign w:val="center"/>
          </w:tcPr>
          <w:p w14:paraId="34CAC207">
            <w:pPr>
              <w:spacing w:line="360" w:lineRule="auto"/>
              <w:jc w:val="center"/>
              <w:rPr>
                <w:sz w:val="24"/>
                <w:szCs w:val="24"/>
              </w:rPr>
            </w:pPr>
          </w:p>
        </w:tc>
        <w:tc>
          <w:tcPr>
            <w:tcW w:w="1134" w:type="dxa"/>
            <w:vAlign w:val="center"/>
          </w:tcPr>
          <w:p w14:paraId="4BFE011C">
            <w:pPr>
              <w:spacing w:line="360" w:lineRule="auto"/>
              <w:jc w:val="center"/>
              <w:rPr>
                <w:sz w:val="24"/>
                <w:szCs w:val="24"/>
              </w:rPr>
            </w:pPr>
          </w:p>
        </w:tc>
        <w:tc>
          <w:tcPr>
            <w:tcW w:w="993" w:type="dxa"/>
            <w:vAlign w:val="center"/>
          </w:tcPr>
          <w:p w14:paraId="3C16BB05">
            <w:pPr>
              <w:spacing w:line="360" w:lineRule="auto"/>
              <w:jc w:val="center"/>
              <w:rPr>
                <w:sz w:val="24"/>
                <w:szCs w:val="24"/>
              </w:rPr>
            </w:pPr>
          </w:p>
        </w:tc>
        <w:tc>
          <w:tcPr>
            <w:tcW w:w="850" w:type="dxa"/>
            <w:vAlign w:val="center"/>
          </w:tcPr>
          <w:p w14:paraId="7BE34907">
            <w:pPr>
              <w:spacing w:line="360" w:lineRule="auto"/>
              <w:jc w:val="center"/>
              <w:rPr>
                <w:sz w:val="24"/>
                <w:szCs w:val="24"/>
              </w:rPr>
            </w:pPr>
          </w:p>
        </w:tc>
        <w:tc>
          <w:tcPr>
            <w:tcW w:w="1440" w:type="dxa"/>
            <w:vAlign w:val="center"/>
          </w:tcPr>
          <w:p w14:paraId="10840928">
            <w:pPr>
              <w:spacing w:line="360" w:lineRule="auto"/>
              <w:jc w:val="center"/>
              <w:rPr>
                <w:sz w:val="24"/>
                <w:szCs w:val="24"/>
              </w:rPr>
            </w:pPr>
          </w:p>
        </w:tc>
        <w:tc>
          <w:tcPr>
            <w:tcW w:w="769" w:type="dxa"/>
            <w:vAlign w:val="center"/>
          </w:tcPr>
          <w:p w14:paraId="41E6AB36">
            <w:pPr>
              <w:spacing w:line="360" w:lineRule="auto"/>
              <w:jc w:val="center"/>
              <w:rPr>
                <w:sz w:val="24"/>
                <w:szCs w:val="24"/>
              </w:rPr>
            </w:pPr>
          </w:p>
        </w:tc>
      </w:tr>
      <w:tr w14:paraId="1573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DBA741E">
            <w:pPr>
              <w:spacing w:line="360" w:lineRule="auto"/>
              <w:jc w:val="center"/>
              <w:rPr>
                <w:sz w:val="24"/>
                <w:szCs w:val="24"/>
              </w:rPr>
            </w:pPr>
          </w:p>
        </w:tc>
        <w:tc>
          <w:tcPr>
            <w:tcW w:w="771" w:type="dxa"/>
            <w:vAlign w:val="center"/>
          </w:tcPr>
          <w:p w14:paraId="56494A15">
            <w:pPr>
              <w:spacing w:line="360" w:lineRule="auto"/>
              <w:jc w:val="center"/>
              <w:rPr>
                <w:sz w:val="24"/>
                <w:szCs w:val="24"/>
              </w:rPr>
            </w:pPr>
          </w:p>
        </w:tc>
        <w:tc>
          <w:tcPr>
            <w:tcW w:w="770" w:type="dxa"/>
            <w:vAlign w:val="center"/>
          </w:tcPr>
          <w:p w14:paraId="0EE645E8">
            <w:pPr>
              <w:spacing w:line="360" w:lineRule="auto"/>
              <w:jc w:val="center"/>
              <w:rPr>
                <w:sz w:val="24"/>
                <w:szCs w:val="24"/>
              </w:rPr>
            </w:pPr>
          </w:p>
        </w:tc>
        <w:tc>
          <w:tcPr>
            <w:tcW w:w="1743" w:type="dxa"/>
            <w:vAlign w:val="center"/>
          </w:tcPr>
          <w:p w14:paraId="72133CE6">
            <w:pPr>
              <w:spacing w:line="360" w:lineRule="auto"/>
              <w:jc w:val="center"/>
              <w:rPr>
                <w:sz w:val="24"/>
                <w:szCs w:val="24"/>
              </w:rPr>
            </w:pPr>
          </w:p>
        </w:tc>
        <w:tc>
          <w:tcPr>
            <w:tcW w:w="1134" w:type="dxa"/>
            <w:vAlign w:val="center"/>
          </w:tcPr>
          <w:p w14:paraId="3F0F493B">
            <w:pPr>
              <w:spacing w:line="360" w:lineRule="auto"/>
              <w:jc w:val="center"/>
              <w:rPr>
                <w:sz w:val="24"/>
                <w:szCs w:val="24"/>
              </w:rPr>
            </w:pPr>
          </w:p>
        </w:tc>
        <w:tc>
          <w:tcPr>
            <w:tcW w:w="993" w:type="dxa"/>
            <w:vAlign w:val="center"/>
          </w:tcPr>
          <w:p w14:paraId="07F55A74">
            <w:pPr>
              <w:spacing w:line="360" w:lineRule="auto"/>
              <w:jc w:val="center"/>
              <w:rPr>
                <w:sz w:val="24"/>
                <w:szCs w:val="24"/>
              </w:rPr>
            </w:pPr>
          </w:p>
        </w:tc>
        <w:tc>
          <w:tcPr>
            <w:tcW w:w="850" w:type="dxa"/>
            <w:vAlign w:val="center"/>
          </w:tcPr>
          <w:p w14:paraId="5B781490">
            <w:pPr>
              <w:spacing w:line="360" w:lineRule="auto"/>
              <w:jc w:val="center"/>
              <w:rPr>
                <w:sz w:val="24"/>
                <w:szCs w:val="24"/>
              </w:rPr>
            </w:pPr>
          </w:p>
        </w:tc>
        <w:tc>
          <w:tcPr>
            <w:tcW w:w="1440" w:type="dxa"/>
            <w:vAlign w:val="center"/>
          </w:tcPr>
          <w:p w14:paraId="0A0C07E8">
            <w:pPr>
              <w:spacing w:line="360" w:lineRule="auto"/>
              <w:jc w:val="center"/>
              <w:rPr>
                <w:sz w:val="24"/>
                <w:szCs w:val="24"/>
              </w:rPr>
            </w:pPr>
          </w:p>
        </w:tc>
        <w:tc>
          <w:tcPr>
            <w:tcW w:w="769" w:type="dxa"/>
            <w:vAlign w:val="center"/>
          </w:tcPr>
          <w:p w14:paraId="12C9990A">
            <w:pPr>
              <w:spacing w:line="360" w:lineRule="auto"/>
              <w:jc w:val="center"/>
              <w:rPr>
                <w:sz w:val="24"/>
                <w:szCs w:val="24"/>
              </w:rPr>
            </w:pPr>
          </w:p>
        </w:tc>
      </w:tr>
      <w:tr w14:paraId="653D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70" w:type="dxa"/>
            <w:vAlign w:val="center"/>
          </w:tcPr>
          <w:p w14:paraId="17E74FE5">
            <w:pPr>
              <w:spacing w:line="360" w:lineRule="auto"/>
              <w:jc w:val="center"/>
              <w:rPr>
                <w:sz w:val="24"/>
                <w:szCs w:val="24"/>
              </w:rPr>
            </w:pPr>
          </w:p>
        </w:tc>
        <w:tc>
          <w:tcPr>
            <w:tcW w:w="771" w:type="dxa"/>
            <w:vAlign w:val="center"/>
          </w:tcPr>
          <w:p w14:paraId="246A0039">
            <w:pPr>
              <w:spacing w:line="360" w:lineRule="auto"/>
              <w:jc w:val="center"/>
              <w:rPr>
                <w:sz w:val="24"/>
                <w:szCs w:val="24"/>
              </w:rPr>
            </w:pPr>
          </w:p>
        </w:tc>
        <w:tc>
          <w:tcPr>
            <w:tcW w:w="770" w:type="dxa"/>
            <w:vAlign w:val="center"/>
          </w:tcPr>
          <w:p w14:paraId="713DB656">
            <w:pPr>
              <w:spacing w:line="360" w:lineRule="auto"/>
              <w:jc w:val="center"/>
              <w:rPr>
                <w:sz w:val="24"/>
                <w:szCs w:val="24"/>
              </w:rPr>
            </w:pPr>
          </w:p>
        </w:tc>
        <w:tc>
          <w:tcPr>
            <w:tcW w:w="1743" w:type="dxa"/>
            <w:vAlign w:val="center"/>
          </w:tcPr>
          <w:p w14:paraId="54D1BE85">
            <w:pPr>
              <w:spacing w:line="360" w:lineRule="auto"/>
              <w:jc w:val="center"/>
              <w:rPr>
                <w:sz w:val="24"/>
                <w:szCs w:val="24"/>
              </w:rPr>
            </w:pPr>
          </w:p>
        </w:tc>
        <w:tc>
          <w:tcPr>
            <w:tcW w:w="1134" w:type="dxa"/>
            <w:vAlign w:val="center"/>
          </w:tcPr>
          <w:p w14:paraId="72252806">
            <w:pPr>
              <w:spacing w:line="360" w:lineRule="auto"/>
              <w:jc w:val="center"/>
              <w:rPr>
                <w:sz w:val="24"/>
                <w:szCs w:val="24"/>
              </w:rPr>
            </w:pPr>
          </w:p>
        </w:tc>
        <w:tc>
          <w:tcPr>
            <w:tcW w:w="993" w:type="dxa"/>
            <w:vAlign w:val="center"/>
          </w:tcPr>
          <w:p w14:paraId="43FEFB80">
            <w:pPr>
              <w:spacing w:line="360" w:lineRule="auto"/>
              <w:jc w:val="center"/>
              <w:rPr>
                <w:sz w:val="24"/>
                <w:szCs w:val="24"/>
              </w:rPr>
            </w:pPr>
          </w:p>
        </w:tc>
        <w:tc>
          <w:tcPr>
            <w:tcW w:w="850" w:type="dxa"/>
            <w:vAlign w:val="center"/>
          </w:tcPr>
          <w:p w14:paraId="48B9EF20">
            <w:pPr>
              <w:spacing w:line="360" w:lineRule="auto"/>
              <w:jc w:val="center"/>
              <w:rPr>
                <w:sz w:val="24"/>
                <w:szCs w:val="24"/>
              </w:rPr>
            </w:pPr>
          </w:p>
        </w:tc>
        <w:tc>
          <w:tcPr>
            <w:tcW w:w="1440" w:type="dxa"/>
            <w:vAlign w:val="center"/>
          </w:tcPr>
          <w:p w14:paraId="19F2D160">
            <w:pPr>
              <w:spacing w:line="360" w:lineRule="auto"/>
              <w:jc w:val="center"/>
              <w:rPr>
                <w:sz w:val="24"/>
                <w:szCs w:val="24"/>
              </w:rPr>
            </w:pPr>
          </w:p>
        </w:tc>
        <w:tc>
          <w:tcPr>
            <w:tcW w:w="769" w:type="dxa"/>
            <w:vAlign w:val="center"/>
          </w:tcPr>
          <w:p w14:paraId="2C6A0F75">
            <w:pPr>
              <w:spacing w:line="360" w:lineRule="auto"/>
              <w:jc w:val="center"/>
              <w:rPr>
                <w:sz w:val="24"/>
                <w:szCs w:val="24"/>
              </w:rPr>
            </w:pPr>
          </w:p>
        </w:tc>
      </w:tr>
    </w:tbl>
    <w:p w14:paraId="6BDF0887">
      <w:pPr>
        <w:spacing w:line="360" w:lineRule="auto"/>
        <w:rPr>
          <w:sz w:val="20"/>
          <w:szCs w:val="20"/>
        </w:rPr>
      </w:pPr>
    </w:p>
    <w:p w14:paraId="04B08C0F">
      <w:pPr>
        <w:spacing w:line="360" w:lineRule="auto"/>
        <w:rPr>
          <w:b/>
          <w:sz w:val="24"/>
          <w:szCs w:val="24"/>
        </w:rPr>
      </w:pPr>
      <w:r>
        <w:rPr>
          <w:sz w:val="20"/>
          <w:szCs w:val="20"/>
        </w:rPr>
        <w:br w:type="page"/>
      </w:r>
      <w:r>
        <w:rPr>
          <w:rFonts w:hint="eastAsia"/>
          <w:b/>
          <w:sz w:val="24"/>
          <w:szCs w:val="24"/>
        </w:rPr>
        <w:t>（二）主要人员简历表</w:t>
      </w:r>
    </w:p>
    <w:p w14:paraId="6969E61A">
      <w:pPr>
        <w:spacing w:before="156" w:beforeLines="50" w:after="312" w:afterLines="100" w:line="360" w:lineRule="auto"/>
        <w:ind w:firstLine="480" w:firstLineChars="200"/>
        <w:jc w:val="left"/>
        <w:textAlignment w:val="center"/>
        <w:rPr>
          <w:sz w:val="24"/>
          <w:szCs w:val="24"/>
        </w:rPr>
      </w:pPr>
      <w:r>
        <w:rPr>
          <w:rFonts w:hint="eastAsia"/>
          <w:bCs/>
          <w:sz w:val="24"/>
          <w:szCs w:val="24"/>
        </w:rPr>
        <w:t xml:space="preserve"> </w:t>
      </w:r>
      <w:r>
        <w:rPr>
          <w:rFonts w:hint="eastAsia"/>
          <w:sz w:val="24"/>
          <w:szCs w:val="24"/>
        </w:rPr>
        <w:t>“主要人员简历表”中的项目经理应附项目经理注册证、安全生产考核证、身</w:t>
      </w:r>
      <w:r>
        <w:rPr>
          <w:rFonts w:hint="eastAsia"/>
          <w:color w:val="000000" w:themeColor="text1"/>
          <w:sz w:val="24"/>
          <w:szCs w:val="24"/>
          <w14:textFill>
            <w14:solidFill>
              <w14:schemeClr w14:val="tx1"/>
            </w14:solidFill>
          </w14:textFill>
        </w:rPr>
        <w:t>份证及出具近三个月的单位养老保险缴费证明；主要项目管理人员指技术负责人及其他管理人员，技术负责人应附职称证、身份证扫描件，其他管理人员应附岗位证书扫描件。</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95"/>
        <w:gridCol w:w="1155"/>
        <w:gridCol w:w="1299"/>
        <w:gridCol w:w="1876"/>
        <w:gridCol w:w="2165"/>
      </w:tblGrid>
      <w:tr w14:paraId="2AE8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4EC86AF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  名</w:t>
            </w:r>
          </w:p>
        </w:tc>
        <w:tc>
          <w:tcPr>
            <w:tcW w:w="895" w:type="dxa"/>
            <w:vAlign w:val="center"/>
          </w:tcPr>
          <w:p w14:paraId="6A8270E3">
            <w:pPr>
              <w:spacing w:line="360" w:lineRule="auto"/>
              <w:jc w:val="center"/>
              <w:rPr>
                <w:rFonts w:asciiTheme="minorEastAsia" w:hAnsiTheme="minorEastAsia" w:eastAsiaTheme="minorEastAsia" w:cstheme="minorEastAsia"/>
                <w:sz w:val="24"/>
                <w:szCs w:val="24"/>
              </w:rPr>
            </w:pPr>
          </w:p>
        </w:tc>
        <w:tc>
          <w:tcPr>
            <w:tcW w:w="1155" w:type="dxa"/>
            <w:vAlign w:val="center"/>
          </w:tcPr>
          <w:p w14:paraId="61ACD77E">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  龄</w:t>
            </w:r>
          </w:p>
        </w:tc>
        <w:tc>
          <w:tcPr>
            <w:tcW w:w="1299" w:type="dxa"/>
            <w:vAlign w:val="center"/>
          </w:tcPr>
          <w:p w14:paraId="02DA86FA">
            <w:pPr>
              <w:spacing w:line="360" w:lineRule="auto"/>
              <w:jc w:val="center"/>
              <w:rPr>
                <w:rFonts w:asciiTheme="minorEastAsia" w:hAnsiTheme="minorEastAsia" w:eastAsiaTheme="minorEastAsia" w:cstheme="minorEastAsia"/>
                <w:sz w:val="24"/>
                <w:szCs w:val="24"/>
              </w:rPr>
            </w:pPr>
          </w:p>
        </w:tc>
        <w:tc>
          <w:tcPr>
            <w:tcW w:w="1876" w:type="dxa"/>
            <w:vAlign w:val="center"/>
          </w:tcPr>
          <w:p w14:paraId="4880C3D2">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学历</w:t>
            </w:r>
          </w:p>
        </w:tc>
        <w:tc>
          <w:tcPr>
            <w:tcW w:w="2165" w:type="dxa"/>
            <w:vAlign w:val="center"/>
          </w:tcPr>
          <w:p w14:paraId="22998F3B">
            <w:pPr>
              <w:spacing w:line="360" w:lineRule="auto"/>
              <w:jc w:val="center"/>
              <w:rPr>
                <w:rFonts w:asciiTheme="minorEastAsia" w:hAnsiTheme="minorEastAsia" w:eastAsiaTheme="minorEastAsia" w:cstheme="minorEastAsia"/>
                <w:sz w:val="24"/>
                <w:szCs w:val="24"/>
              </w:rPr>
            </w:pPr>
          </w:p>
        </w:tc>
      </w:tr>
      <w:tr w14:paraId="31F8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823C96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称</w:t>
            </w:r>
          </w:p>
        </w:tc>
        <w:tc>
          <w:tcPr>
            <w:tcW w:w="895" w:type="dxa"/>
            <w:vAlign w:val="center"/>
          </w:tcPr>
          <w:p w14:paraId="159692CE">
            <w:pPr>
              <w:spacing w:line="360" w:lineRule="auto"/>
              <w:jc w:val="center"/>
              <w:rPr>
                <w:rFonts w:asciiTheme="minorEastAsia" w:hAnsiTheme="minorEastAsia" w:eastAsiaTheme="minorEastAsia" w:cstheme="minorEastAsia"/>
                <w:sz w:val="24"/>
                <w:szCs w:val="24"/>
              </w:rPr>
            </w:pPr>
          </w:p>
        </w:tc>
        <w:tc>
          <w:tcPr>
            <w:tcW w:w="1155" w:type="dxa"/>
            <w:vAlign w:val="center"/>
          </w:tcPr>
          <w:p w14:paraId="4A56928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务</w:t>
            </w:r>
          </w:p>
        </w:tc>
        <w:tc>
          <w:tcPr>
            <w:tcW w:w="1299" w:type="dxa"/>
            <w:vAlign w:val="center"/>
          </w:tcPr>
          <w:p w14:paraId="53FC97B1">
            <w:pPr>
              <w:spacing w:line="360" w:lineRule="auto"/>
              <w:jc w:val="center"/>
              <w:rPr>
                <w:rFonts w:asciiTheme="minorEastAsia" w:hAnsiTheme="minorEastAsia" w:eastAsiaTheme="minorEastAsia" w:cstheme="minorEastAsia"/>
                <w:sz w:val="24"/>
                <w:szCs w:val="24"/>
              </w:rPr>
            </w:pPr>
          </w:p>
        </w:tc>
        <w:tc>
          <w:tcPr>
            <w:tcW w:w="1876" w:type="dxa"/>
            <w:vAlign w:val="center"/>
          </w:tcPr>
          <w:p w14:paraId="3A4CCA94">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拟在本工程任职</w:t>
            </w:r>
          </w:p>
        </w:tc>
        <w:tc>
          <w:tcPr>
            <w:tcW w:w="2165" w:type="dxa"/>
            <w:vAlign w:val="center"/>
          </w:tcPr>
          <w:p w14:paraId="54439F89">
            <w:pPr>
              <w:spacing w:line="360" w:lineRule="auto"/>
              <w:jc w:val="center"/>
              <w:rPr>
                <w:rFonts w:asciiTheme="minorEastAsia" w:hAnsiTheme="minorEastAsia" w:eastAsiaTheme="minorEastAsia" w:cstheme="minorEastAsia"/>
                <w:sz w:val="24"/>
                <w:szCs w:val="24"/>
              </w:rPr>
            </w:pPr>
          </w:p>
        </w:tc>
      </w:tr>
      <w:tr w14:paraId="642C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07273E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注册建造师执业资格等级</w:t>
            </w:r>
          </w:p>
        </w:tc>
        <w:tc>
          <w:tcPr>
            <w:tcW w:w="1299" w:type="dxa"/>
            <w:vAlign w:val="center"/>
          </w:tcPr>
          <w:p w14:paraId="7E75769D">
            <w:pPr>
              <w:spacing w:line="360" w:lineRule="auto"/>
              <w:jc w:val="center"/>
              <w:rPr>
                <w:rFonts w:asciiTheme="minorEastAsia" w:hAnsiTheme="minorEastAsia" w:eastAsiaTheme="minorEastAsia" w:cstheme="minorEastAsia"/>
                <w:sz w:val="24"/>
                <w:szCs w:val="24"/>
              </w:rPr>
            </w:pPr>
          </w:p>
        </w:tc>
        <w:tc>
          <w:tcPr>
            <w:tcW w:w="1876" w:type="dxa"/>
            <w:vAlign w:val="center"/>
          </w:tcPr>
          <w:p w14:paraId="6997DCF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建造师专业</w:t>
            </w:r>
          </w:p>
        </w:tc>
        <w:tc>
          <w:tcPr>
            <w:tcW w:w="2165" w:type="dxa"/>
            <w:vAlign w:val="center"/>
          </w:tcPr>
          <w:p w14:paraId="25BE3732">
            <w:pPr>
              <w:spacing w:line="360" w:lineRule="auto"/>
              <w:jc w:val="center"/>
              <w:rPr>
                <w:rFonts w:asciiTheme="minorEastAsia" w:hAnsiTheme="minorEastAsia" w:eastAsiaTheme="minorEastAsia" w:cstheme="minorEastAsia"/>
                <w:sz w:val="24"/>
                <w:szCs w:val="24"/>
              </w:rPr>
            </w:pPr>
          </w:p>
        </w:tc>
      </w:tr>
      <w:tr w14:paraId="26AA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3A804C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安全生产考核合格证书</w:t>
            </w:r>
          </w:p>
        </w:tc>
        <w:tc>
          <w:tcPr>
            <w:tcW w:w="5340" w:type="dxa"/>
            <w:gridSpan w:val="3"/>
            <w:vAlign w:val="center"/>
          </w:tcPr>
          <w:p w14:paraId="39E06EB3">
            <w:pPr>
              <w:spacing w:line="360" w:lineRule="auto"/>
              <w:jc w:val="center"/>
              <w:rPr>
                <w:rFonts w:asciiTheme="minorEastAsia" w:hAnsiTheme="minorEastAsia" w:eastAsiaTheme="minorEastAsia" w:cstheme="minorEastAsia"/>
                <w:sz w:val="24"/>
                <w:szCs w:val="24"/>
              </w:rPr>
            </w:pPr>
          </w:p>
        </w:tc>
      </w:tr>
      <w:tr w14:paraId="714F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1A802B3">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毕业学校</w:t>
            </w:r>
          </w:p>
        </w:tc>
        <w:tc>
          <w:tcPr>
            <w:tcW w:w="7390" w:type="dxa"/>
            <w:gridSpan w:val="5"/>
            <w:vAlign w:val="center"/>
          </w:tcPr>
          <w:p w14:paraId="6111A35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年毕业于                  学校            专业</w:t>
            </w:r>
          </w:p>
        </w:tc>
      </w:tr>
      <w:tr w14:paraId="2A9F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661" w:type="dxa"/>
            <w:gridSpan w:val="6"/>
            <w:vAlign w:val="center"/>
          </w:tcPr>
          <w:p w14:paraId="5FBE2A09">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主要工作经历</w:t>
            </w:r>
          </w:p>
        </w:tc>
      </w:tr>
      <w:tr w14:paraId="0219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2BB55EA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  间</w:t>
            </w:r>
          </w:p>
        </w:tc>
        <w:tc>
          <w:tcPr>
            <w:tcW w:w="3349" w:type="dxa"/>
            <w:gridSpan w:val="3"/>
            <w:vAlign w:val="center"/>
          </w:tcPr>
          <w:p w14:paraId="1514D34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参加过的类似项目名称</w:t>
            </w:r>
          </w:p>
        </w:tc>
        <w:tc>
          <w:tcPr>
            <w:tcW w:w="1876" w:type="dxa"/>
            <w:vAlign w:val="center"/>
          </w:tcPr>
          <w:p w14:paraId="1C102BC9">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担任职务</w:t>
            </w:r>
          </w:p>
        </w:tc>
        <w:tc>
          <w:tcPr>
            <w:tcW w:w="2165" w:type="dxa"/>
            <w:vAlign w:val="center"/>
          </w:tcPr>
          <w:p w14:paraId="3D1E14C7">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发包人及联系电话</w:t>
            </w:r>
          </w:p>
        </w:tc>
      </w:tr>
      <w:tr w14:paraId="100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6395F250">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7DC6139C">
            <w:pPr>
              <w:spacing w:line="360" w:lineRule="auto"/>
              <w:jc w:val="center"/>
              <w:rPr>
                <w:rFonts w:asciiTheme="minorEastAsia" w:hAnsiTheme="minorEastAsia" w:eastAsiaTheme="minorEastAsia" w:cstheme="minorEastAsia"/>
                <w:sz w:val="24"/>
                <w:szCs w:val="24"/>
              </w:rPr>
            </w:pPr>
          </w:p>
        </w:tc>
        <w:tc>
          <w:tcPr>
            <w:tcW w:w="1876" w:type="dxa"/>
            <w:vAlign w:val="center"/>
          </w:tcPr>
          <w:p w14:paraId="6758DE62">
            <w:pPr>
              <w:spacing w:line="360" w:lineRule="auto"/>
              <w:jc w:val="center"/>
              <w:rPr>
                <w:rFonts w:asciiTheme="minorEastAsia" w:hAnsiTheme="minorEastAsia" w:eastAsiaTheme="minorEastAsia" w:cstheme="minorEastAsia"/>
                <w:sz w:val="24"/>
                <w:szCs w:val="24"/>
              </w:rPr>
            </w:pPr>
          </w:p>
        </w:tc>
        <w:tc>
          <w:tcPr>
            <w:tcW w:w="2165" w:type="dxa"/>
            <w:vAlign w:val="center"/>
          </w:tcPr>
          <w:p w14:paraId="4C4C4626">
            <w:pPr>
              <w:spacing w:line="360" w:lineRule="auto"/>
              <w:jc w:val="center"/>
              <w:rPr>
                <w:rFonts w:asciiTheme="minorEastAsia" w:hAnsiTheme="minorEastAsia" w:eastAsiaTheme="minorEastAsia" w:cstheme="minorEastAsia"/>
                <w:sz w:val="24"/>
                <w:szCs w:val="24"/>
              </w:rPr>
            </w:pPr>
          </w:p>
        </w:tc>
      </w:tr>
      <w:tr w14:paraId="1602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8698A32">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30D1B637">
            <w:pPr>
              <w:spacing w:line="360" w:lineRule="auto"/>
              <w:jc w:val="center"/>
              <w:rPr>
                <w:rFonts w:asciiTheme="minorEastAsia" w:hAnsiTheme="minorEastAsia" w:eastAsiaTheme="minorEastAsia" w:cstheme="minorEastAsia"/>
                <w:sz w:val="24"/>
                <w:szCs w:val="24"/>
              </w:rPr>
            </w:pPr>
          </w:p>
        </w:tc>
        <w:tc>
          <w:tcPr>
            <w:tcW w:w="1876" w:type="dxa"/>
            <w:vAlign w:val="center"/>
          </w:tcPr>
          <w:p w14:paraId="485F5D9F">
            <w:pPr>
              <w:spacing w:line="360" w:lineRule="auto"/>
              <w:jc w:val="center"/>
              <w:rPr>
                <w:rFonts w:asciiTheme="minorEastAsia" w:hAnsiTheme="minorEastAsia" w:eastAsiaTheme="minorEastAsia" w:cstheme="minorEastAsia"/>
                <w:sz w:val="24"/>
                <w:szCs w:val="24"/>
              </w:rPr>
            </w:pPr>
          </w:p>
        </w:tc>
        <w:tc>
          <w:tcPr>
            <w:tcW w:w="2165" w:type="dxa"/>
            <w:vAlign w:val="center"/>
          </w:tcPr>
          <w:p w14:paraId="05D67BDF">
            <w:pPr>
              <w:spacing w:line="360" w:lineRule="auto"/>
              <w:jc w:val="center"/>
              <w:rPr>
                <w:rFonts w:asciiTheme="minorEastAsia" w:hAnsiTheme="minorEastAsia" w:eastAsiaTheme="minorEastAsia" w:cstheme="minorEastAsia"/>
                <w:sz w:val="24"/>
                <w:szCs w:val="24"/>
              </w:rPr>
            </w:pPr>
          </w:p>
        </w:tc>
      </w:tr>
      <w:tr w14:paraId="6D77E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10CA681">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4EC70D5F">
            <w:pPr>
              <w:spacing w:line="360" w:lineRule="auto"/>
              <w:jc w:val="center"/>
              <w:rPr>
                <w:rFonts w:asciiTheme="minorEastAsia" w:hAnsiTheme="minorEastAsia" w:eastAsiaTheme="minorEastAsia" w:cstheme="minorEastAsia"/>
                <w:sz w:val="24"/>
                <w:szCs w:val="24"/>
              </w:rPr>
            </w:pPr>
          </w:p>
        </w:tc>
        <w:tc>
          <w:tcPr>
            <w:tcW w:w="1876" w:type="dxa"/>
            <w:vAlign w:val="center"/>
          </w:tcPr>
          <w:p w14:paraId="6C246F41">
            <w:pPr>
              <w:spacing w:line="360" w:lineRule="auto"/>
              <w:jc w:val="center"/>
              <w:rPr>
                <w:rFonts w:asciiTheme="minorEastAsia" w:hAnsiTheme="minorEastAsia" w:eastAsiaTheme="minorEastAsia" w:cstheme="minorEastAsia"/>
                <w:sz w:val="24"/>
                <w:szCs w:val="24"/>
              </w:rPr>
            </w:pPr>
          </w:p>
        </w:tc>
        <w:tc>
          <w:tcPr>
            <w:tcW w:w="2165" w:type="dxa"/>
            <w:vAlign w:val="center"/>
          </w:tcPr>
          <w:p w14:paraId="4CB5B44A">
            <w:pPr>
              <w:spacing w:line="360" w:lineRule="auto"/>
              <w:jc w:val="center"/>
              <w:rPr>
                <w:rFonts w:asciiTheme="minorEastAsia" w:hAnsiTheme="minorEastAsia" w:eastAsiaTheme="minorEastAsia" w:cstheme="minorEastAsia"/>
                <w:sz w:val="24"/>
                <w:szCs w:val="24"/>
              </w:rPr>
            </w:pPr>
          </w:p>
        </w:tc>
      </w:tr>
    </w:tbl>
    <w:p w14:paraId="720C4AF7">
      <w:pPr>
        <w:spacing w:line="360" w:lineRule="auto"/>
        <w:rPr>
          <w:sz w:val="24"/>
          <w:szCs w:val="24"/>
        </w:rPr>
      </w:pPr>
      <w:r>
        <w:rPr>
          <w:sz w:val="20"/>
          <w:szCs w:val="20"/>
        </w:rPr>
        <w:br w:type="page"/>
      </w:r>
      <w:r>
        <w:rPr>
          <w:rFonts w:hint="eastAsia"/>
          <w:b/>
          <w:bCs/>
          <w:sz w:val="24"/>
          <w:szCs w:val="24"/>
        </w:rPr>
        <w:t>附1：承诺书</w:t>
      </w:r>
    </w:p>
    <w:p w14:paraId="1AE7338B">
      <w:pPr>
        <w:spacing w:before="312" w:beforeLines="100" w:after="312" w:afterLines="100" w:line="360" w:lineRule="auto"/>
        <w:jc w:val="center"/>
        <w:rPr>
          <w:b/>
          <w:bCs/>
          <w:sz w:val="24"/>
          <w:szCs w:val="24"/>
        </w:rPr>
      </w:pPr>
      <w:r>
        <w:rPr>
          <w:rFonts w:hint="eastAsia"/>
          <w:b/>
          <w:bCs/>
          <w:sz w:val="24"/>
          <w:szCs w:val="24"/>
        </w:rPr>
        <w:t>承诺书</w:t>
      </w:r>
    </w:p>
    <w:p w14:paraId="042CBD22">
      <w:pPr>
        <w:spacing w:after="312" w:afterLines="100" w:line="360" w:lineRule="auto"/>
        <w:ind w:firstLine="240" w:firstLineChars="100"/>
        <w:rPr>
          <w:sz w:val="24"/>
          <w:szCs w:val="24"/>
        </w:rPr>
      </w:pPr>
      <w:r>
        <w:rPr>
          <w:rFonts w:hint="eastAsia"/>
          <w:sz w:val="24"/>
          <w:szCs w:val="24"/>
          <w:u w:val="single"/>
        </w:rPr>
        <w:t>（</w:t>
      </w: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1788FEC6">
      <w:pPr>
        <w:spacing w:line="360" w:lineRule="auto"/>
        <w:ind w:firstLine="480" w:firstLineChars="200"/>
        <w:rPr>
          <w:sz w:val="24"/>
          <w:szCs w:val="24"/>
        </w:rPr>
      </w:pPr>
      <w:r>
        <w:rPr>
          <w:rFonts w:hint="eastAsia"/>
          <w:sz w:val="24"/>
          <w:szCs w:val="24"/>
        </w:rPr>
        <w:t>我方在此声明，我方拟派往</w:t>
      </w:r>
      <w:r>
        <w:rPr>
          <w:rFonts w:hint="eastAsia"/>
          <w:sz w:val="24"/>
          <w:szCs w:val="24"/>
          <w:u w:val="single"/>
        </w:rPr>
        <w:t xml:space="preserve">        </w:t>
      </w:r>
      <w:r>
        <w:rPr>
          <w:rFonts w:hint="eastAsia"/>
          <w:sz w:val="24"/>
          <w:szCs w:val="24"/>
        </w:rPr>
        <w:t>（项目名称）以下简称“本工程”）的项目经理</w:t>
      </w:r>
      <w:r>
        <w:rPr>
          <w:rFonts w:hint="eastAsia"/>
          <w:sz w:val="24"/>
          <w:szCs w:val="24"/>
          <w:u w:val="single"/>
        </w:rPr>
        <w:t xml:space="preserve">           </w:t>
      </w:r>
      <w:r>
        <w:rPr>
          <w:rFonts w:hint="eastAsia"/>
          <w:sz w:val="24"/>
          <w:szCs w:val="24"/>
        </w:rPr>
        <w:t>（项目经理姓名）现阶段没有担任任何在施建设工程项目的项目经理。</w:t>
      </w:r>
    </w:p>
    <w:p w14:paraId="6B3E327C">
      <w:pPr>
        <w:spacing w:line="360" w:lineRule="auto"/>
        <w:ind w:firstLine="480" w:firstLineChars="200"/>
        <w:rPr>
          <w:sz w:val="24"/>
          <w:szCs w:val="24"/>
        </w:rPr>
      </w:pPr>
      <w:r>
        <w:rPr>
          <w:rFonts w:hint="eastAsia"/>
          <w:sz w:val="24"/>
          <w:szCs w:val="24"/>
        </w:rPr>
        <w:t>我方保证上述信息的真实和准确，并愿意承担因我方就此弄虚作假所引起的一切法律后果。</w:t>
      </w:r>
    </w:p>
    <w:p w14:paraId="51E740C4">
      <w:pPr>
        <w:spacing w:line="360" w:lineRule="auto"/>
        <w:ind w:firstLine="480" w:firstLineChars="200"/>
        <w:rPr>
          <w:sz w:val="24"/>
          <w:szCs w:val="24"/>
        </w:rPr>
      </w:pPr>
    </w:p>
    <w:p w14:paraId="6433043B">
      <w:pPr>
        <w:spacing w:line="360" w:lineRule="auto"/>
        <w:ind w:firstLine="480" w:firstLineChars="200"/>
        <w:rPr>
          <w:sz w:val="24"/>
          <w:szCs w:val="24"/>
        </w:rPr>
      </w:pPr>
    </w:p>
    <w:p w14:paraId="4FD12343">
      <w:pPr>
        <w:spacing w:line="360" w:lineRule="auto"/>
        <w:ind w:firstLine="480" w:firstLineChars="200"/>
        <w:rPr>
          <w:sz w:val="24"/>
          <w:szCs w:val="24"/>
        </w:rPr>
      </w:pPr>
      <w:r>
        <w:rPr>
          <w:rFonts w:hint="eastAsia"/>
          <w:sz w:val="24"/>
          <w:szCs w:val="24"/>
        </w:rPr>
        <w:t>特此承诺</w:t>
      </w:r>
    </w:p>
    <w:p w14:paraId="2C30B930">
      <w:pPr>
        <w:spacing w:line="360" w:lineRule="auto"/>
        <w:ind w:firstLine="480" w:firstLineChars="200"/>
        <w:rPr>
          <w:sz w:val="24"/>
          <w:szCs w:val="24"/>
        </w:rPr>
      </w:pPr>
    </w:p>
    <w:p w14:paraId="12B0A8DB">
      <w:pPr>
        <w:spacing w:line="360" w:lineRule="auto"/>
        <w:ind w:firstLine="480" w:firstLineChars="200"/>
        <w:rPr>
          <w:sz w:val="24"/>
          <w:szCs w:val="24"/>
        </w:rPr>
      </w:pPr>
    </w:p>
    <w:p w14:paraId="16FB7BE4">
      <w:pPr>
        <w:spacing w:line="360" w:lineRule="auto"/>
        <w:ind w:firstLine="480" w:firstLineChars="200"/>
        <w:rPr>
          <w:sz w:val="24"/>
          <w:szCs w:val="24"/>
        </w:rPr>
      </w:pPr>
    </w:p>
    <w:p w14:paraId="0811E3C9">
      <w:pPr>
        <w:spacing w:line="360" w:lineRule="auto"/>
        <w:ind w:firstLine="480" w:firstLineChars="200"/>
        <w:rPr>
          <w:sz w:val="24"/>
          <w:szCs w:val="24"/>
        </w:rPr>
      </w:pPr>
    </w:p>
    <w:p w14:paraId="1C20CAA1">
      <w:pPr>
        <w:spacing w:line="360" w:lineRule="auto"/>
        <w:rPr>
          <w:sz w:val="24"/>
          <w:szCs w:val="24"/>
        </w:rPr>
      </w:pPr>
    </w:p>
    <w:p w14:paraId="0DF23C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名称：（电子签章）</w:t>
      </w:r>
    </w:p>
    <w:p w14:paraId="6C5BCB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法定代表人：（电子签章）</w:t>
      </w:r>
    </w:p>
    <w:p w14:paraId="4510309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rPr>
        <w:t xml:space="preserve">年  </w:t>
      </w:r>
      <w:r>
        <w:rPr>
          <w:rFonts w:hint="eastAsia"/>
          <w:kern w:val="0"/>
          <w:sz w:val="24"/>
          <w:szCs w:val="24"/>
        </w:rPr>
        <w:t>月日</w:t>
      </w:r>
    </w:p>
    <w:p w14:paraId="20EB7708">
      <w:pPr>
        <w:spacing w:line="360" w:lineRule="auto"/>
        <w:rPr>
          <w:b/>
          <w:bCs/>
          <w:sz w:val="24"/>
          <w:szCs w:val="24"/>
        </w:rPr>
      </w:pPr>
      <w:r>
        <w:rPr>
          <w:sz w:val="20"/>
          <w:szCs w:val="20"/>
        </w:rPr>
        <w:br w:type="page"/>
      </w:r>
      <w:r>
        <w:rPr>
          <w:rFonts w:hint="eastAsia"/>
          <w:b/>
          <w:bCs/>
          <w:sz w:val="24"/>
          <w:szCs w:val="24"/>
        </w:rPr>
        <w:t>附2：主要项目管理人员简历表</w:t>
      </w:r>
    </w:p>
    <w:tbl>
      <w:tblPr>
        <w:tblStyle w:val="15"/>
        <w:tblW w:w="0" w:type="auto"/>
        <w:tblInd w:w="159" w:type="dxa"/>
        <w:tblLayout w:type="fixed"/>
        <w:tblCellMar>
          <w:top w:w="0" w:type="dxa"/>
          <w:left w:w="0" w:type="dxa"/>
          <w:bottom w:w="0" w:type="dxa"/>
          <w:right w:w="0" w:type="dxa"/>
        </w:tblCellMar>
      </w:tblPr>
      <w:tblGrid>
        <w:gridCol w:w="1253"/>
        <w:gridCol w:w="352"/>
        <w:gridCol w:w="1612"/>
        <w:gridCol w:w="1074"/>
        <w:gridCol w:w="893"/>
        <w:gridCol w:w="536"/>
        <w:gridCol w:w="1244"/>
        <w:gridCol w:w="723"/>
        <w:gridCol w:w="1493"/>
      </w:tblGrid>
      <w:tr w14:paraId="04C22F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6355B009">
            <w:pPr>
              <w:pStyle w:val="19"/>
              <w:tabs>
                <w:tab w:val="left" w:pos="906"/>
              </w:tabs>
              <w:kinsoku w:val="0"/>
              <w:overflowPunct w:val="0"/>
              <w:spacing w:before="81" w:line="360" w:lineRule="auto"/>
              <w:ind w:left="486"/>
              <w:jc w:val="both"/>
              <w:rPr>
                <w:sz w:val="24"/>
                <w:szCs w:val="24"/>
              </w:rPr>
            </w:pPr>
            <w:r>
              <w:rPr>
                <w:rFonts w:hint="eastAsia"/>
                <w:sz w:val="24"/>
                <w:szCs w:val="24"/>
              </w:rPr>
              <w:t>姓</w:t>
            </w:r>
            <w:r>
              <w:rPr>
                <w:sz w:val="24"/>
                <w:szCs w:val="24"/>
              </w:rPr>
              <w:tab/>
            </w:r>
            <w:r>
              <w:rPr>
                <w:rFonts w:hint="eastAsia"/>
                <w:sz w:val="24"/>
                <w:szCs w:val="24"/>
              </w:rPr>
              <w:t>名</w:t>
            </w:r>
          </w:p>
        </w:tc>
        <w:tc>
          <w:tcPr>
            <w:tcW w:w="1612" w:type="dxa"/>
            <w:tcBorders>
              <w:top w:val="single" w:color="000000" w:sz="4" w:space="0"/>
              <w:left w:val="single" w:color="000000" w:sz="4" w:space="0"/>
              <w:bottom w:val="single" w:color="000000" w:sz="4" w:space="0"/>
              <w:right w:val="single" w:color="000000" w:sz="4" w:space="0"/>
            </w:tcBorders>
            <w:vAlign w:val="center"/>
          </w:tcPr>
          <w:p w14:paraId="402B0A18">
            <w:pPr>
              <w:pStyle w:val="19"/>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5BE593">
            <w:pPr>
              <w:pStyle w:val="19"/>
              <w:tabs>
                <w:tab w:val="left" w:pos="427"/>
              </w:tabs>
              <w:kinsoku w:val="0"/>
              <w:overflowPunct w:val="0"/>
              <w:spacing w:before="81" w:line="360" w:lineRule="auto"/>
              <w:ind w:left="7"/>
              <w:jc w:val="center"/>
              <w:rPr>
                <w:sz w:val="24"/>
                <w:szCs w:val="24"/>
              </w:rPr>
            </w:pPr>
            <w:r>
              <w:rPr>
                <w:rFonts w:hint="eastAsia"/>
                <w:sz w:val="24"/>
                <w:szCs w:val="24"/>
              </w:rPr>
              <w:t>年</w:t>
            </w:r>
            <w:r>
              <w:rPr>
                <w:sz w:val="24"/>
                <w:szCs w:val="24"/>
              </w:rPr>
              <w:tab/>
            </w:r>
            <w:r>
              <w:rPr>
                <w:rFonts w:hint="eastAsia"/>
                <w:sz w:val="24"/>
                <w:szCs w:val="24"/>
              </w:rPr>
              <w:t>龄</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01AFF200">
            <w:pPr>
              <w:pStyle w:val="19"/>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071FFCE1">
            <w:pPr>
              <w:pStyle w:val="19"/>
              <w:kinsoku w:val="0"/>
              <w:overflowPunct w:val="0"/>
              <w:spacing w:line="240" w:lineRule="auto"/>
              <w:ind w:left="0" w:right="0"/>
              <w:jc w:val="center"/>
              <w:rPr>
                <w:sz w:val="24"/>
                <w:szCs w:val="24"/>
              </w:rPr>
            </w:pPr>
            <w:r>
              <w:rPr>
                <w:rFonts w:hint="eastAsia"/>
                <w:sz w:val="24"/>
                <w:szCs w:val="24"/>
              </w:rPr>
              <w:t>学历</w:t>
            </w:r>
          </w:p>
        </w:tc>
        <w:tc>
          <w:tcPr>
            <w:tcW w:w="1493" w:type="dxa"/>
            <w:tcBorders>
              <w:top w:val="single" w:color="000000" w:sz="4" w:space="0"/>
              <w:left w:val="single" w:color="000000" w:sz="4" w:space="0"/>
              <w:bottom w:val="single" w:color="000000" w:sz="4" w:space="0"/>
              <w:right w:val="single" w:color="000000" w:sz="4" w:space="0"/>
            </w:tcBorders>
            <w:vAlign w:val="center"/>
          </w:tcPr>
          <w:p w14:paraId="47451224">
            <w:pPr>
              <w:pStyle w:val="19"/>
              <w:kinsoku w:val="0"/>
              <w:overflowPunct w:val="0"/>
              <w:spacing w:line="360" w:lineRule="auto"/>
              <w:jc w:val="center"/>
              <w:rPr>
                <w:rFonts w:ascii="Times New Roman" w:cs="Times New Roman"/>
                <w:sz w:val="24"/>
                <w:szCs w:val="24"/>
              </w:rPr>
            </w:pPr>
          </w:p>
        </w:tc>
      </w:tr>
      <w:tr w14:paraId="1342854F">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3AF392C8">
            <w:pPr>
              <w:pStyle w:val="19"/>
              <w:tabs>
                <w:tab w:val="left" w:pos="906"/>
              </w:tabs>
              <w:kinsoku w:val="0"/>
              <w:overflowPunct w:val="0"/>
              <w:spacing w:before="80" w:line="360" w:lineRule="auto"/>
              <w:ind w:left="486"/>
              <w:jc w:val="both"/>
              <w:rPr>
                <w:sz w:val="24"/>
                <w:szCs w:val="24"/>
              </w:rPr>
            </w:pPr>
            <w:r>
              <w:rPr>
                <w:rFonts w:hint="eastAsia"/>
                <w:sz w:val="24"/>
                <w:szCs w:val="24"/>
              </w:rPr>
              <w:t>职</w:t>
            </w:r>
            <w:r>
              <w:rPr>
                <w:sz w:val="24"/>
                <w:szCs w:val="24"/>
              </w:rPr>
              <w:tab/>
            </w:r>
            <w:r>
              <w:rPr>
                <w:rFonts w:hint="eastAsia"/>
                <w:sz w:val="24"/>
                <w:szCs w:val="24"/>
              </w:rPr>
              <w:t>称</w:t>
            </w:r>
          </w:p>
        </w:tc>
        <w:tc>
          <w:tcPr>
            <w:tcW w:w="1612" w:type="dxa"/>
            <w:tcBorders>
              <w:top w:val="single" w:color="000000" w:sz="4" w:space="0"/>
              <w:left w:val="single" w:color="000000" w:sz="4" w:space="0"/>
              <w:bottom w:val="single" w:color="000000" w:sz="4" w:space="0"/>
              <w:right w:val="single" w:color="000000" w:sz="4" w:space="0"/>
            </w:tcBorders>
            <w:vAlign w:val="center"/>
          </w:tcPr>
          <w:p w14:paraId="1790EECE">
            <w:pPr>
              <w:pStyle w:val="19"/>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934E09">
            <w:pPr>
              <w:pStyle w:val="19"/>
              <w:tabs>
                <w:tab w:val="left" w:pos="427"/>
              </w:tabs>
              <w:kinsoku w:val="0"/>
              <w:overflowPunct w:val="0"/>
              <w:spacing w:before="80" w:line="360" w:lineRule="auto"/>
              <w:ind w:left="7"/>
              <w:jc w:val="center"/>
              <w:rPr>
                <w:sz w:val="24"/>
                <w:szCs w:val="24"/>
              </w:rPr>
            </w:pPr>
            <w:r>
              <w:rPr>
                <w:rFonts w:hint="eastAsia"/>
                <w:sz w:val="24"/>
                <w:szCs w:val="24"/>
              </w:rPr>
              <w:t>职</w:t>
            </w:r>
            <w:r>
              <w:rPr>
                <w:sz w:val="24"/>
                <w:szCs w:val="24"/>
              </w:rPr>
              <w:tab/>
            </w:r>
            <w:r>
              <w:rPr>
                <w:rFonts w:hint="eastAsia"/>
                <w:sz w:val="24"/>
                <w:szCs w:val="24"/>
              </w:rPr>
              <w:t>务</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2A7B0B9A">
            <w:pPr>
              <w:pStyle w:val="19"/>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2A0ED172">
            <w:pPr>
              <w:pStyle w:val="19"/>
              <w:kinsoku w:val="0"/>
              <w:overflowPunct w:val="0"/>
              <w:spacing w:before="80" w:line="360" w:lineRule="auto"/>
              <w:jc w:val="center"/>
              <w:rPr>
                <w:sz w:val="24"/>
                <w:szCs w:val="24"/>
              </w:rPr>
            </w:pPr>
            <w:r>
              <w:rPr>
                <w:rFonts w:hint="eastAsia"/>
                <w:sz w:val="24"/>
                <w:szCs w:val="24"/>
              </w:rPr>
              <w:t>拟在本合同</w:t>
            </w:r>
          </w:p>
          <w:p w14:paraId="1DDFC474">
            <w:pPr>
              <w:pStyle w:val="19"/>
              <w:kinsoku w:val="0"/>
              <w:overflowPunct w:val="0"/>
              <w:spacing w:before="80" w:line="360" w:lineRule="auto"/>
              <w:jc w:val="center"/>
              <w:rPr>
                <w:sz w:val="24"/>
                <w:szCs w:val="24"/>
              </w:rPr>
            </w:pPr>
            <w:r>
              <w:rPr>
                <w:rFonts w:hint="eastAsia"/>
                <w:sz w:val="24"/>
                <w:szCs w:val="24"/>
              </w:rPr>
              <w:t>任职</w:t>
            </w:r>
          </w:p>
        </w:tc>
        <w:tc>
          <w:tcPr>
            <w:tcW w:w="1493" w:type="dxa"/>
            <w:tcBorders>
              <w:top w:val="single" w:color="000000" w:sz="4" w:space="0"/>
              <w:left w:val="single" w:color="000000" w:sz="4" w:space="0"/>
              <w:bottom w:val="single" w:color="000000" w:sz="4" w:space="0"/>
              <w:right w:val="single" w:color="000000" w:sz="4" w:space="0"/>
            </w:tcBorders>
            <w:vAlign w:val="center"/>
          </w:tcPr>
          <w:p w14:paraId="5DF3DB07">
            <w:pPr>
              <w:pStyle w:val="19"/>
              <w:kinsoku w:val="0"/>
              <w:overflowPunct w:val="0"/>
              <w:spacing w:line="360" w:lineRule="auto"/>
              <w:jc w:val="center"/>
              <w:rPr>
                <w:rFonts w:ascii="Times New Roman" w:cs="Times New Roman"/>
                <w:sz w:val="24"/>
                <w:szCs w:val="24"/>
              </w:rPr>
            </w:pPr>
          </w:p>
        </w:tc>
      </w:tr>
      <w:tr w14:paraId="4FDED1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5E1DF304">
            <w:pPr>
              <w:pStyle w:val="19"/>
              <w:kinsoku w:val="0"/>
              <w:overflowPunct w:val="0"/>
              <w:spacing w:before="79" w:line="360" w:lineRule="auto"/>
              <w:jc w:val="center"/>
              <w:rPr>
                <w:sz w:val="24"/>
                <w:szCs w:val="24"/>
              </w:rPr>
            </w:pPr>
            <w:r>
              <w:rPr>
                <w:rFonts w:hint="eastAsia"/>
                <w:sz w:val="24"/>
                <w:szCs w:val="24"/>
              </w:rPr>
              <w:t>毕业学校</w:t>
            </w:r>
          </w:p>
        </w:tc>
        <w:tc>
          <w:tcPr>
            <w:tcW w:w="7575" w:type="dxa"/>
            <w:gridSpan w:val="7"/>
            <w:tcBorders>
              <w:top w:val="single" w:color="000000" w:sz="4" w:space="0"/>
              <w:left w:val="single" w:color="000000" w:sz="4" w:space="0"/>
              <w:bottom w:val="single" w:color="000000" w:sz="4" w:space="0"/>
              <w:right w:val="single" w:color="000000" w:sz="4" w:space="0"/>
            </w:tcBorders>
            <w:vAlign w:val="center"/>
          </w:tcPr>
          <w:p w14:paraId="052449CC">
            <w:pPr>
              <w:pStyle w:val="19"/>
              <w:tabs>
                <w:tab w:val="left" w:pos="1055"/>
                <w:tab w:val="left" w:pos="1789"/>
              </w:tabs>
              <w:kinsoku w:val="0"/>
              <w:overflowPunct w:val="0"/>
              <w:spacing w:before="79" w:line="360" w:lineRule="auto"/>
              <w:ind w:left="6"/>
              <w:jc w:val="center"/>
              <w:rPr>
                <w:sz w:val="24"/>
                <w:szCs w:val="24"/>
              </w:rPr>
            </w:pPr>
            <w:r>
              <w:rPr>
                <w:rFonts w:hint="eastAsia"/>
                <w:sz w:val="24"/>
                <w:szCs w:val="24"/>
              </w:rPr>
              <w:t>毕业于</w:t>
            </w:r>
            <w:r>
              <w:rPr>
                <w:sz w:val="24"/>
                <w:szCs w:val="24"/>
              </w:rPr>
              <w:tab/>
            </w:r>
            <w:r>
              <w:rPr>
                <w:rFonts w:hint="eastAsia"/>
                <w:sz w:val="24"/>
                <w:szCs w:val="24"/>
              </w:rPr>
              <w:t>学校</w:t>
            </w:r>
            <w:r>
              <w:rPr>
                <w:sz w:val="24"/>
                <w:szCs w:val="24"/>
              </w:rPr>
              <w:tab/>
            </w:r>
            <w:r>
              <w:rPr>
                <w:rFonts w:hint="eastAsia"/>
                <w:sz w:val="24"/>
                <w:szCs w:val="24"/>
              </w:rPr>
              <w:t>专业</w:t>
            </w:r>
          </w:p>
        </w:tc>
      </w:tr>
      <w:tr w14:paraId="5DA67057">
        <w:tblPrEx>
          <w:tblCellMar>
            <w:top w:w="0" w:type="dxa"/>
            <w:left w:w="0" w:type="dxa"/>
            <w:bottom w:w="0" w:type="dxa"/>
            <w:right w:w="0" w:type="dxa"/>
          </w:tblCellMar>
        </w:tblPrEx>
        <w:trPr>
          <w:trHeight w:val="566" w:hRule="atLeast"/>
        </w:trPr>
        <w:tc>
          <w:tcPr>
            <w:tcW w:w="9180" w:type="dxa"/>
            <w:gridSpan w:val="9"/>
            <w:tcBorders>
              <w:top w:val="single" w:color="000000" w:sz="4" w:space="0"/>
              <w:left w:val="single" w:color="000000" w:sz="4" w:space="0"/>
              <w:bottom w:val="single" w:color="000000" w:sz="4" w:space="0"/>
              <w:right w:val="single" w:color="000000" w:sz="4" w:space="0"/>
            </w:tcBorders>
            <w:vAlign w:val="center"/>
          </w:tcPr>
          <w:p w14:paraId="1058F515">
            <w:pPr>
              <w:pStyle w:val="19"/>
              <w:kinsoku w:val="0"/>
              <w:overflowPunct w:val="0"/>
              <w:spacing w:line="240" w:lineRule="auto"/>
              <w:ind w:left="0" w:right="0"/>
              <w:jc w:val="center"/>
              <w:rPr>
                <w:sz w:val="24"/>
                <w:szCs w:val="24"/>
              </w:rPr>
            </w:pPr>
            <w:r>
              <w:rPr>
                <w:rFonts w:hint="eastAsia"/>
                <w:sz w:val="24"/>
                <w:szCs w:val="24"/>
              </w:rPr>
              <w:t>主要工作经历</w:t>
            </w:r>
          </w:p>
        </w:tc>
      </w:tr>
      <w:tr w14:paraId="17C25ECC">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23E2AD2D">
            <w:pPr>
              <w:pStyle w:val="19"/>
              <w:kinsoku w:val="0"/>
              <w:overflowPunct w:val="0"/>
              <w:spacing w:before="79" w:line="360" w:lineRule="auto"/>
              <w:ind w:left="416"/>
              <w:jc w:val="center"/>
              <w:rPr>
                <w:sz w:val="24"/>
                <w:szCs w:val="24"/>
              </w:rPr>
            </w:pPr>
            <w:r>
              <w:rPr>
                <w:rFonts w:hint="eastAsia"/>
                <w:sz w:val="24"/>
                <w:szCs w:val="24"/>
              </w:rPr>
              <w:t>时间</w:t>
            </w: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0B25EB1B">
            <w:pPr>
              <w:pStyle w:val="19"/>
              <w:kinsoku w:val="0"/>
              <w:overflowPunct w:val="0"/>
              <w:spacing w:before="79" w:line="360" w:lineRule="auto"/>
              <w:ind w:left="1124"/>
              <w:jc w:val="center"/>
              <w:rPr>
                <w:sz w:val="24"/>
                <w:szCs w:val="24"/>
              </w:rPr>
            </w:pPr>
            <w:r>
              <w:rPr>
                <w:rFonts w:hint="eastAsia"/>
                <w:sz w:val="24"/>
                <w:szCs w:val="24"/>
              </w:rPr>
              <w:t>参加过的类似项目</w:t>
            </w: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1A6E5854">
            <w:pPr>
              <w:pStyle w:val="19"/>
              <w:kinsoku w:val="0"/>
              <w:overflowPunct w:val="0"/>
              <w:spacing w:before="79" w:line="360" w:lineRule="auto"/>
              <w:ind w:left="469"/>
              <w:jc w:val="center"/>
              <w:rPr>
                <w:sz w:val="24"/>
                <w:szCs w:val="24"/>
              </w:rPr>
            </w:pPr>
            <w:r>
              <w:rPr>
                <w:rFonts w:hint="eastAsia"/>
                <w:sz w:val="24"/>
                <w:szCs w:val="24"/>
              </w:rPr>
              <w:t>担任职务</w:t>
            </w: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677B7BA1">
            <w:pPr>
              <w:pStyle w:val="19"/>
              <w:kinsoku w:val="0"/>
              <w:overflowPunct w:val="0"/>
              <w:spacing w:before="79" w:line="360" w:lineRule="auto"/>
              <w:ind w:left="771" w:right="0" w:rightChars="0"/>
              <w:jc w:val="both"/>
              <w:rPr>
                <w:sz w:val="24"/>
                <w:szCs w:val="24"/>
              </w:rPr>
            </w:pPr>
            <w:r>
              <w:rPr>
                <w:rFonts w:hint="eastAsia"/>
                <w:sz w:val="24"/>
                <w:szCs w:val="24"/>
              </w:rPr>
              <w:t>发包人</w:t>
            </w:r>
          </w:p>
        </w:tc>
      </w:tr>
      <w:tr w14:paraId="3073978E">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15665C25">
            <w:pPr>
              <w:pStyle w:val="19"/>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B18039B">
            <w:pPr>
              <w:pStyle w:val="19"/>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376A90AE">
            <w:pPr>
              <w:pStyle w:val="19"/>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09F899BE">
            <w:pPr>
              <w:pStyle w:val="19"/>
              <w:kinsoku w:val="0"/>
              <w:overflowPunct w:val="0"/>
              <w:spacing w:line="360" w:lineRule="auto"/>
              <w:jc w:val="center"/>
              <w:rPr>
                <w:rFonts w:ascii="Times New Roman" w:cs="Times New Roman"/>
                <w:sz w:val="24"/>
                <w:szCs w:val="24"/>
              </w:rPr>
            </w:pPr>
          </w:p>
        </w:tc>
      </w:tr>
      <w:tr w14:paraId="33D96D57">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0E5ADAEC">
            <w:pPr>
              <w:pStyle w:val="19"/>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2DC40B3C">
            <w:pPr>
              <w:pStyle w:val="19"/>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7C506DF9">
            <w:pPr>
              <w:pStyle w:val="19"/>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5AB41A28">
            <w:pPr>
              <w:pStyle w:val="19"/>
              <w:kinsoku w:val="0"/>
              <w:overflowPunct w:val="0"/>
              <w:spacing w:line="360" w:lineRule="auto"/>
              <w:jc w:val="center"/>
              <w:rPr>
                <w:rFonts w:ascii="Times New Roman" w:cs="Times New Roman"/>
                <w:sz w:val="24"/>
                <w:szCs w:val="24"/>
              </w:rPr>
            </w:pPr>
          </w:p>
        </w:tc>
      </w:tr>
      <w:tr w14:paraId="4A2011CF">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7F9F4DCD">
            <w:pPr>
              <w:pStyle w:val="19"/>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4D4D397F">
            <w:pPr>
              <w:pStyle w:val="19"/>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72B8531">
            <w:pPr>
              <w:pStyle w:val="19"/>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7C08937E">
            <w:pPr>
              <w:pStyle w:val="19"/>
              <w:kinsoku w:val="0"/>
              <w:overflowPunct w:val="0"/>
              <w:spacing w:line="360" w:lineRule="auto"/>
              <w:jc w:val="center"/>
              <w:rPr>
                <w:rFonts w:ascii="Times New Roman" w:cs="Times New Roman"/>
                <w:sz w:val="24"/>
                <w:szCs w:val="24"/>
              </w:rPr>
            </w:pPr>
          </w:p>
        </w:tc>
      </w:tr>
      <w:tr w14:paraId="35B53CD2">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5611FDE8">
            <w:pPr>
              <w:pStyle w:val="19"/>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799825D">
            <w:pPr>
              <w:pStyle w:val="19"/>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1EE05B0">
            <w:pPr>
              <w:pStyle w:val="19"/>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204C0438">
            <w:pPr>
              <w:pStyle w:val="19"/>
              <w:kinsoku w:val="0"/>
              <w:overflowPunct w:val="0"/>
              <w:spacing w:line="360" w:lineRule="auto"/>
              <w:jc w:val="center"/>
              <w:rPr>
                <w:rFonts w:ascii="Times New Roman" w:cs="Times New Roman"/>
                <w:sz w:val="24"/>
                <w:szCs w:val="24"/>
              </w:rPr>
            </w:pPr>
          </w:p>
        </w:tc>
      </w:tr>
    </w:tbl>
    <w:p w14:paraId="322558D6">
      <w:pPr>
        <w:pStyle w:val="14"/>
      </w:pPr>
    </w:p>
    <w:p w14:paraId="347EC467">
      <w:pPr>
        <w:pStyle w:val="3"/>
        <w:tabs>
          <w:tab w:val="left" w:pos="840"/>
        </w:tabs>
        <w:spacing w:line="360" w:lineRule="auto"/>
        <w:jc w:val="center"/>
        <w:rPr>
          <w:sz w:val="28"/>
          <w:szCs w:val="28"/>
        </w:rPr>
      </w:pPr>
      <w:r>
        <w:rPr>
          <w:rFonts w:hint="eastAsia"/>
        </w:rPr>
        <w:br w:type="page"/>
      </w:r>
      <w:bookmarkStart w:id="599" w:name="_Toc23774499"/>
      <w:r>
        <w:rPr>
          <w:rFonts w:hint="eastAsia"/>
          <w:sz w:val="28"/>
          <w:szCs w:val="28"/>
          <w:lang w:val="en-US" w:eastAsia="zh-CN"/>
        </w:rPr>
        <w:t>九</w:t>
      </w:r>
      <w:r>
        <w:rPr>
          <w:rFonts w:hint="eastAsia"/>
          <w:sz w:val="28"/>
          <w:szCs w:val="28"/>
        </w:rPr>
        <w:t>、</w:t>
      </w:r>
      <w:bookmarkEnd w:id="575"/>
      <w:bookmarkEnd w:id="599"/>
      <w:r>
        <w:rPr>
          <w:rFonts w:hint="eastAsia" w:cs="微软雅黑"/>
          <w:kern w:val="0"/>
          <w:sz w:val="28"/>
          <w:szCs w:val="28"/>
        </w:rPr>
        <w:t>近年完成类似项目情况表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A31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63C38CF">
            <w:pPr>
              <w:spacing w:line="360" w:lineRule="auto"/>
              <w:jc w:val="center"/>
              <w:rPr>
                <w:sz w:val="24"/>
                <w:szCs w:val="24"/>
              </w:rPr>
            </w:pPr>
            <w:r>
              <w:rPr>
                <w:rFonts w:hint="eastAsia"/>
                <w:sz w:val="24"/>
                <w:szCs w:val="24"/>
              </w:rPr>
              <w:t>项目名称</w:t>
            </w:r>
          </w:p>
        </w:tc>
        <w:tc>
          <w:tcPr>
            <w:tcW w:w="6094" w:type="dxa"/>
            <w:vAlign w:val="center"/>
          </w:tcPr>
          <w:p w14:paraId="1013007C">
            <w:pPr>
              <w:spacing w:line="360" w:lineRule="auto"/>
              <w:jc w:val="center"/>
              <w:rPr>
                <w:sz w:val="24"/>
                <w:szCs w:val="24"/>
              </w:rPr>
            </w:pPr>
          </w:p>
        </w:tc>
      </w:tr>
      <w:tr w14:paraId="0D60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9114581">
            <w:pPr>
              <w:spacing w:line="360" w:lineRule="auto"/>
              <w:jc w:val="center"/>
              <w:rPr>
                <w:sz w:val="24"/>
                <w:szCs w:val="24"/>
              </w:rPr>
            </w:pPr>
            <w:r>
              <w:rPr>
                <w:rFonts w:hint="eastAsia"/>
                <w:sz w:val="24"/>
                <w:szCs w:val="24"/>
              </w:rPr>
              <w:t>项目所在地</w:t>
            </w:r>
          </w:p>
        </w:tc>
        <w:tc>
          <w:tcPr>
            <w:tcW w:w="6094" w:type="dxa"/>
            <w:vAlign w:val="center"/>
          </w:tcPr>
          <w:p w14:paraId="64153B39">
            <w:pPr>
              <w:spacing w:line="360" w:lineRule="auto"/>
              <w:jc w:val="center"/>
              <w:rPr>
                <w:sz w:val="24"/>
                <w:szCs w:val="24"/>
              </w:rPr>
            </w:pPr>
          </w:p>
        </w:tc>
      </w:tr>
      <w:tr w14:paraId="56BE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8C21D11">
            <w:pPr>
              <w:spacing w:line="360" w:lineRule="auto"/>
              <w:jc w:val="center"/>
              <w:rPr>
                <w:sz w:val="24"/>
                <w:szCs w:val="24"/>
              </w:rPr>
            </w:pPr>
            <w:r>
              <w:rPr>
                <w:rFonts w:hint="eastAsia"/>
                <w:sz w:val="24"/>
                <w:szCs w:val="24"/>
              </w:rPr>
              <w:t>发包人名称</w:t>
            </w:r>
          </w:p>
        </w:tc>
        <w:tc>
          <w:tcPr>
            <w:tcW w:w="6094" w:type="dxa"/>
            <w:vAlign w:val="center"/>
          </w:tcPr>
          <w:p w14:paraId="00E01A5A">
            <w:pPr>
              <w:spacing w:line="360" w:lineRule="auto"/>
              <w:jc w:val="center"/>
              <w:rPr>
                <w:sz w:val="24"/>
                <w:szCs w:val="24"/>
              </w:rPr>
            </w:pPr>
          </w:p>
        </w:tc>
      </w:tr>
      <w:tr w14:paraId="6794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3EC4FBD">
            <w:pPr>
              <w:spacing w:line="360" w:lineRule="auto"/>
              <w:jc w:val="center"/>
              <w:rPr>
                <w:sz w:val="24"/>
                <w:szCs w:val="24"/>
              </w:rPr>
            </w:pPr>
            <w:r>
              <w:rPr>
                <w:rFonts w:hint="eastAsia"/>
                <w:sz w:val="24"/>
                <w:szCs w:val="24"/>
              </w:rPr>
              <w:t>发包人地址</w:t>
            </w:r>
          </w:p>
        </w:tc>
        <w:tc>
          <w:tcPr>
            <w:tcW w:w="6094" w:type="dxa"/>
            <w:vAlign w:val="center"/>
          </w:tcPr>
          <w:p w14:paraId="4F9104B2">
            <w:pPr>
              <w:spacing w:line="360" w:lineRule="auto"/>
              <w:jc w:val="center"/>
              <w:rPr>
                <w:sz w:val="24"/>
                <w:szCs w:val="24"/>
              </w:rPr>
            </w:pPr>
          </w:p>
        </w:tc>
      </w:tr>
      <w:tr w14:paraId="45EE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B364927">
            <w:pPr>
              <w:spacing w:line="360" w:lineRule="auto"/>
              <w:jc w:val="center"/>
              <w:rPr>
                <w:sz w:val="24"/>
                <w:szCs w:val="24"/>
              </w:rPr>
            </w:pPr>
            <w:r>
              <w:rPr>
                <w:rFonts w:hint="eastAsia"/>
                <w:sz w:val="24"/>
                <w:szCs w:val="24"/>
              </w:rPr>
              <w:t>发包人联系人及电话</w:t>
            </w:r>
          </w:p>
        </w:tc>
        <w:tc>
          <w:tcPr>
            <w:tcW w:w="6094" w:type="dxa"/>
            <w:vAlign w:val="center"/>
          </w:tcPr>
          <w:p w14:paraId="38C78772">
            <w:pPr>
              <w:spacing w:line="360" w:lineRule="auto"/>
              <w:jc w:val="center"/>
              <w:rPr>
                <w:sz w:val="24"/>
                <w:szCs w:val="24"/>
              </w:rPr>
            </w:pPr>
          </w:p>
        </w:tc>
      </w:tr>
      <w:tr w14:paraId="3071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363488C6">
            <w:pPr>
              <w:spacing w:line="360" w:lineRule="auto"/>
              <w:jc w:val="center"/>
              <w:rPr>
                <w:sz w:val="24"/>
                <w:szCs w:val="24"/>
              </w:rPr>
            </w:pPr>
            <w:r>
              <w:rPr>
                <w:rFonts w:hint="eastAsia"/>
                <w:sz w:val="24"/>
                <w:szCs w:val="24"/>
              </w:rPr>
              <w:t>合同价格</w:t>
            </w:r>
          </w:p>
        </w:tc>
        <w:tc>
          <w:tcPr>
            <w:tcW w:w="6094" w:type="dxa"/>
            <w:vAlign w:val="center"/>
          </w:tcPr>
          <w:p w14:paraId="08F4F006">
            <w:pPr>
              <w:spacing w:line="360" w:lineRule="auto"/>
              <w:jc w:val="center"/>
              <w:rPr>
                <w:sz w:val="24"/>
                <w:szCs w:val="24"/>
              </w:rPr>
            </w:pPr>
          </w:p>
        </w:tc>
      </w:tr>
      <w:tr w14:paraId="377F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72F4995">
            <w:pPr>
              <w:spacing w:line="360" w:lineRule="auto"/>
              <w:jc w:val="center"/>
              <w:rPr>
                <w:sz w:val="24"/>
                <w:szCs w:val="24"/>
              </w:rPr>
            </w:pPr>
            <w:r>
              <w:rPr>
                <w:rFonts w:hint="eastAsia"/>
                <w:sz w:val="24"/>
                <w:szCs w:val="24"/>
              </w:rPr>
              <w:t>开工日期</w:t>
            </w:r>
          </w:p>
        </w:tc>
        <w:tc>
          <w:tcPr>
            <w:tcW w:w="6094" w:type="dxa"/>
            <w:vAlign w:val="center"/>
          </w:tcPr>
          <w:p w14:paraId="26331F3F">
            <w:pPr>
              <w:spacing w:line="360" w:lineRule="auto"/>
              <w:jc w:val="center"/>
              <w:rPr>
                <w:sz w:val="24"/>
                <w:szCs w:val="24"/>
              </w:rPr>
            </w:pPr>
          </w:p>
        </w:tc>
      </w:tr>
      <w:tr w14:paraId="38EA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13052E2E">
            <w:pPr>
              <w:spacing w:line="360" w:lineRule="auto"/>
              <w:jc w:val="center"/>
              <w:rPr>
                <w:sz w:val="24"/>
                <w:szCs w:val="24"/>
              </w:rPr>
            </w:pPr>
            <w:r>
              <w:rPr>
                <w:rFonts w:hint="eastAsia"/>
                <w:sz w:val="24"/>
                <w:szCs w:val="24"/>
              </w:rPr>
              <w:t>竣工日期</w:t>
            </w:r>
          </w:p>
        </w:tc>
        <w:tc>
          <w:tcPr>
            <w:tcW w:w="6094" w:type="dxa"/>
            <w:vAlign w:val="center"/>
          </w:tcPr>
          <w:p w14:paraId="5763D629">
            <w:pPr>
              <w:spacing w:line="360" w:lineRule="auto"/>
              <w:jc w:val="center"/>
              <w:rPr>
                <w:sz w:val="24"/>
                <w:szCs w:val="24"/>
              </w:rPr>
            </w:pPr>
          </w:p>
        </w:tc>
      </w:tr>
      <w:tr w14:paraId="481D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26474BF">
            <w:pPr>
              <w:spacing w:line="360" w:lineRule="auto"/>
              <w:jc w:val="center"/>
              <w:rPr>
                <w:sz w:val="24"/>
                <w:szCs w:val="24"/>
              </w:rPr>
            </w:pPr>
            <w:r>
              <w:rPr>
                <w:rFonts w:hint="eastAsia"/>
                <w:sz w:val="24"/>
                <w:szCs w:val="24"/>
              </w:rPr>
              <w:t>承担的工作</w:t>
            </w:r>
          </w:p>
        </w:tc>
        <w:tc>
          <w:tcPr>
            <w:tcW w:w="6094" w:type="dxa"/>
            <w:vAlign w:val="center"/>
          </w:tcPr>
          <w:p w14:paraId="5C8EB755">
            <w:pPr>
              <w:spacing w:line="360" w:lineRule="auto"/>
              <w:jc w:val="center"/>
              <w:rPr>
                <w:sz w:val="24"/>
                <w:szCs w:val="24"/>
              </w:rPr>
            </w:pPr>
          </w:p>
        </w:tc>
      </w:tr>
      <w:tr w14:paraId="713D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F5100F2">
            <w:pPr>
              <w:spacing w:line="360" w:lineRule="auto"/>
              <w:jc w:val="center"/>
              <w:rPr>
                <w:sz w:val="24"/>
                <w:szCs w:val="24"/>
              </w:rPr>
            </w:pPr>
            <w:r>
              <w:rPr>
                <w:rFonts w:hint="eastAsia"/>
                <w:sz w:val="24"/>
                <w:szCs w:val="24"/>
              </w:rPr>
              <w:t>工程质量</w:t>
            </w:r>
          </w:p>
        </w:tc>
        <w:tc>
          <w:tcPr>
            <w:tcW w:w="6094" w:type="dxa"/>
            <w:vAlign w:val="center"/>
          </w:tcPr>
          <w:p w14:paraId="38EA41BB">
            <w:pPr>
              <w:spacing w:line="360" w:lineRule="auto"/>
              <w:jc w:val="center"/>
              <w:rPr>
                <w:sz w:val="24"/>
                <w:szCs w:val="24"/>
              </w:rPr>
            </w:pPr>
          </w:p>
        </w:tc>
      </w:tr>
      <w:tr w14:paraId="64BE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28F1CE5">
            <w:pPr>
              <w:spacing w:line="360" w:lineRule="auto"/>
              <w:jc w:val="center"/>
              <w:rPr>
                <w:sz w:val="24"/>
                <w:szCs w:val="24"/>
              </w:rPr>
            </w:pPr>
            <w:r>
              <w:rPr>
                <w:rFonts w:hint="eastAsia"/>
                <w:sz w:val="24"/>
                <w:szCs w:val="24"/>
              </w:rPr>
              <w:t>项目经理</w:t>
            </w:r>
          </w:p>
        </w:tc>
        <w:tc>
          <w:tcPr>
            <w:tcW w:w="6094" w:type="dxa"/>
            <w:vAlign w:val="center"/>
          </w:tcPr>
          <w:p w14:paraId="3A58DCF8">
            <w:pPr>
              <w:spacing w:line="360" w:lineRule="auto"/>
              <w:jc w:val="center"/>
              <w:rPr>
                <w:sz w:val="24"/>
                <w:szCs w:val="24"/>
              </w:rPr>
            </w:pPr>
          </w:p>
        </w:tc>
      </w:tr>
      <w:tr w14:paraId="79A1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2411" w:type="dxa"/>
            <w:vAlign w:val="center"/>
          </w:tcPr>
          <w:p w14:paraId="71D73CD8">
            <w:pPr>
              <w:spacing w:line="360" w:lineRule="auto"/>
              <w:jc w:val="center"/>
              <w:rPr>
                <w:sz w:val="24"/>
                <w:szCs w:val="24"/>
              </w:rPr>
            </w:pPr>
            <w:r>
              <w:rPr>
                <w:rFonts w:hint="eastAsia"/>
                <w:sz w:val="24"/>
                <w:szCs w:val="24"/>
              </w:rPr>
              <w:t>项目描述</w:t>
            </w:r>
          </w:p>
        </w:tc>
        <w:tc>
          <w:tcPr>
            <w:tcW w:w="6094" w:type="dxa"/>
            <w:vAlign w:val="center"/>
          </w:tcPr>
          <w:p w14:paraId="44BFF237">
            <w:pPr>
              <w:spacing w:line="360" w:lineRule="auto"/>
              <w:jc w:val="center"/>
              <w:rPr>
                <w:sz w:val="24"/>
                <w:szCs w:val="24"/>
              </w:rPr>
            </w:pPr>
          </w:p>
        </w:tc>
      </w:tr>
      <w:tr w14:paraId="0F83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25FAE1A9">
            <w:pPr>
              <w:spacing w:line="360" w:lineRule="auto"/>
              <w:jc w:val="center"/>
              <w:rPr>
                <w:sz w:val="24"/>
                <w:szCs w:val="24"/>
              </w:rPr>
            </w:pPr>
            <w:r>
              <w:rPr>
                <w:rFonts w:hint="eastAsia"/>
                <w:sz w:val="24"/>
                <w:szCs w:val="24"/>
              </w:rPr>
              <w:t>备注</w:t>
            </w:r>
          </w:p>
        </w:tc>
        <w:tc>
          <w:tcPr>
            <w:tcW w:w="6094" w:type="dxa"/>
            <w:vAlign w:val="center"/>
          </w:tcPr>
          <w:p w14:paraId="4D5F3CFE">
            <w:pPr>
              <w:spacing w:line="360" w:lineRule="auto"/>
              <w:jc w:val="center"/>
              <w:rPr>
                <w:sz w:val="24"/>
                <w:szCs w:val="24"/>
              </w:rPr>
            </w:pPr>
          </w:p>
        </w:tc>
      </w:tr>
    </w:tbl>
    <w:p w14:paraId="1C6889EA">
      <w:pPr>
        <w:pStyle w:val="3"/>
        <w:tabs>
          <w:tab w:val="left" w:pos="840"/>
        </w:tabs>
        <w:spacing w:line="360" w:lineRule="auto"/>
        <w:jc w:val="center"/>
        <w:rPr>
          <w:sz w:val="28"/>
          <w:szCs w:val="28"/>
        </w:rPr>
      </w:pPr>
      <w:bookmarkStart w:id="600" w:name="_Toc23774500"/>
      <w:r>
        <w:rPr>
          <w:sz w:val="28"/>
          <w:szCs w:val="28"/>
        </w:rPr>
        <w:br w:type="page"/>
      </w:r>
      <w:r>
        <w:rPr>
          <w:rFonts w:hint="eastAsia"/>
          <w:sz w:val="28"/>
          <w:szCs w:val="28"/>
          <w:lang w:val="en-US" w:eastAsia="zh-CN"/>
        </w:rPr>
        <w:t>十</w:t>
      </w:r>
      <w:r>
        <w:rPr>
          <w:rFonts w:hint="eastAsia"/>
          <w:sz w:val="28"/>
          <w:szCs w:val="28"/>
        </w:rPr>
        <w:t>、</w:t>
      </w:r>
      <w:bookmarkEnd w:id="600"/>
      <w:bookmarkStart w:id="601" w:name="_Toc339972632"/>
      <w:bookmarkStart w:id="602" w:name="_Toc20487"/>
      <w:bookmarkStart w:id="603" w:name="_Toc355809725"/>
      <w:bookmarkStart w:id="604" w:name="_Toc275795959"/>
      <w:bookmarkStart w:id="605" w:name="_Toc28100"/>
      <w:r>
        <w:rPr>
          <w:rFonts w:hint="eastAsia"/>
          <w:sz w:val="28"/>
          <w:szCs w:val="28"/>
        </w:rPr>
        <w:t>响应人认为有必要提供的其它资料</w:t>
      </w:r>
    </w:p>
    <w:bookmarkEnd w:id="601"/>
    <w:bookmarkEnd w:id="602"/>
    <w:bookmarkEnd w:id="603"/>
    <w:bookmarkEnd w:id="604"/>
    <w:bookmarkEnd w:id="605"/>
    <w:p w14:paraId="63CF6909">
      <w:pPr>
        <w:pStyle w:val="3"/>
        <w:tabs>
          <w:tab w:val="left" w:pos="840"/>
        </w:tabs>
        <w:spacing w:line="360" w:lineRule="auto"/>
        <w:jc w:val="center"/>
        <w:rPr>
          <w:sz w:val="28"/>
          <w:szCs w:val="28"/>
        </w:rPr>
      </w:pPr>
    </w:p>
    <w:p w14:paraId="2B8D5ADE">
      <w:pPr>
        <w:spacing w:line="360" w:lineRule="auto"/>
      </w:pPr>
    </w:p>
    <w:p w14:paraId="21A8409A">
      <w:pPr>
        <w:spacing w:line="360" w:lineRule="auto"/>
      </w:pPr>
    </w:p>
    <w:p w14:paraId="16F0B05F">
      <w:pPr>
        <w:spacing w:line="360" w:lineRule="auto"/>
      </w:pPr>
    </w:p>
    <w:p w14:paraId="7F96C22B">
      <w:pPr>
        <w:spacing w:line="360" w:lineRule="auto"/>
      </w:pPr>
    </w:p>
    <w:p w14:paraId="3B3BE60D">
      <w:pPr>
        <w:spacing w:line="360" w:lineRule="auto"/>
      </w:pPr>
    </w:p>
    <w:p w14:paraId="50512CB9">
      <w:pPr>
        <w:spacing w:line="360" w:lineRule="auto"/>
      </w:pPr>
    </w:p>
    <w:p w14:paraId="7037F454">
      <w:pPr>
        <w:spacing w:line="360" w:lineRule="auto"/>
      </w:pPr>
    </w:p>
    <w:p w14:paraId="03D5C030">
      <w:pPr>
        <w:spacing w:line="360" w:lineRule="auto"/>
      </w:pPr>
    </w:p>
    <w:p w14:paraId="6D0EB7BE">
      <w:pPr>
        <w:spacing w:line="360" w:lineRule="auto"/>
      </w:pPr>
    </w:p>
    <w:p w14:paraId="13A09D91">
      <w:pPr>
        <w:spacing w:line="360" w:lineRule="auto"/>
      </w:pPr>
    </w:p>
    <w:p w14:paraId="4FDEBA27">
      <w:pPr>
        <w:spacing w:line="360" w:lineRule="auto"/>
      </w:pPr>
    </w:p>
    <w:p w14:paraId="2FD14168">
      <w:pPr>
        <w:spacing w:line="360" w:lineRule="auto"/>
      </w:pPr>
    </w:p>
    <w:p w14:paraId="78D563B4">
      <w:pPr>
        <w:spacing w:line="360" w:lineRule="auto"/>
      </w:pPr>
    </w:p>
    <w:p w14:paraId="568F31E8">
      <w:pPr>
        <w:spacing w:line="360" w:lineRule="auto"/>
      </w:pPr>
    </w:p>
    <w:p w14:paraId="6B9EE47A">
      <w:pPr>
        <w:spacing w:line="360" w:lineRule="auto"/>
      </w:pPr>
    </w:p>
    <w:p w14:paraId="27465582">
      <w:pPr>
        <w:spacing w:line="360" w:lineRule="auto"/>
      </w:pPr>
    </w:p>
    <w:p w14:paraId="65AA7139">
      <w:pPr>
        <w:spacing w:line="360" w:lineRule="auto"/>
      </w:pPr>
    </w:p>
    <w:p w14:paraId="2AD8A168">
      <w:pPr>
        <w:spacing w:line="360" w:lineRule="auto"/>
      </w:pPr>
    </w:p>
    <w:p w14:paraId="75CDD8E8">
      <w:pPr>
        <w:spacing w:line="360" w:lineRule="auto"/>
      </w:pPr>
    </w:p>
    <w:p w14:paraId="54CA13A3">
      <w:pPr>
        <w:spacing w:line="360" w:lineRule="auto"/>
      </w:pPr>
    </w:p>
    <w:p w14:paraId="33CB62D5">
      <w:pPr>
        <w:spacing w:line="360" w:lineRule="auto"/>
      </w:pPr>
    </w:p>
    <w:p w14:paraId="741BBE70">
      <w:pPr>
        <w:spacing w:line="360" w:lineRule="auto"/>
      </w:pPr>
    </w:p>
    <w:p w14:paraId="545D44A9">
      <w:pPr>
        <w:spacing w:line="360" w:lineRule="auto"/>
      </w:pPr>
    </w:p>
    <w:p w14:paraId="3B8E25A9">
      <w:pPr>
        <w:spacing w:line="360" w:lineRule="auto"/>
      </w:pPr>
    </w:p>
    <w:p w14:paraId="4BB6D7BD">
      <w:pPr>
        <w:spacing w:line="360" w:lineRule="auto"/>
      </w:pPr>
    </w:p>
    <w:p w14:paraId="6A0DE200">
      <w:pPr>
        <w:spacing w:line="360" w:lineRule="auto"/>
      </w:pPr>
    </w:p>
    <w:p w14:paraId="20313A31">
      <w:pPr>
        <w:spacing w:line="360" w:lineRule="auto"/>
      </w:pPr>
    </w:p>
    <w:bookmarkEnd w:id="558"/>
    <w:p w14:paraId="66390BE8">
      <w:pPr>
        <w:tabs>
          <w:tab w:val="left" w:pos="2409"/>
          <w:tab w:val="center" w:pos="4642"/>
        </w:tabs>
        <w:spacing w:line="360" w:lineRule="auto"/>
        <w:rPr>
          <w:sz w:val="24"/>
          <w:szCs w:val="24"/>
        </w:rPr>
      </w:pPr>
      <w:r>
        <w:rPr>
          <w:rFonts w:hint="eastAsia"/>
          <w:sz w:val="24"/>
          <w:szCs w:val="24"/>
        </w:rPr>
        <w:t>附件1</w:t>
      </w:r>
    </w:p>
    <w:p w14:paraId="02C47340">
      <w:pPr>
        <w:tabs>
          <w:tab w:val="left" w:pos="2409"/>
          <w:tab w:val="center" w:pos="4642"/>
        </w:tabs>
        <w:spacing w:line="360" w:lineRule="auto"/>
        <w:jc w:val="center"/>
        <w:rPr>
          <w:b/>
          <w:bCs/>
          <w:sz w:val="24"/>
          <w:szCs w:val="24"/>
          <w:highlight w:val="none"/>
        </w:rPr>
      </w:pPr>
      <w:r>
        <w:rPr>
          <w:rFonts w:hint="eastAsia"/>
          <w:b/>
          <w:bCs/>
          <w:sz w:val="24"/>
          <w:szCs w:val="24"/>
          <w:highlight w:val="none"/>
          <w:lang w:val="en-US" w:eastAsia="zh-CN"/>
        </w:rPr>
        <w:t>中小企业</w:t>
      </w:r>
      <w:r>
        <w:rPr>
          <w:b/>
          <w:bCs/>
          <w:sz w:val="24"/>
          <w:szCs w:val="24"/>
          <w:highlight w:val="none"/>
        </w:rPr>
        <w:t>声明函</w:t>
      </w:r>
      <w:bookmarkStart w:id="606" w:name="_Toc20348"/>
      <w:bookmarkStart w:id="607" w:name="_Toc15612"/>
      <w:bookmarkStart w:id="608" w:name="_Toc7119"/>
      <w:bookmarkStart w:id="609" w:name="_Toc23107"/>
      <w:bookmarkStart w:id="610" w:name="_Toc45"/>
      <w:bookmarkStart w:id="611" w:name="_Toc26103"/>
    </w:p>
    <w:bookmarkEnd w:id="606"/>
    <w:bookmarkEnd w:id="607"/>
    <w:bookmarkEnd w:id="608"/>
    <w:bookmarkEnd w:id="609"/>
    <w:bookmarkEnd w:id="610"/>
    <w:bookmarkEnd w:id="611"/>
    <w:p w14:paraId="04F8EBD6">
      <w:pPr>
        <w:widowControl/>
        <w:spacing w:before="100" w:beforeAutospacing="1" w:after="100" w:afterAutospacing="1" w:line="360" w:lineRule="auto"/>
        <w:ind w:firstLine="600" w:firstLineChars="250"/>
        <w:rPr>
          <w:kern w:val="0"/>
          <w:sz w:val="24"/>
          <w:szCs w:val="24"/>
        </w:rPr>
      </w:pPr>
      <w:r>
        <w:rPr>
          <w:rFonts w:hint="eastAsia"/>
          <w:kern w:val="0"/>
          <w:sz w:val="24"/>
          <w:szCs w:val="24"/>
        </w:rPr>
        <w:t>本公司（联合体）郑重声明，根据《政府采购促进中小企业发展管理办法》（财库﹝2020﹞46 号）的规定，本公司（联合体）参加（单位名称）的（项目名称）采购活动，工程的施工单位全部为符合政策要求的中小企业（或者：服务 全部由符合政策要求的中小企业承接）。相关企业（含联合体中的中小企业、签订分包意向协议的中小企业）的具体情况如下：</w:t>
      </w:r>
    </w:p>
    <w:p w14:paraId="49387F70">
      <w:pPr>
        <w:widowControl/>
        <w:spacing w:before="100" w:beforeAutospacing="1" w:after="100" w:afterAutospacing="1" w:line="360" w:lineRule="auto"/>
        <w:rPr>
          <w:kern w:val="0"/>
          <w:sz w:val="24"/>
          <w:szCs w:val="24"/>
        </w:rPr>
      </w:pPr>
      <w:r>
        <w:rPr>
          <w:rFonts w:hint="eastAsia"/>
          <w:kern w:val="0"/>
          <w:sz w:val="24"/>
          <w:szCs w:val="24"/>
        </w:rPr>
        <w:t>1.</w:t>
      </w:r>
      <w:r>
        <w:rPr>
          <w:kern w:val="0"/>
          <w:sz w:val="24"/>
          <w:szCs w:val="24"/>
        </w:rPr>
        <w:t>（</w:t>
      </w:r>
      <w:r>
        <w:rPr>
          <w:kern w:val="0"/>
          <w:sz w:val="24"/>
          <w:szCs w:val="24"/>
          <w:u w:val="single"/>
        </w:rPr>
        <w:t>标的名称</w:t>
      </w:r>
      <w:r>
        <w:rPr>
          <w:kern w:val="0"/>
          <w:sz w:val="24"/>
          <w:szCs w:val="24"/>
        </w:rPr>
        <w:t>），属于（</w:t>
      </w:r>
      <w:r>
        <w:rPr>
          <w:kern w:val="0"/>
          <w:sz w:val="24"/>
          <w:szCs w:val="24"/>
          <w:u w:val="single"/>
        </w:rPr>
        <w:t>采购文件中明确的所属行业</w:t>
      </w:r>
      <w:r>
        <w:rPr>
          <w:kern w:val="0"/>
          <w:sz w:val="24"/>
          <w:szCs w:val="24"/>
        </w:rPr>
        <w:t>）；承建（承接）企业为（</w:t>
      </w:r>
      <w:r>
        <w:rPr>
          <w:kern w:val="0"/>
          <w:sz w:val="24"/>
          <w:szCs w:val="24"/>
          <w:u w:val="single"/>
        </w:rPr>
        <w:t>企业名称</w:t>
      </w:r>
      <w:r>
        <w:rPr>
          <w:kern w:val="0"/>
          <w:sz w:val="24"/>
          <w:szCs w:val="24"/>
        </w:rPr>
        <w:t>），从业人员</w:t>
      </w:r>
      <w:r>
        <w:rPr>
          <w:rFonts w:hint="eastAsia"/>
          <w:kern w:val="0"/>
          <w:sz w:val="24"/>
          <w:szCs w:val="24"/>
          <w:u w:val="single"/>
        </w:rPr>
        <w:t xml:space="preserve">      </w:t>
      </w:r>
      <w:r>
        <w:rPr>
          <w:kern w:val="0"/>
          <w:sz w:val="24"/>
          <w:szCs w:val="24"/>
        </w:rPr>
        <w:t>人，营业收入为</w:t>
      </w:r>
      <w:r>
        <w:rPr>
          <w:rFonts w:hint="eastAsia"/>
          <w:kern w:val="0"/>
          <w:sz w:val="24"/>
          <w:szCs w:val="24"/>
          <w:u w:val="single"/>
        </w:rPr>
        <w:t xml:space="preserve">    </w:t>
      </w:r>
      <w:r>
        <w:rPr>
          <w:kern w:val="0"/>
          <w:sz w:val="24"/>
          <w:szCs w:val="24"/>
        </w:rPr>
        <w:t>万元，资产总额为</w:t>
      </w:r>
      <w:r>
        <w:rPr>
          <w:rFonts w:hint="eastAsia"/>
          <w:kern w:val="0"/>
          <w:sz w:val="24"/>
          <w:szCs w:val="24"/>
          <w:u w:val="single"/>
        </w:rPr>
        <w:t xml:space="preserve">    </w:t>
      </w:r>
      <w:r>
        <w:rPr>
          <w:rFonts w:hint="eastAsia"/>
          <w:kern w:val="0"/>
          <w:sz w:val="24"/>
          <w:szCs w:val="24"/>
        </w:rPr>
        <w:t>万元</w:t>
      </w:r>
      <w:r>
        <w:rPr>
          <w:kern w:val="0"/>
          <w:sz w:val="24"/>
          <w:szCs w:val="24"/>
        </w:rPr>
        <w:t>，属于（</w:t>
      </w:r>
      <w:r>
        <w:rPr>
          <w:kern w:val="0"/>
          <w:sz w:val="24"/>
          <w:szCs w:val="24"/>
          <w:u w:val="single"/>
        </w:rPr>
        <w:t>中型企业、小型企业、微型企业</w:t>
      </w:r>
      <w:r>
        <w:rPr>
          <w:kern w:val="0"/>
          <w:sz w:val="24"/>
          <w:szCs w:val="24"/>
        </w:rPr>
        <w:t xml:space="preserve">）； </w:t>
      </w:r>
    </w:p>
    <w:p w14:paraId="427379E8">
      <w:pPr>
        <w:widowControl/>
        <w:spacing w:before="100" w:beforeAutospacing="1" w:after="100" w:afterAutospacing="1" w:line="360" w:lineRule="auto"/>
        <w:rPr>
          <w:kern w:val="0"/>
          <w:sz w:val="24"/>
          <w:szCs w:val="24"/>
        </w:rPr>
      </w:pPr>
      <w:r>
        <w:rPr>
          <w:rFonts w:hint="eastAsia"/>
          <w:kern w:val="0"/>
          <w:sz w:val="24"/>
          <w:szCs w:val="24"/>
        </w:rPr>
        <w:t>以上企业，不属于大企业的分支机构，不存在控股股东 为大企业的情形，也不存在与大企业的负责人为同一人的情 形。 本企业对上述声明内容的真实性负责。如有虚假，将依 法承担相应责任。</w:t>
      </w:r>
    </w:p>
    <w:p w14:paraId="3C62A8E8">
      <w:pPr>
        <w:spacing w:line="360" w:lineRule="auto"/>
        <w:ind w:firstLine="480" w:firstLineChars="200"/>
        <w:jc w:val="both"/>
        <w:rPr>
          <w:sz w:val="24"/>
          <w:szCs w:val="24"/>
        </w:rPr>
      </w:pPr>
      <w:r>
        <w:rPr>
          <w:rFonts w:hint="eastAsia"/>
          <w:bCs/>
          <w:sz w:val="24"/>
          <w:szCs w:val="24"/>
          <w:lang w:val="en-US" w:eastAsia="zh-CN"/>
        </w:rPr>
        <w:t>企业</w:t>
      </w:r>
      <w:r>
        <w:rPr>
          <w:rFonts w:hint="eastAsia"/>
          <w:bCs/>
          <w:sz w:val="24"/>
          <w:szCs w:val="24"/>
        </w:rPr>
        <w:t>（</w:t>
      </w:r>
      <w:r>
        <w:rPr>
          <w:rFonts w:hint="eastAsia"/>
          <w:bCs/>
          <w:sz w:val="24"/>
          <w:szCs w:val="24"/>
          <w:lang w:val="en-US" w:eastAsia="zh-CN"/>
        </w:rPr>
        <w:t>电子签</w:t>
      </w:r>
      <w:r>
        <w:rPr>
          <w:rFonts w:hint="eastAsia"/>
          <w:bCs/>
          <w:sz w:val="24"/>
          <w:szCs w:val="24"/>
        </w:rPr>
        <w:t>章）：</w:t>
      </w:r>
    </w:p>
    <w:p w14:paraId="065C5F46">
      <w:pPr>
        <w:spacing w:line="360" w:lineRule="auto"/>
        <w:ind w:firstLine="480" w:firstLineChars="200"/>
        <w:rPr>
          <w:rFonts w:hint="default" w:eastAsia="宋体"/>
          <w:kern w:val="0"/>
          <w:sz w:val="24"/>
          <w:szCs w:val="24"/>
          <w:lang w:val="en-US" w:eastAsia="zh-CN"/>
        </w:rPr>
      </w:pPr>
      <w:r>
        <w:rPr>
          <w:rFonts w:hint="eastAsia"/>
          <w:sz w:val="24"/>
          <w:szCs w:val="24"/>
        </w:rPr>
        <w:t>日期：</w:t>
      </w:r>
      <w:bookmarkStart w:id="612" w:name="_Toc16229659"/>
      <w:bookmarkStart w:id="613" w:name="_Toc532473512"/>
      <w:r>
        <w:rPr>
          <w:rFonts w:hint="eastAsia"/>
          <w:sz w:val="24"/>
          <w:szCs w:val="24"/>
          <w:lang w:val="en-US" w:eastAsia="zh-CN"/>
        </w:rPr>
        <w:t>年月日</w:t>
      </w:r>
    </w:p>
    <w:p w14:paraId="0DAEB9F0">
      <w:pPr>
        <w:spacing w:line="360" w:lineRule="auto"/>
        <w:rPr>
          <w:b/>
          <w:bCs/>
          <w:kern w:val="0"/>
          <w:sz w:val="22"/>
          <w:szCs w:val="22"/>
        </w:rPr>
      </w:pPr>
      <w:r>
        <w:rPr>
          <w:rFonts w:hint="eastAsia"/>
          <w:b/>
          <w:bCs/>
          <w:kern w:val="0"/>
          <w:sz w:val="22"/>
          <w:szCs w:val="22"/>
        </w:rPr>
        <w:t>说明：</w:t>
      </w:r>
    </w:p>
    <w:p w14:paraId="682B1C77">
      <w:pPr>
        <w:widowControl/>
        <w:adjustRightInd w:val="0"/>
        <w:snapToGrid w:val="0"/>
        <w:spacing w:line="360" w:lineRule="auto"/>
        <w:ind w:firstLine="440" w:firstLineChars="200"/>
        <w:rPr>
          <w:b/>
          <w:bCs/>
          <w:kern w:val="0"/>
          <w:sz w:val="22"/>
          <w:szCs w:val="22"/>
        </w:rPr>
      </w:pPr>
      <w:r>
        <w:rPr>
          <w:rFonts w:hint="eastAsia"/>
          <w:b/>
          <w:bCs/>
          <w:kern w:val="0"/>
          <w:sz w:val="22"/>
          <w:szCs w:val="22"/>
        </w:rPr>
        <w:t>1、从业人员、营业收入、资产总额填报上一年度数据，无上一年度数据的新成立企业可不填报。</w:t>
      </w:r>
    </w:p>
    <w:p w14:paraId="74E783AB">
      <w:pPr>
        <w:widowControl/>
        <w:adjustRightInd w:val="0"/>
        <w:snapToGrid w:val="0"/>
        <w:spacing w:line="360" w:lineRule="auto"/>
        <w:ind w:firstLine="440" w:firstLineChars="200"/>
        <w:rPr>
          <w:b/>
          <w:bCs/>
          <w:kern w:val="0"/>
          <w:sz w:val="22"/>
          <w:szCs w:val="22"/>
        </w:rPr>
      </w:pPr>
      <w:r>
        <w:rPr>
          <w:rFonts w:hint="eastAsia"/>
          <w:b/>
          <w:bCs/>
          <w:kern w:val="0"/>
          <w:sz w:val="22"/>
          <w:szCs w:val="22"/>
        </w:rPr>
        <w:t>2、填写前请认真阅读《关于印发中小企业划型标准规定的通知》（工信部联企业[2011]300号）和《关于印发＜政府采购促进中小企业发展管理办法＞的通知》(财库﹝2020﹞46 号  )相关规定。</w:t>
      </w:r>
    </w:p>
    <w:p w14:paraId="118CC1E5">
      <w:pPr>
        <w:widowControl/>
        <w:adjustRightInd w:val="0"/>
        <w:snapToGrid w:val="0"/>
        <w:spacing w:line="360" w:lineRule="auto"/>
        <w:ind w:firstLine="440" w:firstLineChars="200"/>
        <w:rPr>
          <w:b/>
          <w:bCs/>
          <w:sz w:val="22"/>
          <w:szCs w:val="22"/>
        </w:rPr>
      </w:pPr>
      <w:r>
        <w:rPr>
          <w:rFonts w:hint="eastAsia"/>
          <w:b/>
          <w:bCs/>
          <w:kern w:val="0"/>
          <w:sz w:val="22"/>
          <w:szCs w:val="22"/>
        </w:rPr>
        <w:t>3、未按上述要求提供、填写的，评审时不予以考虑。</w:t>
      </w:r>
    </w:p>
    <w:p w14:paraId="16A06E66">
      <w:pPr>
        <w:rPr>
          <w:sz w:val="24"/>
          <w:szCs w:val="24"/>
        </w:rPr>
      </w:pPr>
      <w:r>
        <w:rPr>
          <w:rFonts w:hint="eastAsia"/>
          <w:sz w:val="24"/>
          <w:szCs w:val="24"/>
        </w:rPr>
        <w:br w:type="page"/>
      </w:r>
    </w:p>
    <w:bookmarkEnd w:id="612"/>
    <w:bookmarkEnd w:id="613"/>
    <w:p w14:paraId="53DC008F">
      <w:pPr>
        <w:spacing w:after="120" w:line="360" w:lineRule="auto"/>
        <w:rPr>
          <w:sz w:val="24"/>
          <w:szCs w:val="24"/>
        </w:rPr>
      </w:pPr>
      <w:r>
        <w:rPr>
          <w:rFonts w:hint="eastAsia"/>
          <w:sz w:val="24"/>
          <w:szCs w:val="24"/>
        </w:rPr>
        <w:t>附件2</w:t>
      </w:r>
    </w:p>
    <w:p w14:paraId="1ACB2562">
      <w:pPr>
        <w:adjustRightInd w:val="0"/>
        <w:snapToGrid w:val="0"/>
        <w:ind w:firstLine="480" w:firstLineChars="200"/>
        <w:rPr>
          <w:sz w:val="24"/>
          <w:szCs w:val="24"/>
        </w:rPr>
      </w:pPr>
    </w:p>
    <w:p w14:paraId="2C2081E5">
      <w:pPr>
        <w:adjustRightInd w:val="0"/>
        <w:snapToGrid w:val="0"/>
        <w:ind w:firstLine="360" w:firstLineChars="150"/>
        <w:rPr>
          <w:sz w:val="24"/>
          <w:szCs w:val="24"/>
        </w:rPr>
      </w:pPr>
    </w:p>
    <w:p w14:paraId="11413C47">
      <w:pPr>
        <w:keepNext/>
        <w:keepLines/>
        <w:tabs>
          <w:tab w:val="left" w:pos="840"/>
        </w:tabs>
        <w:spacing w:line="415" w:lineRule="auto"/>
        <w:jc w:val="center"/>
        <w:outlineLvl w:val="1"/>
        <w:rPr>
          <w:b/>
          <w:bCs/>
          <w:sz w:val="24"/>
          <w:szCs w:val="24"/>
          <w:lang w:val="zh-CN"/>
        </w:rPr>
      </w:pPr>
      <w:r>
        <w:rPr>
          <w:rFonts w:hint="eastAsia"/>
          <w:b/>
          <w:bCs/>
          <w:sz w:val="24"/>
          <w:szCs w:val="24"/>
          <w:lang w:val="zh-CN"/>
        </w:rPr>
        <w:t>监狱企业证明文件</w:t>
      </w:r>
    </w:p>
    <w:p w14:paraId="04E4939B">
      <w:pPr>
        <w:jc w:val="center"/>
        <w:rPr>
          <w:b/>
          <w:bCs/>
          <w:sz w:val="24"/>
          <w:szCs w:val="24"/>
        </w:rPr>
      </w:pPr>
    </w:p>
    <w:p w14:paraId="07C439C1">
      <w:pPr>
        <w:spacing w:line="500" w:lineRule="exact"/>
        <w:rPr>
          <w:spacing w:val="6"/>
          <w:sz w:val="24"/>
          <w:szCs w:val="24"/>
        </w:rPr>
      </w:pPr>
    </w:p>
    <w:p w14:paraId="0516CAA5">
      <w:pPr>
        <w:spacing w:line="500" w:lineRule="exact"/>
        <w:ind w:firstLine="420"/>
        <w:rPr>
          <w:spacing w:val="6"/>
          <w:sz w:val="24"/>
          <w:szCs w:val="24"/>
        </w:rPr>
      </w:pPr>
      <w:r>
        <w:rPr>
          <w:rFonts w:hint="eastAsia"/>
          <w:spacing w:val="6"/>
          <w:sz w:val="24"/>
          <w:szCs w:val="24"/>
        </w:rPr>
        <w:t>（监狱企业参加政府采购活动时，应当提供由省级以上监狱管理局、戒毒管理局(含新疆生产建设兵团)出具的属于监狱企业的证明文件。</w:t>
      </w:r>
    </w:p>
    <w:p w14:paraId="4BF82DDE">
      <w:pPr>
        <w:spacing w:line="500" w:lineRule="exact"/>
        <w:ind w:firstLine="504" w:firstLineChars="200"/>
        <w:rPr>
          <w:spacing w:val="6"/>
          <w:sz w:val="24"/>
          <w:szCs w:val="24"/>
        </w:rPr>
      </w:pPr>
    </w:p>
    <w:p w14:paraId="25884A54">
      <w:pPr>
        <w:spacing w:line="500" w:lineRule="exact"/>
        <w:ind w:firstLine="504" w:firstLineChars="200"/>
        <w:rPr>
          <w:spacing w:val="6"/>
          <w:sz w:val="24"/>
          <w:szCs w:val="24"/>
        </w:rPr>
      </w:pPr>
    </w:p>
    <w:p w14:paraId="6A82D227">
      <w:pPr>
        <w:spacing w:line="500" w:lineRule="exact"/>
        <w:ind w:firstLine="504" w:firstLineChars="200"/>
        <w:rPr>
          <w:rFonts w:hint="eastAsia"/>
          <w:spacing w:val="6"/>
          <w:sz w:val="24"/>
          <w:szCs w:val="24"/>
        </w:rPr>
      </w:pPr>
      <w:r>
        <w:rPr>
          <w:rFonts w:hint="eastAsia"/>
          <w:spacing w:val="6"/>
          <w:sz w:val="24"/>
          <w:szCs w:val="24"/>
        </w:rPr>
        <w:t>注：在投标文件中附扫描件</w:t>
      </w:r>
    </w:p>
    <w:p w14:paraId="7F302370">
      <w:pPr>
        <w:widowControl/>
        <w:spacing w:line="360" w:lineRule="auto"/>
        <w:jc w:val="center"/>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不是监狱企业</w:t>
      </w:r>
      <w:r>
        <w:rPr>
          <w:rFonts w:hint="eastAsia" w:ascii="宋体" w:hAnsi="宋体" w:cs="宋体"/>
          <w:b/>
          <w:kern w:val="0"/>
          <w:sz w:val="24"/>
          <w:szCs w:val="24"/>
        </w:rPr>
        <w:t>，则不需要提供。）</w:t>
      </w:r>
    </w:p>
    <w:p w14:paraId="3610F9DD">
      <w:pPr>
        <w:spacing w:line="500" w:lineRule="exact"/>
        <w:ind w:firstLine="400" w:firstLineChars="200"/>
        <w:rPr>
          <w:sz w:val="24"/>
          <w:szCs w:val="24"/>
        </w:rPr>
      </w:pPr>
      <w:r>
        <w:rPr>
          <w:rFonts w:hint="eastAsia"/>
          <w:bCs/>
          <w:sz w:val="20"/>
          <w:szCs w:val="22"/>
        </w:rPr>
        <w:br w:type="page"/>
      </w:r>
      <w:r>
        <w:rPr>
          <w:rFonts w:hint="eastAsia"/>
          <w:sz w:val="24"/>
          <w:szCs w:val="24"/>
        </w:rPr>
        <w:t>附件3</w:t>
      </w:r>
    </w:p>
    <w:p w14:paraId="1B2DB31C">
      <w:pPr>
        <w:spacing w:after="120" w:line="480" w:lineRule="exact"/>
        <w:jc w:val="center"/>
        <w:rPr>
          <w:b/>
          <w:bCs/>
          <w:kern w:val="36"/>
          <w:sz w:val="24"/>
          <w:szCs w:val="24"/>
        </w:rPr>
      </w:pPr>
      <w:r>
        <w:rPr>
          <w:rFonts w:hint="eastAsia"/>
          <w:b/>
          <w:bCs/>
          <w:kern w:val="36"/>
          <w:sz w:val="24"/>
          <w:szCs w:val="24"/>
        </w:rPr>
        <w:t>残疾人福利性单位声明函（如有）</w:t>
      </w:r>
    </w:p>
    <w:p w14:paraId="2EB7E0EC">
      <w:pPr>
        <w:spacing w:after="120" w:line="480" w:lineRule="exact"/>
        <w:ind w:firstLine="480" w:firstLineChars="200"/>
        <w:rPr>
          <w:kern w:val="36"/>
          <w:sz w:val="24"/>
          <w:szCs w:val="24"/>
        </w:rPr>
      </w:pPr>
    </w:p>
    <w:p w14:paraId="4EC48351">
      <w:pPr>
        <w:spacing w:after="120" w:line="480" w:lineRule="exact"/>
        <w:ind w:firstLine="480" w:firstLineChars="200"/>
        <w:rPr>
          <w:kern w:val="36"/>
          <w:sz w:val="24"/>
          <w:szCs w:val="24"/>
        </w:rPr>
      </w:pPr>
      <w:r>
        <w:rPr>
          <w:rFonts w:hint="eastAsia"/>
          <w:kern w:val="36"/>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kern w:val="36"/>
          <w:sz w:val="24"/>
          <w:szCs w:val="24"/>
          <w:u w:val="single"/>
        </w:rPr>
        <w:t xml:space="preserve">       </w:t>
      </w:r>
      <w:r>
        <w:rPr>
          <w:rFonts w:hint="eastAsia"/>
          <w:kern w:val="36"/>
          <w:sz w:val="24"/>
          <w:szCs w:val="24"/>
        </w:rPr>
        <w:t xml:space="preserve">单位的 </w:t>
      </w:r>
      <w:r>
        <w:rPr>
          <w:rFonts w:hint="eastAsia"/>
          <w:kern w:val="36"/>
          <w:sz w:val="24"/>
          <w:szCs w:val="24"/>
          <w:u w:val="single"/>
        </w:rPr>
        <w:t xml:space="preserve">     </w:t>
      </w:r>
      <w:r>
        <w:rPr>
          <w:rFonts w:hint="eastAsia"/>
          <w:kern w:val="36"/>
          <w:sz w:val="24"/>
          <w:szCs w:val="24"/>
        </w:rPr>
        <w:t>项目采购活动提供本单位制造的货物（由本单位承担工程/提供服务），或者提供其他残疾人福利性单位制造的货物（不包括使用非残疾人福利性单位注册商标的货物）。</w:t>
      </w:r>
    </w:p>
    <w:p w14:paraId="722224FC">
      <w:pPr>
        <w:spacing w:after="120" w:line="480" w:lineRule="exact"/>
        <w:ind w:firstLine="480" w:firstLineChars="200"/>
        <w:rPr>
          <w:kern w:val="36"/>
          <w:sz w:val="24"/>
          <w:szCs w:val="24"/>
        </w:rPr>
      </w:pPr>
      <w:r>
        <w:rPr>
          <w:rFonts w:hint="eastAsia"/>
          <w:kern w:val="36"/>
          <w:sz w:val="24"/>
          <w:szCs w:val="24"/>
        </w:rPr>
        <w:t>本单位对上述声明的真实性负责。如有虚假，将依法承担相应责任。</w:t>
      </w:r>
    </w:p>
    <w:p w14:paraId="42AF9F27">
      <w:pPr>
        <w:spacing w:line="480" w:lineRule="exact"/>
        <w:ind w:firstLine="480" w:firstLineChars="200"/>
        <w:jc w:val="right"/>
        <w:rPr>
          <w:sz w:val="24"/>
          <w:szCs w:val="24"/>
        </w:rPr>
      </w:pPr>
    </w:p>
    <w:p w14:paraId="135112CF">
      <w:pPr>
        <w:spacing w:line="360" w:lineRule="auto"/>
        <w:rPr>
          <w:sz w:val="24"/>
          <w:szCs w:val="24"/>
        </w:rPr>
      </w:pPr>
    </w:p>
    <w:p w14:paraId="2F23C3F6">
      <w:pPr>
        <w:spacing w:line="360" w:lineRule="auto"/>
        <w:ind w:firstLine="480" w:firstLineChars="200"/>
        <w:rPr>
          <w:sz w:val="24"/>
          <w:szCs w:val="24"/>
        </w:rPr>
      </w:pPr>
    </w:p>
    <w:p w14:paraId="354AE19E">
      <w:pPr>
        <w:spacing w:line="360" w:lineRule="auto"/>
        <w:ind w:firstLine="480" w:firstLineChars="200"/>
        <w:rPr>
          <w:sz w:val="24"/>
          <w:szCs w:val="24"/>
        </w:rPr>
      </w:pPr>
      <w:r>
        <w:rPr>
          <w:rFonts w:hint="eastAsia"/>
          <w:sz w:val="24"/>
          <w:szCs w:val="24"/>
        </w:rPr>
        <w:t>响应人（电子签章）：</w:t>
      </w:r>
    </w:p>
    <w:p w14:paraId="0B50EEC8">
      <w:pPr>
        <w:spacing w:line="360" w:lineRule="auto"/>
        <w:ind w:firstLine="480" w:firstLineChars="200"/>
        <w:rPr>
          <w:sz w:val="24"/>
          <w:szCs w:val="24"/>
        </w:rPr>
      </w:pPr>
      <w:r>
        <w:rPr>
          <w:rFonts w:hint="eastAsia"/>
          <w:sz w:val="24"/>
          <w:szCs w:val="24"/>
        </w:rPr>
        <w:t xml:space="preserve">法定代表人（电子签章）： </w:t>
      </w:r>
    </w:p>
    <w:p w14:paraId="70D1FCA6">
      <w:pPr>
        <w:spacing w:line="360" w:lineRule="auto"/>
        <w:ind w:firstLine="480" w:firstLineChars="200"/>
        <w:rPr>
          <w:sz w:val="24"/>
          <w:szCs w:val="24"/>
        </w:rPr>
      </w:pPr>
      <w:r>
        <w:rPr>
          <w:rFonts w:hint="eastAsia"/>
          <w:sz w:val="24"/>
          <w:szCs w:val="24"/>
        </w:rPr>
        <w:t xml:space="preserve">日 期： </w:t>
      </w:r>
    </w:p>
    <w:p w14:paraId="61BCC5EC">
      <w:pPr>
        <w:spacing w:line="360" w:lineRule="auto"/>
        <w:ind w:firstLine="480" w:firstLineChars="200"/>
        <w:rPr>
          <w:b/>
          <w:sz w:val="24"/>
          <w:szCs w:val="21"/>
        </w:rPr>
      </w:pPr>
    </w:p>
    <w:p w14:paraId="7B9FD264">
      <w:pPr>
        <w:rPr>
          <w:sz w:val="20"/>
          <w:szCs w:val="20"/>
        </w:rPr>
      </w:pPr>
    </w:p>
    <w:p w14:paraId="4CBB157A">
      <w:pPr>
        <w:widowControl/>
        <w:spacing w:line="360" w:lineRule="auto"/>
        <w:jc w:val="left"/>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不是残疾人福利性单位</w:t>
      </w:r>
      <w:r>
        <w:rPr>
          <w:rFonts w:hint="eastAsia" w:ascii="宋体" w:hAnsi="宋体" w:cs="宋体"/>
          <w:b/>
          <w:kern w:val="0"/>
          <w:sz w:val="24"/>
          <w:szCs w:val="24"/>
        </w:rPr>
        <w:t>，则不需要提供《残疾人福利性单位声明函》。否则，因此导致虚假磋商的后果由供应商自行承担。）</w:t>
      </w:r>
    </w:p>
    <w:p w14:paraId="1D7C1502">
      <w:pPr>
        <w:rPr>
          <w:sz w:val="24"/>
          <w:szCs w:val="24"/>
        </w:rPr>
      </w:pPr>
    </w:p>
    <w:p w14:paraId="164F3443"/>
    <w:sectPr>
      <w:pgSz w:w="11907" w:h="16840"/>
      <w:pgMar w:top="1440" w:right="1080" w:bottom="1440" w:left="1080" w:header="624" w:footer="748"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F31DE">
    <w:pPr>
      <w:pStyle w:val="1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F73B1">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4F9EB">
    <w:pPr>
      <w:pStyle w:val="11"/>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3DD820"/>
    <w:multiLevelType w:val="multilevel"/>
    <w:tmpl w:val="973DD820"/>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7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975AFB8D"/>
    <w:multiLevelType w:val="singleLevel"/>
    <w:tmpl w:val="975AFB8D"/>
    <w:lvl w:ilvl="0" w:tentative="0">
      <w:start w:val="2"/>
      <w:numFmt w:val="chineseCounting"/>
      <w:suff w:val="space"/>
      <w:lvlText w:val="第%1章"/>
      <w:lvlJc w:val="left"/>
      <w:rPr>
        <w:rFonts w:hint="eastAsia"/>
      </w:rPr>
    </w:lvl>
  </w:abstractNum>
  <w:abstractNum w:abstractNumId="2">
    <w:nsid w:val="A0647C4F"/>
    <w:multiLevelType w:val="multilevel"/>
    <w:tmpl w:val="A0647C4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A8283C15"/>
    <w:multiLevelType w:val="singleLevel"/>
    <w:tmpl w:val="A8283C15"/>
    <w:lvl w:ilvl="0" w:tentative="0">
      <w:start w:val="1"/>
      <w:numFmt w:val="chineseCounting"/>
      <w:suff w:val="nothing"/>
      <w:lvlText w:val="%1、"/>
      <w:lvlJc w:val="left"/>
      <w:rPr>
        <w:rFonts w:hint="eastAsia"/>
      </w:rPr>
    </w:lvl>
  </w:abstractNum>
  <w:abstractNum w:abstractNumId="4">
    <w:nsid w:val="5CE800F8"/>
    <w:multiLevelType w:val="singleLevel"/>
    <w:tmpl w:val="5CE800F8"/>
    <w:lvl w:ilvl="0" w:tentative="0">
      <w:start w:val="7"/>
      <w:numFmt w:val="chineseCounting"/>
      <w:suff w:val="nothing"/>
      <w:lvlText w:val="%1、"/>
      <w:lvlJc w:val="left"/>
      <w:rPr>
        <w:rFonts w:hint="eastAsia"/>
      </w:rPr>
    </w:lvl>
  </w:abstractNum>
  <w:abstractNum w:abstractNumId="5">
    <w:nsid w:val="62B8904F"/>
    <w:multiLevelType w:val="singleLevel"/>
    <w:tmpl w:val="62B8904F"/>
    <w:lvl w:ilvl="0" w:tentative="0">
      <w:start w:val="1"/>
      <w:numFmt w:val="chineseCounting"/>
      <w:suff w:val="nothing"/>
      <w:lvlText w:val="%1、"/>
      <w:lvlJc w:val="left"/>
      <w:rPr>
        <w:rFonts w:hint="eastAsia"/>
      </w:rPr>
    </w:lvl>
  </w:abstractNum>
  <w:abstractNum w:abstractNumId="6">
    <w:nsid w:val="75BB5789"/>
    <w:multiLevelType w:val="singleLevel"/>
    <w:tmpl w:val="75BB5789"/>
    <w:lvl w:ilvl="0" w:tentative="0">
      <w:start w:val="1"/>
      <w:numFmt w:val="decimal"/>
      <w:lvlText w:val="(%1)"/>
      <w:lvlJc w:val="left"/>
      <w:pPr>
        <w:ind w:left="425" w:hanging="425"/>
      </w:pPr>
      <w:rPr>
        <w:rFonts w:hint="default"/>
      </w:rPr>
    </w:lvl>
  </w:abstractNum>
  <w:abstractNum w:abstractNumId="7">
    <w:nsid w:val="7A1A81EF"/>
    <w:multiLevelType w:val="multilevel"/>
    <w:tmpl w:val="7A1A81EF"/>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3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4"/>
  </w:num>
  <w:num w:numId="2">
    <w:abstractNumId w:val="1"/>
  </w:num>
  <w:num w:numId="3">
    <w:abstractNumId w:val="2"/>
  </w:num>
  <w:num w:numId="4">
    <w:abstractNumId w:val="6"/>
  </w:num>
  <w:num w:numId="5">
    <w:abstractNumId w:val="7"/>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trackedChanges" w:enforcement="1" w:cryptProviderType="rsaFull" w:cryptAlgorithmClass="hash" w:cryptAlgorithmType="typeAny" w:cryptAlgorithmSid="4" w:cryptSpinCount="0" w:hash="F389MHQ/6ImVOgiuWffNDa15h1o=" w:salt="kLu5jPU0aLCiIqd1g310j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8D6152"/>
    <w:rsid w:val="1FAC3908"/>
    <w:rsid w:val="24AA08D1"/>
    <w:rsid w:val="318D6152"/>
    <w:rsid w:val="35646427"/>
    <w:rsid w:val="3AB70679"/>
    <w:rsid w:val="4F120E69"/>
    <w:rsid w:val="6D49395E"/>
    <w:rsid w:val="7AB1159A"/>
    <w:rsid w:val="7B8B4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wordWrap w:val="0"/>
      <w:topLinePunct/>
      <w:jc w:val="both"/>
    </w:pPr>
    <w:rPr>
      <w:rFonts w:ascii="宋体" w:hAnsi="宋体" w:eastAsia="宋体" w:cs="宋体"/>
      <w:kern w:val="2"/>
      <w:sz w:val="21"/>
      <w:szCs w:val="21"/>
      <w:lang w:val="en-US" w:eastAsia="zh-CN" w:bidi="ar-SA"/>
    </w:rPr>
  </w:style>
  <w:style w:type="paragraph" w:styleId="3">
    <w:name w:val="heading 2"/>
    <w:basedOn w:val="1"/>
    <w:next w:val="1"/>
    <w:link w:val="18"/>
    <w:qFormat/>
    <w:uiPriority w:val="0"/>
    <w:pPr>
      <w:keepNext/>
      <w:keepLines/>
      <w:spacing w:line="416" w:lineRule="auto"/>
      <w:jc w:val="left"/>
      <w:outlineLvl w:val="1"/>
    </w:pPr>
    <w:rPr>
      <w:b/>
      <w:bCs/>
      <w:sz w:val="24"/>
    </w:rPr>
  </w:style>
  <w:style w:type="paragraph" w:styleId="4">
    <w:name w:val="heading 3"/>
    <w:basedOn w:val="1"/>
    <w:next w:val="1"/>
    <w:qFormat/>
    <w:uiPriority w:val="0"/>
    <w:pPr>
      <w:keepNext/>
      <w:keepLines/>
      <w:spacing w:line="360" w:lineRule="auto"/>
      <w:outlineLvl w:val="2"/>
    </w:pPr>
    <w:rPr>
      <w:rFonts w:cs="Times New Roman"/>
      <w:b/>
      <w:bCs/>
    </w:rPr>
  </w:style>
  <w:style w:type="paragraph" w:styleId="5">
    <w:name w:val="heading 4"/>
    <w:basedOn w:val="1"/>
    <w:next w:val="1"/>
    <w:qFormat/>
    <w:uiPriority w:val="99"/>
    <w:pPr>
      <w:keepNext/>
      <w:outlineLvl w:val="3"/>
    </w:pPr>
    <w:rPr>
      <w:b/>
      <w:bCs/>
      <w:kern w:val="0"/>
      <w:sz w:val="24"/>
      <w:szCs w:val="24"/>
    </w:rPr>
  </w:style>
  <w:style w:type="character" w:default="1" w:styleId="16">
    <w:name w:val="Default Paragraph Font"/>
    <w:semiHidden/>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6">
    <w:name w:val="Normal Indent"/>
    <w:basedOn w:val="1"/>
    <w:qFormat/>
    <w:uiPriority w:val="0"/>
    <w:pPr>
      <w:ind w:firstLine="420" w:firstLineChars="200"/>
    </w:pPr>
    <w:rPr>
      <w:szCs w:val="20"/>
    </w:rPr>
  </w:style>
  <w:style w:type="paragraph" w:styleId="7">
    <w:name w:val="Body Text"/>
    <w:basedOn w:val="1"/>
    <w:next w:val="1"/>
    <w:qFormat/>
    <w:uiPriority w:val="0"/>
    <w:pPr>
      <w:adjustRightInd w:val="0"/>
      <w:spacing w:after="60" w:line="360" w:lineRule="atLeast"/>
      <w:ind w:left="72" w:leftChars="30" w:right="30" w:rightChars="30"/>
      <w:jc w:val="center"/>
      <w:textAlignment w:val="baseline"/>
    </w:pPr>
    <w:rPr>
      <w:kern w:val="0"/>
      <w:sz w:val="20"/>
      <w:szCs w:val="20"/>
    </w:rPr>
  </w:style>
  <w:style w:type="paragraph" w:styleId="8">
    <w:name w:val="Body Text Indent"/>
    <w:basedOn w:val="1"/>
    <w:next w:val="2"/>
    <w:qFormat/>
    <w:uiPriority w:val="0"/>
    <w:pPr>
      <w:spacing w:after="120"/>
      <w:ind w:left="420" w:leftChars="200"/>
    </w:pPr>
  </w:style>
  <w:style w:type="paragraph" w:styleId="9">
    <w:name w:val="Plain Text"/>
    <w:basedOn w:val="1"/>
    <w:qFormat/>
    <w:uiPriority w:val="0"/>
    <w:rPr>
      <w:rFonts w:hAnsi="Courier New" w:cs="Courier New"/>
    </w:rPr>
  </w:style>
  <w:style w:type="paragraph" w:styleId="10">
    <w:name w:val="footer"/>
    <w:basedOn w:val="1"/>
    <w:qFormat/>
    <w:uiPriority w:val="99"/>
    <w:pPr>
      <w:tabs>
        <w:tab w:val="center" w:pos="4153"/>
        <w:tab w:val="right" w:pos="8306"/>
      </w:tabs>
      <w:snapToGrid w:val="0"/>
      <w:jc w:val="left"/>
    </w:pPr>
    <w:rPr>
      <w:rFonts w:ascii="Times New Roman" w:hAnsi="Times New Roman" w:cs="Times New Roman"/>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12">
    <w:name w:val="toc 1"/>
    <w:basedOn w:val="1"/>
    <w:next w:val="1"/>
    <w:qFormat/>
    <w:uiPriority w:val="0"/>
  </w:style>
  <w:style w:type="paragraph" w:styleId="13">
    <w:name w:val="Body Text First Indent"/>
    <w:basedOn w:val="7"/>
    <w:qFormat/>
    <w:uiPriority w:val="0"/>
    <w:pPr>
      <w:spacing w:line="360" w:lineRule="auto"/>
      <w:ind w:firstLine="420"/>
    </w:pPr>
    <w:rPr>
      <w:rFonts w:ascii="Calibri" w:hAnsi="Calibri" w:eastAsia="Arial Unicode MS" w:cs="Times New Roman"/>
      <w:color w:val="000000"/>
      <w:kern w:val="0"/>
      <w:sz w:val="28"/>
      <w:szCs w:val="28"/>
    </w:rPr>
  </w:style>
  <w:style w:type="paragraph" w:styleId="14">
    <w:name w:val="Body Text First Indent 2"/>
    <w:basedOn w:val="8"/>
    <w:qFormat/>
    <w:uiPriority w:val="0"/>
    <w:pPr>
      <w:ind w:firstLine="420" w:firstLineChars="200"/>
    </w:pPr>
  </w:style>
  <w:style w:type="character" w:styleId="17">
    <w:name w:val="Hyperlink"/>
    <w:qFormat/>
    <w:uiPriority w:val="0"/>
    <w:rPr>
      <w:color w:val="000000"/>
      <w:u w:val="none"/>
    </w:rPr>
  </w:style>
  <w:style w:type="character" w:customStyle="1" w:styleId="18">
    <w:name w:val="标题 2 Char"/>
    <w:link w:val="3"/>
    <w:autoRedefine/>
    <w:qFormat/>
    <w:uiPriority w:val="0"/>
    <w:rPr>
      <w:b/>
      <w:bCs/>
      <w:sz w:val="24"/>
    </w:rPr>
  </w:style>
  <w:style w:type="paragraph" w:customStyle="1" w:styleId="19">
    <w:name w:val="Table Paragraph"/>
    <w:basedOn w:val="1"/>
    <w:autoRedefine/>
    <w:qFormat/>
    <w:uiPriority w:val="1"/>
    <w:pPr>
      <w:wordWrap/>
      <w:topLinePunct w:val="0"/>
      <w:autoSpaceDE w:val="0"/>
      <w:autoSpaceDN w:val="0"/>
      <w:adjustRightInd w:val="0"/>
      <w:jc w:val="left"/>
    </w:pPr>
    <w:rPr>
      <w:rFonts w:hAnsi="Times New Roman"/>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63</Pages>
  <Words>20053</Words>
  <Characters>21588</Characters>
  <Lines>0</Lines>
  <Paragraphs>0</Paragraphs>
  <TotalTime>8</TotalTime>
  <ScaleCrop>false</ScaleCrop>
  <LinksUpToDate>false</LinksUpToDate>
  <CharactersWithSpaces>22939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2026-08-04T08:47:00Z</dcterms:created>
  <dc:creator>四川森环王林吉</dc:creator>
  <cp:lastModifiedBy>四川森环王林吉</cp:lastModifiedBy>
  <dcterms:modified xsi:type="dcterms:W3CDTF">2026-08-12T08:25:32Z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057B3A40ABD440449CF08DBE606F2B5C_13</vt:lpwstr>
  </property>
  <property fmtid="{D5CDD505-2E9C-101B-9397-08002B2CF9AE}" pid="4" name="KSOTemplateDocerSaveRecord">
    <vt:lpwstr>eyJoZGlkIjoiZjc4NGZhNTNkZDFiYzMzZGRlNjk3M2I3Y2FjMzcyZGYiLCJ1c2VySWQiOiI2NDgzMDk3NzQifQ==</vt:lpwstr>
  </property>
</Properties>
</file>