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EBFA7D6">
      <w:pPr>
        <w:jc w:val="center"/>
        <w:rPr>
          <w:rFonts w:hint="eastAsia" w:ascii="宋体" w:hAnsi="宋体" w:eastAsia="宋体" w:cs="宋体"/>
          <w:bCs/>
          <w:color w:val="000000" w:themeColor="text1"/>
          <w:sz w:val="24"/>
          <w:szCs w:val="24"/>
          <w:lang w:eastAsia="zh-CN"/>
          <w14:textFill>
            <w14:solidFill>
              <w14:schemeClr w14:val="tx1"/>
            </w14:solidFill>
          </w14:textFill>
        </w:rPr>
      </w:pPr>
    </w:p>
    <w:p w14:paraId="3975C2C9">
      <w:pPr>
        <w:jc w:val="center"/>
        <w:rPr>
          <w:rFonts w:hint="eastAsia" w:ascii="宋体" w:hAnsi="宋体" w:eastAsia="宋体" w:cs="宋体"/>
          <w:bCs/>
          <w:color w:val="000000" w:themeColor="text1"/>
          <w:sz w:val="24"/>
          <w:szCs w:val="24"/>
          <w:lang w:eastAsia="zh-CN"/>
          <w14:textFill>
            <w14:solidFill>
              <w14:schemeClr w14:val="tx1"/>
            </w14:solidFill>
          </w14:textFill>
        </w:rPr>
      </w:pPr>
    </w:p>
    <w:p w14:paraId="058025A5">
      <w:pPr>
        <w:jc w:val="center"/>
        <w:rPr>
          <w:rFonts w:hint="eastAsia" w:ascii="宋体" w:hAnsi="宋体" w:eastAsia="宋体" w:cs="宋体"/>
          <w:bCs/>
          <w:color w:val="000000" w:themeColor="text1"/>
          <w:sz w:val="44"/>
          <w:szCs w:val="44"/>
          <w:lang w:eastAsia="zh-CN"/>
          <w14:textFill>
            <w14:solidFill>
              <w14:schemeClr w14:val="tx1"/>
            </w14:solidFill>
          </w14:textFill>
        </w:rPr>
      </w:pPr>
      <w:r>
        <w:rPr>
          <w:rFonts w:hint="eastAsia" w:ascii="宋体" w:hAnsi="宋体" w:eastAsia="宋体" w:cs="宋体"/>
          <w:bCs/>
          <w:color w:val="000000" w:themeColor="text1"/>
          <w:sz w:val="44"/>
          <w:szCs w:val="44"/>
          <w:lang w:eastAsia="zh-CN"/>
          <w14:textFill>
            <w14:solidFill>
              <w14:schemeClr w14:val="tx1"/>
            </w14:solidFill>
          </w14:textFill>
        </w:rPr>
        <w:t>农村土地承包经营权数据入库汇交项目</w:t>
      </w:r>
    </w:p>
    <w:p w14:paraId="298CF499">
      <w:pPr>
        <w:jc w:val="center"/>
        <w:rPr>
          <w:rFonts w:hint="eastAsia" w:ascii="宋体" w:hAnsi="宋体" w:eastAsia="宋体" w:cs="宋体"/>
          <w:bCs/>
          <w:color w:val="000000" w:themeColor="text1"/>
          <w:sz w:val="24"/>
          <w:szCs w:val="24"/>
          <w14:textFill>
            <w14:solidFill>
              <w14:schemeClr w14:val="tx1"/>
            </w14:solidFill>
          </w14:textFill>
        </w:rPr>
      </w:pPr>
    </w:p>
    <w:p w14:paraId="069AC8BC">
      <w:pPr>
        <w:spacing w:line="360" w:lineRule="auto"/>
        <w:rPr>
          <w:rFonts w:hint="eastAsia" w:ascii="宋体" w:hAnsi="宋体" w:eastAsia="宋体" w:cs="宋体"/>
          <w:b/>
          <w:bCs/>
          <w:color w:val="000000" w:themeColor="text1"/>
          <w:sz w:val="56"/>
          <w:szCs w:val="56"/>
          <w14:textFill>
            <w14:solidFill>
              <w14:schemeClr w14:val="tx1"/>
            </w14:solidFill>
          </w14:textFill>
        </w:rPr>
      </w:pPr>
    </w:p>
    <w:p w14:paraId="44E07DBB">
      <w:pPr>
        <w:jc w:val="center"/>
        <w:outlineLvl w:val="0"/>
        <w:rPr>
          <w:rFonts w:hint="eastAsia" w:ascii="宋体" w:hAnsi="宋体" w:eastAsia="宋体" w:cs="宋体"/>
          <w:b/>
          <w:bCs/>
          <w:color w:val="000000" w:themeColor="text1"/>
          <w:sz w:val="60"/>
          <w:szCs w:val="60"/>
          <w14:textFill>
            <w14:solidFill>
              <w14:schemeClr w14:val="tx1"/>
            </w14:solidFill>
          </w14:textFill>
        </w:rPr>
      </w:pPr>
      <w:bookmarkStart w:id="0" w:name="_Toc303"/>
      <w:bookmarkStart w:id="1" w:name="_Toc8687"/>
      <w:r>
        <w:rPr>
          <w:rFonts w:hint="eastAsia" w:ascii="宋体" w:hAnsi="宋体" w:eastAsia="宋体" w:cs="宋体"/>
          <w:b/>
          <w:bCs/>
          <w:color w:val="000000" w:themeColor="text1"/>
          <w:sz w:val="60"/>
          <w:szCs w:val="60"/>
          <w14:textFill>
            <w14:solidFill>
              <w14:schemeClr w14:val="tx1"/>
            </w14:solidFill>
          </w14:textFill>
        </w:rPr>
        <w:t>竞争性磋商文件</w:t>
      </w:r>
      <w:bookmarkEnd w:id="0"/>
      <w:bookmarkEnd w:id="1"/>
    </w:p>
    <w:p w14:paraId="6AD49119">
      <w:pPr>
        <w:jc w:val="center"/>
        <w:rPr>
          <w:rFonts w:hint="eastAsia" w:ascii="宋体" w:hAnsi="宋体" w:eastAsia="宋体" w:cs="宋体"/>
          <w:bCs/>
          <w:color w:val="000000" w:themeColor="text1"/>
          <w:sz w:val="24"/>
          <w:szCs w:val="24"/>
          <w14:textFill>
            <w14:solidFill>
              <w14:schemeClr w14:val="tx1"/>
            </w14:solidFill>
          </w14:textFill>
        </w:rPr>
      </w:pPr>
    </w:p>
    <w:p w14:paraId="5703E3D8">
      <w:pPr>
        <w:pStyle w:val="12"/>
        <w:rPr>
          <w:rFonts w:hint="eastAsia" w:ascii="宋体" w:hAnsi="宋体" w:eastAsia="宋体" w:cs="宋体"/>
          <w:sz w:val="24"/>
          <w:szCs w:val="24"/>
        </w:rPr>
      </w:pPr>
    </w:p>
    <w:p w14:paraId="31B6FD1B">
      <w:pPr>
        <w:pStyle w:val="7"/>
        <w:ind w:left="0" w:leftChars="0" w:firstLine="0" w:firstLineChars="0"/>
        <w:jc w:val="center"/>
        <w:rPr>
          <w:rFonts w:hint="eastAsia" w:ascii="宋体" w:hAnsi="宋体" w:eastAsia="宋体" w:cs="宋体"/>
          <w:color w:val="000000" w:themeColor="text1"/>
          <w:sz w:val="28"/>
          <w:szCs w:val="28"/>
          <w:lang w:val="en-US" w:eastAsia="zh-CN"/>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项目编号：</w:t>
      </w:r>
      <w:r>
        <w:rPr>
          <w:rFonts w:hint="eastAsia" w:hAnsi="宋体" w:eastAsia="宋体" w:cs="宋体"/>
          <w:color w:val="000000" w:themeColor="text1"/>
          <w:sz w:val="28"/>
          <w:szCs w:val="28"/>
          <w:highlight w:val="none"/>
          <w:lang w:eastAsia="zh-CN"/>
          <w14:textFill>
            <w14:solidFill>
              <w14:schemeClr w14:val="tx1"/>
            </w14:solidFill>
          </w14:textFill>
        </w:rPr>
        <w:t>陕州竞磋采购-2026-79、SZGZ[2026]133-ZC111</w:t>
      </w:r>
    </w:p>
    <w:p w14:paraId="1FF2340C">
      <w:pPr>
        <w:pStyle w:val="7"/>
        <w:ind w:left="0" w:leftChars="0" w:firstLine="0" w:firstLineChars="0"/>
        <w:jc w:val="center"/>
        <w:rPr>
          <w:rFonts w:hint="eastAsia" w:ascii="宋体" w:hAnsi="宋体" w:eastAsia="宋体" w:cs="宋体"/>
          <w:color w:val="000000" w:themeColor="text1"/>
          <w:kern w:val="2"/>
          <w:sz w:val="28"/>
          <w:szCs w:val="28"/>
          <w:lang w:val="en-US" w:eastAsia="zh-CN" w:bidi="ar-SA"/>
          <w14:textFill>
            <w14:solidFill>
              <w14:schemeClr w14:val="tx1"/>
            </w14:solidFill>
          </w14:textFill>
        </w:rPr>
      </w:pPr>
    </w:p>
    <w:p w14:paraId="33F19203">
      <w:pPr>
        <w:jc w:val="center"/>
        <w:rPr>
          <w:rFonts w:hint="eastAsia" w:ascii="宋体" w:hAnsi="宋体" w:eastAsia="宋体" w:cs="宋体"/>
          <w:color w:val="000000" w:themeColor="text1"/>
          <w:sz w:val="28"/>
          <w:szCs w:val="28"/>
          <w:highlight w:val="yellow"/>
          <w:lang w:val="en-US" w:eastAsia="zh-CN"/>
          <w14:textFill>
            <w14:solidFill>
              <w14:schemeClr w14:val="tx1"/>
            </w14:solidFill>
          </w14:textFill>
        </w:rPr>
      </w:pPr>
    </w:p>
    <w:p w14:paraId="5467F71B">
      <w:pPr>
        <w:pStyle w:val="19"/>
        <w:rPr>
          <w:rFonts w:hint="eastAsia" w:ascii="宋体" w:hAnsi="宋体" w:eastAsia="宋体" w:cs="宋体"/>
          <w:sz w:val="24"/>
          <w:szCs w:val="24"/>
          <w:lang w:val="en-US" w:eastAsia="zh-CN"/>
        </w:rPr>
      </w:pPr>
      <w:r>
        <w:rPr>
          <w:rFonts w:hint="eastAsia" w:ascii="宋体" w:hAnsi="宋体" w:eastAsia="宋体" w:cs="宋体"/>
          <w:color w:val="auto"/>
          <w:sz w:val="24"/>
          <w:szCs w:val="24"/>
          <w:lang w:val="en-US" w:eastAsia="zh-CN"/>
        </w:rPr>
        <w:t xml:space="preserve"> </w:t>
      </w:r>
    </w:p>
    <w:p w14:paraId="141E08BF">
      <w:pPr>
        <w:pStyle w:val="19"/>
        <w:rPr>
          <w:rFonts w:hint="eastAsia" w:ascii="宋体" w:hAnsi="宋体" w:eastAsia="宋体" w:cs="宋体"/>
          <w:sz w:val="24"/>
          <w:szCs w:val="24"/>
          <w:lang w:val="en-US" w:eastAsia="zh-CN"/>
        </w:rPr>
      </w:pPr>
    </w:p>
    <w:p w14:paraId="64F172D7">
      <w:pPr>
        <w:pStyle w:val="12"/>
        <w:ind w:left="0" w:leftChars="0"/>
        <w:rPr>
          <w:rFonts w:hint="eastAsia" w:ascii="宋体" w:hAnsi="宋体" w:eastAsia="宋体" w:cs="宋体"/>
          <w:sz w:val="24"/>
          <w:szCs w:val="24"/>
        </w:rPr>
      </w:pPr>
    </w:p>
    <w:p w14:paraId="58D7BAB3">
      <w:pPr>
        <w:ind w:leftChars="700"/>
        <w:rPr>
          <w:rFonts w:hint="eastAsia" w:ascii="宋体" w:hAnsi="宋体" w:eastAsia="宋体" w:cs="宋体"/>
          <w:color w:val="000000" w:themeColor="text1"/>
          <w:sz w:val="28"/>
          <w:szCs w:val="28"/>
          <w14:textFill>
            <w14:solidFill>
              <w14:schemeClr w14:val="tx1"/>
            </w14:solidFill>
          </w14:textFill>
        </w:rPr>
      </w:pPr>
    </w:p>
    <w:p w14:paraId="69AA5E69">
      <w:pPr>
        <w:ind w:leftChars="700"/>
        <w:outlineLvl w:val="0"/>
        <w:rPr>
          <w:rFonts w:hint="eastAsia" w:ascii="宋体" w:hAnsi="宋体" w:eastAsia="宋体" w:cs="宋体"/>
          <w:color w:val="000000" w:themeColor="text1"/>
          <w:sz w:val="28"/>
          <w:szCs w:val="28"/>
          <w:lang w:eastAsia="zh-CN"/>
          <w14:textFill>
            <w14:solidFill>
              <w14:schemeClr w14:val="tx1"/>
            </w14:solidFill>
          </w14:textFill>
        </w:rPr>
      </w:pPr>
      <w:bookmarkStart w:id="2" w:name="_Toc19549"/>
      <w:bookmarkStart w:id="3" w:name="_Toc684"/>
      <w:r>
        <w:rPr>
          <w:rFonts w:hint="eastAsia" w:ascii="宋体" w:hAnsi="宋体" w:eastAsia="宋体" w:cs="宋体"/>
          <w:color w:val="000000" w:themeColor="text1"/>
          <w:sz w:val="28"/>
          <w:szCs w:val="28"/>
          <w14:textFill>
            <w14:solidFill>
              <w14:schemeClr w14:val="tx1"/>
            </w14:solidFill>
          </w14:textFill>
        </w:rPr>
        <w:t>采   购  人：</w:t>
      </w:r>
      <w:r>
        <w:rPr>
          <w:rFonts w:hint="eastAsia" w:ascii="宋体" w:hAnsi="宋体" w:eastAsia="宋体" w:cs="宋体"/>
          <w:bCs/>
          <w:color w:val="000000" w:themeColor="text1"/>
          <w:sz w:val="28"/>
          <w:szCs w:val="28"/>
          <w:lang w:eastAsia="zh-CN"/>
          <w14:textFill>
            <w14:solidFill>
              <w14:schemeClr w14:val="tx1"/>
            </w14:solidFill>
          </w14:textFill>
        </w:rPr>
        <w:t>三门峡市陕州区自然资源局</w:t>
      </w:r>
      <w:bookmarkEnd w:id="2"/>
      <w:bookmarkEnd w:id="3"/>
    </w:p>
    <w:p w14:paraId="56B35649">
      <w:pPr>
        <w:ind w:leftChars="700"/>
        <w:rPr>
          <w:rFonts w:hint="eastAsia" w:ascii="宋体" w:hAnsi="宋体" w:eastAsia="宋体" w:cs="宋体"/>
          <w:color w:val="000000" w:themeColor="text1"/>
          <w:sz w:val="28"/>
          <w:szCs w:val="28"/>
          <w:lang w:eastAsia="zh-CN"/>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代 理 机 构：</w:t>
      </w:r>
      <w:r>
        <w:rPr>
          <w:rFonts w:hint="eastAsia" w:ascii="宋体" w:hAnsi="宋体" w:eastAsia="宋体" w:cs="宋体"/>
          <w:color w:val="000000" w:themeColor="text1"/>
          <w:sz w:val="28"/>
          <w:szCs w:val="28"/>
          <w:lang w:eastAsia="zh-CN"/>
          <w14:textFill>
            <w14:solidFill>
              <w14:schemeClr w14:val="tx1"/>
            </w14:solidFill>
          </w14:textFill>
        </w:rPr>
        <w:t>中致恒项目管理集团有限公司</w:t>
      </w:r>
    </w:p>
    <w:p w14:paraId="6C2505C8">
      <w:pPr>
        <w:ind w:leftChars="700"/>
        <w:jc w:val="both"/>
        <w:rPr>
          <w:rFonts w:hint="eastAsia" w:ascii="宋体" w:hAnsi="宋体" w:eastAsia="宋体" w:cs="宋体"/>
          <w:b/>
          <w:color w:val="000000" w:themeColor="text1"/>
          <w:sz w:val="28"/>
          <w:szCs w:val="28"/>
          <w:lang w:eastAsia="zh-CN"/>
          <w14:textFill>
            <w14:solidFill>
              <w14:schemeClr w14:val="tx1"/>
            </w14:solidFill>
          </w14:textFill>
        </w:rPr>
        <w:sectPr>
          <w:pgSz w:w="11906" w:h="16838"/>
          <w:pgMar w:top="1440" w:right="1800" w:bottom="1440" w:left="1800" w:header="851" w:footer="992" w:gutter="0"/>
          <w:pgNumType w:start="1" w:chapStyle="1"/>
          <w:cols w:space="425" w:num="1"/>
          <w:docGrid w:type="lines" w:linePitch="312" w:charSpace="0"/>
        </w:sectPr>
      </w:pPr>
      <w:r>
        <w:rPr>
          <w:rFonts w:hint="eastAsia" w:ascii="宋体" w:hAnsi="宋体" w:eastAsia="宋体" w:cs="宋体"/>
          <w:color w:val="000000" w:themeColor="text1"/>
          <w:sz w:val="28"/>
          <w:szCs w:val="28"/>
          <w14:textFill>
            <w14:solidFill>
              <w14:schemeClr w14:val="tx1"/>
            </w14:solidFill>
          </w14:textFill>
        </w:rPr>
        <w:t>日       期：</w:t>
      </w:r>
      <w:r>
        <w:rPr>
          <w:rFonts w:hint="eastAsia" w:ascii="宋体" w:hAnsi="宋体" w:eastAsia="宋体" w:cs="宋体"/>
          <w:color w:val="000000" w:themeColor="text1"/>
          <w:sz w:val="28"/>
          <w:szCs w:val="28"/>
          <w:lang w:eastAsia="zh-CN"/>
          <w14:textFill>
            <w14:solidFill>
              <w14:schemeClr w14:val="tx1"/>
            </w14:solidFill>
          </w14:textFill>
        </w:rPr>
        <w:t>二〇二六年八月</w:t>
      </w:r>
    </w:p>
    <w:sdt>
      <w:sdtPr>
        <w:rPr>
          <w:rFonts w:ascii="宋体" w:hAnsi="宋体" w:eastAsia="宋体" w:cstheme="minorBidi"/>
          <w:kern w:val="2"/>
          <w:sz w:val="21"/>
          <w:szCs w:val="22"/>
          <w:lang w:val="en-US" w:eastAsia="zh-CN" w:bidi="ar-SA"/>
        </w:rPr>
        <w:id w:val="147471575"/>
        <w15:color w:val="DBDBDB"/>
        <w:docPartObj>
          <w:docPartGallery w:val="Table of Contents"/>
          <w:docPartUnique/>
        </w:docPartObj>
      </w:sdtPr>
      <w:sdtEndPr>
        <w:rPr>
          <w:rFonts w:hint="eastAsia" w:ascii="宋体" w:hAnsi="宋体" w:eastAsia="宋体" w:cs="宋体"/>
          <w:color w:val="000000" w:themeColor="text1"/>
          <w:kern w:val="0"/>
          <w:sz w:val="21"/>
          <w:szCs w:val="24"/>
          <w:lang w:val="en-US" w:eastAsia="zh-CN" w:bidi="ar-SA"/>
          <w14:textFill>
            <w14:solidFill>
              <w14:schemeClr w14:val="tx1"/>
            </w14:solidFill>
          </w14:textFill>
        </w:rPr>
      </w:sdtEndPr>
      <w:sdtContent>
        <w:p w14:paraId="35BE06DA">
          <w:pPr>
            <w:spacing w:before="0" w:beforeLines="0" w:after="0" w:afterLines="0" w:line="240" w:lineRule="auto"/>
            <w:ind w:left="0" w:leftChars="0" w:right="0" w:rightChars="0" w:firstLine="0" w:firstLineChars="0"/>
            <w:jc w:val="center"/>
          </w:pPr>
          <w:r>
            <w:rPr>
              <w:rFonts w:ascii="宋体" w:hAnsi="宋体" w:eastAsia="宋体"/>
              <w:sz w:val="21"/>
            </w:rPr>
            <w:t>目录</w:t>
          </w:r>
        </w:p>
        <w:p w14:paraId="580BB7B3">
          <w:pPr>
            <w:pStyle w:val="15"/>
            <w:tabs>
              <w:tab w:val="right" w:leader="dot" w:pos="8310"/>
            </w:tabs>
          </w:pPr>
          <w:r>
            <w:rPr>
              <w:rFonts w:hint="eastAsia" w:ascii="宋体" w:hAnsi="宋体" w:eastAsia="宋体" w:cs="宋体"/>
              <w:color w:val="000000" w:themeColor="text1"/>
              <w:kern w:val="0"/>
              <w:sz w:val="21"/>
              <w:szCs w:val="24"/>
              <w:lang w:val="en-US" w:eastAsia="zh-CN" w:bidi="ar-SA"/>
              <w14:textFill>
                <w14:solidFill>
                  <w14:schemeClr w14:val="tx1"/>
                </w14:solidFill>
              </w14:textFill>
            </w:rPr>
            <w:fldChar w:fldCharType="begin"/>
          </w:r>
          <w:r>
            <w:rPr>
              <w:rFonts w:hint="eastAsia" w:ascii="宋体" w:hAnsi="宋体" w:eastAsia="宋体" w:cs="宋体"/>
              <w:color w:val="000000" w:themeColor="text1"/>
              <w:kern w:val="0"/>
              <w:sz w:val="21"/>
              <w:szCs w:val="24"/>
              <w:lang w:val="en-US" w:eastAsia="zh-CN" w:bidi="ar-SA"/>
              <w14:textFill>
                <w14:solidFill>
                  <w14:schemeClr w14:val="tx1"/>
                </w14:solidFill>
              </w14:textFill>
            </w:rPr>
            <w:instrText xml:space="preserve">TOC \o "1-3" \h \u </w:instrText>
          </w:r>
          <w:r>
            <w:rPr>
              <w:rFonts w:hint="eastAsia" w:ascii="宋体" w:hAnsi="宋体" w:eastAsia="宋体" w:cs="宋体"/>
              <w:color w:val="000000" w:themeColor="text1"/>
              <w:kern w:val="0"/>
              <w:sz w:val="21"/>
              <w:szCs w:val="24"/>
              <w:lang w:val="en-US" w:eastAsia="zh-CN" w:bidi="ar-SA"/>
              <w14:textFill>
                <w14:solidFill>
                  <w14:schemeClr w14:val="tx1"/>
                </w14:solidFill>
              </w14:textFill>
            </w:rPr>
            <w:fldChar w:fldCharType="separate"/>
          </w:r>
        </w:p>
        <w:p w14:paraId="59268813">
          <w:pPr>
            <w:pStyle w:val="15"/>
            <w:tabs>
              <w:tab w:val="right" w:leader="dot" w:pos="8310"/>
            </w:tabs>
            <w:spacing w:line="480" w:lineRule="auto"/>
            <w:rPr>
              <w:sz w:val="24"/>
              <w:szCs w:val="28"/>
            </w:rPr>
          </w:pPr>
          <w:r>
            <w:rPr>
              <w:rFonts w:hint="eastAsia" w:ascii="宋体" w:hAnsi="宋体" w:eastAsia="宋体" w:cs="宋体"/>
              <w:color w:val="000000" w:themeColor="text1"/>
              <w:kern w:val="0"/>
              <w:sz w:val="24"/>
              <w:szCs w:val="32"/>
              <w:lang w:val="en-US" w:eastAsia="zh-CN" w:bidi="ar-SA"/>
              <w14:textFill>
                <w14:solidFill>
                  <w14:schemeClr w14:val="tx1"/>
                </w14:solidFill>
              </w14:textFill>
            </w:rPr>
            <w:fldChar w:fldCharType="begin"/>
          </w:r>
          <w:r>
            <w:rPr>
              <w:rFonts w:hint="eastAsia" w:ascii="宋体" w:hAnsi="宋体" w:eastAsia="宋体" w:cs="宋体"/>
              <w:kern w:val="0"/>
              <w:sz w:val="24"/>
              <w:szCs w:val="32"/>
              <w:lang w:val="en-US" w:eastAsia="zh-CN" w:bidi="ar-SA"/>
            </w:rPr>
            <w:instrText xml:space="preserve"> HYPERLINK \l _Toc18375 </w:instrText>
          </w:r>
          <w:r>
            <w:rPr>
              <w:rFonts w:hint="eastAsia" w:ascii="宋体" w:hAnsi="宋体" w:eastAsia="宋体" w:cs="宋体"/>
              <w:kern w:val="0"/>
              <w:sz w:val="24"/>
              <w:szCs w:val="32"/>
              <w:lang w:val="en-US" w:eastAsia="zh-CN" w:bidi="ar-SA"/>
            </w:rPr>
            <w:fldChar w:fldCharType="separate"/>
          </w:r>
          <w:r>
            <w:rPr>
              <w:rFonts w:hint="eastAsia"/>
              <w:sz w:val="24"/>
              <w:szCs w:val="28"/>
            </w:rPr>
            <w:t>第一章  竞争性磋商公告</w:t>
          </w:r>
          <w:r>
            <w:rPr>
              <w:sz w:val="24"/>
              <w:szCs w:val="28"/>
            </w:rPr>
            <w:tab/>
          </w:r>
          <w:r>
            <w:rPr>
              <w:sz w:val="24"/>
              <w:szCs w:val="28"/>
            </w:rPr>
            <w:fldChar w:fldCharType="begin"/>
          </w:r>
          <w:r>
            <w:rPr>
              <w:sz w:val="24"/>
              <w:szCs w:val="28"/>
            </w:rPr>
            <w:instrText xml:space="preserve"> PAGEREF _Toc18375 \h </w:instrText>
          </w:r>
          <w:r>
            <w:rPr>
              <w:sz w:val="24"/>
              <w:szCs w:val="28"/>
            </w:rPr>
            <w:fldChar w:fldCharType="separate"/>
          </w:r>
          <w:r>
            <w:rPr>
              <w:sz w:val="24"/>
              <w:szCs w:val="28"/>
            </w:rPr>
            <w:t>1</w:t>
          </w:r>
          <w:r>
            <w:rPr>
              <w:sz w:val="24"/>
              <w:szCs w:val="28"/>
            </w:rPr>
            <w:fldChar w:fldCharType="end"/>
          </w:r>
          <w:r>
            <w:rPr>
              <w:rFonts w:hint="eastAsia" w:ascii="宋体" w:hAnsi="宋体" w:eastAsia="宋体" w:cs="宋体"/>
              <w:color w:val="000000" w:themeColor="text1"/>
              <w:kern w:val="0"/>
              <w:sz w:val="24"/>
              <w:szCs w:val="32"/>
              <w:lang w:val="en-US" w:eastAsia="zh-CN" w:bidi="ar-SA"/>
              <w14:textFill>
                <w14:solidFill>
                  <w14:schemeClr w14:val="tx1"/>
                </w14:solidFill>
              </w14:textFill>
            </w:rPr>
            <w:fldChar w:fldCharType="end"/>
          </w:r>
        </w:p>
        <w:p w14:paraId="4D8123B5">
          <w:pPr>
            <w:pStyle w:val="15"/>
            <w:tabs>
              <w:tab w:val="right" w:leader="dot" w:pos="8310"/>
            </w:tabs>
            <w:spacing w:line="480" w:lineRule="auto"/>
            <w:rPr>
              <w:sz w:val="24"/>
              <w:szCs w:val="28"/>
            </w:rPr>
          </w:pPr>
          <w:r>
            <w:rPr>
              <w:rFonts w:hint="eastAsia" w:ascii="宋体" w:hAnsi="宋体" w:eastAsia="宋体" w:cs="宋体"/>
              <w:color w:val="000000" w:themeColor="text1"/>
              <w:kern w:val="0"/>
              <w:sz w:val="24"/>
              <w:szCs w:val="32"/>
              <w:lang w:val="en-US" w:eastAsia="zh-CN" w:bidi="ar-SA"/>
              <w14:textFill>
                <w14:solidFill>
                  <w14:schemeClr w14:val="tx1"/>
                </w14:solidFill>
              </w14:textFill>
            </w:rPr>
            <w:fldChar w:fldCharType="begin"/>
          </w:r>
          <w:r>
            <w:rPr>
              <w:rFonts w:hint="eastAsia" w:ascii="宋体" w:hAnsi="宋体" w:eastAsia="宋体" w:cs="宋体"/>
              <w:kern w:val="0"/>
              <w:sz w:val="24"/>
              <w:szCs w:val="32"/>
              <w:lang w:val="en-US" w:eastAsia="zh-CN" w:bidi="ar-SA"/>
            </w:rPr>
            <w:instrText xml:space="preserve"> HYPERLINK \l _Toc4092 </w:instrText>
          </w:r>
          <w:r>
            <w:rPr>
              <w:rFonts w:hint="eastAsia" w:ascii="宋体" w:hAnsi="宋体" w:eastAsia="宋体" w:cs="宋体"/>
              <w:kern w:val="0"/>
              <w:sz w:val="24"/>
              <w:szCs w:val="32"/>
              <w:lang w:val="en-US" w:eastAsia="zh-CN" w:bidi="ar-SA"/>
            </w:rPr>
            <w:fldChar w:fldCharType="separate"/>
          </w:r>
          <w:r>
            <w:rPr>
              <w:rFonts w:hint="eastAsia"/>
              <w:sz w:val="24"/>
              <w:szCs w:val="28"/>
            </w:rPr>
            <w:t>第二章  供应商须知</w:t>
          </w:r>
          <w:r>
            <w:rPr>
              <w:sz w:val="24"/>
              <w:szCs w:val="28"/>
            </w:rPr>
            <w:tab/>
          </w:r>
          <w:r>
            <w:rPr>
              <w:sz w:val="24"/>
              <w:szCs w:val="28"/>
            </w:rPr>
            <w:fldChar w:fldCharType="begin"/>
          </w:r>
          <w:r>
            <w:rPr>
              <w:sz w:val="24"/>
              <w:szCs w:val="28"/>
            </w:rPr>
            <w:instrText xml:space="preserve"> PAGEREF _Toc4092 \h </w:instrText>
          </w:r>
          <w:r>
            <w:rPr>
              <w:sz w:val="24"/>
              <w:szCs w:val="28"/>
            </w:rPr>
            <w:fldChar w:fldCharType="separate"/>
          </w:r>
          <w:r>
            <w:rPr>
              <w:sz w:val="24"/>
              <w:szCs w:val="28"/>
            </w:rPr>
            <w:t>5</w:t>
          </w:r>
          <w:r>
            <w:rPr>
              <w:sz w:val="24"/>
              <w:szCs w:val="28"/>
            </w:rPr>
            <w:fldChar w:fldCharType="end"/>
          </w:r>
          <w:r>
            <w:rPr>
              <w:rFonts w:hint="eastAsia" w:ascii="宋体" w:hAnsi="宋体" w:eastAsia="宋体" w:cs="宋体"/>
              <w:color w:val="000000" w:themeColor="text1"/>
              <w:kern w:val="0"/>
              <w:sz w:val="24"/>
              <w:szCs w:val="32"/>
              <w:lang w:val="en-US" w:eastAsia="zh-CN" w:bidi="ar-SA"/>
              <w14:textFill>
                <w14:solidFill>
                  <w14:schemeClr w14:val="tx1"/>
                </w14:solidFill>
              </w14:textFill>
            </w:rPr>
            <w:fldChar w:fldCharType="end"/>
          </w:r>
        </w:p>
        <w:p w14:paraId="2FFE395A">
          <w:pPr>
            <w:pStyle w:val="15"/>
            <w:tabs>
              <w:tab w:val="right" w:leader="dot" w:pos="8310"/>
            </w:tabs>
            <w:spacing w:line="480" w:lineRule="auto"/>
            <w:rPr>
              <w:sz w:val="24"/>
              <w:szCs w:val="28"/>
            </w:rPr>
          </w:pPr>
          <w:r>
            <w:rPr>
              <w:rFonts w:hint="eastAsia" w:ascii="宋体" w:hAnsi="宋体" w:eastAsia="宋体" w:cs="宋体"/>
              <w:color w:val="000000" w:themeColor="text1"/>
              <w:kern w:val="0"/>
              <w:sz w:val="24"/>
              <w:szCs w:val="32"/>
              <w:lang w:val="en-US" w:eastAsia="zh-CN" w:bidi="ar-SA"/>
              <w14:textFill>
                <w14:solidFill>
                  <w14:schemeClr w14:val="tx1"/>
                </w14:solidFill>
              </w14:textFill>
            </w:rPr>
            <w:fldChar w:fldCharType="begin"/>
          </w:r>
          <w:r>
            <w:rPr>
              <w:rFonts w:hint="eastAsia" w:ascii="宋体" w:hAnsi="宋体" w:eastAsia="宋体" w:cs="宋体"/>
              <w:kern w:val="0"/>
              <w:sz w:val="24"/>
              <w:szCs w:val="32"/>
              <w:lang w:val="en-US" w:eastAsia="zh-CN" w:bidi="ar-SA"/>
            </w:rPr>
            <w:instrText xml:space="preserve"> HYPERLINK \l _Toc6797 </w:instrText>
          </w:r>
          <w:r>
            <w:rPr>
              <w:rFonts w:hint="eastAsia" w:ascii="宋体" w:hAnsi="宋体" w:eastAsia="宋体" w:cs="宋体"/>
              <w:kern w:val="0"/>
              <w:sz w:val="24"/>
              <w:szCs w:val="32"/>
              <w:lang w:val="en-US" w:eastAsia="zh-CN" w:bidi="ar-SA"/>
            </w:rPr>
            <w:fldChar w:fldCharType="separate"/>
          </w:r>
          <w:r>
            <w:rPr>
              <w:rFonts w:hint="eastAsia"/>
              <w:sz w:val="24"/>
              <w:szCs w:val="28"/>
            </w:rPr>
            <w:t xml:space="preserve">第三章 </w:t>
          </w:r>
          <w:r>
            <w:rPr>
              <w:rFonts w:hint="eastAsia"/>
              <w:sz w:val="24"/>
              <w:szCs w:val="28"/>
              <w:lang w:val="en-US" w:eastAsia="zh-CN"/>
            </w:rPr>
            <w:t xml:space="preserve"> </w:t>
          </w:r>
          <w:r>
            <w:rPr>
              <w:rFonts w:hint="eastAsia"/>
              <w:sz w:val="24"/>
              <w:szCs w:val="28"/>
              <w:highlight w:val="none"/>
            </w:rPr>
            <w:t>技术要求</w:t>
          </w:r>
          <w:r>
            <w:rPr>
              <w:sz w:val="24"/>
              <w:szCs w:val="28"/>
            </w:rPr>
            <w:tab/>
          </w:r>
          <w:r>
            <w:rPr>
              <w:sz w:val="24"/>
              <w:szCs w:val="28"/>
            </w:rPr>
            <w:fldChar w:fldCharType="begin"/>
          </w:r>
          <w:r>
            <w:rPr>
              <w:sz w:val="24"/>
              <w:szCs w:val="28"/>
            </w:rPr>
            <w:instrText xml:space="preserve"> PAGEREF _Toc6797 \h </w:instrText>
          </w:r>
          <w:r>
            <w:rPr>
              <w:sz w:val="24"/>
              <w:szCs w:val="28"/>
            </w:rPr>
            <w:fldChar w:fldCharType="separate"/>
          </w:r>
          <w:r>
            <w:rPr>
              <w:sz w:val="24"/>
              <w:szCs w:val="28"/>
            </w:rPr>
            <w:t>20</w:t>
          </w:r>
          <w:r>
            <w:rPr>
              <w:sz w:val="24"/>
              <w:szCs w:val="28"/>
            </w:rPr>
            <w:fldChar w:fldCharType="end"/>
          </w:r>
          <w:r>
            <w:rPr>
              <w:rFonts w:hint="eastAsia" w:ascii="宋体" w:hAnsi="宋体" w:eastAsia="宋体" w:cs="宋体"/>
              <w:color w:val="000000" w:themeColor="text1"/>
              <w:kern w:val="0"/>
              <w:sz w:val="24"/>
              <w:szCs w:val="32"/>
              <w:lang w:val="en-US" w:eastAsia="zh-CN" w:bidi="ar-SA"/>
              <w14:textFill>
                <w14:solidFill>
                  <w14:schemeClr w14:val="tx1"/>
                </w14:solidFill>
              </w14:textFill>
            </w:rPr>
            <w:fldChar w:fldCharType="end"/>
          </w:r>
        </w:p>
        <w:p w14:paraId="4EC76026">
          <w:pPr>
            <w:pStyle w:val="15"/>
            <w:tabs>
              <w:tab w:val="right" w:leader="dot" w:pos="8310"/>
            </w:tabs>
            <w:spacing w:line="480" w:lineRule="auto"/>
            <w:rPr>
              <w:sz w:val="24"/>
              <w:szCs w:val="28"/>
            </w:rPr>
          </w:pPr>
          <w:r>
            <w:rPr>
              <w:rFonts w:hint="eastAsia" w:ascii="宋体" w:hAnsi="宋体" w:eastAsia="宋体" w:cs="宋体"/>
              <w:color w:val="000000" w:themeColor="text1"/>
              <w:kern w:val="0"/>
              <w:sz w:val="24"/>
              <w:szCs w:val="32"/>
              <w:lang w:val="en-US" w:eastAsia="zh-CN" w:bidi="ar-SA"/>
              <w14:textFill>
                <w14:solidFill>
                  <w14:schemeClr w14:val="tx1"/>
                </w14:solidFill>
              </w14:textFill>
            </w:rPr>
            <w:fldChar w:fldCharType="begin"/>
          </w:r>
          <w:r>
            <w:rPr>
              <w:rFonts w:hint="eastAsia" w:ascii="宋体" w:hAnsi="宋体" w:eastAsia="宋体" w:cs="宋体"/>
              <w:kern w:val="0"/>
              <w:sz w:val="24"/>
              <w:szCs w:val="32"/>
              <w:lang w:val="en-US" w:eastAsia="zh-CN" w:bidi="ar-SA"/>
            </w:rPr>
            <w:instrText xml:space="preserve"> HYPERLINK \l _Toc25076 </w:instrText>
          </w:r>
          <w:r>
            <w:rPr>
              <w:rFonts w:hint="eastAsia" w:ascii="宋体" w:hAnsi="宋体" w:eastAsia="宋体" w:cs="宋体"/>
              <w:kern w:val="0"/>
              <w:sz w:val="24"/>
              <w:szCs w:val="32"/>
              <w:lang w:val="en-US" w:eastAsia="zh-CN" w:bidi="ar-SA"/>
            </w:rPr>
            <w:fldChar w:fldCharType="separate"/>
          </w:r>
          <w:r>
            <w:rPr>
              <w:rFonts w:hint="eastAsia"/>
              <w:sz w:val="24"/>
              <w:szCs w:val="28"/>
            </w:rPr>
            <w:t>第四章  合同条款及合同文件格式</w:t>
          </w:r>
          <w:r>
            <w:rPr>
              <w:sz w:val="24"/>
              <w:szCs w:val="28"/>
            </w:rPr>
            <w:tab/>
          </w:r>
          <w:r>
            <w:rPr>
              <w:sz w:val="24"/>
              <w:szCs w:val="28"/>
            </w:rPr>
            <w:fldChar w:fldCharType="begin"/>
          </w:r>
          <w:r>
            <w:rPr>
              <w:sz w:val="24"/>
              <w:szCs w:val="28"/>
            </w:rPr>
            <w:instrText xml:space="preserve"> PAGEREF _Toc25076 \h </w:instrText>
          </w:r>
          <w:r>
            <w:rPr>
              <w:sz w:val="24"/>
              <w:szCs w:val="28"/>
            </w:rPr>
            <w:fldChar w:fldCharType="separate"/>
          </w:r>
          <w:r>
            <w:rPr>
              <w:sz w:val="24"/>
              <w:szCs w:val="28"/>
            </w:rPr>
            <w:t>21</w:t>
          </w:r>
          <w:r>
            <w:rPr>
              <w:sz w:val="24"/>
              <w:szCs w:val="28"/>
            </w:rPr>
            <w:fldChar w:fldCharType="end"/>
          </w:r>
          <w:r>
            <w:rPr>
              <w:rFonts w:hint="eastAsia" w:ascii="宋体" w:hAnsi="宋体" w:eastAsia="宋体" w:cs="宋体"/>
              <w:color w:val="000000" w:themeColor="text1"/>
              <w:kern w:val="0"/>
              <w:sz w:val="24"/>
              <w:szCs w:val="32"/>
              <w:lang w:val="en-US" w:eastAsia="zh-CN" w:bidi="ar-SA"/>
              <w14:textFill>
                <w14:solidFill>
                  <w14:schemeClr w14:val="tx1"/>
                </w14:solidFill>
              </w14:textFill>
            </w:rPr>
            <w:fldChar w:fldCharType="end"/>
          </w:r>
        </w:p>
        <w:p w14:paraId="55C927AA">
          <w:pPr>
            <w:pStyle w:val="15"/>
            <w:tabs>
              <w:tab w:val="right" w:leader="dot" w:pos="8310"/>
            </w:tabs>
            <w:spacing w:line="480" w:lineRule="auto"/>
            <w:rPr>
              <w:sz w:val="24"/>
              <w:szCs w:val="28"/>
            </w:rPr>
          </w:pPr>
          <w:r>
            <w:rPr>
              <w:rFonts w:hint="eastAsia" w:ascii="宋体" w:hAnsi="宋体" w:eastAsia="宋体" w:cs="宋体"/>
              <w:color w:val="000000" w:themeColor="text1"/>
              <w:kern w:val="0"/>
              <w:sz w:val="24"/>
              <w:szCs w:val="32"/>
              <w:lang w:val="en-US" w:eastAsia="zh-CN" w:bidi="ar-SA"/>
              <w14:textFill>
                <w14:solidFill>
                  <w14:schemeClr w14:val="tx1"/>
                </w14:solidFill>
              </w14:textFill>
            </w:rPr>
            <w:fldChar w:fldCharType="begin"/>
          </w:r>
          <w:r>
            <w:rPr>
              <w:rFonts w:hint="eastAsia" w:ascii="宋体" w:hAnsi="宋体" w:eastAsia="宋体" w:cs="宋体"/>
              <w:kern w:val="0"/>
              <w:sz w:val="24"/>
              <w:szCs w:val="32"/>
              <w:lang w:val="en-US" w:eastAsia="zh-CN" w:bidi="ar-SA"/>
            </w:rPr>
            <w:instrText xml:space="preserve"> HYPERLINK \l _Toc29036 </w:instrText>
          </w:r>
          <w:r>
            <w:rPr>
              <w:rFonts w:hint="eastAsia" w:ascii="宋体" w:hAnsi="宋体" w:eastAsia="宋体" w:cs="宋体"/>
              <w:kern w:val="0"/>
              <w:sz w:val="24"/>
              <w:szCs w:val="32"/>
              <w:lang w:val="en-US" w:eastAsia="zh-CN" w:bidi="ar-SA"/>
            </w:rPr>
            <w:fldChar w:fldCharType="separate"/>
          </w:r>
          <w:r>
            <w:rPr>
              <w:rFonts w:hint="eastAsia"/>
              <w:sz w:val="24"/>
              <w:szCs w:val="28"/>
            </w:rPr>
            <w:t>第五章  评审标准</w:t>
          </w:r>
          <w:r>
            <w:rPr>
              <w:sz w:val="24"/>
              <w:szCs w:val="28"/>
            </w:rPr>
            <w:tab/>
          </w:r>
          <w:r>
            <w:rPr>
              <w:sz w:val="24"/>
              <w:szCs w:val="28"/>
            </w:rPr>
            <w:fldChar w:fldCharType="begin"/>
          </w:r>
          <w:r>
            <w:rPr>
              <w:sz w:val="24"/>
              <w:szCs w:val="28"/>
            </w:rPr>
            <w:instrText xml:space="preserve"> PAGEREF _Toc29036 \h </w:instrText>
          </w:r>
          <w:r>
            <w:rPr>
              <w:sz w:val="24"/>
              <w:szCs w:val="28"/>
            </w:rPr>
            <w:fldChar w:fldCharType="separate"/>
          </w:r>
          <w:r>
            <w:rPr>
              <w:sz w:val="24"/>
              <w:szCs w:val="28"/>
            </w:rPr>
            <w:t>25</w:t>
          </w:r>
          <w:r>
            <w:rPr>
              <w:sz w:val="24"/>
              <w:szCs w:val="28"/>
            </w:rPr>
            <w:fldChar w:fldCharType="end"/>
          </w:r>
          <w:r>
            <w:rPr>
              <w:rFonts w:hint="eastAsia" w:ascii="宋体" w:hAnsi="宋体" w:eastAsia="宋体" w:cs="宋体"/>
              <w:color w:val="000000" w:themeColor="text1"/>
              <w:kern w:val="0"/>
              <w:sz w:val="24"/>
              <w:szCs w:val="32"/>
              <w:lang w:val="en-US" w:eastAsia="zh-CN" w:bidi="ar-SA"/>
              <w14:textFill>
                <w14:solidFill>
                  <w14:schemeClr w14:val="tx1"/>
                </w14:solidFill>
              </w14:textFill>
            </w:rPr>
            <w:fldChar w:fldCharType="end"/>
          </w:r>
        </w:p>
        <w:p w14:paraId="02EBFF70">
          <w:pPr>
            <w:pStyle w:val="15"/>
            <w:tabs>
              <w:tab w:val="right" w:leader="dot" w:pos="8310"/>
            </w:tabs>
            <w:spacing w:line="480" w:lineRule="auto"/>
            <w:rPr>
              <w:sz w:val="24"/>
              <w:szCs w:val="28"/>
            </w:rPr>
          </w:pPr>
          <w:r>
            <w:rPr>
              <w:rFonts w:hint="eastAsia" w:ascii="宋体" w:hAnsi="宋体" w:eastAsia="宋体" w:cs="宋体"/>
              <w:color w:val="000000" w:themeColor="text1"/>
              <w:kern w:val="0"/>
              <w:sz w:val="24"/>
              <w:szCs w:val="32"/>
              <w:lang w:val="en-US" w:eastAsia="zh-CN" w:bidi="ar-SA"/>
              <w14:textFill>
                <w14:solidFill>
                  <w14:schemeClr w14:val="tx1"/>
                </w14:solidFill>
              </w14:textFill>
            </w:rPr>
            <w:fldChar w:fldCharType="begin"/>
          </w:r>
          <w:r>
            <w:rPr>
              <w:rFonts w:hint="eastAsia" w:ascii="宋体" w:hAnsi="宋体" w:eastAsia="宋体" w:cs="宋体"/>
              <w:kern w:val="0"/>
              <w:sz w:val="24"/>
              <w:szCs w:val="32"/>
              <w:lang w:val="en-US" w:eastAsia="zh-CN" w:bidi="ar-SA"/>
            </w:rPr>
            <w:instrText xml:space="preserve"> HYPERLINK \l _Toc16340 </w:instrText>
          </w:r>
          <w:r>
            <w:rPr>
              <w:rFonts w:hint="eastAsia" w:ascii="宋体" w:hAnsi="宋体" w:eastAsia="宋体" w:cs="宋体"/>
              <w:kern w:val="0"/>
              <w:sz w:val="24"/>
              <w:szCs w:val="32"/>
              <w:lang w:val="en-US" w:eastAsia="zh-CN" w:bidi="ar-SA"/>
            </w:rPr>
            <w:fldChar w:fldCharType="separate"/>
          </w:r>
          <w:r>
            <w:rPr>
              <w:rFonts w:hint="eastAsia"/>
              <w:sz w:val="24"/>
              <w:szCs w:val="28"/>
            </w:rPr>
            <w:t xml:space="preserve">第六章 </w:t>
          </w:r>
          <w:r>
            <w:rPr>
              <w:rFonts w:hint="eastAsia"/>
              <w:sz w:val="24"/>
              <w:szCs w:val="28"/>
              <w:lang w:val="en-US" w:eastAsia="zh-CN"/>
            </w:rPr>
            <w:t xml:space="preserve"> </w:t>
          </w:r>
          <w:r>
            <w:rPr>
              <w:rFonts w:hint="eastAsia"/>
              <w:sz w:val="24"/>
              <w:szCs w:val="28"/>
              <w:lang w:eastAsia="zh-CN"/>
            </w:rPr>
            <w:t>磋商响应文件格式</w:t>
          </w:r>
          <w:r>
            <w:rPr>
              <w:sz w:val="24"/>
              <w:szCs w:val="28"/>
            </w:rPr>
            <w:tab/>
          </w:r>
          <w:r>
            <w:rPr>
              <w:sz w:val="24"/>
              <w:szCs w:val="28"/>
            </w:rPr>
            <w:fldChar w:fldCharType="begin"/>
          </w:r>
          <w:r>
            <w:rPr>
              <w:sz w:val="24"/>
              <w:szCs w:val="28"/>
            </w:rPr>
            <w:instrText xml:space="preserve"> PAGEREF _Toc16340 \h </w:instrText>
          </w:r>
          <w:r>
            <w:rPr>
              <w:sz w:val="24"/>
              <w:szCs w:val="28"/>
            </w:rPr>
            <w:fldChar w:fldCharType="separate"/>
          </w:r>
          <w:r>
            <w:rPr>
              <w:sz w:val="24"/>
              <w:szCs w:val="28"/>
            </w:rPr>
            <w:t>36</w:t>
          </w:r>
          <w:r>
            <w:rPr>
              <w:sz w:val="24"/>
              <w:szCs w:val="28"/>
            </w:rPr>
            <w:fldChar w:fldCharType="end"/>
          </w:r>
          <w:r>
            <w:rPr>
              <w:rFonts w:hint="eastAsia" w:ascii="宋体" w:hAnsi="宋体" w:eastAsia="宋体" w:cs="宋体"/>
              <w:color w:val="000000" w:themeColor="text1"/>
              <w:kern w:val="0"/>
              <w:sz w:val="24"/>
              <w:szCs w:val="32"/>
              <w:lang w:val="en-US" w:eastAsia="zh-CN" w:bidi="ar-SA"/>
              <w14:textFill>
                <w14:solidFill>
                  <w14:schemeClr w14:val="tx1"/>
                </w14:solidFill>
              </w14:textFill>
            </w:rPr>
            <w:fldChar w:fldCharType="end"/>
          </w:r>
        </w:p>
        <w:p w14:paraId="62F2303F">
          <w:pPr>
            <w:spacing w:line="520" w:lineRule="exact"/>
            <w:rPr>
              <w:rFonts w:hint="eastAsia" w:ascii="宋体" w:hAnsi="宋体" w:eastAsia="宋体" w:cs="宋体"/>
              <w:color w:val="000000" w:themeColor="text1"/>
              <w:kern w:val="0"/>
              <w:sz w:val="21"/>
              <w:szCs w:val="24"/>
              <w:lang w:val="en-US" w:eastAsia="zh-CN" w:bidi="ar-SA"/>
              <w14:textFill>
                <w14:solidFill>
                  <w14:schemeClr w14:val="tx1"/>
                </w14:solidFill>
              </w14:textFill>
            </w:rPr>
          </w:pPr>
          <w:r>
            <w:rPr>
              <w:rFonts w:hint="eastAsia" w:ascii="宋体" w:hAnsi="宋体" w:eastAsia="宋体" w:cs="宋体"/>
              <w:color w:val="000000" w:themeColor="text1"/>
              <w:kern w:val="0"/>
              <w:szCs w:val="24"/>
              <w:lang w:val="en-US" w:eastAsia="zh-CN" w:bidi="ar-SA"/>
              <w14:textFill>
                <w14:solidFill>
                  <w14:schemeClr w14:val="tx1"/>
                </w14:solidFill>
              </w14:textFill>
            </w:rPr>
            <w:fldChar w:fldCharType="end"/>
          </w:r>
        </w:p>
      </w:sdtContent>
    </w:sdt>
    <w:p w14:paraId="5039AB85">
      <w:pPr>
        <w:pStyle w:val="19"/>
        <w:rPr>
          <w:rFonts w:hint="eastAsia"/>
          <w:lang w:val="en-US" w:eastAsia="zh-CN"/>
        </w:rPr>
      </w:pPr>
    </w:p>
    <w:p w14:paraId="1F9B3714">
      <w:pPr>
        <w:spacing w:line="520" w:lineRule="exact"/>
        <w:rPr>
          <w:rFonts w:hint="eastAsia" w:ascii="宋体" w:hAnsi="宋体" w:eastAsia="宋体" w:cs="宋体"/>
          <w:color w:val="000000" w:themeColor="text1"/>
          <w:kern w:val="0"/>
          <w:sz w:val="24"/>
          <w:szCs w:val="24"/>
          <w14:textFill>
            <w14:solidFill>
              <w14:schemeClr w14:val="tx1"/>
            </w14:solidFill>
          </w14:textFill>
        </w:rPr>
      </w:pPr>
    </w:p>
    <w:p w14:paraId="221030F9">
      <w:pPr>
        <w:spacing w:line="520" w:lineRule="exact"/>
        <w:rPr>
          <w:rFonts w:hint="eastAsia" w:ascii="宋体" w:hAnsi="宋体" w:eastAsia="宋体" w:cs="宋体"/>
          <w:color w:val="000000" w:themeColor="text1"/>
          <w:kern w:val="0"/>
          <w:sz w:val="24"/>
          <w:szCs w:val="24"/>
          <w14:textFill>
            <w14:solidFill>
              <w14:schemeClr w14:val="tx1"/>
            </w14:solidFill>
          </w14:textFill>
        </w:rPr>
      </w:pPr>
    </w:p>
    <w:p w14:paraId="1C903BCC">
      <w:pPr>
        <w:spacing w:line="520" w:lineRule="exact"/>
        <w:rPr>
          <w:rFonts w:hint="eastAsia" w:ascii="宋体" w:hAnsi="宋体" w:eastAsia="宋体" w:cs="宋体"/>
          <w:color w:val="000000" w:themeColor="text1"/>
          <w:kern w:val="0"/>
          <w:sz w:val="24"/>
          <w:szCs w:val="24"/>
          <w14:textFill>
            <w14:solidFill>
              <w14:schemeClr w14:val="tx1"/>
            </w14:solidFill>
          </w14:textFill>
        </w:rPr>
      </w:pPr>
    </w:p>
    <w:p w14:paraId="21AC6E21">
      <w:pPr>
        <w:spacing w:line="520" w:lineRule="exact"/>
        <w:rPr>
          <w:rFonts w:hint="eastAsia" w:ascii="宋体" w:hAnsi="宋体" w:eastAsia="宋体" w:cs="宋体"/>
          <w:color w:val="000000" w:themeColor="text1"/>
          <w:kern w:val="0"/>
          <w:sz w:val="24"/>
          <w:szCs w:val="24"/>
          <w14:textFill>
            <w14:solidFill>
              <w14:schemeClr w14:val="tx1"/>
            </w14:solidFill>
          </w14:textFill>
        </w:rPr>
      </w:pPr>
    </w:p>
    <w:p w14:paraId="0C14229C">
      <w:pPr>
        <w:spacing w:line="520" w:lineRule="exact"/>
        <w:rPr>
          <w:rFonts w:hint="eastAsia" w:ascii="宋体" w:hAnsi="宋体" w:eastAsia="宋体" w:cs="宋体"/>
          <w:color w:val="000000" w:themeColor="text1"/>
          <w:kern w:val="0"/>
          <w:sz w:val="24"/>
          <w:szCs w:val="24"/>
          <w14:textFill>
            <w14:solidFill>
              <w14:schemeClr w14:val="tx1"/>
            </w14:solidFill>
          </w14:textFill>
        </w:rPr>
      </w:pPr>
    </w:p>
    <w:p w14:paraId="72556364">
      <w:pPr>
        <w:spacing w:line="520" w:lineRule="exact"/>
        <w:rPr>
          <w:rFonts w:hint="eastAsia" w:ascii="宋体" w:hAnsi="宋体" w:eastAsia="宋体" w:cs="宋体"/>
          <w:color w:val="000000" w:themeColor="text1"/>
          <w:kern w:val="0"/>
          <w:sz w:val="24"/>
          <w:szCs w:val="24"/>
          <w:lang w:eastAsia="zh-CN"/>
          <w14:textFill>
            <w14:solidFill>
              <w14:schemeClr w14:val="tx1"/>
            </w14:solidFill>
          </w14:textFill>
        </w:rPr>
      </w:pPr>
    </w:p>
    <w:p w14:paraId="3FD7ED4E">
      <w:pPr>
        <w:pStyle w:val="12"/>
        <w:rPr>
          <w:rFonts w:hint="eastAsia" w:ascii="宋体" w:hAnsi="宋体" w:eastAsia="宋体" w:cs="宋体"/>
          <w:sz w:val="24"/>
          <w:szCs w:val="24"/>
          <w:lang w:eastAsia="zh-CN"/>
        </w:rPr>
      </w:pPr>
    </w:p>
    <w:p w14:paraId="712B8644">
      <w:pPr>
        <w:pStyle w:val="4"/>
        <w:rPr>
          <w:rFonts w:hint="eastAsia" w:ascii="宋体" w:hAnsi="宋体" w:eastAsia="宋体" w:cs="宋体"/>
          <w:sz w:val="24"/>
          <w:szCs w:val="24"/>
        </w:rPr>
      </w:pPr>
    </w:p>
    <w:p w14:paraId="25335382">
      <w:pPr>
        <w:spacing w:line="520" w:lineRule="exact"/>
        <w:rPr>
          <w:rFonts w:hint="eastAsia" w:ascii="宋体" w:hAnsi="宋体" w:eastAsia="宋体" w:cs="宋体"/>
          <w:color w:val="000000" w:themeColor="text1"/>
          <w:kern w:val="0"/>
          <w:sz w:val="24"/>
          <w:szCs w:val="24"/>
          <w14:textFill>
            <w14:solidFill>
              <w14:schemeClr w14:val="tx1"/>
            </w14:solidFill>
          </w14:textFill>
        </w:rPr>
      </w:pPr>
    </w:p>
    <w:p w14:paraId="0CB18B4A">
      <w:pPr>
        <w:spacing w:line="520" w:lineRule="exact"/>
        <w:rPr>
          <w:rFonts w:hint="eastAsia" w:ascii="宋体" w:hAnsi="宋体" w:eastAsia="宋体" w:cs="宋体"/>
          <w:color w:val="000000" w:themeColor="text1"/>
          <w:kern w:val="0"/>
          <w:sz w:val="24"/>
          <w:szCs w:val="24"/>
          <w14:textFill>
            <w14:solidFill>
              <w14:schemeClr w14:val="tx1"/>
            </w14:solidFill>
          </w14:textFill>
        </w:rPr>
        <w:sectPr>
          <w:footerReference r:id="rId3" w:type="default"/>
          <w:pgSz w:w="11910" w:h="16850"/>
          <w:pgMar w:top="1440" w:right="1800" w:bottom="1440" w:left="1800" w:header="706" w:footer="691" w:gutter="0"/>
          <w:cols w:space="720" w:num="1"/>
        </w:sectPr>
      </w:pPr>
    </w:p>
    <w:p w14:paraId="31D83EC5">
      <w:pPr>
        <w:pStyle w:val="2"/>
        <w:bidi w:val="0"/>
        <w:jc w:val="center"/>
        <w:rPr>
          <w:rFonts w:hint="eastAsia"/>
        </w:rPr>
      </w:pPr>
      <w:bookmarkStart w:id="4" w:name="_Toc18375"/>
      <w:bookmarkStart w:id="5" w:name="_Toc109675032"/>
      <w:bookmarkStart w:id="6" w:name="_Toc29124"/>
      <w:bookmarkStart w:id="7" w:name="_Toc145065050"/>
      <w:bookmarkStart w:id="8" w:name="_Toc145065216"/>
      <w:r>
        <w:rPr>
          <w:rFonts w:hint="eastAsia"/>
        </w:rPr>
        <w:t>第一章  竞争性磋商公告</w:t>
      </w:r>
      <w:bookmarkEnd w:id="4"/>
      <w:bookmarkEnd w:id="5"/>
      <w:bookmarkEnd w:id="6"/>
      <w:bookmarkEnd w:id="7"/>
      <w:bookmarkEnd w:id="8"/>
    </w:p>
    <w:p w14:paraId="745231C1">
      <w:pPr>
        <w:spacing w:line="360" w:lineRule="auto"/>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项目概况</w:t>
      </w:r>
    </w:p>
    <w:p w14:paraId="29CA4C30">
      <w:pPr>
        <w:spacing w:line="360" w:lineRule="auto"/>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农村土地承包经营权数据入库汇交项目</w:t>
      </w:r>
      <w:r>
        <w:rPr>
          <w:rFonts w:hint="eastAsia" w:ascii="宋体" w:hAnsi="宋体" w:eastAsia="宋体" w:cs="宋体"/>
          <w:color w:val="000000" w:themeColor="text1"/>
          <w:sz w:val="24"/>
          <w:szCs w:val="24"/>
          <w14:textFill>
            <w14:solidFill>
              <w14:schemeClr w14:val="tx1"/>
            </w14:solidFill>
          </w14:textFill>
        </w:rPr>
        <w:t>的潜在</w:t>
      </w:r>
      <w:r>
        <w:rPr>
          <w:rFonts w:hint="eastAsia" w:ascii="宋体" w:hAnsi="宋体" w:eastAsia="宋体" w:cs="宋体"/>
          <w:color w:val="000000" w:themeColor="text1"/>
          <w:sz w:val="24"/>
          <w:szCs w:val="24"/>
          <w:lang w:eastAsia="zh-CN"/>
          <w14:textFill>
            <w14:solidFill>
              <w14:schemeClr w14:val="tx1"/>
            </w14:solidFill>
          </w14:textFill>
        </w:rPr>
        <w:t>供应商</w:t>
      </w:r>
      <w:r>
        <w:rPr>
          <w:rFonts w:hint="eastAsia" w:ascii="宋体" w:hAnsi="宋体" w:eastAsia="宋体" w:cs="宋体"/>
          <w:color w:val="000000" w:themeColor="text1"/>
          <w:sz w:val="24"/>
          <w:szCs w:val="24"/>
          <w14:textFill>
            <w14:solidFill>
              <w14:schemeClr w14:val="tx1"/>
            </w14:solidFill>
          </w14:textFill>
        </w:rPr>
        <w:t>应在三门峡市公共资源交易中心网获取磋商文件，</w:t>
      </w:r>
      <w:r>
        <w:rPr>
          <w:rFonts w:hint="eastAsia" w:ascii="宋体" w:hAnsi="宋体" w:eastAsia="宋体" w:cs="宋体"/>
          <w:color w:val="000000" w:themeColor="text1"/>
          <w:sz w:val="24"/>
          <w:szCs w:val="24"/>
          <w:highlight w:val="none"/>
          <w14:textFill>
            <w14:solidFill>
              <w14:schemeClr w14:val="tx1"/>
            </w14:solidFill>
          </w14:textFill>
        </w:rPr>
        <w:t>并于</w:t>
      </w:r>
      <w:r>
        <w:rPr>
          <w:rFonts w:hint="eastAsia" w:ascii="宋体" w:hAnsi="宋体" w:eastAsia="宋体" w:cs="宋体"/>
          <w:color w:val="000000" w:themeColor="text1"/>
          <w:sz w:val="24"/>
          <w:szCs w:val="24"/>
          <w:highlight w:val="none"/>
          <w:lang w:eastAsia="zh-CN"/>
          <w14:textFill>
            <w14:solidFill>
              <w14:schemeClr w14:val="tx1"/>
            </w14:solidFill>
          </w14:textFill>
        </w:rPr>
        <w:t>2026年8月26日8时20分</w:t>
      </w:r>
      <w:r>
        <w:rPr>
          <w:rFonts w:hint="eastAsia" w:ascii="宋体" w:hAnsi="宋体" w:eastAsia="宋体" w:cs="宋体"/>
          <w:color w:val="000000" w:themeColor="text1"/>
          <w:sz w:val="24"/>
          <w:szCs w:val="24"/>
          <w:highlight w:val="none"/>
          <w14:textFill>
            <w14:solidFill>
              <w14:schemeClr w14:val="tx1"/>
            </w14:solidFill>
          </w14:textFill>
        </w:rPr>
        <w:t>（北京时间）前递交响应</w:t>
      </w:r>
      <w:r>
        <w:rPr>
          <w:rFonts w:hint="eastAsia" w:ascii="宋体" w:hAnsi="宋体" w:eastAsia="宋体" w:cs="宋体"/>
          <w:color w:val="000000" w:themeColor="text1"/>
          <w:sz w:val="24"/>
          <w:szCs w:val="24"/>
          <w14:textFill>
            <w14:solidFill>
              <w14:schemeClr w14:val="tx1"/>
            </w14:solidFill>
          </w14:textFill>
        </w:rPr>
        <w:t>文件。</w:t>
      </w:r>
    </w:p>
    <w:p w14:paraId="34BDBAA8">
      <w:pPr>
        <w:spacing w:line="360" w:lineRule="auto"/>
        <w:ind w:firstLine="480" w:firstLineChars="200"/>
        <w:outlineLvl w:val="1"/>
        <w:rPr>
          <w:rFonts w:hint="eastAsia" w:ascii="宋体" w:hAnsi="宋体" w:eastAsia="宋体" w:cs="宋体"/>
          <w:color w:val="000000" w:themeColor="text1"/>
          <w:sz w:val="24"/>
          <w:szCs w:val="24"/>
          <w14:textFill>
            <w14:solidFill>
              <w14:schemeClr w14:val="tx1"/>
            </w14:solidFill>
          </w14:textFill>
        </w:rPr>
      </w:pPr>
      <w:bookmarkStart w:id="9" w:name="_Toc17394"/>
      <w:r>
        <w:rPr>
          <w:rFonts w:hint="eastAsia" w:ascii="宋体" w:hAnsi="宋体" w:eastAsia="宋体" w:cs="宋体"/>
          <w:color w:val="000000" w:themeColor="text1"/>
          <w:sz w:val="24"/>
          <w:szCs w:val="24"/>
          <w14:textFill>
            <w14:solidFill>
              <w14:schemeClr w14:val="tx1"/>
            </w14:solidFill>
          </w14:textFill>
        </w:rPr>
        <w:t>一、项目基本情况</w:t>
      </w:r>
      <w:bookmarkEnd w:id="9"/>
    </w:p>
    <w:p w14:paraId="75731BBC">
      <w:pPr>
        <w:spacing w:line="360" w:lineRule="auto"/>
        <w:ind w:firstLine="480" w:firstLineChars="200"/>
        <w:rPr>
          <w:rFonts w:hint="eastAsia" w:ascii="宋体" w:hAnsi="宋体" w:eastAsia="宋体" w:cs="宋体"/>
          <w:color w:val="000000" w:themeColor="text1"/>
          <w:sz w:val="24"/>
          <w:szCs w:val="24"/>
          <w:highlight w:val="red"/>
          <w:lang w:val="en-US"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w:t>
      </w:r>
      <w:r>
        <w:rPr>
          <w:rFonts w:hint="eastAsia" w:ascii="宋体" w:hAnsi="宋体" w:eastAsia="宋体" w:cs="宋体"/>
          <w:color w:val="000000" w:themeColor="text1"/>
          <w:sz w:val="24"/>
          <w:szCs w:val="24"/>
          <w:highlight w:val="none"/>
          <w14:textFill>
            <w14:solidFill>
              <w14:schemeClr w14:val="tx1"/>
            </w14:solidFill>
          </w14:textFill>
        </w:rPr>
        <w:t>项目编号:</w:t>
      </w:r>
      <w:r>
        <w:rPr>
          <w:rFonts w:hint="eastAsia" w:ascii="宋体" w:hAnsi="宋体" w:eastAsia="宋体" w:cs="宋体"/>
          <w:color w:val="000000" w:themeColor="text1"/>
          <w:sz w:val="24"/>
          <w:szCs w:val="24"/>
          <w:highlight w:val="none"/>
          <w:lang w:eastAsia="zh-CN"/>
          <w14:textFill>
            <w14:solidFill>
              <w14:schemeClr w14:val="tx1"/>
            </w14:solidFill>
          </w14:textFill>
        </w:rPr>
        <w:t>陕州竞磋采购-2026-79、SZGZ[2026]133-ZC111</w:t>
      </w:r>
    </w:p>
    <w:p w14:paraId="01C7CC91">
      <w:pPr>
        <w:spacing w:line="360" w:lineRule="auto"/>
        <w:ind w:firstLine="480" w:firstLineChars="200"/>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2.项目名称：</w:t>
      </w:r>
      <w:r>
        <w:rPr>
          <w:rFonts w:hint="eastAsia" w:ascii="宋体" w:hAnsi="宋体" w:eastAsia="宋体" w:cs="宋体"/>
          <w:color w:val="000000" w:themeColor="text1"/>
          <w:sz w:val="24"/>
          <w:szCs w:val="24"/>
          <w:lang w:eastAsia="zh-CN"/>
          <w14:textFill>
            <w14:solidFill>
              <w14:schemeClr w14:val="tx1"/>
            </w14:solidFill>
          </w14:textFill>
        </w:rPr>
        <w:t>农村土地承包经营权数据入库汇交项目</w:t>
      </w:r>
    </w:p>
    <w:p w14:paraId="6282877F">
      <w:pPr>
        <w:spacing w:line="360" w:lineRule="auto"/>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3.采购方式：竞争性磋商</w:t>
      </w:r>
    </w:p>
    <w:p w14:paraId="0781BB81">
      <w:pPr>
        <w:spacing w:line="360" w:lineRule="auto"/>
        <w:ind w:firstLine="480" w:firstLineChars="200"/>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4.预算金额：</w:t>
      </w:r>
      <w:r>
        <w:rPr>
          <w:rFonts w:hint="eastAsia" w:ascii="宋体" w:hAnsi="宋体" w:eastAsia="宋体" w:cs="宋体"/>
          <w:color w:val="000000" w:themeColor="text1"/>
          <w:sz w:val="24"/>
          <w:szCs w:val="24"/>
          <w:lang w:val="en-US" w:eastAsia="zh-CN"/>
          <w14:textFill>
            <w14:solidFill>
              <w14:schemeClr w14:val="tx1"/>
            </w14:solidFill>
          </w14:textFill>
        </w:rPr>
        <w:t>360000</w:t>
      </w:r>
      <w:r>
        <w:rPr>
          <w:rFonts w:hint="eastAsia" w:ascii="宋体" w:hAnsi="宋体" w:eastAsia="宋体" w:cs="宋体"/>
          <w:color w:val="000000" w:themeColor="text1"/>
          <w:sz w:val="24"/>
          <w:szCs w:val="24"/>
          <w:lang w:eastAsia="zh-CN"/>
          <w14:textFill>
            <w14:solidFill>
              <w14:schemeClr w14:val="tx1"/>
            </w14:solidFill>
          </w14:textFill>
        </w:rPr>
        <w:t>元</w:t>
      </w:r>
    </w:p>
    <w:p w14:paraId="2A048C0D">
      <w:pPr>
        <w:spacing w:line="360" w:lineRule="auto"/>
        <w:ind w:firstLine="720" w:firstLineChars="3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最高限价：</w:t>
      </w:r>
      <w:r>
        <w:rPr>
          <w:rFonts w:hint="eastAsia" w:ascii="宋体" w:hAnsi="宋体" w:eastAsia="宋体" w:cs="宋体"/>
          <w:color w:val="000000" w:themeColor="text1"/>
          <w:sz w:val="24"/>
          <w:szCs w:val="24"/>
          <w:lang w:eastAsia="zh-CN"/>
          <w14:textFill>
            <w14:solidFill>
              <w14:schemeClr w14:val="tx1"/>
            </w14:solidFill>
          </w14:textFill>
        </w:rPr>
        <w:t>360000元</w:t>
      </w:r>
    </w:p>
    <w:tbl>
      <w:tblPr>
        <w:tblStyle w:val="20"/>
        <w:tblW w:w="104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94"/>
        <w:gridCol w:w="1560"/>
        <w:gridCol w:w="2250"/>
        <w:gridCol w:w="1725"/>
        <w:gridCol w:w="1447"/>
        <w:gridCol w:w="1464"/>
        <w:gridCol w:w="1484"/>
      </w:tblGrid>
      <w:tr w14:paraId="40542D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1" w:hRule="atLeast"/>
          <w:jc w:val="center"/>
        </w:trPr>
        <w:tc>
          <w:tcPr>
            <w:tcW w:w="494" w:type="dxa"/>
            <w:vAlign w:val="center"/>
          </w:tcPr>
          <w:p w14:paraId="1EE52257">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序号</w:t>
            </w:r>
          </w:p>
        </w:tc>
        <w:tc>
          <w:tcPr>
            <w:tcW w:w="1560" w:type="dxa"/>
            <w:vAlign w:val="center"/>
          </w:tcPr>
          <w:p w14:paraId="53ECCFE9">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包号</w:t>
            </w:r>
          </w:p>
        </w:tc>
        <w:tc>
          <w:tcPr>
            <w:tcW w:w="2250" w:type="dxa"/>
            <w:vAlign w:val="center"/>
          </w:tcPr>
          <w:p w14:paraId="2D0FCE90">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包名称</w:t>
            </w:r>
          </w:p>
        </w:tc>
        <w:tc>
          <w:tcPr>
            <w:tcW w:w="1725" w:type="dxa"/>
            <w:vAlign w:val="center"/>
          </w:tcPr>
          <w:p w14:paraId="51CEC49F">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包预算（元）</w:t>
            </w:r>
          </w:p>
        </w:tc>
        <w:tc>
          <w:tcPr>
            <w:tcW w:w="1447" w:type="dxa"/>
            <w:vAlign w:val="center"/>
          </w:tcPr>
          <w:p w14:paraId="584AEEFB">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包最高限价（元）</w:t>
            </w:r>
          </w:p>
        </w:tc>
        <w:tc>
          <w:tcPr>
            <w:tcW w:w="1464" w:type="dxa"/>
          </w:tcPr>
          <w:p w14:paraId="24A29259">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kern w:val="0"/>
                <w:sz w:val="24"/>
                <w:szCs w:val="24"/>
                <w14:textFill>
                  <w14:solidFill>
                    <w14:schemeClr w14:val="tx1"/>
                  </w14:solidFill>
                </w14:textFill>
              </w:rPr>
            </w:pPr>
          </w:p>
          <w:p w14:paraId="28164E8F">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是否专门面向中小企业</w:t>
            </w:r>
          </w:p>
        </w:tc>
        <w:tc>
          <w:tcPr>
            <w:tcW w:w="1484" w:type="dxa"/>
          </w:tcPr>
          <w:p w14:paraId="43B86AE4">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kern w:val="0"/>
                <w:sz w:val="24"/>
                <w:szCs w:val="24"/>
                <w14:textFill>
                  <w14:solidFill>
                    <w14:schemeClr w14:val="tx1"/>
                  </w14:solidFill>
                </w14:textFill>
              </w:rPr>
            </w:pPr>
          </w:p>
          <w:p w14:paraId="208F3382">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采购预留金额（元）</w:t>
            </w:r>
          </w:p>
        </w:tc>
      </w:tr>
      <w:tr w14:paraId="10DCC9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2" w:hRule="atLeast"/>
          <w:jc w:val="center"/>
        </w:trPr>
        <w:tc>
          <w:tcPr>
            <w:tcW w:w="494" w:type="dxa"/>
            <w:vAlign w:val="center"/>
          </w:tcPr>
          <w:p w14:paraId="5EE06CA8">
            <w:pPr>
              <w:widowControl/>
              <w:spacing w:line="360" w:lineRule="auto"/>
              <w:ind w:firstLine="120" w:firstLineChars="50"/>
              <w:jc w:val="center"/>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1</w:t>
            </w:r>
          </w:p>
        </w:tc>
        <w:tc>
          <w:tcPr>
            <w:tcW w:w="1560" w:type="dxa"/>
            <w:vAlign w:val="center"/>
          </w:tcPr>
          <w:p w14:paraId="42E6C730">
            <w:pPr>
              <w:widowControl/>
              <w:spacing w:line="360" w:lineRule="auto"/>
              <w:jc w:val="center"/>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SZGZ[2026]133-ZC111</w:t>
            </w:r>
          </w:p>
        </w:tc>
        <w:tc>
          <w:tcPr>
            <w:tcW w:w="2250" w:type="dxa"/>
            <w:vAlign w:val="center"/>
          </w:tcPr>
          <w:p w14:paraId="1C3531E7">
            <w:pPr>
              <w:widowControl/>
              <w:spacing w:line="360" w:lineRule="auto"/>
              <w:jc w:val="center"/>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农村土地承包经营权数据入库汇交项目</w:t>
            </w:r>
          </w:p>
        </w:tc>
        <w:tc>
          <w:tcPr>
            <w:tcW w:w="1725" w:type="dxa"/>
            <w:vAlign w:val="center"/>
          </w:tcPr>
          <w:p w14:paraId="1E061194">
            <w:pPr>
              <w:widowControl/>
              <w:spacing w:line="360" w:lineRule="auto"/>
              <w:jc w:val="center"/>
              <w:rPr>
                <w:rFonts w:hint="eastAsia" w:ascii="宋体" w:hAnsi="宋体" w:eastAsia="宋体" w:cs="宋体"/>
                <w:color w:val="000000" w:themeColor="text1"/>
                <w:kern w:val="0"/>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360000</w:t>
            </w:r>
          </w:p>
        </w:tc>
        <w:tc>
          <w:tcPr>
            <w:tcW w:w="1447" w:type="dxa"/>
            <w:vAlign w:val="center"/>
          </w:tcPr>
          <w:p w14:paraId="7EC351F8">
            <w:pPr>
              <w:widowControl/>
              <w:spacing w:line="360" w:lineRule="auto"/>
              <w:jc w:val="center"/>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360000</w:t>
            </w:r>
          </w:p>
        </w:tc>
        <w:tc>
          <w:tcPr>
            <w:tcW w:w="1464" w:type="dxa"/>
            <w:vAlign w:val="center"/>
          </w:tcPr>
          <w:p w14:paraId="63C16F5C">
            <w:pPr>
              <w:widowControl/>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是</w:t>
            </w:r>
          </w:p>
        </w:tc>
        <w:tc>
          <w:tcPr>
            <w:tcW w:w="1484" w:type="dxa"/>
            <w:vAlign w:val="center"/>
          </w:tcPr>
          <w:p w14:paraId="00E3143A">
            <w:pPr>
              <w:widowControl/>
              <w:spacing w:line="360" w:lineRule="auto"/>
              <w:jc w:val="center"/>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360000</w:t>
            </w:r>
          </w:p>
        </w:tc>
      </w:tr>
    </w:tbl>
    <w:p w14:paraId="3A01A7AC">
      <w:pPr>
        <w:spacing w:line="360" w:lineRule="auto"/>
        <w:ind w:firstLine="480" w:firstLineChars="200"/>
        <w:outlineLvl w:val="2"/>
        <w:rPr>
          <w:rFonts w:hint="eastAsia" w:ascii="宋体" w:hAnsi="宋体" w:eastAsia="宋体" w:cs="宋体"/>
          <w:color w:val="000000" w:themeColor="text1"/>
          <w:sz w:val="24"/>
          <w:szCs w:val="24"/>
          <w14:textFill>
            <w14:solidFill>
              <w14:schemeClr w14:val="tx1"/>
            </w14:solidFill>
          </w14:textFill>
        </w:rPr>
      </w:pPr>
      <w:bookmarkStart w:id="10" w:name="_Toc10413"/>
      <w:r>
        <w:rPr>
          <w:rFonts w:hint="eastAsia" w:ascii="宋体" w:hAnsi="宋体" w:eastAsia="宋体" w:cs="宋体"/>
          <w:color w:val="000000" w:themeColor="text1"/>
          <w:sz w:val="24"/>
          <w:szCs w:val="24"/>
          <w14:textFill>
            <w14:solidFill>
              <w14:schemeClr w14:val="tx1"/>
            </w14:solidFill>
          </w14:textFill>
        </w:rPr>
        <w:t>5、采购需求（包括但不限于标的的名称、数量、简要技术需求或服务要求等）</w:t>
      </w:r>
      <w:bookmarkEnd w:id="10"/>
    </w:p>
    <w:p w14:paraId="13194EE1">
      <w:pPr>
        <w:spacing w:line="360" w:lineRule="auto"/>
        <w:ind w:firstLine="480" w:firstLineChars="200"/>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5.1服务内容：</w:t>
      </w:r>
      <w:r>
        <w:rPr>
          <w:rFonts w:hint="eastAsia" w:ascii="宋体" w:hAnsi="宋体" w:eastAsia="宋体" w:cs="宋体"/>
          <w:color w:val="000000" w:themeColor="text1"/>
          <w:sz w:val="24"/>
          <w:szCs w:val="24"/>
          <w:highlight w:val="none"/>
          <w:lang w:eastAsia="zh-CN"/>
          <w14:textFill>
            <w14:solidFill>
              <w14:schemeClr w14:val="tx1"/>
            </w14:solidFill>
          </w14:textFill>
        </w:rPr>
        <w:t>全面收集三门峡市陕州区农村土地承包经营权确权数据整合成果，并对数据成果进行全面质检、分析与处理，按照数据标准进行数据转换入库；</w:t>
      </w:r>
      <w:r>
        <w:rPr>
          <w:rFonts w:hint="eastAsia" w:ascii="宋体" w:hAnsi="宋体" w:eastAsia="宋体" w:cs="宋体"/>
          <w:color w:val="000000" w:themeColor="text1"/>
          <w:sz w:val="24"/>
          <w:szCs w:val="24"/>
          <w:highlight w:val="none"/>
          <w:lang w:val="en-US" w:eastAsia="zh-CN"/>
          <w14:textFill>
            <w14:solidFill>
              <w14:schemeClr w14:val="tx1"/>
            </w14:solidFill>
          </w14:textFill>
        </w:rPr>
        <w:t>依据河南省地籍数据汇交技术标准，对国有建设用地、林权、土地承包经营权、宅基地等数据进行导出转换，完成省级汇交任务。</w:t>
      </w:r>
    </w:p>
    <w:p w14:paraId="06078283">
      <w:pPr>
        <w:spacing w:line="360" w:lineRule="auto"/>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5.2资金来源：财政资金，已落实。</w:t>
      </w:r>
    </w:p>
    <w:p w14:paraId="67409B65">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w:t>
      </w:r>
      <w:r>
        <w:rPr>
          <w:rFonts w:hint="eastAsia" w:ascii="宋体" w:hAnsi="宋体" w:eastAsia="宋体" w:cs="宋体"/>
          <w:color w:val="000000" w:themeColor="text1"/>
          <w:sz w:val="24"/>
          <w:szCs w:val="24"/>
          <w:highlight w:val="none"/>
          <w14:textFill>
            <w14:solidFill>
              <w14:schemeClr w14:val="tx1"/>
            </w14:solidFill>
          </w14:textFill>
        </w:rPr>
        <w:t>.3服务期</w:t>
      </w:r>
      <w:r>
        <w:rPr>
          <w:rFonts w:hint="eastAsia" w:ascii="宋体" w:hAnsi="宋体" w:eastAsia="宋体" w:cs="宋体"/>
          <w:color w:val="000000" w:themeColor="text1"/>
          <w:sz w:val="24"/>
          <w:szCs w:val="24"/>
          <w:highlight w:val="none"/>
          <w:lang w:val="en-US" w:eastAsia="zh-CN"/>
          <w14:textFill>
            <w14:solidFill>
              <w14:schemeClr w14:val="tx1"/>
            </w14:solidFill>
          </w14:textFill>
        </w:rPr>
        <w:t>限</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sz w:val="24"/>
          <w:szCs w:val="24"/>
          <w:highlight w:val="none"/>
          <w:lang w:val="en-US" w:eastAsia="zh-CN"/>
        </w:rPr>
        <w:t>60日历天</w:t>
      </w:r>
      <w:r>
        <w:rPr>
          <w:rFonts w:hint="eastAsia" w:ascii="宋体" w:hAnsi="宋体" w:eastAsia="宋体" w:cs="宋体"/>
          <w:color w:val="000000" w:themeColor="text1"/>
          <w:sz w:val="24"/>
          <w:szCs w:val="24"/>
          <w:highlight w:val="none"/>
          <w14:textFill>
            <w14:solidFill>
              <w14:schemeClr w14:val="tx1"/>
            </w14:solidFill>
          </w14:textFill>
        </w:rPr>
        <w:t>。</w:t>
      </w:r>
    </w:p>
    <w:p w14:paraId="1329C0E0">
      <w:pPr>
        <w:spacing w:line="360" w:lineRule="auto"/>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5.4质量要求：</w:t>
      </w:r>
      <w:r>
        <w:rPr>
          <w:rFonts w:hint="eastAsia" w:ascii="宋体" w:hAnsi="宋体" w:eastAsia="宋体" w:cs="宋体"/>
          <w:color w:val="000000" w:themeColor="text1"/>
          <w:sz w:val="24"/>
          <w:szCs w:val="24"/>
          <w:lang w:eastAsia="zh-CN"/>
          <w14:textFill>
            <w14:solidFill>
              <w14:schemeClr w14:val="tx1"/>
            </w14:solidFill>
          </w14:textFill>
        </w:rPr>
        <w:t>符合国家相关规程和规范要求，满足采购人需求。</w:t>
      </w:r>
    </w:p>
    <w:p w14:paraId="3C2E273D">
      <w:pPr>
        <w:spacing w:line="360" w:lineRule="auto"/>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6、合同履行期限：</w:t>
      </w:r>
      <w:r>
        <w:rPr>
          <w:rFonts w:hint="eastAsia" w:ascii="宋体" w:hAnsi="宋体" w:eastAsia="宋体" w:cs="宋体"/>
          <w:color w:val="000000" w:themeColor="text1"/>
          <w:sz w:val="24"/>
          <w:szCs w:val="24"/>
          <w:lang w:val="en-US" w:eastAsia="zh-CN"/>
          <w14:textFill>
            <w14:solidFill>
              <w14:schemeClr w14:val="tx1"/>
            </w14:solidFill>
          </w14:textFill>
        </w:rPr>
        <w:t>按合同约定执行</w:t>
      </w:r>
      <w:r>
        <w:rPr>
          <w:rFonts w:hint="eastAsia" w:ascii="宋体" w:hAnsi="宋体" w:eastAsia="宋体" w:cs="宋体"/>
          <w:color w:val="000000" w:themeColor="text1"/>
          <w:sz w:val="24"/>
          <w:szCs w:val="24"/>
          <w14:textFill>
            <w14:solidFill>
              <w14:schemeClr w14:val="tx1"/>
            </w14:solidFill>
          </w14:textFill>
        </w:rPr>
        <w:t>。</w:t>
      </w:r>
    </w:p>
    <w:p w14:paraId="4CDC8833">
      <w:pPr>
        <w:spacing w:line="360" w:lineRule="auto"/>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7、本项目是否接受联合体投标：否</w:t>
      </w:r>
    </w:p>
    <w:p w14:paraId="156AA13F">
      <w:pPr>
        <w:spacing w:line="360" w:lineRule="auto"/>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8、是否接受进口产品：否</w:t>
      </w:r>
    </w:p>
    <w:p w14:paraId="042E6D08">
      <w:pPr>
        <w:spacing w:line="360" w:lineRule="auto"/>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9、是否为只面向中小企业采购：是</w:t>
      </w:r>
    </w:p>
    <w:p w14:paraId="5B9F8F84">
      <w:pPr>
        <w:spacing w:line="360" w:lineRule="auto"/>
        <w:ind w:firstLine="480" w:firstLineChars="200"/>
        <w:outlineLvl w:val="1"/>
        <w:rPr>
          <w:rFonts w:hint="eastAsia" w:ascii="宋体" w:hAnsi="宋体" w:eastAsia="宋体" w:cs="宋体"/>
          <w:color w:val="000000" w:themeColor="text1"/>
          <w:sz w:val="24"/>
          <w:szCs w:val="24"/>
          <w14:textFill>
            <w14:solidFill>
              <w14:schemeClr w14:val="tx1"/>
            </w14:solidFill>
          </w14:textFill>
        </w:rPr>
      </w:pPr>
      <w:bookmarkStart w:id="11" w:name="_Toc31665"/>
      <w:r>
        <w:rPr>
          <w:rFonts w:hint="eastAsia" w:ascii="宋体" w:hAnsi="宋体" w:eastAsia="宋体" w:cs="宋体"/>
          <w:color w:val="000000" w:themeColor="text1"/>
          <w:sz w:val="24"/>
          <w:szCs w:val="24"/>
          <w14:textFill>
            <w14:solidFill>
              <w14:schemeClr w14:val="tx1"/>
            </w14:solidFill>
          </w14:textFill>
        </w:rPr>
        <w:t>二、申请人资格要求</w:t>
      </w:r>
      <w:bookmarkEnd w:id="11"/>
    </w:p>
    <w:p w14:paraId="2AB9453B">
      <w:pPr>
        <w:spacing w:line="360" w:lineRule="auto"/>
        <w:ind w:firstLine="480" w:firstLineChars="200"/>
        <w:outlineLvl w:val="2"/>
        <w:rPr>
          <w:rFonts w:hint="eastAsia" w:ascii="宋体" w:hAnsi="宋体" w:eastAsia="宋体" w:cs="宋体"/>
          <w:color w:val="000000" w:themeColor="text1"/>
          <w:sz w:val="24"/>
          <w:szCs w:val="24"/>
          <w14:textFill>
            <w14:solidFill>
              <w14:schemeClr w14:val="tx1"/>
            </w14:solidFill>
          </w14:textFill>
        </w:rPr>
      </w:pPr>
      <w:bookmarkStart w:id="12" w:name="_Toc6199"/>
      <w:r>
        <w:rPr>
          <w:rFonts w:hint="eastAsia" w:ascii="宋体" w:hAnsi="宋体" w:eastAsia="宋体" w:cs="宋体"/>
          <w:color w:val="000000" w:themeColor="text1"/>
          <w:sz w:val="24"/>
          <w:szCs w:val="24"/>
          <w14:textFill>
            <w14:solidFill>
              <w14:schemeClr w14:val="tx1"/>
            </w14:solidFill>
          </w14:textFill>
        </w:rPr>
        <w:t>1.满足《中华人民共和国政府采购法》第二十二条规定；</w:t>
      </w:r>
      <w:bookmarkEnd w:id="12"/>
    </w:p>
    <w:p w14:paraId="639D1FA0">
      <w:pPr>
        <w:spacing w:line="360" w:lineRule="auto"/>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2.落实政府采购政策满足的资格要求：本项目专门面向中小企业采购（监狱企业、残疾人福利性企业视同小微企业）；</w:t>
      </w:r>
    </w:p>
    <w:p w14:paraId="4ECE20CC">
      <w:pPr>
        <w:spacing w:line="360" w:lineRule="auto"/>
        <w:ind w:firstLine="480" w:firstLineChars="200"/>
        <w:outlineLvl w:val="2"/>
        <w:rPr>
          <w:rFonts w:hint="eastAsia" w:ascii="宋体" w:hAnsi="宋体" w:eastAsia="宋体" w:cs="宋体"/>
          <w:color w:val="000000" w:themeColor="text1"/>
          <w:sz w:val="24"/>
          <w:szCs w:val="24"/>
          <w14:textFill>
            <w14:solidFill>
              <w14:schemeClr w14:val="tx1"/>
            </w14:solidFill>
          </w14:textFill>
        </w:rPr>
      </w:pPr>
      <w:bookmarkStart w:id="13" w:name="_Toc30303"/>
      <w:r>
        <w:rPr>
          <w:rFonts w:hint="eastAsia" w:ascii="宋体" w:hAnsi="宋体" w:eastAsia="宋体" w:cs="宋体"/>
          <w:color w:val="000000" w:themeColor="text1"/>
          <w:sz w:val="24"/>
          <w:szCs w:val="24"/>
          <w14:textFill>
            <w14:solidFill>
              <w14:schemeClr w14:val="tx1"/>
            </w14:solidFill>
          </w14:textFill>
        </w:rPr>
        <w:t>3.本项目的特定资格要求</w:t>
      </w:r>
      <w:bookmarkEnd w:id="13"/>
    </w:p>
    <w:p w14:paraId="08A32D23">
      <w:pPr>
        <w:spacing w:line="360" w:lineRule="auto"/>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3.1、</w:t>
      </w:r>
      <w:r>
        <w:rPr>
          <w:rFonts w:hint="eastAsia" w:ascii="宋体" w:hAnsi="宋体" w:eastAsia="宋体" w:cs="宋体"/>
          <w:color w:val="000000" w:themeColor="text1"/>
          <w:sz w:val="24"/>
          <w:szCs w:val="24"/>
          <w:lang w:eastAsia="zh-CN"/>
          <w14:textFill>
            <w14:solidFill>
              <w14:schemeClr w14:val="tx1"/>
            </w14:solidFill>
          </w14:textFill>
        </w:rPr>
        <w:t>供应商</w:t>
      </w:r>
      <w:r>
        <w:rPr>
          <w:rFonts w:hint="eastAsia" w:ascii="宋体" w:hAnsi="宋体" w:eastAsia="宋体" w:cs="宋体"/>
          <w:color w:val="000000" w:themeColor="text1"/>
          <w:sz w:val="24"/>
          <w:szCs w:val="24"/>
          <w:lang w:val="en-US" w:eastAsia="zh-CN"/>
          <w14:textFill>
            <w14:solidFill>
              <w14:schemeClr w14:val="tx1"/>
            </w14:solidFill>
          </w14:textFill>
        </w:rPr>
        <w:t>须</w:t>
      </w:r>
      <w:r>
        <w:rPr>
          <w:rFonts w:hint="eastAsia" w:ascii="宋体" w:hAnsi="宋体" w:eastAsia="宋体" w:cs="宋体"/>
          <w:color w:val="000000" w:themeColor="text1"/>
          <w:sz w:val="24"/>
          <w:szCs w:val="24"/>
          <w14:textFill>
            <w14:solidFill>
              <w14:schemeClr w14:val="tx1"/>
            </w14:solidFill>
          </w14:textFill>
        </w:rPr>
        <w:t>具有有效的营业执照；</w:t>
      </w:r>
    </w:p>
    <w:p w14:paraId="7E68341B">
      <w:pPr>
        <w:spacing w:line="360" w:lineRule="auto"/>
        <w:ind w:firstLine="480" w:firstLineChars="200"/>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3.2、</w:t>
      </w:r>
      <w:r>
        <w:rPr>
          <w:rFonts w:hint="eastAsia" w:ascii="宋体" w:hAnsi="宋体" w:eastAsia="宋体" w:cs="宋体"/>
          <w:color w:val="000000" w:themeColor="text1"/>
          <w:sz w:val="24"/>
          <w:szCs w:val="24"/>
          <w:lang w:eastAsia="zh-CN"/>
          <w14:textFill>
            <w14:solidFill>
              <w14:schemeClr w14:val="tx1"/>
            </w14:solidFill>
          </w14:textFill>
        </w:rPr>
        <w:t>供应商</w:t>
      </w:r>
      <w:r>
        <w:rPr>
          <w:rFonts w:hint="eastAsia" w:ascii="宋体" w:hAnsi="宋体" w:eastAsia="宋体" w:cs="宋体"/>
          <w:color w:val="000000" w:themeColor="text1"/>
          <w:sz w:val="24"/>
          <w:szCs w:val="24"/>
          <w:lang w:val="en-US" w:eastAsia="zh-CN"/>
          <w14:textFill>
            <w14:solidFill>
              <w14:schemeClr w14:val="tx1"/>
            </w14:solidFill>
          </w14:textFill>
        </w:rPr>
        <w:t>具有履行合同所必需的设备和专业技术能力；</w:t>
      </w:r>
    </w:p>
    <w:p w14:paraId="25EC485C">
      <w:pPr>
        <w:spacing w:line="360" w:lineRule="auto"/>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w:t>
      </w:r>
      <w:r>
        <w:rPr>
          <w:rFonts w:hint="eastAsia" w:ascii="宋体" w:hAnsi="宋体" w:eastAsia="宋体" w:cs="宋体"/>
          <w:color w:val="000000" w:themeColor="text1"/>
          <w:sz w:val="24"/>
          <w:szCs w:val="24"/>
          <w:lang w:val="en-US" w:eastAsia="zh-CN"/>
          <w14:textFill>
            <w14:solidFill>
              <w14:schemeClr w14:val="tx1"/>
            </w14:solidFill>
          </w14:textFill>
        </w:rPr>
        <w:t>3</w:t>
      </w:r>
      <w:r>
        <w:rPr>
          <w:rFonts w:hint="eastAsia" w:ascii="宋体" w:hAnsi="宋体" w:eastAsia="宋体" w:cs="宋体"/>
          <w:color w:val="000000" w:themeColor="text1"/>
          <w:sz w:val="24"/>
          <w:szCs w:val="24"/>
          <w14:textFill>
            <w14:solidFill>
              <w14:schemeClr w14:val="tx1"/>
            </w14:solidFill>
          </w14:textFill>
        </w:rPr>
        <w:t>、供应商须</w:t>
      </w:r>
      <w:r>
        <w:rPr>
          <w:rFonts w:hint="eastAsia" w:ascii="宋体" w:hAnsi="宋体" w:eastAsia="宋体" w:cs="宋体"/>
          <w:color w:val="000000" w:themeColor="text1"/>
          <w:sz w:val="24"/>
          <w:szCs w:val="24"/>
          <w:lang w:val="en-US" w:eastAsia="zh-CN"/>
          <w14:textFill>
            <w14:solidFill>
              <w14:schemeClr w14:val="tx1"/>
            </w14:solidFill>
          </w14:textFill>
        </w:rPr>
        <w:t>提供</w:t>
      </w:r>
      <w:r>
        <w:rPr>
          <w:rFonts w:hint="eastAsia" w:ascii="宋体" w:hAnsi="宋体" w:eastAsia="宋体" w:cs="宋体"/>
          <w:color w:val="000000" w:themeColor="text1"/>
          <w:sz w:val="24"/>
          <w:szCs w:val="24"/>
          <w14:textFill>
            <w14:solidFill>
              <w14:schemeClr w14:val="tx1"/>
            </w14:solidFill>
          </w14:textFill>
        </w:rPr>
        <w:t>本企业无商业贿赂和不正当竞争行为</w:t>
      </w:r>
      <w:r>
        <w:rPr>
          <w:rFonts w:hint="eastAsia" w:ascii="宋体" w:hAnsi="宋体" w:eastAsia="宋体" w:cs="宋体"/>
          <w:color w:val="000000" w:themeColor="text1"/>
          <w:sz w:val="24"/>
          <w:szCs w:val="24"/>
          <w:lang w:val="en-US" w:eastAsia="zh-CN"/>
          <w14:textFill>
            <w14:solidFill>
              <w14:schemeClr w14:val="tx1"/>
            </w14:solidFill>
          </w14:textFill>
        </w:rPr>
        <w:t>承诺书</w:t>
      </w:r>
      <w:r>
        <w:rPr>
          <w:rFonts w:hint="eastAsia" w:ascii="宋体" w:hAnsi="宋体" w:eastAsia="宋体" w:cs="宋体"/>
          <w:color w:val="000000" w:themeColor="text1"/>
          <w:sz w:val="24"/>
          <w:szCs w:val="24"/>
          <w14:textFill>
            <w14:solidFill>
              <w14:schemeClr w14:val="tx1"/>
            </w14:solidFill>
          </w14:textFill>
        </w:rPr>
        <w:t>；</w:t>
      </w:r>
    </w:p>
    <w:p w14:paraId="25BD71FC">
      <w:pPr>
        <w:spacing w:line="360" w:lineRule="auto"/>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w:t>
      </w:r>
      <w:r>
        <w:rPr>
          <w:rFonts w:hint="eastAsia" w:ascii="宋体" w:hAnsi="宋体" w:eastAsia="宋体" w:cs="宋体"/>
          <w:color w:val="000000" w:themeColor="text1"/>
          <w:sz w:val="24"/>
          <w:szCs w:val="24"/>
          <w:lang w:val="en-US" w:eastAsia="zh-CN"/>
          <w14:textFill>
            <w14:solidFill>
              <w14:schemeClr w14:val="tx1"/>
            </w14:solidFill>
          </w14:textFill>
        </w:rPr>
        <w:t>4</w:t>
      </w:r>
      <w:r>
        <w:rPr>
          <w:rFonts w:hint="eastAsia" w:ascii="宋体" w:hAnsi="宋体" w:eastAsia="宋体" w:cs="宋体"/>
          <w:color w:val="000000" w:themeColor="text1"/>
          <w:sz w:val="24"/>
          <w:szCs w:val="24"/>
          <w14:textFill>
            <w14:solidFill>
              <w14:schemeClr w14:val="tx1"/>
            </w14:solidFill>
          </w14:textFill>
        </w:rPr>
        <w:t>、根据《关于在政府采购活动中查询及使用信用记录有关问题的通知》(财库[2016]125号)和豫财购【2016】15号的规定，对列入失信被执行人、重大税收违法失信主体、政府采购严重违法失信行为记录名单的供应商，拒绝参与本项目采购活动；</w:t>
      </w:r>
      <w:r>
        <w:rPr>
          <w:rFonts w:hint="eastAsia" w:ascii="宋体" w:hAnsi="宋体" w:eastAsia="宋体" w:cs="宋体"/>
          <w:color w:val="000000" w:themeColor="text1"/>
          <w:sz w:val="24"/>
          <w:szCs w:val="24"/>
          <w:lang w:eastAsia="zh-CN"/>
          <w14:textFill>
            <w14:solidFill>
              <w14:schemeClr w14:val="tx1"/>
            </w14:solidFill>
          </w14:textFill>
        </w:rPr>
        <w:t>查询渠道：“中国执行信息公开网”网站（http://zxgk.court.gov.cn/shixin）“信用中国”网站（www.creditchina.gov.cn）、中国政府采购网（www.ccgp.gov.cn）；查询时间自公告发布之日起，留存的截图应显示时间</w:t>
      </w:r>
      <w:r>
        <w:rPr>
          <w:rFonts w:hint="eastAsia" w:ascii="宋体" w:hAnsi="宋体" w:eastAsia="宋体" w:cs="宋体"/>
          <w:color w:val="000000" w:themeColor="text1"/>
          <w:sz w:val="24"/>
          <w:szCs w:val="24"/>
          <w14:textFill>
            <w14:solidFill>
              <w14:schemeClr w14:val="tx1"/>
            </w14:solidFill>
          </w14:textFill>
        </w:rPr>
        <w:t>。</w:t>
      </w:r>
    </w:p>
    <w:p w14:paraId="7CB84818">
      <w:pPr>
        <w:spacing w:line="360" w:lineRule="auto"/>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w:t>
      </w:r>
      <w:r>
        <w:rPr>
          <w:rFonts w:hint="eastAsia" w:ascii="宋体" w:hAnsi="宋体" w:eastAsia="宋体" w:cs="宋体"/>
          <w:color w:val="000000" w:themeColor="text1"/>
          <w:sz w:val="24"/>
          <w:szCs w:val="24"/>
          <w:lang w:val="en-US" w:eastAsia="zh-CN"/>
          <w14:textFill>
            <w14:solidFill>
              <w14:schemeClr w14:val="tx1"/>
            </w14:solidFill>
          </w14:textFill>
        </w:rPr>
        <w:t>5</w:t>
      </w:r>
      <w:r>
        <w:rPr>
          <w:rFonts w:hint="eastAsia" w:ascii="宋体" w:hAnsi="宋体" w:eastAsia="宋体" w:cs="宋体"/>
          <w:color w:val="000000" w:themeColor="text1"/>
          <w:sz w:val="24"/>
          <w:szCs w:val="24"/>
          <w14:textFill>
            <w14:solidFill>
              <w14:schemeClr w14:val="tx1"/>
            </w14:solidFill>
          </w14:textFill>
        </w:rPr>
        <w:t>、本项目不接受联合体投标。提供非联合体承诺，格式自拟。</w:t>
      </w:r>
    </w:p>
    <w:p w14:paraId="672E4901">
      <w:pPr>
        <w:pStyle w:val="19"/>
        <w:spacing w:line="360" w:lineRule="auto"/>
        <w:ind w:firstLine="480" w:firstLineChars="200"/>
        <w:rPr>
          <w:rFonts w:hint="eastAsia" w:ascii="宋体" w:hAnsi="宋体" w:eastAsia="宋体" w:cs="宋体"/>
          <w:color w:val="000000" w:themeColor="text1"/>
          <w:kern w:val="2"/>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w:t>
      </w:r>
      <w:r>
        <w:rPr>
          <w:rFonts w:hint="eastAsia" w:ascii="宋体" w:eastAsia="宋体" w:cs="宋体"/>
          <w:color w:val="000000" w:themeColor="text1"/>
          <w:sz w:val="24"/>
          <w:szCs w:val="24"/>
          <w:lang w:val="en-US" w:eastAsia="zh-CN"/>
          <w14:textFill>
            <w14:solidFill>
              <w14:schemeClr w14:val="tx1"/>
            </w14:solidFill>
          </w14:textFill>
        </w:rPr>
        <w:t>6</w:t>
      </w: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color w:val="000000" w:themeColor="text1"/>
          <w:kern w:val="2"/>
          <w:sz w:val="24"/>
          <w:szCs w:val="24"/>
          <w:lang w:val="en-US" w:eastAsia="zh-CN" w:bidi="ar-SA"/>
          <w14:textFill>
            <w14:solidFill>
              <w14:schemeClr w14:val="tx1"/>
            </w14:solidFill>
          </w14:textFill>
        </w:rPr>
        <w:t>本项目实行资格后审。</w:t>
      </w:r>
    </w:p>
    <w:p w14:paraId="650AA647">
      <w:pPr>
        <w:spacing w:line="360" w:lineRule="auto"/>
        <w:ind w:firstLine="480" w:firstLineChars="200"/>
        <w:outlineLvl w:val="1"/>
        <w:rPr>
          <w:rFonts w:hint="eastAsia" w:ascii="宋体" w:hAnsi="宋体" w:eastAsia="宋体" w:cs="宋体"/>
          <w:color w:val="000000" w:themeColor="text1"/>
          <w:sz w:val="24"/>
          <w:szCs w:val="24"/>
          <w14:textFill>
            <w14:solidFill>
              <w14:schemeClr w14:val="tx1"/>
            </w14:solidFill>
          </w14:textFill>
        </w:rPr>
      </w:pPr>
      <w:bookmarkStart w:id="14" w:name="_Toc9070"/>
      <w:r>
        <w:rPr>
          <w:rFonts w:hint="eastAsia" w:ascii="宋体" w:hAnsi="宋体" w:eastAsia="宋体" w:cs="宋体"/>
          <w:color w:val="000000" w:themeColor="text1"/>
          <w:sz w:val="24"/>
          <w:szCs w:val="24"/>
          <w14:textFill>
            <w14:solidFill>
              <w14:schemeClr w14:val="tx1"/>
            </w14:solidFill>
          </w14:textFill>
        </w:rPr>
        <w:t>三、获取采购文件</w:t>
      </w:r>
      <w:bookmarkEnd w:id="14"/>
    </w:p>
    <w:p w14:paraId="329320C6">
      <w:pPr>
        <w:spacing w:line="360" w:lineRule="auto"/>
        <w:ind w:firstLine="480" w:firstLineChars="200"/>
        <w:rPr>
          <w:rFonts w:hint="eastAsia" w:ascii="宋体" w:hAnsi="宋体" w:eastAsia="宋体" w:cs="宋体"/>
          <w:color w:val="000000" w:themeColor="text1"/>
          <w:sz w:val="24"/>
          <w:szCs w:val="24"/>
          <w:highlight w:val="yellow"/>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1.时间：</w:t>
      </w:r>
      <w:r>
        <w:rPr>
          <w:rFonts w:hint="eastAsia" w:ascii="宋体" w:hAnsi="宋体" w:eastAsia="宋体" w:cs="宋体"/>
          <w:color w:val="000000" w:themeColor="text1"/>
          <w:sz w:val="24"/>
          <w:szCs w:val="24"/>
          <w:highlight w:val="none"/>
          <w:lang w:eastAsia="zh-CN"/>
          <w14:textFill>
            <w14:solidFill>
              <w14:schemeClr w14:val="tx1"/>
            </w14:solidFill>
          </w14:textFill>
        </w:rPr>
        <w:t>2026年8月14日至2026年8月25日，</w:t>
      </w:r>
      <w:r>
        <w:rPr>
          <w:rFonts w:hint="eastAsia" w:ascii="宋体" w:hAnsi="宋体" w:eastAsia="宋体" w:cs="宋体"/>
          <w:color w:val="000000" w:themeColor="text1"/>
          <w:sz w:val="24"/>
          <w:szCs w:val="24"/>
          <w:highlight w:val="none"/>
          <w14:textFill>
            <w14:solidFill>
              <w14:schemeClr w14:val="tx1"/>
            </w14:solidFill>
          </w14:textFill>
        </w:rPr>
        <w:t>每天上午00:00至12:00，下午12:00至23:59（北京时间）</w:t>
      </w:r>
    </w:p>
    <w:p w14:paraId="4F399767">
      <w:pPr>
        <w:spacing w:line="360" w:lineRule="auto"/>
        <w:ind w:firstLine="480" w:firstLineChars="200"/>
        <w:outlineLvl w:val="2"/>
        <w:rPr>
          <w:rFonts w:hint="eastAsia" w:ascii="宋体" w:hAnsi="宋体" w:eastAsia="宋体" w:cs="宋体"/>
          <w:color w:val="000000" w:themeColor="text1"/>
          <w:sz w:val="24"/>
          <w:szCs w:val="24"/>
          <w14:textFill>
            <w14:solidFill>
              <w14:schemeClr w14:val="tx1"/>
            </w14:solidFill>
          </w14:textFill>
        </w:rPr>
      </w:pPr>
      <w:bookmarkStart w:id="15" w:name="_Toc23968"/>
      <w:r>
        <w:rPr>
          <w:rFonts w:hint="eastAsia" w:ascii="宋体" w:hAnsi="宋体" w:eastAsia="宋体" w:cs="宋体"/>
          <w:color w:val="000000" w:themeColor="text1"/>
          <w:sz w:val="24"/>
          <w:szCs w:val="24"/>
          <w14:textFill>
            <w14:solidFill>
              <w14:schemeClr w14:val="tx1"/>
            </w14:solidFill>
          </w14:textFill>
        </w:rPr>
        <w:t>2.地点：三门峡市公共资源交易中心网</w:t>
      </w:r>
      <w:bookmarkEnd w:id="15"/>
    </w:p>
    <w:p w14:paraId="281D911B">
      <w:pPr>
        <w:spacing w:line="360" w:lineRule="auto"/>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3.方式：本项目没有报名环节，</w:t>
      </w:r>
      <w:r>
        <w:rPr>
          <w:rFonts w:hint="eastAsia" w:ascii="宋体" w:hAnsi="宋体" w:eastAsia="宋体" w:cs="宋体"/>
          <w:color w:val="000000" w:themeColor="text1"/>
          <w:sz w:val="24"/>
          <w:szCs w:val="24"/>
          <w:lang w:eastAsia="zh-CN"/>
          <w14:textFill>
            <w14:solidFill>
              <w14:schemeClr w14:val="tx1"/>
            </w14:solidFill>
          </w14:textFill>
        </w:rPr>
        <w:t>供应商</w:t>
      </w:r>
      <w:r>
        <w:rPr>
          <w:rFonts w:hint="eastAsia" w:ascii="宋体" w:hAnsi="宋体" w:eastAsia="宋体" w:cs="宋体"/>
          <w:color w:val="000000" w:themeColor="text1"/>
          <w:sz w:val="24"/>
          <w:szCs w:val="24"/>
          <w14:textFill>
            <w14:solidFill>
              <w14:schemeClr w14:val="tx1"/>
            </w14:solidFill>
          </w14:textFill>
        </w:rPr>
        <w:t>凭CA数字证书通过（网址：http://gzjy.smx.gov.cn/），点击交易平台选择“市场主体登录”，登陆系统后，点击采购业务-业务管理-竞争性磋商文件领取菜单-点击领取按钮-领取.smxzf格式的电子竞争性磋商文件。</w:t>
      </w:r>
    </w:p>
    <w:p w14:paraId="56C72E09">
      <w:pPr>
        <w:spacing w:line="360" w:lineRule="auto"/>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三门峡市公共资源交易平台操作手册：</w:t>
      </w:r>
    </w:p>
    <w:p w14:paraId="4E09560B">
      <w:pPr>
        <w:spacing w:line="360" w:lineRule="auto"/>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http://gzjy.smx.gov.cn/fwzn/004003/20200325/2b5a3a5a-f987-405c-993f-88f43e1d1ac3.html</w:t>
      </w:r>
    </w:p>
    <w:p w14:paraId="2823996A">
      <w:pPr>
        <w:spacing w:line="360" w:lineRule="auto"/>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办理CA证书：</w:t>
      </w:r>
    </w:p>
    <w:p w14:paraId="2A1A2D61">
      <w:pPr>
        <w:numPr>
          <w:ilvl w:val="0"/>
          <w:numId w:val="0"/>
        </w:num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u w:val="none"/>
          <w14:textFill>
            <w14:solidFill>
              <w14:schemeClr w14:val="tx1"/>
            </w14:solidFill>
          </w14:textFill>
        </w:rPr>
        <w:t>http://gzjy.smx.gov.cn/bzzx/008001/20231102/4defc9b5-408e-47f2-9e9f-1f376a06ee1f.html</w:t>
      </w:r>
    </w:p>
    <w:p w14:paraId="3F424F6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4.</w:t>
      </w:r>
      <w:r>
        <w:rPr>
          <w:rFonts w:hint="eastAsia" w:ascii="宋体" w:hAnsi="宋体" w:eastAsia="宋体" w:cs="宋体"/>
          <w:color w:val="000000" w:themeColor="text1"/>
          <w:sz w:val="24"/>
          <w:szCs w:val="24"/>
          <w14:textFill>
            <w14:solidFill>
              <w14:schemeClr w14:val="tx1"/>
            </w14:solidFill>
          </w14:textFill>
        </w:rPr>
        <w:t>售价：</w:t>
      </w:r>
      <w:r>
        <w:rPr>
          <w:rFonts w:hint="eastAsia" w:ascii="宋体" w:hAnsi="宋体" w:eastAsia="宋体" w:cs="宋体"/>
          <w:color w:val="000000" w:themeColor="text1"/>
          <w:sz w:val="24"/>
          <w:szCs w:val="24"/>
          <w:lang w:val="en-US" w:eastAsia="zh-CN"/>
          <w14:textFill>
            <w14:solidFill>
              <w14:schemeClr w14:val="tx1"/>
            </w14:solidFill>
          </w14:textFill>
        </w:rPr>
        <w:t>0元</w:t>
      </w:r>
      <w:r>
        <w:rPr>
          <w:rFonts w:hint="eastAsia" w:ascii="宋体" w:hAnsi="宋体" w:eastAsia="宋体" w:cs="宋体"/>
          <w:color w:val="000000" w:themeColor="text1"/>
          <w:sz w:val="24"/>
          <w:szCs w:val="24"/>
          <w14:textFill>
            <w14:solidFill>
              <w14:schemeClr w14:val="tx1"/>
            </w14:solidFill>
          </w14:textFill>
        </w:rPr>
        <w:t>。</w:t>
      </w:r>
    </w:p>
    <w:p w14:paraId="2876CE18">
      <w:pPr>
        <w:numPr>
          <w:ilvl w:val="0"/>
          <w:numId w:val="0"/>
        </w:numPr>
        <w:spacing w:line="360" w:lineRule="auto"/>
        <w:ind w:firstLine="480" w:firstLineChars="200"/>
        <w:outlineLvl w:val="1"/>
        <w:rPr>
          <w:rFonts w:hint="eastAsia" w:ascii="宋体" w:hAnsi="宋体" w:eastAsia="宋体" w:cs="宋体"/>
          <w:color w:val="000000" w:themeColor="text1"/>
          <w:sz w:val="24"/>
          <w:szCs w:val="24"/>
          <w:lang w:val="en-US" w:eastAsia="zh-CN"/>
          <w14:textFill>
            <w14:solidFill>
              <w14:schemeClr w14:val="tx1"/>
            </w14:solidFill>
          </w14:textFill>
        </w:rPr>
      </w:pPr>
      <w:bookmarkStart w:id="16" w:name="_Toc25369"/>
      <w:r>
        <w:rPr>
          <w:rFonts w:hint="eastAsia" w:ascii="宋体" w:hAnsi="宋体" w:eastAsia="宋体" w:cs="宋体"/>
          <w:color w:val="000000" w:themeColor="text1"/>
          <w:sz w:val="24"/>
          <w:szCs w:val="24"/>
          <w14:textFill>
            <w14:solidFill>
              <w14:schemeClr w14:val="tx1"/>
            </w14:solidFill>
          </w14:textFill>
        </w:rPr>
        <w:t>四、响应文件提交</w:t>
      </w:r>
      <w:bookmarkEnd w:id="16"/>
    </w:p>
    <w:p w14:paraId="0938A9F3">
      <w:pPr>
        <w:spacing w:line="360" w:lineRule="auto"/>
        <w:ind w:firstLine="480" w:firstLineChars="200"/>
        <w:outlineLvl w:val="2"/>
        <w:rPr>
          <w:rFonts w:hint="eastAsia" w:ascii="宋体" w:hAnsi="宋体" w:eastAsia="宋体" w:cs="宋体"/>
          <w:color w:val="000000" w:themeColor="text1"/>
          <w:sz w:val="24"/>
          <w:szCs w:val="24"/>
          <w:highlight w:val="none"/>
          <w14:textFill>
            <w14:solidFill>
              <w14:schemeClr w14:val="tx1"/>
            </w14:solidFill>
          </w14:textFill>
        </w:rPr>
      </w:pPr>
      <w:bookmarkStart w:id="17" w:name="_Toc3569"/>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lang w:eastAsia="zh-CN"/>
          <w14:textFill>
            <w14:solidFill>
              <w14:schemeClr w14:val="tx1"/>
            </w14:solidFill>
          </w14:textFill>
        </w:rPr>
        <w:t>截止</w:t>
      </w:r>
      <w:bookmarkStart w:id="194" w:name="_GoBack"/>
      <w:bookmarkEnd w:id="194"/>
      <w:r>
        <w:rPr>
          <w:rFonts w:hint="eastAsia" w:ascii="宋体" w:hAnsi="宋体" w:eastAsia="宋体" w:cs="宋体"/>
          <w:color w:val="000000" w:themeColor="text1"/>
          <w:sz w:val="24"/>
          <w:szCs w:val="24"/>
          <w:highlight w:val="none"/>
          <w14:textFill>
            <w14:solidFill>
              <w14:schemeClr w14:val="tx1"/>
            </w14:solidFill>
          </w14:textFill>
        </w:rPr>
        <w:t>时间：</w:t>
      </w:r>
      <w:r>
        <w:rPr>
          <w:rFonts w:hint="eastAsia" w:ascii="宋体" w:hAnsi="宋体" w:eastAsia="宋体" w:cs="宋体"/>
          <w:color w:val="000000" w:themeColor="text1"/>
          <w:sz w:val="24"/>
          <w:szCs w:val="24"/>
          <w:highlight w:val="none"/>
          <w:lang w:eastAsia="zh-CN"/>
          <w14:textFill>
            <w14:solidFill>
              <w14:schemeClr w14:val="tx1"/>
            </w14:solidFill>
          </w14:textFill>
        </w:rPr>
        <w:t>2026年8月26日8时20分</w:t>
      </w:r>
      <w:r>
        <w:rPr>
          <w:rFonts w:hint="eastAsia" w:ascii="宋体" w:hAnsi="宋体" w:eastAsia="宋体" w:cs="宋体"/>
          <w:color w:val="000000" w:themeColor="text1"/>
          <w:sz w:val="24"/>
          <w:szCs w:val="24"/>
          <w:highlight w:val="none"/>
          <w14:textFill>
            <w14:solidFill>
              <w14:schemeClr w14:val="tx1"/>
            </w14:solidFill>
          </w14:textFill>
        </w:rPr>
        <w:t>（北京时间）</w:t>
      </w:r>
      <w:bookmarkEnd w:id="17"/>
    </w:p>
    <w:p w14:paraId="55F29A59">
      <w:pPr>
        <w:spacing w:line="360" w:lineRule="auto"/>
        <w:ind w:firstLine="480" w:firstLineChars="200"/>
        <w:outlineLvl w:val="2"/>
        <w:rPr>
          <w:rFonts w:hint="eastAsia" w:ascii="宋体" w:hAnsi="宋体" w:eastAsia="宋体" w:cs="宋体"/>
          <w:color w:val="000000" w:themeColor="text1"/>
          <w:sz w:val="24"/>
          <w:szCs w:val="24"/>
          <w:highlight w:val="none"/>
          <w14:textFill>
            <w14:solidFill>
              <w14:schemeClr w14:val="tx1"/>
            </w14:solidFill>
          </w14:textFill>
        </w:rPr>
      </w:pPr>
      <w:bookmarkStart w:id="18" w:name="_Toc5456"/>
      <w:r>
        <w:rPr>
          <w:rFonts w:hint="eastAsia" w:ascii="宋体" w:hAnsi="宋体" w:eastAsia="宋体" w:cs="宋体"/>
          <w:color w:val="000000" w:themeColor="text1"/>
          <w:sz w:val="24"/>
          <w:szCs w:val="24"/>
          <w:highlight w:val="none"/>
          <w14:textFill>
            <w14:solidFill>
              <w14:schemeClr w14:val="tx1"/>
            </w14:solidFill>
          </w14:textFill>
        </w:rPr>
        <w:t>2.地点：加密电子竞争性磋商响应文件须在磋商截止时间前通过三门峡市公共资源交易中心电子交易平台加密上传。</w:t>
      </w:r>
      <w:bookmarkEnd w:id="18"/>
    </w:p>
    <w:p w14:paraId="5CDF1BE0">
      <w:pPr>
        <w:spacing w:line="360" w:lineRule="auto"/>
        <w:ind w:firstLine="480" w:firstLineChars="200"/>
        <w:outlineLvl w:val="2"/>
        <w:rPr>
          <w:rFonts w:hint="eastAsia" w:ascii="宋体" w:hAnsi="宋体" w:eastAsia="宋体" w:cs="宋体"/>
          <w:color w:val="000000" w:themeColor="text1"/>
          <w:sz w:val="24"/>
          <w:szCs w:val="24"/>
          <w:highlight w:val="none"/>
          <w14:textFill>
            <w14:solidFill>
              <w14:schemeClr w14:val="tx1"/>
            </w14:solidFill>
          </w14:textFill>
        </w:rPr>
      </w:pPr>
      <w:bookmarkStart w:id="19" w:name="_Toc31340"/>
      <w:r>
        <w:rPr>
          <w:rFonts w:hint="eastAsia" w:ascii="宋体" w:hAnsi="宋体" w:eastAsia="宋体" w:cs="宋体"/>
          <w:color w:val="000000" w:themeColor="text1"/>
          <w:sz w:val="24"/>
          <w:szCs w:val="24"/>
          <w:highlight w:val="none"/>
          <w14:textFill>
            <w14:solidFill>
              <w14:schemeClr w14:val="tx1"/>
            </w14:solidFill>
          </w14:textFill>
        </w:rPr>
        <w:t>五、响应文件开启</w:t>
      </w:r>
      <w:bookmarkEnd w:id="19"/>
    </w:p>
    <w:p w14:paraId="6676CFEE">
      <w:pPr>
        <w:spacing w:line="360" w:lineRule="auto"/>
        <w:ind w:firstLine="480" w:firstLineChars="200"/>
        <w:outlineLvl w:val="2"/>
        <w:rPr>
          <w:rFonts w:hint="eastAsia" w:ascii="宋体" w:hAnsi="宋体" w:eastAsia="宋体" w:cs="宋体"/>
          <w:color w:val="000000" w:themeColor="text1"/>
          <w:sz w:val="24"/>
          <w:szCs w:val="24"/>
          <w:highlight w:val="none"/>
          <w14:textFill>
            <w14:solidFill>
              <w14:schemeClr w14:val="tx1"/>
            </w14:solidFill>
          </w14:textFill>
        </w:rPr>
      </w:pPr>
      <w:bookmarkStart w:id="20" w:name="_Toc24734"/>
      <w:r>
        <w:rPr>
          <w:rFonts w:hint="eastAsia" w:ascii="宋体" w:hAnsi="宋体" w:eastAsia="宋体" w:cs="宋体"/>
          <w:color w:val="000000" w:themeColor="text1"/>
          <w:sz w:val="24"/>
          <w:szCs w:val="24"/>
          <w:highlight w:val="none"/>
          <w14:textFill>
            <w14:solidFill>
              <w14:schemeClr w14:val="tx1"/>
            </w14:solidFill>
          </w14:textFill>
        </w:rPr>
        <w:t>1.时间：</w:t>
      </w:r>
      <w:r>
        <w:rPr>
          <w:rFonts w:hint="eastAsia" w:ascii="宋体" w:hAnsi="宋体" w:eastAsia="宋体" w:cs="宋体"/>
          <w:color w:val="000000" w:themeColor="text1"/>
          <w:sz w:val="24"/>
          <w:szCs w:val="24"/>
          <w:highlight w:val="none"/>
          <w:lang w:eastAsia="zh-CN"/>
          <w14:textFill>
            <w14:solidFill>
              <w14:schemeClr w14:val="tx1"/>
            </w14:solidFill>
          </w14:textFill>
        </w:rPr>
        <w:t>2026年8月26日8时20分</w:t>
      </w:r>
      <w:r>
        <w:rPr>
          <w:rFonts w:hint="eastAsia" w:ascii="宋体" w:hAnsi="宋体" w:eastAsia="宋体" w:cs="宋体"/>
          <w:color w:val="000000" w:themeColor="text1"/>
          <w:sz w:val="24"/>
          <w:szCs w:val="24"/>
          <w:highlight w:val="none"/>
          <w14:textFill>
            <w14:solidFill>
              <w14:schemeClr w14:val="tx1"/>
            </w14:solidFill>
          </w14:textFill>
        </w:rPr>
        <w:t>（北京时间）</w:t>
      </w:r>
      <w:bookmarkEnd w:id="20"/>
    </w:p>
    <w:p w14:paraId="40A99E4E">
      <w:pPr>
        <w:spacing w:line="360" w:lineRule="auto"/>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2.地点：</w:t>
      </w:r>
      <w:r>
        <w:rPr>
          <w:rFonts w:hint="eastAsia" w:ascii="宋体" w:hAnsi="宋体" w:eastAsia="宋体" w:cs="宋体"/>
          <w:color w:val="000000" w:themeColor="text1"/>
          <w:sz w:val="24"/>
          <w:szCs w:val="24"/>
          <w:lang w:eastAsia="zh-CN"/>
          <w14:textFill>
            <w14:solidFill>
              <w14:schemeClr w14:val="tx1"/>
            </w14:solidFill>
          </w14:textFill>
        </w:rPr>
        <w:t>三门峡市</w:t>
      </w:r>
      <w:r>
        <w:rPr>
          <w:rFonts w:hint="eastAsia" w:ascii="宋体" w:hAnsi="宋体" w:eastAsia="宋体" w:cs="宋体"/>
          <w:color w:val="000000" w:themeColor="text1"/>
          <w:sz w:val="24"/>
          <w:szCs w:val="24"/>
          <w:lang w:val="en-US" w:eastAsia="zh-CN"/>
          <w14:textFill>
            <w14:solidFill>
              <w14:schemeClr w14:val="tx1"/>
            </w14:solidFill>
          </w14:textFill>
        </w:rPr>
        <w:t>陕州区</w:t>
      </w:r>
      <w:r>
        <w:rPr>
          <w:rFonts w:hint="eastAsia" w:ascii="宋体" w:hAnsi="宋体" w:eastAsia="宋体" w:cs="宋体"/>
          <w:color w:val="000000" w:themeColor="text1"/>
          <w:sz w:val="24"/>
          <w:szCs w:val="24"/>
          <w:lang w:eastAsia="zh-CN"/>
          <w14:textFill>
            <w14:solidFill>
              <w14:schemeClr w14:val="tx1"/>
            </w14:solidFill>
          </w14:textFill>
        </w:rPr>
        <w:t>公共资源交易中心</w:t>
      </w:r>
      <w:r>
        <w:rPr>
          <w:rFonts w:hint="eastAsia" w:ascii="宋体" w:hAnsi="宋体" w:eastAsia="宋体" w:cs="宋体"/>
          <w:color w:val="000000" w:themeColor="text1"/>
          <w:sz w:val="24"/>
          <w:szCs w:val="24"/>
          <w:lang w:val="en-US" w:eastAsia="zh-CN"/>
          <w14:textFill>
            <w14:solidFill>
              <w14:schemeClr w14:val="tx1"/>
            </w14:solidFill>
          </w14:textFill>
        </w:rPr>
        <w:t>四</w:t>
      </w:r>
      <w:r>
        <w:rPr>
          <w:rFonts w:hint="eastAsia" w:ascii="宋体" w:hAnsi="宋体" w:eastAsia="宋体" w:cs="宋体"/>
          <w:color w:val="000000" w:themeColor="text1"/>
          <w:sz w:val="24"/>
          <w:szCs w:val="24"/>
          <w14:textFill>
            <w14:solidFill>
              <w14:schemeClr w14:val="tx1"/>
            </w14:solidFill>
          </w14:textFill>
        </w:rPr>
        <w:t>楼开标区</w:t>
      </w:r>
    </w:p>
    <w:p w14:paraId="07C67E91">
      <w:pPr>
        <w:spacing w:line="360" w:lineRule="auto"/>
        <w:ind w:firstLine="480" w:firstLineChars="200"/>
        <w:outlineLvl w:val="1"/>
        <w:rPr>
          <w:rFonts w:hint="eastAsia" w:ascii="宋体" w:hAnsi="宋体" w:eastAsia="宋体" w:cs="宋体"/>
          <w:color w:val="000000" w:themeColor="text1"/>
          <w:sz w:val="24"/>
          <w:szCs w:val="24"/>
          <w14:textFill>
            <w14:solidFill>
              <w14:schemeClr w14:val="tx1"/>
            </w14:solidFill>
          </w14:textFill>
        </w:rPr>
      </w:pPr>
      <w:bookmarkStart w:id="21" w:name="_Toc6113"/>
      <w:r>
        <w:rPr>
          <w:rFonts w:hint="eastAsia" w:ascii="宋体" w:hAnsi="宋体" w:eastAsia="宋体" w:cs="宋体"/>
          <w:color w:val="000000" w:themeColor="text1"/>
          <w:sz w:val="24"/>
          <w:szCs w:val="24"/>
          <w14:textFill>
            <w14:solidFill>
              <w14:schemeClr w14:val="tx1"/>
            </w14:solidFill>
          </w14:textFill>
        </w:rPr>
        <w:t>六、发布公告的媒介及公告期限</w:t>
      </w:r>
      <w:bookmarkEnd w:id="21"/>
    </w:p>
    <w:p w14:paraId="52E61B9B">
      <w:pPr>
        <w:spacing w:line="360" w:lineRule="auto"/>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本次公告在</w:t>
      </w:r>
      <w:r>
        <w:rPr>
          <w:rFonts w:hint="eastAsia" w:ascii="宋体" w:hAnsi="宋体" w:eastAsia="宋体" w:cs="宋体"/>
          <w:color w:val="000000" w:themeColor="text1"/>
          <w:spacing w:val="-3"/>
          <w:kern w:val="0"/>
          <w:sz w:val="24"/>
          <w:szCs w:val="24"/>
          <w:lang w:eastAsia="zh-CN"/>
          <w14:textFill>
            <w14:solidFill>
              <w14:schemeClr w14:val="tx1"/>
            </w14:solidFill>
          </w14:textFill>
        </w:rPr>
        <w:t>《河南省政府采购网》、《三门峡市公共资源交易中心网》和《中国采购与招标网》</w:t>
      </w:r>
      <w:r>
        <w:rPr>
          <w:rFonts w:hint="eastAsia" w:ascii="宋体" w:hAnsi="宋体" w:eastAsia="宋体" w:cs="宋体"/>
          <w:color w:val="000000" w:themeColor="text1"/>
          <w:sz w:val="24"/>
          <w:szCs w:val="24"/>
          <w14:textFill>
            <w14:solidFill>
              <w14:schemeClr w14:val="tx1"/>
            </w14:solidFill>
          </w14:textFill>
        </w:rPr>
        <w:t>上发布</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公告期限为3个工作日</w:t>
      </w:r>
      <w:r>
        <w:rPr>
          <w:rFonts w:hint="eastAsia" w:ascii="宋体" w:hAnsi="宋体" w:eastAsia="宋体" w:cs="宋体"/>
          <w:color w:val="000000" w:themeColor="text1"/>
          <w:sz w:val="24"/>
          <w:szCs w:val="24"/>
          <w14:textFill>
            <w14:solidFill>
              <w14:schemeClr w14:val="tx1"/>
            </w14:solidFill>
          </w14:textFill>
        </w:rPr>
        <w:t>。</w:t>
      </w:r>
    </w:p>
    <w:p w14:paraId="6FE6A316">
      <w:pPr>
        <w:spacing w:line="360" w:lineRule="auto"/>
        <w:ind w:firstLine="480" w:firstLineChars="200"/>
        <w:outlineLvl w:val="1"/>
        <w:rPr>
          <w:rFonts w:hint="eastAsia" w:ascii="宋体" w:hAnsi="宋体" w:eastAsia="宋体" w:cs="宋体"/>
          <w:color w:val="000000" w:themeColor="text1"/>
          <w:sz w:val="24"/>
          <w:szCs w:val="24"/>
          <w14:textFill>
            <w14:solidFill>
              <w14:schemeClr w14:val="tx1"/>
            </w14:solidFill>
          </w14:textFill>
        </w:rPr>
      </w:pPr>
      <w:bookmarkStart w:id="22" w:name="_Toc30016"/>
      <w:r>
        <w:rPr>
          <w:rFonts w:hint="eastAsia" w:ascii="宋体" w:hAnsi="宋体" w:eastAsia="宋体" w:cs="宋体"/>
          <w:color w:val="000000" w:themeColor="text1"/>
          <w:sz w:val="24"/>
          <w:szCs w:val="24"/>
          <w14:textFill>
            <w14:solidFill>
              <w14:schemeClr w14:val="tx1"/>
            </w14:solidFill>
          </w14:textFill>
        </w:rPr>
        <w:t>七、其他补充事宜</w:t>
      </w:r>
      <w:bookmarkEnd w:id="22"/>
    </w:p>
    <w:p w14:paraId="7953D1D2">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1.本项目为不见面开标项目，开标当日，</w:t>
      </w:r>
      <w:r>
        <w:rPr>
          <w:rFonts w:hint="eastAsia" w:ascii="宋体" w:hAnsi="宋体" w:eastAsia="宋体" w:cs="宋体"/>
          <w:color w:val="000000" w:themeColor="text1"/>
          <w:sz w:val="24"/>
          <w:szCs w:val="24"/>
          <w:highlight w:val="none"/>
          <w:lang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无需到开标现场参加开标会议，</w:t>
      </w:r>
      <w:r>
        <w:rPr>
          <w:rFonts w:hint="eastAsia" w:ascii="宋体" w:hAnsi="宋体" w:eastAsia="宋体" w:cs="宋体"/>
          <w:color w:val="000000" w:themeColor="text1"/>
          <w:sz w:val="24"/>
          <w:szCs w:val="24"/>
          <w:highlight w:val="none"/>
          <w:lang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应当在投标截止时间前，登陆不见面开标大厅选择登陆三门峡市公共资源电子招投标系统进行登陆,在线准时参加开标活动并进行磋商响应文件解密等。每位</w:t>
      </w:r>
      <w:r>
        <w:rPr>
          <w:rFonts w:hint="eastAsia" w:ascii="宋体" w:hAnsi="宋体" w:eastAsia="宋体" w:cs="宋体"/>
          <w:color w:val="000000" w:themeColor="text1"/>
          <w:sz w:val="24"/>
          <w:szCs w:val="24"/>
          <w:highlight w:val="none"/>
          <w:lang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的解密时间为开标时间起30分钟内完成。因</w:t>
      </w:r>
      <w:r>
        <w:rPr>
          <w:rFonts w:hint="eastAsia" w:ascii="宋体" w:hAnsi="宋体" w:eastAsia="宋体" w:cs="宋体"/>
          <w:color w:val="000000" w:themeColor="text1"/>
          <w:sz w:val="24"/>
          <w:szCs w:val="24"/>
          <w:highlight w:val="none"/>
          <w:lang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原因未能解密、解密失败或解密超时的将被拒绝。</w:t>
      </w:r>
    </w:p>
    <w:p w14:paraId="428DB45F">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2.本项目为电子化、无纸化交易项目，开标时不再接受任何纸质资料，为保证您能投标成功，请需仔细阅读竞争性磋商文件和三门峡市公共资源交易中心官网业务办理指南。</w:t>
      </w:r>
    </w:p>
    <w:p w14:paraId="18CFF316">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3.根据《河南省财政厅关于优化政府采购营商环境有关问题的通知》（豫财购【2019】4号）第6条的规定，磋商保证金不再收取。</w:t>
      </w:r>
    </w:p>
    <w:p w14:paraId="444035E7">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4.本项目实行资格后审，审查内容以</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截止时间前在三门峡市公共资源交易平台“</w:t>
      </w:r>
      <w:r>
        <w:rPr>
          <w:rFonts w:hint="eastAsia" w:ascii="宋体" w:hAnsi="宋体" w:eastAsia="宋体" w:cs="宋体"/>
          <w:color w:val="000000" w:themeColor="text1"/>
          <w:sz w:val="24"/>
          <w:szCs w:val="24"/>
          <w:highlight w:val="none"/>
          <w:lang w:val="en-US" w:eastAsia="zh-CN"/>
          <w14:textFill>
            <w14:solidFill>
              <w14:schemeClr w14:val="tx1"/>
            </w14:solidFill>
          </w14:textFill>
        </w:rPr>
        <w:t>响应</w:t>
      </w:r>
      <w:r>
        <w:rPr>
          <w:rFonts w:hint="eastAsia" w:ascii="宋体" w:hAnsi="宋体" w:eastAsia="宋体" w:cs="宋体"/>
          <w:color w:val="000000" w:themeColor="text1"/>
          <w:sz w:val="24"/>
          <w:szCs w:val="24"/>
          <w:highlight w:val="none"/>
          <w14:textFill>
            <w14:solidFill>
              <w14:schemeClr w14:val="tx1"/>
            </w14:solidFill>
          </w14:textFill>
        </w:rPr>
        <w:t>文件”上传的信息为准。规定时间外上传或更改的信息不作为评标依据。</w:t>
      </w:r>
      <w:r>
        <w:rPr>
          <w:rFonts w:hint="eastAsia" w:ascii="宋体" w:hAnsi="宋体" w:eastAsia="宋体" w:cs="宋体"/>
          <w:color w:val="000000" w:themeColor="text1"/>
          <w:sz w:val="24"/>
          <w:szCs w:val="24"/>
          <w:highlight w:val="none"/>
          <w:lang w:val="en-US" w:eastAsia="zh-CN"/>
          <w14:textFill>
            <w14:solidFill>
              <w14:schemeClr w14:val="tx1"/>
            </w14:solidFill>
          </w14:textFill>
        </w:rPr>
        <w:t>响应</w:t>
      </w:r>
      <w:r>
        <w:rPr>
          <w:rFonts w:hint="eastAsia" w:ascii="宋体" w:hAnsi="宋体" w:eastAsia="宋体" w:cs="宋体"/>
          <w:color w:val="000000" w:themeColor="text1"/>
          <w:sz w:val="24"/>
          <w:szCs w:val="24"/>
          <w:highlight w:val="none"/>
          <w14:textFill>
            <w14:solidFill>
              <w14:schemeClr w14:val="tx1"/>
            </w14:solidFill>
          </w14:textFill>
        </w:rPr>
        <w:t>文件中上传的信息真实有效，扫描件清晰可辨。否则，由此造成应得分而未得分或资格审查不合格等情况的，由</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承担责任。同时，供应商</w:t>
      </w:r>
      <w:r>
        <w:rPr>
          <w:rFonts w:hint="eastAsia" w:ascii="宋体" w:hAnsi="宋体" w:eastAsia="宋体" w:cs="宋体"/>
          <w:color w:val="000000" w:themeColor="text1"/>
          <w:sz w:val="24"/>
          <w:szCs w:val="24"/>
          <w:highlight w:val="none"/>
          <w:lang w:val="en-US" w:eastAsia="zh-CN"/>
          <w14:textFill>
            <w14:solidFill>
              <w14:schemeClr w14:val="tx1"/>
            </w14:solidFill>
          </w14:textFill>
        </w:rPr>
        <w:t>应在开标前自行</w:t>
      </w:r>
      <w:r>
        <w:rPr>
          <w:rFonts w:hint="eastAsia" w:ascii="宋体" w:hAnsi="宋体" w:eastAsia="宋体" w:cs="宋体"/>
          <w:color w:val="000000" w:themeColor="text1"/>
          <w:sz w:val="24"/>
          <w:szCs w:val="24"/>
          <w:highlight w:val="none"/>
          <w14:textFill>
            <w14:solidFill>
              <w14:schemeClr w14:val="tx1"/>
            </w14:solidFill>
          </w14:textFill>
        </w:rPr>
        <w:t>善主体库</w:t>
      </w:r>
      <w:r>
        <w:rPr>
          <w:rFonts w:hint="eastAsia" w:ascii="宋体" w:hAnsi="宋体" w:eastAsia="宋体" w:cs="宋体"/>
          <w:color w:val="000000" w:themeColor="text1"/>
          <w:sz w:val="24"/>
          <w:szCs w:val="24"/>
          <w:highlight w:val="none"/>
          <w:lang w:val="en-US" w:eastAsia="zh-CN"/>
          <w14:textFill>
            <w14:solidFill>
              <w14:schemeClr w14:val="tx1"/>
            </w14:solidFill>
          </w14:textFill>
        </w:rPr>
        <w:t>信息</w:t>
      </w:r>
      <w:r>
        <w:rPr>
          <w:rFonts w:hint="eastAsia" w:ascii="宋体" w:hAnsi="宋体" w:eastAsia="宋体" w:cs="宋体"/>
          <w:color w:val="000000" w:themeColor="text1"/>
          <w:sz w:val="24"/>
          <w:szCs w:val="24"/>
          <w:highlight w:val="none"/>
          <w14:textFill>
            <w14:solidFill>
              <w14:schemeClr w14:val="tx1"/>
            </w14:solidFill>
          </w14:textFill>
        </w:rPr>
        <w:t>。</w:t>
      </w:r>
    </w:p>
    <w:p w14:paraId="5BCA0A56">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5.评标打分部分：评标打分部分仍按照100分制原则进行，涉及到资格审查、企业业绩等计分部分时，以投标单位自行上传到磋商响应文件中的相应内容为准。</w:t>
      </w:r>
    </w:p>
    <w:p w14:paraId="2B7095F2">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6.在竞争性磋商文件中要求</w:t>
      </w:r>
      <w:r>
        <w:rPr>
          <w:rFonts w:hint="eastAsia" w:ascii="宋体" w:hAnsi="宋体" w:eastAsia="宋体" w:cs="宋体"/>
          <w:color w:val="000000" w:themeColor="text1"/>
          <w:sz w:val="24"/>
          <w:szCs w:val="24"/>
          <w:highlight w:val="none"/>
          <w:lang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按照磋商响应文件格式进行磋商响应文件编制，在磋商响应文件编制时，应明确将供应商企业基本情况、人员情况、业绩情况编入磋商响应文件，便于进行资格审查及评标打分。</w:t>
      </w:r>
    </w:p>
    <w:p w14:paraId="487619A3">
      <w:pPr>
        <w:spacing w:line="360" w:lineRule="auto"/>
        <w:ind w:firstLine="480" w:firstLineChars="200"/>
        <w:jc w:val="left"/>
        <w:outlineLvl w:val="1"/>
        <w:rPr>
          <w:rFonts w:hint="eastAsia" w:ascii="宋体" w:hAnsi="宋体" w:eastAsia="宋体" w:cs="宋体"/>
          <w:color w:val="000000"/>
          <w:kern w:val="0"/>
          <w:sz w:val="24"/>
          <w:szCs w:val="24"/>
          <w:highlight w:val="none"/>
          <w:lang w:val="en-US" w:eastAsia="zh-CN" w:bidi="ar-SA"/>
        </w:rPr>
      </w:pPr>
      <w:bookmarkStart w:id="23" w:name="_Toc20896"/>
      <w:r>
        <w:rPr>
          <w:rFonts w:hint="eastAsia" w:ascii="宋体" w:hAnsi="宋体" w:eastAsia="宋体" w:cs="宋体"/>
          <w:color w:val="000000" w:themeColor="text1"/>
          <w:sz w:val="24"/>
          <w:szCs w:val="24"/>
          <w:highlight w:val="none"/>
          <w14:textFill>
            <w14:solidFill>
              <w14:schemeClr w14:val="tx1"/>
            </w14:solidFill>
          </w14:textFill>
        </w:rPr>
        <w:t>八、凡对本次招标提出询问，请按照以下方式联系</w:t>
      </w:r>
      <w:bookmarkEnd w:id="23"/>
      <w:bookmarkStart w:id="24" w:name="_Toc145065217"/>
    </w:p>
    <w:p w14:paraId="6A4FC33D">
      <w:pPr>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0" w:firstLineChars="200"/>
        <w:jc w:val="left"/>
        <w:textAlignment w:val="auto"/>
        <w:outlineLvl w:val="2"/>
        <w:rPr>
          <w:rFonts w:hint="default" w:ascii="宋体" w:hAnsi="宋体" w:eastAsia="宋体" w:cs="宋体"/>
          <w:color w:val="000000"/>
          <w:kern w:val="0"/>
          <w:sz w:val="24"/>
          <w:szCs w:val="24"/>
          <w:highlight w:val="none"/>
          <w:lang w:val="en-US" w:eastAsia="zh-CN" w:bidi="ar-SA"/>
        </w:rPr>
      </w:pPr>
      <w:bookmarkStart w:id="25" w:name="_Toc9531"/>
      <w:r>
        <w:rPr>
          <w:rFonts w:hint="eastAsia" w:ascii="宋体" w:hAnsi="宋体" w:eastAsia="宋体" w:cs="宋体"/>
          <w:color w:val="000000"/>
          <w:kern w:val="0"/>
          <w:sz w:val="24"/>
          <w:szCs w:val="24"/>
          <w:highlight w:val="none"/>
          <w:lang w:val="en-US" w:eastAsia="zh-CN" w:bidi="ar-SA"/>
        </w:rPr>
        <w:t>1、监督单位：三门峡市陕州区</w:t>
      </w:r>
      <w:bookmarkEnd w:id="25"/>
      <w:r>
        <w:rPr>
          <w:rFonts w:hint="eastAsia" w:ascii="宋体" w:hAnsi="宋体" w:eastAsia="宋体" w:cs="宋体"/>
          <w:color w:val="000000"/>
          <w:kern w:val="0"/>
          <w:sz w:val="24"/>
          <w:szCs w:val="24"/>
          <w:highlight w:val="none"/>
          <w:lang w:val="en-US" w:eastAsia="zh-CN" w:bidi="ar-SA"/>
        </w:rPr>
        <w:t>财政局政府采购监督管理科</w:t>
      </w:r>
    </w:p>
    <w:p w14:paraId="4F53098D">
      <w:pPr>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0" w:firstLineChars="200"/>
        <w:jc w:val="left"/>
        <w:textAlignment w:val="auto"/>
        <w:outlineLvl w:val="2"/>
        <w:rPr>
          <w:rFonts w:hint="default" w:ascii="宋体" w:hAnsi="宋体" w:eastAsia="宋体" w:cs="宋体"/>
          <w:color w:val="000000"/>
          <w:kern w:val="0"/>
          <w:sz w:val="24"/>
          <w:szCs w:val="24"/>
          <w:highlight w:val="none"/>
          <w:lang w:val="en-US" w:eastAsia="zh-CN" w:bidi="ar-SA"/>
        </w:rPr>
      </w:pPr>
      <w:bookmarkStart w:id="26" w:name="_Toc23972"/>
      <w:r>
        <w:rPr>
          <w:rFonts w:hint="eastAsia" w:ascii="宋体" w:hAnsi="宋体" w:eastAsia="宋体" w:cs="宋体"/>
          <w:color w:val="000000"/>
          <w:kern w:val="0"/>
          <w:sz w:val="24"/>
          <w:szCs w:val="24"/>
          <w:highlight w:val="none"/>
          <w:lang w:val="en-US" w:eastAsia="zh-CN" w:bidi="ar-SA"/>
        </w:rPr>
        <w:t>联系方式：</w:t>
      </w:r>
      <w:bookmarkEnd w:id="26"/>
      <w:bookmarkStart w:id="27" w:name="_Toc4716"/>
      <w:r>
        <w:rPr>
          <w:rFonts w:hint="eastAsia" w:ascii="宋体" w:hAnsi="宋体" w:eastAsia="宋体" w:cs="宋体"/>
          <w:color w:val="000000"/>
          <w:kern w:val="0"/>
          <w:sz w:val="24"/>
          <w:szCs w:val="24"/>
          <w:highlight w:val="none"/>
          <w:lang w:val="en-US" w:eastAsia="zh-CN" w:bidi="ar-SA"/>
        </w:rPr>
        <w:t>0398-3839210</w:t>
      </w:r>
    </w:p>
    <w:p w14:paraId="4F0E6D76">
      <w:pPr>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0" w:firstLineChars="200"/>
        <w:jc w:val="left"/>
        <w:textAlignment w:val="auto"/>
        <w:outlineLvl w:val="2"/>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2、采购人：三门峡市陕州区自然资源局</w:t>
      </w:r>
      <w:bookmarkEnd w:id="27"/>
    </w:p>
    <w:p w14:paraId="190DF7BA">
      <w:pPr>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0" w:firstLineChars="200"/>
        <w:jc w:val="left"/>
        <w:textAlignment w:val="auto"/>
        <w:outlineLvl w:val="2"/>
        <w:rPr>
          <w:rFonts w:hint="default" w:ascii="宋体" w:hAnsi="宋体" w:eastAsia="宋体" w:cs="宋体"/>
          <w:color w:val="000000"/>
          <w:kern w:val="0"/>
          <w:sz w:val="24"/>
          <w:szCs w:val="24"/>
          <w:highlight w:val="none"/>
          <w:lang w:val="en-US" w:eastAsia="zh-CN" w:bidi="ar-SA"/>
        </w:rPr>
      </w:pPr>
      <w:bookmarkStart w:id="28" w:name="_Toc13053"/>
      <w:r>
        <w:rPr>
          <w:rFonts w:hint="eastAsia" w:ascii="宋体" w:hAnsi="宋体" w:eastAsia="宋体" w:cs="宋体"/>
          <w:color w:val="000000"/>
          <w:kern w:val="0"/>
          <w:sz w:val="24"/>
          <w:szCs w:val="24"/>
          <w:highlight w:val="none"/>
          <w:lang w:val="en-US" w:eastAsia="zh-CN" w:bidi="ar-SA"/>
        </w:rPr>
        <w:t>地址：</w:t>
      </w:r>
      <w:bookmarkEnd w:id="28"/>
      <w:r>
        <w:rPr>
          <w:rFonts w:hint="eastAsia" w:ascii="宋体" w:hAnsi="宋体" w:eastAsia="宋体" w:cs="宋体"/>
          <w:color w:val="000000"/>
          <w:kern w:val="0"/>
          <w:sz w:val="24"/>
          <w:szCs w:val="24"/>
          <w:highlight w:val="none"/>
          <w:lang w:val="en-US" w:eastAsia="zh-CN" w:bidi="ar-SA"/>
        </w:rPr>
        <w:t>三门峡市陕州区高阳路与永乐街交叉口向西</w:t>
      </w:r>
    </w:p>
    <w:p w14:paraId="2DC4D5DE">
      <w:pPr>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0" w:firstLineChars="200"/>
        <w:jc w:val="left"/>
        <w:textAlignment w:val="auto"/>
        <w:outlineLvl w:val="2"/>
        <w:rPr>
          <w:rFonts w:hint="eastAsia" w:ascii="宋体" w:hAnsi="宋体" w:eastAsia="宋体" w:cs="宋体"/>
          <w:color w:val="000000"/>
          <w:kern w:val="0"/>
          <w:sz w:val="24"/>
          <w:szCs w:val="24"/>
          <w:highlight w:val="none"/>
          <w:lang w:val="en-US" w:eastAsia="zh-CN" w:bidi="ar-SA"/>
        </w:rPr>
      </w:pPr>
      <w:bookmarkStart w:id="29" w:name="_Toc18871"/>
      <w:r>
        <w:rPr>
          <w:rFonts w:hint="eastAsia" w:ascii="宋体" w:hAnsi="宋体" w:eastAsia="宋体" w:cs="宋体"/>
          <w:color w:val="000000"/>
          <w:kern w:val="0"/>
          <w:sz w:val="24"/>
          <w:szCs w:val="24"/>
          <w:highlight w:val="none"/>
          <w:lang w:val="en-US" w:eastAsia="zh-CN" w:bidi="ar-SA"/>
        </w:rPr>
        <w:t>联系人：</w:t>
      </w:r>
      <w:bookmarkEnd w:id="29"/>
      <w:r>
        <w:rPr>
          <w:rFonts w:hint="eastAsia" w:ascii="宋体" w:hAnsi="宋体" w:eastAsia="宋体" w:cs="宋体"/>
          <w:color w:val="000000"/>
          <w:kern w:val="0"/>
          <w:sz w:val="24"/>
          <w:szCs w:val="24"/>
          <w:highlight w:val="none"/>
          <w:lang w:val="en-US" w:eastAsia="zh-CN" w:bidi="ar-SA"/>
        </w:rPr>
        <w:t>李先生</w:t>
      </w:r>
    </w:p>
    <w:p w14:paraId="7623E044">
      <w:pPr>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0" w:firstLineChars="200"/>
        <w:jc w:val="left"/>
        <w:textAlignment w:val="auto"/>
        <w:outlineLvl w:val="2"/>
        <w:rPr>
          <w:rFonts w:hint="eastAsia" w:ascii="宋体" w:hAnsi="宋体" w:eastAsia="宋体" w:cs="宋体"/>
          <w:color w:val="000000"/>
          <w:kern w:val="0"/>
          <w:sz w:val="24"/>
          <w:szCs w:val="24"/>
          <w:highlight w:val="none"/>
          <w:lang w:val="en-US" w:eastAsia="zh-CN" w:bidi="ar-SA"/>
        </w:rPr>
      </w:pPr>
      <w:bookmarkStart w:id="30" w:name="_Toc15538"/>
      <w:r>
        <w:rPr>
          <w:rFonts w:hint="eastAsia" w:ascii="宋体" w:hAnsi="宋体" w:eastAsia="宋体" w:cs="宋体"/>
          <w:color w:val="000000"/>
          <w:kern w:val="0"/>
          <w:sz w:val="24"/>
          <w:szCs w:val="24"/>
          <w:highlight w:val="none"/>
          <w:lang w:val="en-US" w:eastAsia="zh-CN" w:bidi="ar-SA"/>
        </w:rPr>
        <w:t>联系方式：</w:t>
      </w:r>
      <w:bookmarkEnd w:id="30"/>
      <w:r>
        <w:rPr>
          <w:rFonts w:hint="eastAsia" w:ascii="宋体" w:hAnsi="宋体" w:eastAsia="宋体" w:cs="宋体"/>
          <w:color w:val="000000"/>
          <w:kern w:val="0"/>
          <w:sz w:val="24"/>
          <w:szCs w:val="24"/>
          <w:highlight w:val="none"/>
          <w:lang w:val="en-US" w:eastAsia="zh-CN" w:bidi="ar-SA"/>
        </w:rPr>
        <w:t>13103980912</w:t>
      </w:r>
    </w:p>
    <w:p w14:paraId="7213C564">
      <w:pPr>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0" w:firstLineChars="200"/>
        <w:jc w:val="left"/>
        <w:textAlignment w:val="auto"/>
        <w:outlineLvl w:val="2"/>
        <w:rPr>
          <w:rFonts w:hint="eastAsia" w:ascii="宋体" w:hAnsi="宋体" w:eastAsia="宋体" w:cs="宋体"/>
          <w:color w:val="000000"/>
          <w:kern w:val="0"/>
          <w:sz w:val="24"/>
          <w:szCs w:val="24"/>
          <w:highlight w:val="none"/>
          <w:lang w:val="en-US" w:eastAsia="zh-CN" w:bidi="ar-SA"/>
        </w:rPr>
      </w:pPr>
      <w:bookmarkStart w:id="31" w:name="_Toc7419"/>
      <w:r>
        <w:rPr>
          <w:rFonts w:hint="eastAsia" w:ascii="宋体" w:hAnsi="宋体" w:eastAsia="宋体" w:cs="宋体"/>
          <w:color w:val="000000"/>
          <w:kern w:val="0"/>
          <w:sz w:val="24"/>
          <w:szCs w:val="24"/>
          <w:highlight w:val="none"/>
          <w:lang w:val="en-US" w:eastAsia="zh-CN" w:bidi="ar-SA"/>
        </w:rPr>
        <w:t>3、招标代理机构：</w:t>
      </w:r>
      <w:bookmarkEnd w:id="31"/>
      <w:r>
        <w:rPr>
          <w:rFonts w:hint="eastAsia" w:ascii="宋体" w:hAnsi="宋体" w:eastAsia="宋体" w:cs="宋体"/>
          <w:color w:val="000000"/>
          <w:kern w:val="0"/>
          <w:sz w:val="24"/>
          <w:szCs w:val="24"/>
          <w:highlight w:val="none"/>
          <w:lang w:val="en-US" w:eastAsia="zh-CN" w:bidi="ar-SA"/>
        </w:rPr>
        <w:t>中致恒项目管理集团有限公司</w:t>
      </w:r>
    </w:p>
    <w:p w14:paraId="4AB36D78">
      <w:pPr>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0" w:firstLineChars="200"/>
        <w:jc w:val="left"/>
        <w:textAlignment w:val="auto"/>
        <w:outlineLvl w:val="2"/>
        <w:rPr>
          <w:rFonts w:hint="eastAsia" w:ascii="宋体" w:hAnsi="宋体" w:eastAsia="宋体" w:cs="宋体"/>
          <w:color w:val="000000"/>
          <w:kern w:val="0"/>
          <w:sz w:val="24"/>
          <w:szCs w:val="24"/>
          <w:highlight w:val="none"/>
          <w:lang w:val="en-US" w:eastAsia="zh-CN" w:bidi="ar-SA"/>
        </w:rPr>
      </w:pPr>
      <w:bookmarkStart w:id="32" w:name="_Toc29797"/>
      <w:bookmarkStart w:id="33" w:name="_Toc9980"/>
      <w:r>
        <w:rPr>
          <w:rFonts w:hint="eastAsia" w:ascii="宋体" w:hAnsi="宋体" w:eastAsia="宋体" w:cs="宋体"/>
          <w:color w:val="000000"/>
          <w:kern w:val="0"/>
          <w:sz w:val="24"/>
          <w:szCs w:val="24"/>
          <w:highlight w:val="none"/>
          <w:lang w:val="en-US" w:eastAsia="zh-CN" w:bidi="ar-SA"/>
        </w:rPr>
        <w:t>地    址：</w:t>
      </w:r>
      <w:bookmarkEnd w:id="32"/>
      <w:r>
        <w:rPr>
          <w:rFonts w:hint="eastAsia" w:ascii="宋体" w:hAnsi="宋体" w:eastAsia="宋体" w:cs="宋体"/>
          <w:color w:val="000000"/>
          <w:kern w:val="0"/>
          <w:sz w:val="24"/>
          <w:szCs w:val="24"/>
          <w:highlight w:val="none"/>
          <w:lang w:val="en-US" w:eastAsia="zh-CN" w:bidi="ar-SA"/>
        </w:rPr>
        <w:t>中国（江苏）自由贸易试验区连云港片区经济技术开发区综合保税区综合楼417-815号</w:t>
      </w:r>
    </w:p>
    <w:p w14:paraId="388158C9">
      <w:pPr>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0" w:firstLineChars="200"/>
        <w:jc w:val="left"/>
        <w:textAlignment w:val="auto"/>
        <w:outlineLvl w:val="2"/>
        <w:rPr>
          <w:rFonts w:hint="eastAsia" w:ascii="宋体" w:hAnsi="宋体" w:eastAsia="宋体" w:cs="宋体"/>
          <w:color w:val="000000"/>
          <w:kern w:val="0"/>
          <w:sz w:val="24"/>
          <w:szCs w:val="24"/>
          <w:highlight w:val="none"/>
          <w:lang w:val="en-US" w:eastAsia="zh-CN" w:bidi="ar-SA"/>
        </w:rPr>
      </w:pPr>
      <w:bookmarkStart w:id="34" w:name="_Toc22915"/>
      <w:r>
        <w:rPr>
          <w:rFonts w:hint="eastAsia" w:ascii="宋体" w:hAnsi="宋体" w:eastAsia="宋体" w:cs="宋体"/>
          <w:color w:val="000000"/>
          <w:kern w:val="0"/>
          <w:sz w:val="24"/>
          <w:szCs w:val="24"/>
          <w:highlight w:val="none"/>
          <w:lang w:val="en-US" w:eastAsia="zh-CN" w:bidi="ar-SA"/>
        </w:rPr>
        <w:t>联 系 人：</w:t>
      </w:r>
      <w:bookmarkEnd w:id="34"/>
      <w:r>
        <w:rPr>
          <w:rFonts w:hint="eastAsia" w:ascii="宋体" w:hAnsi="宋体" w:eastAsia="宋体" w:cs="宋体"/>
          <w:color w:val="000000"/>
          <w:kern w:val="0"/>
          <w:sz w:val="24"/>
          <w:szCs w:val="24"/>
          <w:highlight w:val="none"/>
          <w:lang w:val="en-US" w:eastAsia="zh-CN" w:bidi="ar-SA"/>
        </w:rPr>
        <w:t>尚女士</w:t>
      </w:r>
    </w:p>
    <w:p w14:paraId="67CDD8FF">
      <w:pPr>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0" w:firstLineChars="200"/>
        <w:jc w:val="left"/>
        <w:textAlignment w:val="auto"/>
        <w:outlineLvl w:val="2"/>
        <w:rPr>
          <w:rFonts w:hint="eastAsia" w:ascii="宋体" w:hAnsi="宋体" w:eastAsia="宋体" w:cs="宋体"/>
          <w:color w:val="000000"/>
          <w:kern w:val="0"/>
          <w:sz w:val="24"/>
          <w:szCs w:val="24"/>
          <w:highlight w:val="none"/>
          <w:lang w:val="en-US" w:eastAsia="zh-CN" w:bidi="ar-SA"/>
        </w:rPr>
      </w:pPr>
      <w:bookmarkStart w:id="35" w:name="_Toc11147"/>
      <w:r>
        <w:rPr>
          <w:rFonts w:hint="eastAsia" w:ascii="宋体" w:hAnsi="宋体" w:eastAsia="宋体" w:cs="宋体"/>
          <w:color w:val="000000"/>
          <w:kern w:val="0"/>
          <w:sz w:val="24"/>
          <w:szCs w:val="24"/>
          <w:highlight w:val="none"/>
          <w:lang w:val="en-US" w:eastAsia="zh-CN" w:bidi="ar-SA"/>
        </w:rPr>
        <w:t>联系方式：</w:t>
      </w:r>
      <w:bookmarkEnd w:id="35"/>
      <w:r>
        <w:rPr>
          <w:rFonts w:hint="eastAsia" w:ascii="宋体" w:hAnsi="宋体" w:eastAsia="宋体" w:cs="宋体"/>
          <w:color w:val="000000"/>
          <w:kern w:val="0"/>
          <w:sz w:val="24"/>
          <w:szCs w:val="24"/>
          <w:highlight w:val="none"/>
          <w:lang w:val="en-US" w:eastAsia="zh-CN" w:bidi="ar-SA"/>
        </w:rPr>
        <w:t>15639927700</w:t>
      </w:r>
    </w:p>
    <w:p w14:paraId="6F4B9F6F">
      <w:pPr>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0" w:firstLineChars="200"/>
        <w:jc w:val="left"/>
        <w:textAlignment w:val="auto"/>
        <w:outlineLvl w:val="2"/>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4、项目联系人</w:t>
      </w:r>
      <w:bookmarkEnd w:id="33"/>
    </w:p>
    <w:p w14:paraId="72F44CD8">
      <w:pPr>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0" w:firstLineChars="200"/>
        <w:jc w:val="left"/>
        <w:textAlignment w:val="auto"/>
        <w:outlineLvl w:val="2"/>
        <w:rPr>
          <w:rFonts w:hint="eastAsia" w:ascii="宋体" w:hAnsi="宋体" w:eastAsia="宋体" w:cs="宋体"/>
          <w:color w:val="000000"/>
          <w:kern w:val="0"/>
          <w:sz w:val="24"/>
          <w:szCs w:val="24"/>
          <w:highlight w:val="none"/>
          <w:lang w:val="en-US" w:eastAsia="zh-CN" w:bidi="ar-SA"/>
        </w:rPr>
      </w:pPr>
      <w:bookmarkStart w:id="36" w:name="_Toc16120"/>
      <w:r>
        <w:rPr>
          <w:rFonts w:hint="eastAsia" w:ascii="宋体" w:hAnsi="宋体" w:eastAsia="宋体" w:cs="宋体"/>
          <w:color w:val="000000"/>
          <w:kern w:val="0"/>
          <w:sz w:val="24"/>
          <w:szCs w:val="24"/>
          <w:highlight w:val="none"/>
          <w:lang w:val="en-US" w:eastAsia="zh-CN" w:bidi="ar-SA"/>
        </w:rPr>
        <w:t>联 系 人：</w:t>
      </w:r>
      <w:bookmarkEnd w:id="36"/>
      <w:bookmarkStart w:id="37" w:name="_Toc31561"/>
      <w:r>
        <w:rPr>
          <w:rFonts w:hint="eastAsia" w:ascii="宋体" w:hAnsi="宋体" w:eastAsia="宋体" w:cs="宋体"/>
          <w:color w:val="000000"/>
          <w:kern w:val="0"/>
          <w:sz w:val="24"/>
          <w:szCs w:val="24"/>
          <w:highlight w:val="none"/>
          <w:lang w:val="en-US" w:eastAsia="zh-CN" w:bidi="ar-SA"/>
        </w:rPr>
        <w:t>李先生</w:t>
      </w:r>
    </w:p>
    <w:p w14:paraId="69AA7FDB">
      <w:pPr>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0" w:firstLineChars="200"/>
        <w:jc w:val="left"/>
        <w:textAlignment w:val="auto"/>
        <w:outlineLvl w:val="2"/>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联系方式：</w:t>
      </w:r>
      <w:bookmarkEnd w:id="37"/>
      <w:r>
        <w:rPr>
          <w:rFonts w:hint="eastAsia" w:ascii="宋体" w:hAnsi="宋体" w:eastAsia="宋体" w:cs="宋体"/>
          <w:color w:val="000000"/>
          <w:kern w:val="0"/>
          <w:sz w:val="24"/>
          <w:szCs w:val="24"/>
          <w:highlight w:val="none"/>
          <w:lang w:val="en-US" w:eastAsia="zh-CN" w:bidi="ar-SA"/>
        </w:rPr>
        <w:t>13103980912</w:t>
      </w:r>
    </w:p>
    <w:p w14:paraId="46F739D0">
      <w:pP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br w:type="page"/>
      </w:r>
    </w:p>
    <w:p w14:paraId="5B80636D">
      <w:pPr>
        <w:pStyle w:val="2"/>
        <w:bidi w:val="0"/>
        <w:rPr>
          <w:rFonts w:hint="eastAsia"/>
        </w:rPr>
      </w:pPr>
      <w:bookmarkStart w:id="38" w:name="_Toc4092"/>
      <w:bookmarkStart w:id="39" w:name="_Toc30887"/>
      <w:r>
        <w:rPr>
          <w:rFonts w:hint="eastAsia"/>
        </w:rPr>
        <w:t>第二章  供应商须知</w:t>
      </w:r>
      <w:bookmarkEnd w:id="24"/>
      <w:bookmarkEnd w:id="38"/>
      <w:bookmarkEnd w:id="39"/>
    </w:p>
    <w:p w14:paraId="6875F2C2">
      <w:pPr>
        <w:spacing w:line="360" w:lineRule="auto"/>
        <w:jc w:val="center"/>
        <w:outlineLvl w:val="1"/>
        <w:rPr>
          <w:rFonts w:hint="eastAsia" w:ascii="宋体" w:hAnsi="宋体" w:eastAsia="宋体" w:cs="宋体"/>
          <w:color w:val="000000" w:themeColor="text1"/>
          <w:sz w:val="24"/>
          <w:szCs w:val="24"/>
          <w14:textFill>
            <w14:solidFill>
              <w14:schemeClr w14:val="tx1"/>
            </w14:solidFill>
          </w14:textFill>
        </w:rPr>
      </w:pPr>
      <w:bookmarkStart w:id="40" w:name="_Toc145065218"/>
      <w:bookmarkStart w:id="41" w:name="_Toc518571702"/>
      <w:bookmarkStart w:id="42" w:name="_Toc145065051"/>
      <w:bookmarkStart w:id="43" w:name="_Toc109675033"/>
      <w:bookmarkStart w:id="44" w:name="_Toc12701"/>
      <w:r>
        <w:rPr>
          <w:rFonts w:hint="eastAsia" w:ascii="宋体" w:hAnsi="宋体" w:eastAsia="宋体" w:cs="宋体"/>
          <w:bCs/>
          <w:color w:val="000000" w:themeColor="text1"/>
          <w:sz w:val="24"/>
          <w:szCs w:val="24"/>
          <w14:textFill>
            <w14:solidFill>
              <w14:schemeClr w14:val="tx1"/>
            </w14:solidFill>
          </w14:textFill>
        </w:rPr>
        <w:t>须知前附表</w:t>
      </w:r>
      <w:bookmarkEnd w:id="40"/>
      <w:bookmarkEnd w:id="41"/>
      <w:bookmarkEnd w:id="42"/>
      <w:bookmarkEnd w:id="43"/>
      <w:bookmarkEnd w:id="44"/>
    </w:p>
    <w:tbl>
      <w:tblPr>
        <w:tblStyle w:val="20"/>
        <w:tblW w:w="9214"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993"/>
        <w:gridCol w:w="1701"/>
        <w:gridCol w:w="6520"/>
      </w:tblGrid>
      <w:tr w14:paraId="063816B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733" w:hRule="atLeast"/>
          <w:jc w:val="center"/>
        </w:trPr>
        <w:tc>
          <w:tcPr>
            <w:tcW w:w="993" w:type="dxa"/>
            <w:tcBorders>
              <w:top w:val="single" w:color="auto" w:sz="12" w:space="0"/>
            </w:tcBorders>
            <w:vAlign w:val="center"/>
          </w:tcPr>
          <w:p w14:paraId="4A9FFC24">
            <w:pPr>
              <w:widowControl/>
              <w:adjustRightInd w:val="0"/>
              <w:spacing w:line="324" w:lineRule="auto"/>
              <w:jc w:val="center"/>
              <w:rPr>
                <w:rFonts w:hint="eastAsia" w:ascii="宋体" w:hAnsi="宋体" w:eastAsia="宋体" w:cs="宋体"/>
                <w:color w:val="000000" w:themeColor="text1"/>
                <w:spacing w:val="6"/>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t>项号</w:t>
            </w:r>
          </w:p>
        </w:tc>
        <w:tc>
          <w:tcPr>
            <w:tcW w:w="1701" w:type="dxa"/>
            <w:tcBorders>
              <w:top w:val="single" w:color="auto" w:sz="12" w:space="0"/>
            </w:tcBorders>
            <w:vAlign w:val="center"/>
          </w:tcPr>
          <w:p w14:paraId="06109BDB">
            <w:pPr>
              <w:widowControl/>
              <w:adjustRightInd w:val="0"/>
              <w:spacing w:line="324" w:lineRule="auto"/>
              <w:jc w:val="center"/>
              <w:rPr>
                <w:rFonts w:hint="eastAsia" w:ascii="宋体" w:hAnsi="宋体" w:eastAsia="宋体" w:cs="宋体"/>
                <w:color w:val="000000" w:themeColor="text1"/>
                <w:spacing w:val="6"/>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t>内容</w:t>
            </w:r>
          </w:p>
        </w:tc>
        <w:tc>
          <w:tcPr>
            <w:tcW w:w="6520" w:type="dxa"/>
            <w:tcBorders>
              <w:top w:val="single" w:color="auto" w:sz="12" w:space="0"/>
            </w:tcBorders>
            <w:vAlign w:val="center"/>
          </w:tcPr>
          <w:p w14:paraId="482CE92B">
            <w:pPr>
              <w:widowControl/>
              <w:adjustRightInd w:val="0"/>
              <w:spacing w:line="324" w:lineRule="auto"/>
              <w:jc w:val="center"/>
              <w:rPr>
                <w:rFonts w:hint="eastAsia" w:ascii="宋体" w:hAnsi="宋体" w:eastAsia="宋体" w:cs="宋体"/>
                <w:color w:val="000000" w:themeColor="text1"/>
                <w:spacing w:val="6"/>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t>综合说明与要求</w:t>
            </w:r>
          </w:p>
        </w:tc>
      </w:tr>
      <w:tr w14:paraId="314C12F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47" w:hRule="atLeast"/>
          <w:jc w:val="center"/>
        </w:trPr>
        <w:tc>
          <w:tcPr>
            <w:tcW w:w="993" w:type="dxa"/>
            <w:vAlign w:val="center"/>
          </w:tcPr>
          <w:p w14:paraId="5F534D16">
            <w:pPr>
              <w:numPr>
                <w:ilvl w:val="0"/>
                <w:numId w:val="1"/>
              </w:numPr>
              <w:adjustRightInd w:val="0"/>
              <w:spacing w:line="324" w:lineRule="auto"/>
              <w:ind w:left="425" w:leftChars="0" w:hanging="425" w:firstLineChars="0"/>
              <w:jc w:val="center"/>
              <w:rPr>
                <w:rFonts w:hint="eastAsia" w:ascii="宋体" w:hAnsi="宋体" w:eastAsia="宋体" w:cs="宋体"/>
                <w:color w:val="000000" w:themeColor="text1"/>
                <w:spacing w:val="6"/>
                <w:sz w:val="24"/>
                <w:szCs w:val="24"/>
                <w14:textFill>
                  <w14:solidFill>
                    <w14:schemeClr w14:val="tx1"/>
                  </w14:solidFill>
                </w14:textFill>
              </w:rPr>
            </w:pPr>
          </w:p>
        </w:tc>
        <w:tc>
          <w:tcPr>
            <w:tcW w:w="1701" w:type="dxa"/>
            <w:vAlign w:val="center"/>
          </w:tcPr>
          <w:p w14:paraId="4C8C4DEF">
            <w:pPr>
              <w:adjustRightInd w:val="0"/>
              <w:spacing w:line="324" w:lineRule="auto"/>
              <w:jc w:val="center"/>
              <w:rPr>
                <w:rFonts w:hint="eastAsia" w:ascii="宋体" w:hAnsi="宋体" w:eastAsia="宋体" w:cs="宋体"/>
                <w:color w:val="000000" w:themeColor="text1"/>
                <w:spacing w:val="-10"/>
                <w:sz w:val="24"/>
                <w:szCs w:val="24"/>
                <w:lang w:val="en-US" w:eastAsia="zh-CN"/>
                <w14:textFill>
                  <w14:solidFill>
                    <w14:schemeClr w14:val="tx1"/>
                  </w14:solidFill>
                </w14:textFill>
              </w:rPr>
            </w:pPr>
            <w:r>
              <w:rPr>
                <w:rFonts w:hint="eastAsia" w:ascii="宋体" w:hAnsi="宋体" w:eastAsia="宋体" w:cs="宋体"/>
                <w:color w:val="000000" w:themeColor="text1"/>
                <w:spacing w:val="-10"/>
                <w:sz w:val="24"/>
                <w:szCs w:val="24"/>
                <w:lang w:val="en-US" w:eastAsia="zh-CN"/>
                <w14:textFill>
                  <w14:solidFill>
                    <w14:schemeClr w14:val="tx1"/>
                  </w14:solidFill>
                </w14:textFill>
              </w:rPr>
              <w:t>项目名称</w:t>
            </w:r>
          </w:p>
        </w:tc>
        <w:tc>
          <w:tcPr>
            <w:tcW w:w="6520" w:type="dxa"/>
            <w:vAlign w:val="center"/>
          </w:tcPr>
          <w:p w14:paraId="459A2E0D">
            <w:pPr>
              <w:widowControl/>
              <w:spacing w:line="400" w:lineRule="atLeast"/>
              <w:rPr>
                <w:rFonts w:hint="eastAsia" w:ascii="宋体" w:hAnsi="宋体" w:eastAsia="宋体" w:cs="宋体"/>
                <w:color w:val="000000" w:themeColor="text1"/>
                <w:spacing w:val="6"/>
                <w:sz w:val="24"/>
                <w:szCs w:val="24"/>
                <w:lang w:eastAsia="zh-CN"/>
                <w14:textFill>
                  <w14:solidFill>
                    <w14:schemeClr w14:val="tx1"/>
                  </w14:solidFill>
                </w14:textFill>
              </w:rPr>
            </w:pPr>
            <w:r>
              <w:rPr>
                <w:rFonts w:hint="eastAsia" w:ascii="宋体" w:hAnsi="宋体" w:eastAsia="宋体" w:cs="宋体"/>
                <w:color w:val="000000" w:themeColor="text1"/>
                <w:spacing w:val="6"/>
                <w:sz w:val="24"/>
                <w:szCs w:val="24"/>
                <w:lang w:eastAsia="zh-CN"/>
                <w14:textFill>
                  <w14:solidFill>
                    <w14:schemeClr w14:val="tx1"/>
                  </w14:solidFill>
                </w14:textFill>
              </w:rPr>
              <w:t>农村土地承包经营权数据入库汇交项目</w:t>
            </w:r>
          </w:p>
        </w:tc>
      </w:tr>
      <w:tr w14:paraId="280CF2F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98" w:hRule="atLeast"/>
          <w:jc w:val="center"/>
        </w:trPr>
        <w:tc>
          <w:tcPr>
            <w:tcW w:w="993" w:type="dxa"/>
            <w:vAlign w:val="center"/>
          </w:tcPr>
          <w:p w14:paraId="68B72309">
            <w:pPr>
              <w:numPr>
                <w:ilvl w:val="0"/>
                <w:numId w:val="1"/>
              </w:numPr>
              <w:adjustRightInd w:val="0"/>
              <w:spacing w:line="324" w:lineRule="auto"/>
              <w:ind w:left="425" w:leftChars="0" w:hanging="425" w:firstLineChars="0"/>
              <w:jc w:val="center"/>
              <w:rPr>
                <w:rFonts w:hint="eastAsia" w:ascii="宋体" w:hAnsi="宋体" w:eastAsia="宋体" w:cs="宋体"/>
                <w:color w:val="000000" w:themeColor="text1"/>
                <w:spacing w:val="6"/>
                <w:sz w:val="24"/>
                <w:szCs w:val="24"/>
                <w14:textFill>
                  <w14:solidFill>
                    <w14:schemeClr w14:val="tx1"/>
                  </w14:solidFill>
                </w14:textFill>
              </w:rPr>
            </w:pPr>
          </w:p>
        </w:tc>
        <w:tc>
          <w:tcPr>
            <w:tcW w:w="1701" w:type="dxa"/>
            <w:vAlign w:val="center"/>
          </w:tcPr>
          <w:p w14:paraId="79ABBCD2">
            <w:pPr>
              <w:adjustRightInd w:val="0"/>
              <w:spacing w:line="324" w:lineRule="auto"/>
              <w:jc w:val="center"/>
              <w:rPr>
                <w:rFonts w:hint="eastAsia" w:ascii="宋体" w:hAnsi="宋体" w:eastAsia="宋体" w:cs="宋体"/>
                <w:color w:val="000000" w:themeColor="text1"/>
                <w:spacing w:val="-10"/>
                <w:sz w:val="24"/>
                <w:szCs w:val="24"/>
                <w:lang w:val="en-US" w:eastAsia="zh-CN"/>
                <w14:textFill>
                  <w14:solidFill>
                    <w14:schemeClr w14:val="tx1"/>
                  </w14:solidFill>
                </w14:textFill>
              </w:rPr>
            </w:pPr>
            <w:r>
              <w:rPr>
                <w:rFonts w:hint="eastAsia" w:ascii="宋体" w:hAnsi="宋体" w:eastAsia="宋体" w:cs="宋体"/>
                <w:color w:val="000000" w:themeColor="text1"/>
                <w:spacing w:val="-10"/>
                <w:sz w:val="24"/>
                <w:szCs w:val="24"/>
                <w:lang w:val="en-US" w:eastAsia="zh-CN"/>
                <w14:textFill>
                  <w14:solidFill>
                    <w14:schemeClr w14:val="tx1"/>
                  </w14:solidFill>
                </w14:textFill>
              </w:rPr>
              <w:t>采购单位</w:t>
            </w:r>
          </w:p>
        </w:tc>
        <w:tc>
          <w:tcPr>
            <w:tcW w:w="6520" w:type="dxa"/>
            <w:vAlign w:val="center"/>
          </w:tcPr>
          <w:p w14:paraId="409DB579">
            <w:pPr>
              <w:widowControl/>
              <w:spacing w:line="400" w:lineRule="atLeast"/>
              <w:rPr>
                <w:rFonts w:hint="eastAsia" w:ascii="宋体" w:hAnsi="宋体" w:eastAsia="宋体" w:cs="宋体"/>
                <w:color w:val="000000" w:themeColor="text1"/>
                <w:spacing w:val="6"/>
                <w:sz w:val="24"/>
                <w:szCs w:val="24"/>
                <w:lang w:eastAsia="zh-CN"/>
                <w14:textFill>
                  <w14:solidFill>
                    <w14:schemeClr w14:val="tx1"/>
                  </w14:solidFill>
                </w14:textFill>
              </w:rPr>
            </w:pPr>
            <w:r>
              <w:rPr>
                <w:rFonts w:hint="eastAsia" w:ascii="宋体" w:hAnsi="宋体" w:eastAsia="宋体" w:cs="宋体"/>
                <w:color w:val="000000" w:themeColor="text1"/>
                <w:spacing w:val="6"/>
                <w:sz w:val="24"/>
                <w:szCs w:val="24"/>
                <w:lang w:val="en-US" w:eastAsia="zh-CN"/>
                <w14:textFill>
                  <w14:solidFill>
                    <w14:schemeClr w14:val="tx1"/>
                  </w14:solidFill>
                </w14:textFill>
              </w:rPr>
              <w:t>详见竞争性磋商公告</w:t>
            </w:r>
          </w:p>
        </w:tc>
      </w:tr>
      <w:tr w14:paraId="1E0FC0D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98" w:hRule="atLeast"/>
          <w:jc w:val="center"/>
        </w:trPr>
        <w:tc>
          <w:tcPr>
            <w:tcW w:w="993" w:type="dxa"/>
            <w:vAlign w:val="center"/>
          </w:tcPr>
          <w:p w14:paraId="10DC2B38">
            <w:pPr>
              <w:numPr>
                <w:ilvl w:val="0"/>
                <w:numId w:val="1"/>
              </w:numPr>
              <w:adjustRightInd w:val="0"/>
              <w:spacing w:line="324" w:lineRule="auto"/>
              <w:ind w:left="425" w:leftChars="0" w:hanging="425" w:firstLineChars="0"/>
              <w:jc w:val="center"/>
              <w:rPr>
                <w:rFonts w:hint="eastAsia" w:ascii="宋体" w:hAnsi="宋体" w:eastAsia="宋体" w:cs="宋体"/>
                <w:color w:val="000000" w:themeColor="text1"/>
                <w:spacing w:val="6"/>
                <w:sz w:val="24"/>
                <w:szCs w:val="24"/>
                <w14:textFill>
                  <w14:solidFill>
                    <w14:schemeClr w14:val="tx1"/>
                  </w14:solidFill>
                </w14:textFill>
              </w:rPr>
            </w:pPr>
          </w:p>
        </w:tc>
        <w:tc>
          <w:tcPr>
            <w:tcW w:w="1701" w:type="dxa"/>
            <w:vAlign w:val="center"/>
          </w:tcPr>
          <w:p w14:paraId="4DED3320">
            <w:pPr>
              <w:adjustRightInd w:val="0"/>
              <w:spacing w:line="324" w:lineRule="auto"/>
              <w:jc w:val="center"/>
              <w:rPr>
                <w:rFonts w:hint="default" w:ascii="宋体" w:hAnsi="宋体" w:eastAsia="宋体" w:cs="宋体"/>
                <w:color w:val="000000" w:themeColor="text1"/>
                <w:spacing w:val="-10"/>
                <w:sz w:val="24"/>
                <w:szCs w:val="24"/>
                <w:lang w:val="en-US" w:eastAsia="zh-CN"/>
                <w14:textFill>
                  <w14:solidFill>
                    <w14:schemeClr w14:val="tx1"/>
                  </w14:solidFill>
                </w14:textFill>
              </w:rPr>
            </w:pPr>
            <w:r>
              <w:rPr>
                <w:rFonts w:hint="eastAsia" w:ascii="宋体" w:hAnsi="宋体" w:eastAsia="宋体" w:cs="宋体"/>
                <w:color w:val="000000" w:themeColor="text1"/>
                <w:spacing w:val="-10"/>
                <w:sz w:val="24"/>
                <w:szCs w:val="24"/>
                <w:lang w:val="en-US" w:eastAsia="zh-CN"/>
                <w14:textFill>
                  <w14:solidFill>
                    <w14:schemeClr w14:val="tx1"/>
                  </w14:solidFill>
                </w14:textFill>
              </w:rPr>
              <w:t>采购代理机构</w:t>
            </w:r>
          </w:p>
        </w:tc>
        <w:tc>
          <w:tcPr>
            <w:tcW w:w="6520" w:type="dxa"/>
            <w:vAlign w:val="center"/>
          </w:tcPr>
          <w:p w14:paraId="0EEF15B5">
            <w:pPr>
              <w:widowControl/>
              <w:spacing w:line="400" w:lineRule="atLeast"/>
              <w:rPr>
                <w:rFonts w:hint="eastAsia" w:ascii="宋体" w:hAnsi="宋体" w:eastAsia="宋体" w:cs="宋体"/>
                <w:color w:val="000000" w:themeColor="text1"/>
                <w:spacing w:val="6"/>
                <w:sz w:val="24"/>
                <w:szCs w:val="24"/>
                <w:lang w:val="en-US" w:eastAsia="zh-CN"/>
                <w14:textFill>
                  <w14:solidFill>
                    <w14:schemeClr w14:val="tx1"/>
                  </w14:solidFill>
                </w14:textFill>
              </w:rPr>
            </w:pPr>
            <w:r>
              <w:rPr>
                <w:rFonts w:hint="eastAsia" w:ascii="宋体" w:hAnsi="宋体" w:eastAsia="宋体" w:cs="宋体"/>
                <w:color w:val="000000" w:themeColor="text1"/>
                <w:spacing w:val="6"/>
                <w:sz w:val="24"/>
                <w:szCs w:val="24"/>
                <w:lang w:val="en-US" w:eastAsia="zh-CN"/>
                <w14:textFill>
                  <w14:solidFill>
                    <w14:schemeClr w14:val="tx1"/>
                  </w14:solidFill>
                </w14:textFill>
              </w:rPr>
              <w:t>详见竞争性磋商公告</w:t>
            </w:r>
          </w:p>
        </w:tc>
      </w:tr>
      <w:tr w14:paraId="2D0D785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42" w:hRule="atLeast"/>
          <w:jc w:val="center"/>
        </w:trPr>
        <w:tc>
          <w:tcPr>
            <w:tcW w:w="993" w:type="dxa"/>
            <w:vAlign w:val="center"/>
          </w:tcPr>
          <w:p w14:paraId="7BC68A75">
            <w:pPr>
              <w:numPr>
                <w:ilvl w:val="0"/>
                <w:numId w:val="1"/>
              </w:numPr>
              <w:adjustRightInd w:val="0"/>
              <w:spacing w:line="324" w:lineRule="auto"/>
              <w:ind w:left="425" w:leftChars="0" w:hanging="425" w:firstLineChars="0"/>
              <w:jc w:val="center"/>
              <w:rPr>
                <w:rFonts w:hint="eastAsia" w:ascii="宋体" w:hAnsi="宋体" w:eastAsia="宋体" w:cs="宋体"/>
                <w:color w:val="000000" w:themeColor="text1"/>
                <w:spacing w:val="6"/>
                <w:sz w:val="24"/>
                <w:szCs w:val="24"/>
                <w14:textFill>
                  <w14:solidFill>
                    <w14:schemeClr w14:val="tx1"/>
                  </w14:solidFill>
                </w14:textFill>
              </w:rPr>
            </w:pPr>
          </w:p>
        </w:tc>
        <w:tc>
          <w:tcPr>
            <w:tcW w:w="1701" w:type="dxa"/>
            <w:vAlign w:val="center"/>
          </w:tcPr>
          <w:p w14:paraId="4D25414C">
            <w:pPr>
              <w:adjustRightInd w:val="0"/>
              <w:spacing w:line="324" w:lineRule="auto"/>
              <w:jc w:val="center"/>
              <w:rPr>
                <w:rFonts w:hint="default" w:ascii="宋体" w:hAnsi="宋体" w:eastAsia="宋体" w:cs="宋体"/>
                <w:color w:val="000000" w:themeColor="text1"/>
                <w:spacing w:val="-10"/>
                <w:sz w:val="24"/>
                <w:szCs w:val="24"/>
                <w:lang w:val="en-US" w:eastAsia="zh-CN"/>
                <w14:textFill>
                  <w14:solidFill>
                    <w14:schemeClr w14:val="tx1"/>
                  </w14:solidFill>
                </w14:textFill>
              </w:rPr>
            </w:pPr>
            <w:r>
              <w:rPr>
                <w:rFonts w:hint="eastAsia" w:ascii="宋体" w:hAnsi="宋体" w:eastAsia="宋体" w:cs="宋体"/>
                <w:color w:val="000000" w:themeColor="text1"/>
                <w:spacing w:val="-10"/>
                <w:sz w:val="24"/>
                <w:szCs w:val="24"/>
                <w:lang w:val="en-US" w:eastAsia="zh-CN"/>
                <w14:textFill>
                  <w14:solidFill>
                    <w14:schemeClr w14:val="tx1"/>
                  </w14:solidFill>
                </w14:textFill>
              </w:rPr>
              <w:t>项目地点</w:t>
            </w:r>
          </w:p>
        </w:tc>
        <w:tc>
          <w:tcPr>
            <w:tcW w:w="6520" w:type="dxa"/>
            <w:vAlign w:val="center"/>
          </w:tcPr>
          <w:p w14:paraId="7C77E772">
            <w:pPr>
              <w:widowControl/>
              <w:spacing w:line="400" w:lineRule="atLeast"/>
              <w:rPr>
                <w:rFonts w:hint="default" w:ascii="宋体" w:hAnsi="宋体" w:eastAsia="宋体" w:cs="宋体"/>
                <w:color w:val="000000" w:themeColor="text1"/>
                <w:spacing w:val="6"/>
                <w:sz w:val="24"/>
                <w:szCs w:val="24"/>
                <w:lang w:val="en-US"/>
                <w14:textFill>
                  <w14:solidFill>
                    <w14:schemeClr w14:val="tx1"/>
                  </w14:solidFill>
                </w14:textFill>
              </w:rPr>
            </w:pPr>
            <w:r>
              <w:rPr>
                <w:rFonts w:hint="eastAsia" w:ascii="宋体" w:hAnsi="宋体" w:eastAsia="宋体" w:cs="宋体"/>
                <w:color w:val="000000" w:themeColor="text1"/>
                <w:spacing w:val="6"/>
                <w:sz w:val="24"/>
                <w:szCs w:val="24"/>
                <w:lang w:val="en-US" w:eastAsia="zh-CN"/>
                <w14:textFill>
                  <w14:solidFill>
                    <w14:schemeClr w14:val="tx1"/>
                  </w14:solidFill>
                </w14:textFill>
              </w:rPr>
              <w:t>三门峡市陕州区</w:t>
            </w:r>
          </w:p>
        </w:tc>
      </w:tr>
      <w:tr w14:paraId="613F28C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5" w:hRule="atLeast"/>
          <w:jc w:val="center"/>
        </w:trPr>
        <w:tc>
          <w:tcPr>
            <w:tcW w:w="993" w:type="dxa"/>
            <w:vAlign w:val="center"/>
          </w:tcPr>
          <w:p w14:paraId="14B17543">
            <w:pPr>
              <w:numPr>
                <w:ilvl w:val="0"/>
                <w:numId w:val="1"/>
              </w:numPr>
              <w:adjustRightInd w:val="0"/>
              <w:spacing w:line="324" w:lineRule="auto"/>
              <w:ind w:left="425" w:leftChars="0" w:hanging="425" w:firstLineChars="0"/>
              <w:jc w:val="center"/>
              <w:rPr>
                <w:rFonts w:hint="eastAsia" w:ascii="宋体" w:hAnsi="宋体" w:eastAsia="宋体" w:cs="宋体"/>
                <w:color w:val="000000" w:themeColor="text1"/>
                <w:spacing w:val="6"/>
                <w:sz w:val="24"/>
                <w:szCs w:val="24"/>
                <w14:textFill>
                  <w14:solidFill>
                    <w14:schemeClr w14:val="tx1"/>
                  </w14:solidFill>
                </w14:textFill>
              </w:rPr>
            </w:pPr>
          </w:p>
        </w:tc>
        <w:tc>
          <w:tcPr>
            <w:tcW w:w="1701" w:type="dxa"/>
            <w:vAlign w:val="center"/>
          </w:tcPr>
          <w:p w14:paraId="783ED849">
            <w:pPr>
              <w:adjustRightInd w:val="0"/>
              <w:spacing w:line="324" w:lineRule="auto"/>
              <w:jc w:val="center"/>
              <w:rPr>
                <w:rFonts w:hint="eastAsia" w:ascii="宋体" w:hAnsi="宋体" w:eastAsia="宋体" w:cs="宋体"/>
                <w:color w:val="000000" w:themeColor="text1"/>
                <w:spacing w:val="-10"/>
                <w:sz w:val="24"/>
                <w:szCs w:val="24"/>
                <w:lang w:val="en-US" w:eastAsia="zh-CN"/>
                <w14:textFill>
                  <w14:solidFill>
                    <w14:schemeClr w14:val="tx1"/>
                  </w14:solidFill>
                </w14:textFill>
              </w:rPr>
            </w:pPr>
            <w:r>
              <w:rPr>
                <w:rFonts w:hint="eastAsia" w:ascii="宋体" w:hAnsi="宋体" w:eastAsia="宋体" w:cs="宋体"/>
                <w:color w:val="000000" w:themeColor="text1"/>
                <w:spacing w:val="-10"/>
                <w:sz w:val="24"/>
                <w:szCs w:val="24"/>
                <w:lang w:val="en-US" w:eastAsia="zh-CN"/>
                <w14:textFill>
                  <w14:solidFill>
                    <w14:schemeClr w14:val="tx1"/>
                  </w14:solidFill>
                </w14:textFill>
              </w:rPr>
              <w:t>资金来源</w:t>
            </w:r>
          </w:p>
        </w:tc>
        <w:tc>
          <w:tcPr>
            <w:tcW w:w="6520" w:type="dxa"/>
            <w:vAlign w:val="center"/>
          </w:tcPr>
          <w:p w14:paraId="4BCDCD60">
            <w:pPr>
              <w:widowControl/>
              <w:spacing w:line="400" w:lineRule="atLeast"/>
              <w:rPr>
                <w:rFonts w:hint="eastAsia" w:ascii="宋体" w:hAnsi="宋体" w:eastAsia="宋体" w:cs="宋体"/>
                <w:color w:val="000000" w:themeColor="text1"/>
                <w:spacing w:val="6"/>
                <w:sz w:val="24"/>
                <w:szCs w:val="24"/>
                <w:lang w:eastAsia="zh-CN"/>
                <w14:textFill>
                  <w14:solidFill>
                    <w14:schemeClr w14:val="tx1"/>
                  </w14:solidFill>
                </w14:textFill>
              </w:rPr>
            </w:pPr>
            <w:r>
              <w:rPr>
                <w:rFonts w:hint="eastAsia" w:ascii="宋体" w:hAnsi="宋体" w:eastAsia="宋体" w:cs="宋体"/>
                <w:color w:val="000000" w:themeColor="text1"/>
                <w:spacing w:val="6"/>
                <w:sz w:val="24"/>
                <w:szCs w:val="24"/>
                <w:lang w:val="en-US" w:eastAsia="zh-CN"/>
                <w14:textFill>
                  <w14:solidFill>
                    <w14:schemeClr w14:val="tx1"/>
                  </w14:solidFill>
                </w14:textFill>
              </w:rPr>
              <w:t>财政资金</w:t>
            </w:r>
          </w:p>
        </w:tc>
      </w:tr>
      <w:tr w14:paraId="2D76FFC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32" w:hRule="atLeast"/>
          <w:jc w:val="center"/>
        </w:trPr>
        <w:tc>
          <w:tcPr>
            <w:tcW w:w="993" w:type="dxa"/>
            <w:vAlign w:val="center"/>
          </w:tcPr>
          <w:p w14:paraId="77910EF0">
            <w:pPr>
              <w:numPr>
                <w:ilvl w:val="0"/>
                <w:numId w:val="1"/>
              </w:numPr>
              <w:adjustRightInd w:val="0"/>
              <w:spacing w:line="324" w:lineRule="auto"/>
              <w:ind w:left="425" w:leftChars="0" w:hanging="425" w:firstLineChars="0"/>
              <w:jc w:val="center"/>
              <w:rPr>
                <w:rFonts w:hint="eastAsia" w:ascii="宋体" w:hAnsi="宋体" w:eastAsia="宋体" w:cs="宋体"/>
                <w:color w:val="000000" w:themeColor="text1"/>
                <w:spacing w:val="6"/>
                <w:sz w:val="24"/>
                <w:szCs w:val="24"/>
                <w14:textFill>
                  <w14:solidFill>
                    <w14:schemeClr w14:val="tx1"/>
                  </w14:solidFill>
                </w14:textFill>
              </w:rPr>
            </w:pPr>
          </w:p>
        </w:tc>
        <w:tc>
          <w:tcPr>
            <w:tcW w:w="1701" w:type="dxa"/>
            <w:vAlign w:val="center"/>
          </w:tcPr>
          <w:p w14:paraId="0BEA92C9">
            <w:pPr>
              <w:adjustRightInd w:val="0"/>
              <w:spacing w:line="324" w:lineRule="auto"/>
              <w:jc w:val="center"/>
              <w:rPr>
                <w:rFonts w:hint="eastAsia" w:ascii="宋体" w:hAnsi="宋体" w:eastAsia="宋体" w:cs="宋体"/>
                <w:color w:val="000000" w:themeColor="text1"/>
                <w:spacing w:val="-10"/>
                <w:sz w:val="24"/>
                <w:szCs w:val="24"/>
                <w:lang w:val="en-US" w:eastAsia="zh-CN"/>
                <w14:textFill>
                  <w14:solidFill>
                    <w14:schemeClr w14:val="tx1"/>
                  </w14:solidFill>
                </w14:textFill>
              </w:rPr>
            </w:pPr>
            <w:r>
              <w:rPr>
                <w:rFonts w:hint="eastAsia" w:ascii="宋体" w:hAnsi="宋体" w:eastAsia="宋体" w:cs="宋体"/>
                <w:color w:val="000000" w:themeColor="text1"/>
                <w:spacing w:val="-10"/>
                <w:sz w:val="24"/>
                <w:szCs w:val="24"/>
                <w:lang w:val="en-US" w:eastAsia="zh-CN"/>
                <w14:textFill>
                  <w14:solidFill>
                    <w14:schemeClr w14:val="tx1"/>
                  </w14:solidFill>
                </w14:textFill>
              </w:rPr>
              <w:t>磋商范围</w:t>
            </w:r>
          </w:p>
        </w:tc>
        <w:tc>
          <w:tcPr>
            <w:tcW w:w="6520" w:type="dxa"/>
            <w:vAlign w:val="center"/>
          </w:tcPr>
          <w:p w14:paraId="08E3071A">
            <w:pPr>
              <w:widowControl/>
              <w:spacing w:line="400" w:lineRule="atLeast"/>
              <w:rPr>
                <w:rFonts w:hint="default" w:ascii="宋体" w:hAnsi="宋体" w:eastAsia="宋体" w:cs="宋体"/>
                <w:color w:val="000000" w:themeColor="text1"/>
                <w:spacing w:val="6"/>
                <w:sz w:val="24"/>
                <w:szCs w:val="24"/>
                <w:lang w:val="en-US"/>
                <w14:textFill>
                  <w14:solidFill>
                    <w14:schemeClr w14:val="tx1"/>
                  </w14:solidFill>
                </w14:textFill>
              </w:rPr>
            </w:pPr>
            <w:r>
              <w:rPr>
                <w:rFonts w:hint="eastAsia" w:ascii="宋体" w:hAnsi="宋体" w:eastAsia="宋体" w:cs="宋体"/>
                <w:color w:val="000000" w:themeColor="text1"/>
                <w:spacing w:val="6"/>
                <w:sz w:val="24"/>
                <w:szCs w:val="24"/>
                <w:lang w:val="en-US" w:eastAsia="zh-CN"/>
                <w14:textFill>
                  <w14:solidFill>
                    <w14:schemeClr w14:val="tx1"/>
                  </w14:solidFill>
                </w14:textFill>
              </w:rPr>
              <w:t>竞争性磋商文件、补充文件包含的所有内容</w:t>
            </w:r>
          </w:p>
        </w:tc>
      </w:tr>
      <w:tr w14:paraId="67FC133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32" w:hRule="atLeast"/>
          <w:jc w:val="center"/>
        </w:trPr>
        <w:tc>
          <w:tcPr>
            <w:tcW w:w="993" w:type="dxa"/>
            <w:vAlign w:val="center"/>
          </w:tcPr>
          <w:p w14:paraId="7161B54A">
            <w:pPr>
              <w:numPr>
                <w:ilvl w:val="0"/>
                <w:numId w:val="1"/>
              </w:numPr>
              <w:adjustRightInd w:val="0"/>
              <w:spacing w:line="324" w:lineRule="auto"/>
              <w:ind w:left="425" w:leftChars="0" w:hanging="425" w:firstLineChars="0"/>
              <w:jc w:val="center"/>
              <w:rPr>
                <w:rFonts w:hint="eastAsia" w:ascii="宋体" w:hAnsi="宋体" w:eastAsia="宋体" w:cs="宋体"/>
                <w:color w:val="000000" w:themeColor="text1"/>
                <w:spacing w:val="6"/>
                <w:sz w:val="24"/>
                <w:szCs w:val="24"/>
                <w14:textFill>
                  <w14:solidFill>
                    <w14:schemeClr w14:val="tx1"/>
                  </w14:solidFill>
                </w14:textFill>
              </w:rPr>
            </w:pPr>
          </w:p>
        </w:tc>
        <w:tc>
          <w:tcPr>
            <w:tcW w:w="1701" w:type="dxa"/>
            <w:vAlign w:val="center"/>
          </w:tcPr>
          <w:p w14:paraId="6AEC93D2">
            <w:pPr>
              <w:adjustRightInd w:val="0"/>
              <w:spacing w:line="324" w:lineRule="auto"/>
              <w:jc w:val="center"/>
              <w:rPr>
                <w:rFonts w:hint="default" w:ascii="宋体" w:hAnsi="宋体" w:eastAsia="宋体" w:cs="宋体"/>
                <w:color w:val="000000" w:themeColor="text1"/>
                <w:spacing w:val="-10"/>
                <w:sz w:val="24"/>
                <w:szCs w:val="24"/>
                <w:lang w:val="en-US" w:eastAsia="zh-CN"/>
                <w14:textFill>
                  <w14:solidFill>
                    <w14:schemeClr w14:val="tx1"/>
                  </w14:solidFill>
                </w14:textFill>
              </w:rPr>
            </w:pPr>
            <w:r>
              <w:rPr>
                <w:rFonts w:hint="eastAsia" w:ascii="宋体" w:hAnsi="宋体" w:eastAsia="宋体" w:cs="宋体"/>
                <w:color w:val="000000" w:themeColor="text1"/>
                <w:spacing w:val="-10"/>
                <w:sz w:val="24"/>
                <w:szCs w:val="24"/>
                <w:lang w:val="en-US" w:eastAsia="zh-CN"/>
                <w14:textFill>
                  <w14:solidFill>
                    <w14:schemeClr w14:val="tx1"/>
                  </w14:solidFill>
                </w14:textFill>
              </w:rPr>
              <w:t>质量要求</w:t>
            </w:r>
          </w:p>
        </w:tc>
        <w:tc>
          <w:tcPr>
            <w:tcW w:w="6520" w:type="dxa"/>
            <w:vAlign w:val="center"/>
          </w:tcPr>
          <w:p w14:paraId="42AED82C">
            <w:pPr>
              <w:widowControl/>
              <w:spacing w:line="400" w:lineRule="atLeast"/>
              <w:rPr>
                <w:rFonts w:hint="eastAsia" w:ascii="宋体" w:hAnsi="宋体" w:eastAsia="宋体" w:cs="宋体"/>
                <w:color w:val="000000" w:themeColor="text1"/>
                <w:spacing w:val="6"/>
                <w:sz w:val="24"/>
                <w:szCs w:val="24"/>
                <w:lang w:val="en-US" w:eastAsia="zh-CN"/>
                <w14:textFill>
                  <w14:solidFill>
                    <w14:schemeClr w14:val="tx1"/>
                  </w14:solidFill>
                </w14:textFill>
              </w:rPr>
            </w:pPr>
            <w:r>
              <w:rPr>
                <w:rFonts w:hint="eastAsia" w:ascii="宋体" w:hAnsi="宋体" w:eastAsia="宋体" w:cs="宋体"/>
                <w:color w:val="000000" w:themeColor="text1"/>
                <w:spacing w:val="6"/>
                <w:sz w:val="24"/>
                <w:szCs w:val="24"/>
                <w:lang w:val="en-US" w:eastAsia="zh-CN"/>
                <w14:textFill>
                  <w14:solidFill>
                    <w14:schemeClr w14:val="tx1"/>
                  </w14:solidFill>
                </w14:textFill>
              </w:rPr>
              <w:t>详见竞争性磋商公告</w:t>
            </w:r>
          </w:p>
        </w:tc>
      </w:tr>
      <w:tr w14:paraId="244E3A8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32" w:hRule="atLeast"/>
          <w:jc w:val="center"/>
        </w:trPr>
        <w:tc>
          <w:tcPr>
            <w:tcW w:w="993" w:type="dxa"/>
            <w:vAlign w:val="center"/>
          </w:tcPr>
          <w:p w14:paraId="57784C1B">
            <w:pPr>
              <w:numPr>
                <w:ilvl w:val="0"/>
                <w:numId w:val="1"/>
              </w:numPr>
              <w:adjustRightInd w:val="0"/>
              <w:spacing w:line="324" w:lineRule="auto"/>
              <w:ind w:left="425" w:leftChars="0" w:hanging="425" w:firstLineChars="0"/>
              <w:jc w:val="center"/>
              <w:rPr>
                <w:rFonts w:hint="eastAsia" w:ascii="宋体" w:hAnsi="宋体" w:eastAsia="宋体" w:cs="宋体"/>
                <w:color w:val="000000" w:themeColor="text1"/>
                <w:spacing w:val="6"/>
                <w:sz w:val="24"/>
                <w:szCs w:val="24"/>
                <w14:textFill>
                  <w14:solidFill>
                    <w14:schemeClr w14:val="tx1"/>
                  </w14:solidFill>
                </w14:textFill>
              </w:rPr>
            </w:pPr>
          </w:p>
        </w:tc>
        <w:tc>
          <w:tcPr>
            <w:tcW w:w="1701" w:type="dxa"/>
            <w:vAlign w:val="center"/>
          </w:tcPr>
          <w:p w14:paraId="0A3518F4">
            <w:pPr>
              <w:adjustRightInd w:val="0"/>
              <w:spacing w:line="324" w:lineRule="auto"/>
              <w:jc w:val="center"/>
              <w:rPr>
                <w:rFonts w:hint="eastAsia" w:ascii="宋体" w:hAnsi="宋体" w:eastAsia="宋体" w:cs="宋体"/>
                <w:color w:val="000000" w:themeColor="text1"/>
                <w:spacing w:val="-10"/>
                <w:sz w:val="24"/>
                <w:szCs w:val="24"/>
                <w:lang w:val="en-US" w:eastAsia="zh-CN"/>
                <w14:textFill>
                  <w14:solidFill>
                    <w14:schemeClr w14:val="tx1"/>
                  </w14:solidFill>
                </w14:textFill>
              </w:rPr>
            </w:pPr>
            <w:r>
              <w:rPr>
                <w:rFonts w:hint="eastAsia" w:ascii="宋体" w:hAnsi="宋体" w:eastAsia="宋体" w:cs="宋体"/>
                <w:color w:val="000000" w:themeColor="text1"/>
                <w:spacing w:val="-10"/>
                <w:sz w:val="24"/>
                <w:szCs w:val="24"/>
                <w:lang w:val="en-US" w:eastAsia="zh-CN"/>
                <w14:textFill>
                  <w14:solidFill>
                    <w14:schemeClr w14:val="tx1"/>
                  </w14:solidFill>
                </w14:textFill>
              </w:rPr>
              <w:t>服务期限</w:t>
            </w:r>
          </w:p>
        </w:tc>
        <w:tc>
          <w:tcPr>
            <w:tcW w:w="6520" w:type="dxa"/>
            <w:shd w:val="clear" w:color="auto" w:fill="auto"/>
            <w:vAlign w:val="center"/>
          </w:tcPr>
          <w:p w14:paraId="1EA1261D">
            <w:pPr>
              <w:widowControl/>
              <w:spacing w:line="400" w:lineRule="atLeast"/>
              <w:rPr>
                <w:rFonts w:hint="eastAsia" w:ascii="宋体" w:hAnsi="宋体" w:eastAsia="宋体" w:cs="宋体"/>
                <w:color w:val="000000" w:themeColor="text1"/>
                <w:spacing w:val="6"/>
                <w:sz w:val="24"/>
                <w:szCs w:val="24"/>
                <w:lang w:val="en-US" w:eastAsia="zh-CN"/>
                <w14:textFill>
                  <w14:solidFill>
                    <w14:schemeClr w14:val="tx1"/>
                  </w14:solidFill>
                </w14:textFill>
              </w:rPr>
            </w:pPr>
            <w:r>
              <w:rPr>
                <w:rFonts w:hint="eastAsia" w:ascii="宋体" w:hAnsi="宋体" w:eastAsia="宋体" w:cs="宋体"/>
                <w:color w:val="000000" w:themeColor="text1"/>
                <w:spacing w:val="6"/>
                <w:sz w:val="24"/>
                <w:szCs w:val="24"/>
                <w:lang w:val="en-US" w:eastAsia="zh-CN"/>
                <w14:textFill>
                  <w14:solidFill>
                    <w14:schemeClr w14:val="tx1"/>
                  </w14:solidFill>
                </w14:textFill>
              </w:rPr>
              <w:t>详见竞争性磋商公告</w:t>
            </w:r>
          </w:p>
        </w:tc>
      </w:tr>
      <w:tr w14:paraId="16DA6BD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4" w:hRule="atLeast"/>
          <w:jc w:val="center"/>
        </w:trPr>
        <w:tc>
          <w:tcPr>
            <w:tcW w:w="993" w:type="dxa"/>
            <w:vAlign w:val="center"/>
          </w:tcPr>
          <w:p w14:paraId="243279EA">
            <w:pPr>
              <w:numPr>
                <w:ilvl w:val="0"/>
                <w:numId w:val="1"/>
              </w:numPr>
              <w:adjustRightInd w:val="0"/>
              <w:spacing w:line="324" w:lineRule="auto"/>
              <w:ind w:left="425" w:leftChars="0" w:hanging="425" w:firstLineChars="0"/>
              <w:jc w:val="center"/>
              <w:rPr>
                <w:rFonts w:hint="eastAsia" w:ascii="宋体" w:hAnsi="宋体" w:eastAsia="宋体" w:cs="宋体"/>
                <w:color w:val="000000" w:themeColor="text1"/>
                <w:spacing w:val="6"/>
                <w:sz w:val="24"/>
                <w:szCs w:val="24"/>
                <w14:textFill>
                  <w14:solidFill>
                    <w14:schemeClr w14:val="tx1"/>
                  </w14:solidFill>
                </w14:textFill>
              </w:rPr>
            </w:pPr>
          </w:p>
        </w:tc>
        <w:tc>
          <w:tcPr>
            <w:tcW w:w="1701" w:type="dxa"/>
            <w:vAlign w:val="center"/>
          </w:tcPr>
          <w:p w14:paraId="0D1499EA">
            <w:pPr>
              <w:adjustRightInd w:val="0"/>
              <w:spacing w:line="324" w:lineRule="auto"/>
              <w:jc w:val="center"/>
              <w:rPr>
                <w:rFonts w:hint="eastAsia" w:ascii="宋体" w:hAnsi="宋体" w:eastAsia="宋体" w:cs="宋体"/>
                <w:color w:val="000000" w:themeColor="text1"/>
                <w:spacing w:val="-10"/>
                <w:sz w:val="24"/>
                <w:szCs w:val="24"/>
                <w:lang w:val="en-US" w:eastAsia="zh-CN"/>
                <w14:textFill>
                  <w14:solidFill>
                    <w14:schemeClr w14:val="tx1"/>
                  </w14:solidFill>
                </w14:textFill>
              </w:rPr>
            </w:pPr>
            <w:r>
              <w:rPr>
                <w:rFonts w:hint="eastAsia" w:ascii="宋体" w:hAnsi="宋体" w:eastAsia="宋体" w:cs="宋体"/>
                <w:color w:val="000000" w:themeColor="text1"/>
                <w:spacing w:val="-10"/>
                <w:sz w:val="24"/>
                <w:szCs w:val="24"/>
                <w:lang w:val="en-US" w:eastAsia="zh-CN"/>
                <w14:textFill>
                  <w14:solidFill>
                    <w14:schemeClr w14:val="tx1"/>
                  </w14:solidFill>
                </w14:textFill>
              </w:rPr>
              <w:t>磋商供应商资格要求</w:t>
            </w:r>
          </w:p>
        </w:tc>
        <w:tc>
          <w:tcPr>
            <w:tcW w:w="6520" w:type="dxa"/>
            <w:vAlign w:val="center"/>
          </w:tcPr>
          <w:p w14:paraId="2B55F626">
            <w:pPr>
              <w:widowControl/>
              <w:spacing w:line="400" w:lineRule="atLeast"/>
              <w:rPr>
                <w:rFonts w:hint="eastAsia" w:ascii="宋体" w:hAnsi="宋体" w:eastAsia="宋体" w:cs="宋体"/>
                <w:color w:val="000000" w:themeColor="text1"/>
                <w:spacing w:val="6"/>
                <w:sz w:val="24"/>
                <w:szCs w:val="24"/>
                <w14:textFill>
                  <w14:solidFill>
                    <w14:schemeClr w14:val="tx1"/>
                  </w14:solidFill>
                </w14:textFill>
              </w:rPr>
            </w:pPr>
            <w:r>
              <w:rPr>
                <w:rFonts w:hint="eastAsia" w:ascii="宋体" w:hAnsi="宋体" w:eastAsia="宋体" w:cs="宋体"/>
                <w:color w:val="000000" w:themeColor="text1"/>
                <w:spacing w:val="6"/>
                <w:sz w:val="24"/>
                <w:szCs w:val="24"/>
                <w:lang w:val="en-US" w:eastAsia="zh-CN"/>
                <w14:textFill>
                  <w14:solidFill>
                    <w14:schemeClr w14:val="tx1"/>
                  </w14:solidFill>
                </w14:textFill>
              </w:rPr>
              <w:t>详见竞争性磋商公告</w:t>
            </w:r>
          </w:p>
        </w:tc>
      </w:tr>
      <w:tr w14:paraId="5777AAB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81" w:hRule="atLeast"/>
          <w:jc w:val="center"/>
        </w:trPr>
        <w:tc>
          <w:tcPr>
            <w:tcW w:w="993" w:type="dxa"/>
            <w:vAlign w:val="center"/>
          </w:tcPr>
          <w:p w14:paraId="5EEBB3B8">
            <w:pPr>
              <w:numPr>
                <w:ilvl w:val="0"/>
                <w:numId w:val="1"/>
              </w:numPr>
              <w:adjustRightInd w:val="0"/>
              <w:spacing w:line="324" w:lineRule="auto"/>
              <w:ind w:left="425" w:leftChars="0" w:hanging="425" w:firstLineChars="0"/>
              <w:jc w:val="center"/>
              <w:rPr>
                <w:rFonts w:hint="eastAsia" w:ascii="宋体" w:hAnsi="宋体" w:eastAsia="宋体" w:cs="宋体"/>
                <w:color w:val="000000" w:themeColor="text1"/>
                <w:spacing w:val="6"/>
                <w:sz w:val="24"/>
                <w:szCs w:val="24"/>
                <w14:textFill>
                  <w14:solidFill>
                    <w14:schemeClr w14:val="tx1"/>
                  </w14:solidFill>
                </w14:textFill>
              </w:rPr>
            </w:pPr>
          </w:p>
        </w:tc>
        <w:tc>
          <w:tcPr>
            <w:tcW w:w="1701" w:type="dxa"/>
            <w:vAlign w:val="center"/>
          </w:tcPr>
          <w:p w14:paraId="5743F263">
            <w:pPr>
              <w:adjustRightInd w:val="0"/>
              <w:spacing w:line="324" w:lineRule="auto"/>
              <w:jc w:val="center"/>
              <w:rPr>
                <w:rFonts w:hint="eastAsia" w:ascii="宋体" w:hAnsi="宋体" w:eastAsia="宋体" w:cs="宋体"/>
                <w:color w:val="000000" w:themeColor="text1"/>
                <w:spacing w:val="-10"/>
                <w:sz w:val="24"/>
                <w:szCs w:val="24"/>
                <w:lang w:val="en-US" w:eastAsia="zh-CN"/>
                <w14:textFill>
                  <w14:solidFill>
                    <w14:schemeClr w14:val="tx1"/>
                  </w14:solidFill>
                </w14:textFill>
              </w:rPr>
            </w:pPr>
            <w:r>
              <w:rPr>
                <w:rFonts w:hint="eastAsia" w:ascii="宋体" w:hAnsi="宋体" w:eastAsia="宋体" w:cs="宋体"/>
                <w:color w:val="000000" w:themeColor="text1"/>
                <w:spacing w:val="-10"/>
                <w:sz w:val="24"/>
                <w:szCs w:val="24"/>
                <w:lang w:val="en-US" w:eastAsia="zh-CN"/>
                <w14:textFill>
                  <w14:solidFill>
                    <w14:schemeClr w14:val="tx1"/>
                  </w14:solidFill>
                </w14:textFill>
              </w:rPr>
              <w:t>竞争性磋商有效期</w:t>
            </w:r>
          </w:p>
        </w:tc>
        <w:tc>
          <w:tcPr>
            <w:tcW w:w="6520" w:type="dxa"/>
            <w:vAlign w:val="center"/>
          </w:tcPr>
          <w:p w14:paraId="60144B90">
            <w:pPr>
              <w:widowControl/>
              <w:spacing w:line="400" w:lineRule="atLeast"/>
              <w:rPr>
                <w:rFonts w:hint="eastAsia" w:ascii="宋体" w:hAnsi="宋体" w:eastAsia="宋体" w:cs="宋体"/>
                <w:color w:val="000000" w:themeColor="text1"/>
                <w:spacing w:val="6"/>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t>投标截止之日起60日历天</w:t>
            </w:r>
          </w:p>
        </w:tc>
      </w:tr>
      <w:tr w14:paraId="121153C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81" w:hRule="atLeast"/>
          <w:jc w:val="center"/>
        </w:trPr>
        <w:tc>
          <w:tcPr>
            <w:tcW w:w="993" w:type="dxa"/>
            <w:vAlign w:val="center"/>
          </w:tcPr>
          <w:p w14:paraId="5B51F867">
            <w:pPr>
              <w:numPr>
                <w:ilvl w:val="0"/>
                <w:numId w:val="1"/>
              </w:numPr>
              <w:adjustRightInd w:val="0"/>
              <w:spacing w:line="324" w:lineRule="auto"/>
              <w:ind w:left="425" w:leftChars="0" w:hanging="425" w:firstLineChars="0"/>
              <w:jc w:val="center"/>
              <w:rPr>
                <w:rFonts w:hint="eastAsia" w:ascii="宋体" w:hAnsi="宋体" w:eastAsia="宋体" w:cs="宋体"/>
                <w:color w:val="000000" w:themeColor="text1"/>
                <w:spacing w:val="6"/>
                <w:sz w:val="24"/>
                <w:szCs w:val="24"/>
                <w14:textFill>
                  <w14:solidFill>
                    <w14:schemeClr w14:val="tx1"/>
                  </w14:solidFill>
                </w14:textFill>
              </w:rPr>
            </w:pPr>
          </w:p>
        </w:tc>
        <w:tc>
          <w:tcPr>
            <w:tcW w:w="1701" w:type="dxa"/>
            <w:vAlign w:val="center"/>
          </w:tcPr>
          <w:p w14:paraId="1A3A4C59">
            <w:pPr>
              <w:adjustRightInd w:val="0"/>
              <w:spacing w:line="324" w:lineRule="auto"/>
              <w:jc w:val="center"/>
              <w:rPr>
                <w:rFonts w:hint="eastAsia" w:ascii="宋体" w:hAnsi="宋体" w:eastAsia="宋体" w:cs="宋体"/>
                <w:color w:val="000000" w:themeColor="text1"/>
                <w:spacing w:val="-10"/>
                <w:sz w:val="24"/>
                <w:szCs w:val="24"/>
                <w:lang w:val="en-US" w:eastAsia="zh-CN"/>
                <w14:textFill>
                  <w14:solidFill>
                    <w14:schemeClr w14:val="tx1"/>
                  </w14:solidFill>
                </w14:textFill>
              </w:rPr>
            </w:pPr>
            <w:r>
              <w:rPr>
                <w:rFonts w:hint="eastAsia" w:ascii="宋体" w:hAnsi="宋体" w:eastAsia="宋体" w:cs="宋体"/>
                <w:color w:val="000000" w:themeColor="text1"/>
                <w:spacing w:val="-10"/>
                <w:sz w:val="24"/>
                <w:szCs w:val="24"/>
                <w:lang w:val="en-US" w:eastAsia="zh-CN"/>
                <w14:textFill>
                  <w14:solidFill>
                    <w14:schemeClr w14:val="tx1"/>
                  </w14:solidFill>
                </w14:textFill>
              </w:rPr>
              <w:t>是否接受联合体</w:t>
            </w:r>
          </w:p>
        </w:tc>
        <w:tc>
          <w:tcPr>
            <w:tcW w:w="6520" w:type="dxa"/>
            <w:vAlign w:val="center"/>
          </w:tcPr>
          <w:p w14:paraId="53302B65">
            <w:pPr>
              <w:widowControl/>
              <w:spacing w:line="400" w:lineRule="atLeast"/>
              <w:rPr>
                <w:rFonts w:hint="eastAsia" w:ascii="宋体" w:hAnsi="宋体" w:eastAsia="宋体" w:cs="宋体"/>
                <w:color w:val="000000" w:themeColor="text1"/>
                <w:spacing w:val="6"/>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t>■不接受</w:t>
            </w:r>
          </w:p>
        </w:tc>
      </w:tr>
      <w:tr w14:paraId="7DB00AB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81" w:hRule="atLeast"/>
          <w:jc w:val="center"/>
        </w:trPr>
        <w:tc>
          <w:tcPr>
            <w:tcW w:w="993" w:type="dxa"/>
            <w:vAlign w:val="center"/>
          </w:tcPr>
          <w:p w14:paraId="254E7547">
            <w:pPr>
              <w:numPr>
                <w:ilvl w:val="0"/>
                <w:numId w:val="1"/>
              </w:numPr>
              <w:adjustRightInd w:val="0"/>
              <w:spacing w:line="324" w:lineRule="auto"/>
              <w:ind w:left="425" w:leftChars="0" w:hanging="425" w:firstLineChars="0"/>
              <w:jc w:val="center"/>
              <w:rPr>
                <w:rFonts w:hint="eastAsia" w:ascii="宋体" w:hAnsi="宋体" w:eastAsia="宋体" w:cs="宋体"/>
                <w:color w:val="000000" w:themeColor="text1"/>
                <w:spacing w:val="6"/>
                <w:sz w:val="24"/>
                <w:szCs w:val="24"/>
                <w14:textFill>
                  <w14:solidFill>
                    <w14:schemeClr w14:val="tx1"/>
                  </w14:solidFill>
                </w14:textFill>
              </w:rPr>
            </w:pPr>
          </w:p>
        </w:tc>
        <w:tc>
          <w:tcPr>
            <w:tcW w:w="1701" w:type="dxa"/>
            <w:vAlign w:val="center"/>
          </w:tcPr>
          <w:p w14:paraId="262576A9">
            <w:pPr>
              <w:adjustRightInd w:val="0"/>
              <w:spacing w:line="324" w:lineRule="auto"/>
              <w:jc w:val="center"/>
              <w:rPr>
                <w:rFonts w:hint="eastAsia" w:ascii="宋体" w:hAnsi="宋体" w:eastAsia="宋体" w:cs="宋体"/>
                <w:color w:val="000000" w:themeColor="text1"/>
                <w:spacing w:val="-10"/>
                <w:sz w:val="24"/>
                <w:szCs w:val="24"/>
                <w:lang w:val="en-US" w:eastAsia="zh-CN"/>
                <w14:textFill>
                  <w14:solidFill>
                    <w14:schemeClr w14:val="tx1"/>
                  </w14:solidFill>
                </w14:textFill>
              </w:rPr>
            </w:pPr>
            <w:r>
              <w:rPr>
                <w:rFonts w:hint="eastAsia" w:ascii="宋体" w:hAnsi="宋体" w:eastAsia="宋体" w:cs="宋体"/>
                <w:color w:val="000000" w:themeColor="text1"/>
                <w:spacing w:val="-10"/>
                <w:sz w:val="24"/>
                <w:szCs w:val="24"/>
                <w:lang w:val="en-US" w:eastAsia="zh-CN"/>
                <w14:textFill>
                  <w14:solidFill>
                    <w14:schemeClr w14:val="tx1"/>
                  </w14:solidFill>
                </w14:textFill>
              </w:rPr>
              <w:t>踏勘现场</w:t>
            </w:r>
          </w:p>
        </w:tc>
        <w:tc>
          <w:tcPr>
            <w:tcW w:w="6520" w:type="dxa"/>
            <w:vAlign w:val="top"/>
          </w:tcPr>
          <w:p w14:paraId="33F968DA">
            <w:pPr>
              <w:widowControl/>
              <w:spacing w:line="400" w:lineRule="atLeast"/>
              <w:rPr>
                <w:rFonts w:hint="eastAsia" w:ascii="宋体" w:hAnsi="宋体" w:eastAsia="宋体" w:cs="宋体"/>
                <w:color w:val="000000" w:themeColor="text1"/>
                <w:spacing w:val="6"/>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t>■不组织</w:t>
            </w:r>
          </w:p>
        </w:tc>
      </w:tr>
      <w:tr w14:paraId="63ADF72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81" w:hRule="atLeast"/>
          <w:jc w:val="center"/>
        </w:trPr>
        <w:tc>
          <w:tcPr>
            <w:tcW w:w="993" w:type="dxa"/>
            <w:vAlign w:val="center"/>
          </w:tcPr>
          <w:p w14:paraId="688C6D45">
            <w:pPr>
              <w:numPr>
                <w:ilvl w:val="0"/>
                <w:numId w:val="1"/>
              </w:numPr>
              <w:adjustRightInd w:val="0"/>
              <w:spacing w:line="324" w:lineRule="auto"/>
              <w:ind w:left="425" w:leftChars="0" w:hanging="425" w:firstLineChars="0"/>
              <w:jc w:val="center"/>
              <w:rPr>
                <w:rFonts w:hint="eastAsia" w:ascii="宋体" w:hAnsi="宋体" w:eastAsia="宋体" w:cs="宋体"/>
                <w:color w:val="000000" w:themeColor="text1"/>
                <w:spacing w:val="6"/>
                <w:sz w:val="24"/>
                <w:szCs w:val="24"/>
                <w14:textFill>
                  <w14:solidFill>
                    <w14:schemeClr w14:val="tx1"/>
                  </w14:solidFill>
                </w14:textFill>
              </w:rPr>
            </w:pPr>
          </w:p>
        </w:tc>
        <w:tc>
          <w:tcPr>
            <w:tcW w:w="1701" w:type="dxa"/>
            <w:vAlign w:val="center"/>
          </w:tcPr>
          <w:p w14:paraId="37680500">
            <w:pPr>
              <w:adjustRightInd w:val="0"/>
              <w:spacing w:line="324" w:lineRule="auto"/>
              <w:jc w:val="center"/>
              <w:rPr>
                <w:rFonts w:hint="eastAsia" w:ascii="宋体" w:hAnsi="宋体" w:eastAsia="宋体" w:cs="宋体"/>
                <w:color w:val="000000" w:themeColor="text1"/>
                <w:spacing w:val="-10"/>
                <w:sz w:val="24"/>
                <w:szCs w:val="24"/>
                <w:lang w:val="en-US" w:eastAsia="zh-CN"/>
                <w14:textFill>
                  <w14:solidFill>
                    <w14:schemeClr w14:val="tx1"/>
                  </w14:solidFill>
                </w14:textFill>
              </w:rPr>
            </w:pPr>
            <w:r>
              <w:rPr>
                <w:rFonts w:hint="eastAsia" w:ascii="宋体" w:hAnsi="宋体" w:eastAsia="宋体" w:cs="宋体"/>
                <w:color w:val="000000" w:themeColor="text1"/>
                <w:spacing w:val="-10"/>
                <w:sz w:val="24"/>
                <w:szCs w:val="24"/>
                <w:lang w:val="en-US" w:eastAsia="zh-CN"/>
                <w14:textFill>
                  <w14:solidFill>
                    <w14:schemeClr w14:val="tx1"/>
                  </w14:solidFill>
                </w14:textFill>
              </w:rPr>
              <w:t>磋商预备会</w:t>
            </w:r>
          </w:p>
        </w:tc>
        <w:tc>
          <w:tcPr>
            <w:tcW w:w="6520" w:type="dxa"/>
            <w:vAlign w:val="top"/>
          </w:tcPr>
          <w:p w14:paraId="20803CB7">
            <w:pPr>
              <w:widowControl/>
              <w:spacing w:line="400" w:lineRule="atLeast"/>
              <w:rPr>
                <w:rFonts w:hint="eastAsia" w:ascii="宋体" w:hAnsi="宋体" w:eastAsia="宋体" w:cs="宋体"/>
                <w:color w:val="000000" w:themeColor="text1"/>
                <w:spacing w:val="6"/>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t>■不召开</w:t>
            </w:r>
          </w:p>
        </w:tc>
      </w:tr>
      <w:tr w14:paraId="0040623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81" w:hRule="atLeast"/>
          <w:jc w:val="center"/>
        </w:trPr>
        <w:tc>
          <w:tcPr>
            <w:tcW w:w="993" w:type="dxa"/>
            <w:vAlign w:val="center"/>
          </w:tcPr>
          <w:p w14:paraId="24398793">
            <w:pPr>
              <w:numPr>
                <w:ilvl w:val="0"/>
                <w:numId w:val="1"/>
              </w:numPr>
              <w:adjustRightInd w:val="0"/>
              <w:spacing w:line="324" w:lineRule="auto"/>
              <w:ind w:left="425" w:leftChars="0" w:hanging="425" w:firstLineChars="0"/>
              <w:jc w:val="center"/>
              <w:rPr>
                <w:rFonts w:hint="eastAsia" w:ascii="宋体" w:hAnsi="宋体" w:eastAsia="宋体" w:cs="宋体"/>
                <w:color w:val="000000" w:themeColor="text1"/>
                <w:spacing w:val="6"/>
                <w:sz w:val="24"/>
                <w:szCs w:val="24"/>
                <w14:textFill>
                  <w14:solidFill>
                    <w14:schemeClr w14:val="tx1"/>
                  </w14:solidFill>
                </w14:textFill>
              </w:rPr>
            </w:pPr>
          </w:p>
        </w:tc>
        <w:tc>
          <w:tcPr>
            <w:tcW w:w="1701" w:type="dxa"/>
            <w:vAlign w:val="center"/>
          </w:tcPr>
          <w:p w14:paraId="54BA5842">
            <w:pPr>
              <w:adjustRightInd w:val="0"/>
              <w:spacing w:line="324" w:lineRule="auto"/>
              <w:jc w:val="center"/>
              <w:rPr>
                <w:rFonts w:hint="eastAsia" w:ascii="宋体" w:hAnsi="宋体" w:eastAsia="宋体" w:cs="宋体"/>
                <w:color w:val="000000" w:themeColor="text1"/>
                <w:spacing w:val="-10"/>
                <w:sz w:val="24"/>
                <w:szCs w:val="24"/>
                <w:lang w:val="en-US" w:eastAsia="zh-CN"/>
                <w14:textFill>
                  <w14:solidFill>
                    <w14:schemeClr w14:val="tx1"/>
                  </w14:solidFill>
                </w14:textFill>
              </w:rPr>
            </w:pPr>
            <w:r>
              <w:rPr>
                <w:rFonts w:hint="eastAsia" w:ascii="宋体" w:hAnsi="宋体" w:eastAsia="宋体" w:cs="宋体"/>
                <w:color w:val="000000" w:themeColor="text1"/>
                <w:spacing w:val="-10"/>
                <w:sz w:val="24"/>
                <w:szCs w:val="24"/>
                <w:lang w:val="en-US" w:eastAsia="zh-CN"/>
                <w14:textFill>
                  <w14:solidFill>
                    <w14:schemeClr w14:val="tx1"/>
                  </w14:solidFill>
                </w14:textFill>
              </w:rPr>
              <w:t>分 包</w:t>
            </w:r>
          </w:p>
        </w:tc>
        <w:tc>
          <w:tcPr>
            <w:tcW w:w="6520" w:type="dxa"/>
            <w:vAlign w:val="top"/>
          </w:tcPr>
          <w:p w14:paraId="784D1C04">
            <w:pPr>
              <w:widowControl/>
              <w:spacing w:line="400" w:lineRule="atLeast"/>
              <w:rPr>
                <w:rFonts w:hint="eastAsia" w:ascii="宋体" w:hAnsi="宋体" w:eastAsia="宋体" w:cs="宋体"/>
                <w:color w:val="000000" w:themeColor="text1"/>
                <w:spacing w:val="6"/>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t>■不允许</w:t>
            </w:r>
          </w:p>
        </w:tc>
      </w:tr>
      <w:tr w14:paraId="58A0A4F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81" w:hRule="atLeast"/>
          <w:jc w:val="center"/>
        </w:trPr>
        <w:tc>
          <w:tcPr>
            <w:tcW w:w="993" w:type="dxa"/>
            <w:vAlign w:val="center"/>
          </w:tcPr>
          <w:p w14:paraId="454EDBE2">
            <w:pPr>
              <w:numPr>
                <w:ilvl w:val="0"/>
                <w:numId w:val="1"/>
              </w:numPr>
              <w:adjustRightInd w:val="0"/>
              <w:spacing w:line="324" w:lineRule="auto"/>
              <w:ind w:left="425" w:leftChars="0" w:hanging="425" w:firstLineChars="0"/>
              <w:jc w:val="center"/>
              <w:rPr>
                <w:rFonts w:hint="eastAsia" w:ascii="宋体" w:hAnsi="宋体" w:eastAsia="宋体" w:cs="宋体"/>
                <w:color w:val="000000" w:themeColor="text1"/>
                <w:spacing w:val="6"/>
                <w:sz w:val="24"/>
                <w:szCs w:val="24"/>
                <w14:textFill>
                  <w14:solidFill>
                    <w14:schemeClr w14:val="tx1"/>
                  </w14:solidFill>
                </w14:textFill>
              </w:rPr>
            </w:pPr>
          </w:p>
        </w:tc>
        <w:tc>
          <w:tcPr>
            <w:tcW w:w="1701" w:type="dxa"/>
            <w:vAlign w:val="center"/>
          </w:tcPr>
          <w:p w14:paraId="3DEF20CA">
            <w:pPr>
              <w:adjustRightInd w:val="0"/>
              <w:spacing w:line="324" w:lineRule="auto"/>
              <w:jc w:val="center"/>
              <w:rPr>
                <w:rFonts w:hint="eastAsia" w:ascii="宋体" w:hAnsi="宋体" w:eastAsia="宋体" w:cs="宋体"/>
                <w:color w:val="000000" w:themeColor="text1"/>
                <w:spacing w:val="-10"/>
                <w:sz w:val="24"/>
                <w:szCs w:val="24"/>
                <w:lang w:val="en-US" w:eastAsia="zh-CN"/>
                <w14:textFill>
                  <w14:solidFill>
                    <w14:schemeClr w14:val="tx1"/>
                  </w14:solidFill>
                </w14:textFill>
              </w:rPr>
            </w:pPr>
            <w:r>
              <w:rPr>
                <w:rFonts w:hint="eastAsia" w:ascii="宋体" w:hAnsi="宋体" w:eastAsia="宋体" w:cs="宋体"/>
                <w:color w:val="000000" w:themeColor="text1"/>
                <w:spacing w:val="-10"/>
                <w:sz w:val="24"/>
                <w:szCs w:val="24"/>
                <w:lang w:val="en-US" w:eastAsia="zh-CN"/>
                <w14:textFill>
                  <w14:solidFill>
                    <w14:schemeClr w14:val="tx1"/>
                  </w14:solidFill>
                </w14:textFill>
              </w:rPr>
              <w:t>偏 离</w:t>
            </w:r>
          </w:p>
        </w:tc>
        <w:tc>
          <w:tcPr>
            <w:tcW w:w="6520" w:type="dxa"/>
            <w:vAlign w:val="top"/>
          </w:tcPr>
          <w:p w14:paraId="191AD3BE">
            <w:pPr>
              <w:widowControl/>
              <w:spacing w:line="400" w:lineRule="atLeast"/>
              <w:rPr>
                <w:rFonts w:hint="eastAsia" w:ascii="宋体" w:hAnsi="宋体" w:eastAsia="宋体" w:cs="宋体"/>
                <w:color w:val="000000" w:themeColor="text1"/>
                <w:spacing w:val="6"/>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t>■不允许</w:t>
            </w:r>
          </w:p>
        </w:tc>
      </w:tr>
      <w:tr w14:paraId="3455D2F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81" w:hRule="atLeast"/>
          <w:jc w:val="center"/>
        </w:trPr>
        <w:tc>
          <w:tcPr>
            <w:tcW w:w="993" w:type="dxa"/>
            <w:vAlign w:val="center"/>
          </w:tcPr>
          <w:p w14:paraId="597DD4AB">
            <w:pPr>
              <w:numPr>
                <w:ilvl w:val="0"/>
                <w:numId w:val="1"/>
              </w:numPr>
              <w:adjustRightInd w:val="0"/>
              <w:spacing w:line="324" w:lineRule="auto"/>
              <w:ind w:left="425" w:leftChars="0" w:hanging="425" w:firstLineChars="0"/>
              <w:jc w:val="center"/>
              <w:rPr>
                <w:rFonts w:hint="eastAsia" w:ascii="宋体" w:hAnsi="宋体" w:eastAsia="宋体" w:cs="宋体"/>
                <w:color w:val="000000" w:themeColor="text1"/>
                <w:spacing w:val="6"/>
                <w:sz w:val="24"/>
                <w:szCs w:val="24"/>
                <w14:textFill>
                  <w14:solidFill>
                    <w14:schemeClr w14:val="tx1"/>
                  </w14:solidFill>
                </w14:textFill>
              </w:rPr>
            </w:pPr>
          </w:p>
        </w:tc>
        <w:tc>
          <w:tcPr>
            <w:tcW w:w="1701" w:type="dxa"/>
            <w:vAlign w:val="center"/>
          </w:tcPr>
          <w:p w14:paraId="29BFBB11">
            <w:pPr>
              <w:adjustRightInd w:val="0"/>
              <w:spacing w:line="324" w:lineRule="auto"/>
              <w:jc w:val="center"/>
              <w:rPr>
                <w:rFonts w:hint="eastAsia" w:ascii="宋体" w:hAnsi="宋体" w:eastAsia="宋体" w:cs="宋体"/>
                <w:color w:val="000000" w:themeColor="text1"/>
                <w:spacing w:val="-10"/>
                <w:sz w:val="24"/>
                <w:szCs w:val="24"/>
                <w:lang w:val="en-US" w:eastAsia="zh-CN"/>
                <w14:textFill>
                  <w14:solidFill>
                    <w14:schemeClr w14:val="tx1"/>
                  </w14:solidFill>
                </w14:textFill>
              </w:rPr>
            </w:pPr>
            <w:r>
              <w:rPr>
                <w:rFonts w:hint="eastAsia" w:ascii="宋体" w:hAnsi="宋体" w:eastAsia="宋体" w:cs="宋体"/>
                <w:color w:val="000000" w:themeColor="text1"/>
                <w:spacing w:val="-10"/>
                <w:sz w:val="24"/>
                <w:szCs w:val="24"/>
                <w:lang w:val="en-US" w:eastAsia="zh-CN"/>
                <w14:textFill>
                  <w14:solidFill>
                    <w14:schemeClr w14:val="tx1"/>
                  </w14:solidFill>
                </w14:textFill>
              </w:rPr>
              <w:t>构成磋商文件的其他材料</w:t>
            </w:r>
          </w:p>
        </w:tc>
        <w:tc>
          <w:tcPr>
            <w:tcW w:w="6520" w:type="dxa"/>
            <w:vAlign w:val="center"/>
          </w:tcPr>
          <w:p w14:paraId="3AB84DE6">
            <w:pPr>
              <w:widowControl/>
              <w:spacing w:line="400" w:lineRule="atLeast"/>
              <w:rPr>
                <w:rFonts w:hint="eastAsia" w:ascii="宋体" w:hAnsi="宋体" w:eastAsia="宋体" w:cs="宋体"/>
                <w:color w:val="000000" w:themeColor="text1"/>
                <w:spacing w:val="6"/>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t>对竞争性磋商文件所作的澄清（含答疑）、修改，补充构成竞争性磋商文件的组成部分。</w:t>
            </w:r>
          </w:p>
        </w:tc>
      </w:tr>
      <w:tr w14:paraId="242B1A2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81" w:hRule="atLeast"/>
          <w:jc w:val="center"/>
        </w:trPr>
        <w:tc>
          <w:tcPr>
            <w:tcW w:w="993" w:type="dxa"/>
            <w:vAlign w:val="center"/>
          </w:tcPr>
          <w:p w14:paraId="2DCF2B31">
            <w:pPr>
              <w:numPr>
                <w:ilvl w:val="0"/>
                <w:numId w:val="1"/>
              </w:numPr>
              <w:adjustRightInd w:val="0"/>
              <w:spacing w:line="324" w:lineRule="auto"/>
              <w:ind w:left="425" w:leftChars="0" w:hanging="425" w:firstLineChars="0"/>
              <w:jc w:val="center"/>
              <w:rPr>
                <w:rFonts w:hint="eastAsia" w:ascii="宋体" w:hAnsi="宋体" w:eastAsia="宋体" w:cs="宋体"/>
                <w:color w:val="000000" w:themeColor="text1"/>
                <w:spacing w:val="6"/>
                <w:sz w:val="24"/>
                <w:szCs w:val="24"/>
                <w14:textFill>
                  <w14:solidFill>
                    <w14:schemeClr w14:val="tx1"/>
                  </w14:solidFill>
                </w14:textFill>
              </w:rPr>
            </w:pPr>
          </w:p>
        </w:tc>
        <w:tc>
          <w:tcPr>
            <w:tcW w:w="1701" w:type="dxa"/>
            <w:vAlign w:val="center"/>
          </w:tcPr>
          <w:p w14:paraId="3025896C">
            <w:pPr>
              <w:adjustRightInd w:val="0"/>
              <w:spacing w:line="324" w:lineRule="auto"/>
              <w:jc w:val="center"/>
              <w:rPr>
                <w:rFonts w:hint="eastAsia" w:ascii="宋体" w:hAnsi="宋体" w:eastAsia="宋体" w:cs="宋体"/>
                <w:color w:val="000000" w:themeColor="text1"/>
                <w:spacing w:val="-10"/>
                <w:sz w:val="24"/>
                <w:szCs w:val="24"/>
                <w:lang w:val="en-US" w:eastAsia="zh-CN"/>
                <w14:textFill>
                  <w14:solidFill>
                    <w14:schemeClr w14:val="tx1"/>
                  </w14:solidFill>
                </w14:textFill>
              </w:rPr>
            </w:pPr>
            <w:r>
              <w:rPr>
                <w:rFonts w:hint="eastAsia" w:ascii="宋体" w:hAnsi="宋体" w:eastAsia="宋体" w:cs="宋体"/>
                <w:color w:val="000000" w:themeColor="text1"/>
                <w:spacing w:val="-10"/>
                <w:sz w:val="24"/>
                <w:szCs w:val="24"/>
                <w:lang w:val="en-US" w:eastAsia="zh-CN"/>
                <w14:textFill>
                  <w14:solidFill>
                    <w14:schemeClr w14:val="tx1"/>
                  </w14:solidFill>
                </w14:textFill>
              </w:rPr>
              <w:t>供应商要求澄清竞争性磋商文件的截止时间</w:t>
            </w:r>
          </w:p>
        </w:tc>
        <w:tc>
          <w:tcPr>
            <w:tcW w:w="6520" w:type="dxa"/>
            <w:vAlign w:val="center"/>
          </w:tcPr>
          <w:p w14:paraId="74C79893">
            <w:pPr>
              <w:widowControl/>
              <w:spacing w:line="400" w:lineRule="atLeast"/>
              <w:rPr>
                <w:rFonts w:hint="eastAsia" w:ascii="宋体" w:hAnsi="宋体" w:eastAsia="宋体" w:cs="宋体"/>
                <w:color w:val="000000" w:themeColor="text1"/>
                <w:spacing w:val="6"/>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t>响应文件递交截止时间5日前</w:t>
            </w:r>
          </w:p>
        </w:tc>
      </w:tr>
      <w:tr w14:paraId="0E8ED90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81" w:hRule="atLeast"/>
          <w:jc w:val="center"/>
        </w:trPr>
        <w:tc>
          <w:tcPr>
            <w:tcW w:w="993" w:type="dxa"/>
            <w:vAlign w:val="center"/>
          </w:tcPr>
          <w:p w14:paraId="4680B824">
            <w:pPr>
              <w:numPr>
                <w:ilvl w:val="0"/>
                <w:numId w:val="1"/>
              </w:numPr>
              <w:adjustRightInd w:val="0"/>
              <w:spacing w:line="324" w:lineRule="auto"/>
              <w:ind w:left="425" w:leftChars="0" w:hanging="425" w:firstLineChars="0"/>
              <w:jc w:val="center"/>
              <w:rPr>
                <w:rFonts w:hint="eastAsia" w:ascii="宋体" w:hAnsi="宋体" w:eastAsia="宋体" w:cs="宋体"/>
                <w:color w:val="000000" w:themeColor="text1"/>
                <w:spacing w:val="6"/>
                <w:sz w:val="24"/>
                <w:szCs w:val="24"/>
                <w14:textFill>
                  <w14:solidFill>
                    <w14:schemeClr w14:val="tx1"/>
                  </w14:solidFill>
                </w14:textFill>
              </w:rPr>
            </w:pPr>
          </w:p>
        </w:tc>
        <w:tc>
          <w:tcPr>
            <w:tcW w:w="1701" w:type="dxa"/>
            <w:vAlign w:val="center"/>
          </w:tcPr>
          <w:p w14:paraId="07494468">
            <w:pPr>
              <w:adjustRightInd w:val="0"/>
              <w:spacing w:line="324" w:lineRule="auto"/>
              <w:jc w:val="center"/>
              <w:rPr>
                <w:rFonts w:hint="eastAsia" w:ascii="宋体" w:hAnsi="宋体" w:eastAsia="宋体" w:cs="宋体"/>
                <w:color w:val="000000" w:themeColor="text1"/>
                <w:spacing w:val="-10"/>
                <w:sz w:val="24"/>
                <w:szCs w:val="24"/>
                <w:lang w:val="en-US" w:eastAsia="zh-CN"/>
                <w14:textFill>
                  <w14:solidFill>
                    <w14:schemeClr w14:val="tx1"/>
                  </w14:solidFill>
                </w14:textFill>
              </w:rPr>
            </w:pPr>
            <w:r>
              <w:rPr>
                <w:rFonts w:hint="eastAsia" w:ascii="宋体" w:hAnsi="宋体" w:eastAsia="宋体" w:cs="宋体"/>
                <w:color w:val="000000" w:themeColor="text1"/>
                <w:spacing w:val="-10"/>
                <w:sz w:val="24"/>
                <w:szCs w:val="24"/>
                <w:lang w:val="en-US" w:eastAsia="zh-CN"/>
                <w14:textFill>
                  <w14:solidFill>
                    <w14:schemeClr w14:val="tx1"/>
                  </w14:solidFill>
                </w14:textFill>
              </w:rPr>
              <w:t>供应商确认收到竞争性磋商文件澄清的时间</w:t>
            </w:r>
          </w:p>
        </w:tc>
        <w:tc>
          <w:tcPr>
            <w:tcW w:w="6520" w:type="dxa"/>
            <w:vAlign w:val="center"/>
          </w:tcPr>
          <w:p w14:paraId="0653A4E4">
            <w:pPr>
              <w:widowControl/>
              <w:spacing w:line="400" w:lineRule="atLeast"/>
              <w:rPr>
                <w:rFonts w:hint="eastAsia" w:ascii="宋体" w:hAnsi="宋体" w:eastAsia="宋体" w:cs="宋体"/>
                <w:color w:val="000000" w:themeColor="text1"/>
                <w:spacing w:val="6"/>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t>在收到相应澄清文件后24小时内</w:t>
            </w:r>
          </w:p>
        </w:tc>
      </w:tr>
      <w:tr w14:paraId="3E09964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81" w:hRule="atLeast"/>
          <w:jc w:val="center"/>
        </w:trPr>
        <w:tc>
          <w:tcPr>
            <w:tcW w:w="993" w:type="dxa"/>
            <w:vAlign w:val="center"/>
          </w:tcPr>
          <w:p w14:paraId="58C56EDB">
            <w:pPr>
              <w:numPr>
                <w:ilvl w:val="0"/>
                <w:numId w:val="1"/>
              </w:numPr>
              <w:adjustRightInd w:val="0"/>
              <w:spacing w:line="324" w:lineRule="auto"/>
              <w:ind w:left="425" w:leftChars="0" w:hanging="425" w:firstLineChars="0"/>
              <w:jc w:val="center"/>
              <w:rPr>
                <w:rFonts w:hint="eastAsia" w:ascii="宋体" w:hAnsi="宋体" w:eastAsia="宋体" w:cs="宋体"/>
                <w:color w:val="000000" w:themeColor="text1"/>
                <w:spacing w:val="6"/>
                <w:sz w:val="24"/>
                <w:szCs w:val="24"/>
                <w14:textFill>
                  <w14:solidFill>
                    <w14:schemeClr w14:val="tx1"/>
                  </w14:solidFill>
                </w14:textFill>
              </w:rPr>
            </w:pPr>
          </w:p>
        </w:tc>
        <w:tc>
          <w:tcPr>
            <w:tcW w:w="1701" w:type="dxa"/>
            <w:vAlign w:val="center"/>
          </w:tcPr>
          <w:p w14:paraId="143CC525">
            <w:pPr>
              <w:adjustRightInd w:val="0"/>
              <w:spacing w:line="324" w:lineRule="auto"/>
              <w:jc w:val="center"/>
              <w:rPr>
                <w:rFonts w:hint="eastAsia" w:ascii="宋体" w:hAnsi="宋体" w:eastAsia="宋体" w:cs="宋体"/>
                <w:color w:val="000000" w:themeColor="text1"/>
                <w:spacing w:val="-10"/>
                <w:sz w:val="24"/>
                <w:szCs w:val="24"/>
                <w:lang w:val="en-US" w:eastAsia="zh-CN"/>
                <w14:textFill>
                  <w14:solidFill>
                    <w14:schemeClr w14:val="tx1"/>
                  </w14:solidFill>
                </w14:textFill>
              </w:rPr>
            </w:pPr>
            <w:r>
              <w:rPr>
                <w:rFonts w:hint="eastAsia" w:ascii="宋体" w:hAnsi="宋体" w:eastAsia="宋体" w:cs="宋体"/>
                <w:color w:val="000000" w:themeColor="text1"/>
                <w:spacing w:val="-10"/>
                <w:sz w:val="24"/>
                <w:szCs w:val="24"/>
                <w:lang w:val="en-US" w:eastAsia="zh-CN"/>
                <w14:textFill>
                  <w14:solidFill>
                    <w14:schemeClr w14:val="tx1"/>
                  </w14:solidFill>
                </w14:textFill>
              </w:rPr>
              <w:t>供应商确认收到竞争性磋商文件修改的时间</w:t>
            </w:r>
          </w:p>
        </w:tc>
        <w:tc>
          <w:tcPr>
            <w:tcW w:w="6520" w:type="dxa"/>
            <w:vAlign w:val="center"/>
          </w:tcPr>
          <w:p w14:paraId="6DA5DB55">
            <w:pPr>
              <w:widowControl/>
              <w:spacing w:line="400" w:lineRule="atLeast"/>
              <w:rPr>
                <w:rFonts w:hint="eastAsia" w:ascii="宋体" w:hAnsi="宋体" w:eastAsia="宋体" w:cs="宋体"/>
                <w:color w:val="000000" w:themeColor="text1"/>
                <w:spacing w:val="6"/>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t>在收到相应修改文件后24小时内</w:t>
            </w:r>
          </w:p>
        </w:tc>
      </w:tr>
      <w:tr w14:paraId="2D000F4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81" w:hRule="atLeast"/>
          <w:jc w:val="center"/>
        </w:trPr>
        <w:tc>
          <w:tcPr>
            <w:tcW w:w="993" w:type="dxa"/>
            <w:vAlign w:val="center"/>
          </w:tcPr>
          <w:p w14:paraId="1D43C1A0">
            <w:pPr>
              <w:numPr>
                <w:ilvl w:val="0"/>
                <w:numId w:val="1"/>
              </w:numPr>
              <w:adjustRightInd w:val="0"/>
              <w:spacing w:line="324" w:lineRule="auto"/>
              <w:ind w:left="425" w:leftChars="0" w:hanging="425" w:firstLineChars="0"/>
              <w:jc w:val="center"/>
              <w:rPr>
                <w:rFonts w:hint="eastAsia" w:ascii="宋体" w:hAnsi="宋体" w:eastAsia="宋体" w:cs="宋体"/>
                <w:color w:val="000000" w:themeColor="text1"/>
                <w:spacing w:val="6"/>
                <w:sz w:val="24"/>
                <w:szCs w:val="24"/>
                <w14:textFill>
                  <w14:solidFill>
                    <w14:schemeClr w14:val="tx1"/>
                  </w14:solidFill>
                </w14:textFill>
              </w:rPr>
            </w:pPr>
          </w:p>
        </w:tc>
        <w:tc>
          <w:tcPr>
            <w:tcW w:w="1701" w:type="dxa"/>
            <w:vAlign w:val="center"/>
          </w:tcPr>
          <w:p w14:paraId="03790238">
            <w:pPr>
              <w:adjustRightInd w:val="0"/>
              <w:spacing w:line="324" w:lineRule="auto"/>
              <w:jc w:val="center"/>
              <w:rPr>
                <w:rFonts w:hint="eastAsia" w:ascii="宋体" w:hAnsi="宋体" w:eastAsia="宋体" w:cs="宋体"/>
                <w:color w:val="000000" w:themeColor="text1"/>
                <w:spacing w:val="-10"/>
                <w:sz w:val="24"/>
                <w:szCs w:val="24"/>
                <w:lang w:val="en-US" w:eastAsia="zh-CN"/>
                <w14:textFill>
                  <w14:solidFill>
                    <w14:schemeClr w14:val="tx1"/>
                  </w14:solidFill>
                </w14:textFill>
              </w:rPr>
            </w:pPr>
            <w:r>
              <w:rPr>
                <w:rFonts w:hint="eastAsia" w:ascii="宋体" w:hAnsi="宋体" w:eastAsia="宋体" w:cs="宋体"/>
                <w:color w:val="000000" w:themeColor="text1"/>
                <w:spacing w:val="-10"/>
                <w:sz w:val="24"/>
                <w:szCs w:val="24"/>
                <w:lang w:val="en-US" w:eastAsia="zh-CN"/>
                <w14:textFill>
                  <w14:solidFill>
                    <w14:schemeClr w14:val="tx1"/>
                  </w14:solidFill>
                </w14:textFill>
              </w:rPr>
              <w:t>近年完成的类似项目的年份要求</w:t>
            </w:r>
          </w:p>
        </w:tc>
        <w:tc>
          <w:tcPr>
            <w:tcW w:w="6520" w:type="dxa"/>
            <w:vAlign w:val="center"/>
          </w:tcPr>
          <w:p w14:paraId="52682870">
            <w:pPr>
              <w:widowControl/>
              <w:spacing w:line="400" w:lineRule="atLeast"/>
              <w:rPr>
                <w:rFonts w:hint="eastAsia" w:ascii="宋体" w:hAnsi="宋体" w:eastAsia="宋体" w:cs="宋体"/>
                <w:color w:val="000000" w:themeColor="text1"/>
                <w:spacing w:val="6"/>
                <w:sz w:val="24"/>
                <w:szCs w:val="24"/>
                <w:lang w:eastAsia="zh-CN"/>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t>近年，指</w:t>
            </w:r>
            <w:r>
              <w:rPr>
                <w:rFonts w:hint="eastAsia" w:ascii="宋体" w:hAnsi="宋体" w:eastAsia="宋体" w:cs="宋体"/>
                <w:color w:val="000000" w:themeColor="text1"/>
                <w:spacing w:val="6"/>
                <w:sz w:val="24"/>
                <w:szCs w:val="24"/>
                <w:lang w:eastAsia="zh-CN"/>
                <w14:textFill>
                  <w14:solidFill>
                    <w14:schemeClr w14:val="tx1"/>
                  </w14:solidFill>
                </w14:textFill>
              </w:rPr>
              <w:t>2023年1月1日以来</w:t>
            </w:r>
          </w:p>
        </w:tc>
      </w:tr>
      <w:tr w14:paraId="25F665C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81" w:hRule="atLeast"/>
          <w:jc w:val="center"/>
        </w:trPr>
        <w:tc>
          <w:tcPr>
            <w:tcW w:w="993" w:type="dxa"/>
            <w:vAlign w:val="center"/>
          </w:tcPr>
          <w:p w14:paraId="6A9C1111">
            <w:pPr>
              <w:numPr>
                <w:ilvl w:val="0"/>
                <w:numId w:val="1"/>
              </w:numPr>
              <w:adjustRightInd w:val="0"/>
              <w:spacing w:line="324" w:lineRule="auto"/>
              <w:ind w:left="425" w:leftChars="0" w:hanging="425" w:firstLineChars="0"/>
              <w:jc w:val="center"/>
              <w:rPr>
                <w:rFonts w:hint="eastAsia" w:ascii="宋体" w:hAnsi="宋体" w:eastAsia="宋体" w:cs="宋体"/>
                <w:color w:val="000000" w:themeColor="text1"/>
                <w:spacing w:val="6"/>
                <w:sz w:val="24"/>
                <w:szCs w:val="24"/>
                <w14:textFill>
                  <w14:solidFill>
                    <w14:schemeClr w14:val="tx1"/>
                  </w14:solidFill>
                </w14:textFill>
              </w:rPr>
            </w:pPr>
          </w:p>
        </w:tc>
        <w:tc>
          <w:tcPr>
            <w:tcW w:w="1701" w:type="dxa"/>
            <w:vAlign w:val="center"/>
          </w:tcPr>
          <w:p w14:paraId="3FB88B40">
            <w:pPr>
              <w:adjustRightInd w:val="0"/>
              <w:spacing w:line="324" w:lineRule="auto"/>
              <w:jc w:val="center"/>
              <w:rPr>
                <w:rFonts w:hint="eastAsia" w:ascii="宋体" w:hAnsi="宋体" w:eastAsia="宋体" w:cs="宋体"/>
                <w:color w:val="000000" w:themeColor="text1"/>
                <w:spacing w:val="-10"/>
                <w:sz w:val="24"/>
                <w:szCs w:val="24"/>
                <w:lang w:val="en-US" w:eastAsia="zh-CN"/>
                <w14:textFill>
                  <w14:solidFill>
                    <w14:schemeClr w14:val="tx1"/>
                  </w14:solidFill>
                </w14:textFill>
              </w:rPr>
            </w:pPr>
            <w:r>
              <w:rPr>
                <w:rFonts w:hint="eastAsia" w:ascii="宋体" w:hAnsi="宋体" w:eastAsia="宋体" w:cs="宋体"/>
                <w:color w:val="000000" w:themeColor="text1"/>
                <w:spacing w:val="-10"/>
                <w:sz w:val="24"/>
                <w:szCs w:val="24"/>
                <w:lang w:val="en-US" w:eastAsia="zh-CN"/>
                <w14:textFill>
                  <w14:solidFill>
                    <w14:schemeClr w14:val="tx1"/>
                  </w14:solidFill>
                </w14:textFill>
              </w:rPr>
              <w:t>近年发生的诉讼及仲裁情况的年份要求</w:t>
            </w:r>
          </w:p>
        </w:tc>
        <w:tc>
          <w:tcPr>
            <w:tcW w:w="6520" w:type="dxa"/>
            <w:vAlign w:val="center"/>
          </w:tcPr>
          <w:p w14:paraId="0FEB4B79">
            <w:pPr>
              <w:widowControl/>
              <w:spacing w:line="400" w:lineRule="atLeast"/>
              <w:rPr>
                <w:rFonts w:hint="eastAsia" w:ascii="宋体" w:hAnsi="宋体" w:eastAsia="宋体" w:cs="宋体"/>
                <w:color w:val="000000" w:themeColor="text1"/>
                <w:spacing w:val="6"/>
                <w:sz w:val="24"/>
                <w:szCs w:val="24"/>
                <w:lang w:eastAsia="zh-CN"/>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t>近年，指</w:t>
            </w:r>
            <w:r>
              <w:rPr>
                <w:rFonts w:hint="eastAsia" w:ascii="宋体" w:hAnsi="宋体" w:eastAsia="宋体" w:cs="宋体"/>
                <w:color w:val="000000" w:themeColor="text1"/>
                <w:spacing w:val="6"/>
                <w:sz w:val="24"/>
                <w:szCs w:val="24"/>
                <w:lang w:eastAsia="zh-CN"/>
                <w14:textFill>
                  <w14:solidFill>
                    <w14:schemeClr w14:val="tx1"/>
                  </w14:solidFill>
                </w14:textFill>
              </w:rPr>
              <w:t>2023年1月1日以来</w:t>
            </w:r>
          </w:p>
        </w:tc>
      </w:tr>
      <w:tr w14:paraId="2A0590B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81" w:hRule="atLeast"/>
          <w:jc w:val="center"/>
        </w:trPr>
        <w:tc>
          <w:tcPr>
            <w:tcW w:w="993" w:type="dxa"/>
            <w:vAlign w:val="center"/>
          </w:tcPr>
          <w:p w14:paraId="61DBBD1C">
            <w:pPr>
              <w:numPr>
                <w:ilvl w:val="0"/>
                <w:numId w:val="1"/>
              </w:numPr>
              <w:adjustRightInd w:val="0"/>
              <w:spacing w:line="324" w:lineRule="auto"/>
              <w:ind w:left="425" w:leftChars="0" w:hanging="425" w:firstLineChars="0"/>
              <w:jc w:val="center"/>
              <w:rPr>
                <w:rFonts w:hint="eastAsia" w:ascii="宋体" w:hAnsi="宋体" w:eastAsia="宋体" w:cs="宋体"/>
                <w:color w:val="000000" w:themeColor="text1"/>
                <w:spacing w:val="6"/>
                <w:sz w:val="24"/>
                <w:szCs w:val="24"/>
                <w14:textFill>
                  <w14:solidFill>
                    <w14:schemeClr w14:val="tx1"/>
                  </w14:solidFill>
                </w14:textFill>
              </w:rPr>
            </w:pPr>
          </w:p>
        </w:tc>
        <w:tc>
          <w:tcPr>
            <w:tcW w:w="1701" w:type="dxa"/>
            <w:vAlign w:val="center"/>
          </w:tcPr>
          <w:p w14:paraId="01FC2B1D">
            <w:pPr>
              <w:adjustRightInd w:val="0"/>
              <w:spacing w:line="324" w:lineRule="auto"/>
              <w:jc w:val="center"/>
              <w:rPr>
                <w:rFonts w:hint="eastAsia" w:ascii="宋体" w:hAnsi="宋体" w:eastAsia="宋体" w:cs="宋体"/>
                <w:color w:val="000000" w:themeColor="text1"/>
                <w:spacing w:val="-10"/>
                <w:sz w:val="24"/>
                <w:szCs w:val="24"/>
                <w:lang w:val="en-US" w:eastAsia="zh-CN"/>
                <w14:textFill>
                  <w14:solidFill>
                    <w14:schemeClr w14:val="tx1"/>
                  </w14:solidFill>
                </w14:textFill>
              </w:rPr>
            </w:pPr>
            <w:r>
              <w:rPr>
                <w:rFonts w:hint="eastAsia" w:ascii="宋体" w:hAnsi="宋体" w:eastAsia="宋体" w:cs="宋体"/>
                <w:color w:val="000000" w:themeColor="text1"/>
                <w:spacing w:val="-10"/>
                <w:sz w:val="24"/>
                <w:szCs w:val="24"/>
                <w:lang w:val="en-US" w:eastAsia="zh-CN"/>
                <w14:textFill>
                  <w14:solidFill>
                    <w14:schemeClr w14:val="tx1"/>
                  </w14:solidFill>
                </w14:textFill>
              </w:rPr>
              <w:t>是否允许递交备选磋商方案</w:t>
            </w:r>
          </w:p>
        </w:tc>
        <w:tc>
          <w:tcPr>
            <w:tcW w:w="6520" w:type="dxa"/>
            <w:vAlign w:val="center"/>
          </w:tcPr>
          <w:p w14:paraId="2092E38F">
            <w:pPr>
              <w:widowControl/>
              <w:spacing w:line="400" w:lineRule="atLeast"/>
              <w:rPr>
                <w:rFonts w:hint="eastAsia" w:ascii="宋体" w:hAnsi="宋体" w:eastAsia="宋体" w:cs="宋体"/>
                <w:color w:val="000000" w:themeColor="text1"/>
                <w:spacing w:val="6"/>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t>■不允许</w:t>
            </w:r>
          </w:p>
        </w:tc>
      </w:tr>
      <w:tr w14:paraId="52ABA8B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48" w:hRule="atLeast"/>
          <w:jc w:val="center"/>
        </w:trPr>
        <w:tc>
          <w:tcPr>
            <w:tcW w:w="993" w:type="dxa"/>
            <w:vAlign w:val="center"/>
          </w:tcPr>
          <w:p w14:paraId="620BC514">
            <w:pPr>
              <w:numPr>
                <w:ilvl w:val="0"/>
                <w:numId w:val="1"/>
              </w:numPr>
              <w:adjustRightInd w:val="0"/>
              <w:spacing w:line="324" w:lineRule="auto"/>
              <w:ind w:left="425" w:leftChars="0" w:hanging="425" w:firstLineChars="0"/>
              <w:jc w:val="center"/>
              <w:rPr>
                <w:rFonts w:hint="eastAsia" w:ascii="宋体" w:hAnsi="宋体" w:eastAsia="宋体" w:cs="宋体"/>
                <w:color w:val="000000" w:themeColor="text1"/>
                <w:spacing w:val="6"/>
                <w:sz w:val="24"/>
                <w:szCs w:val="24"/>
                <w14:textFill>
                  <w14:solidFill>
                    <w14:schemeClr w14:val="tx1"/>
                  </w14:solidFill>
                </w14:textFill>
              </w:rPr>
            </w:pPr>
          </w:p>
        </w:tc>
        <w:tc>
          <w:tcPr>
            <w:tcW w:w="1701" w:type="dxa"/>
            <w:vAlign w:val="center"/>
          </w:tcPr>
          <w:p w14:paraId="5CBA4C7B">
            <w:pPr>
              <w:adjustRightInd w:val="0"/>
              <w:spacing w:line="324" w:lineRule="auto"/>
              <w:jc w:val="center"/>
              <w:rPr>
                <w:rFonts w:hint="eastAsia" w:ascii="宋体" w:hAnsi="宋体" w:eastAsia="宋体" w:cs="宋体"/>
                <w:color w:val="000000" w:themeColor="text1"/>
                <w:spacing w:val="-10"/>
                <w:sz w:val="24"/>
                <w:szCs w:val="24"/>
                <w:lang w:val="en-US" w:eastAsia="zh-CN"/>
                <w14:textFill>
                  <w14:solidFill>
                    <w14:schemeClr w14:val="tx1"/>
                  </w14:solidFill>
                </w14:textFill>
              </w:rPr>
            </w:pPr>
            <w:r>
              <w:rPr>
                <w:rFonts w:hint="eastAsia" w:ascii="宋体" w:hAnsi="宋体" w:eastAsia="宋体" w:cs="宋体"/>
                <w:color w:val="000000" w:themeColor="text1"/>
                <w:spacing w:val="-10"/>
                <w:sz w:val="24"/>
                <w:szCs w:val="24"/>
                <w:lang w:val="en-US" w:eastAsia="zh-CN"/>
                <w14:textFill>
                  <w14:solidFill>
                    <w14:schemeClr w14:val="tx1"/>
                  </w14:solidFill>
                </w14:textFill>
              </w:rPr>
              <w:t>竞争性磋商保证金</w:t>
            </w:r>
          </w:p>
        </w:tc>
        <w:tc>
          <w:tcPr>
            <w:tcW w:w="6520" w:type="dxa"/>
            <w:vAlign w:val="center"/>
          </w:tcPr>
          <w:p w14:paraId="24BCDA27">
            <w:pPr>
              <w:widowControl/>
              <w:spacing w:line="400" w:lineRule="atLeast"/>
              <w:rPr>
                <w:rFonts w:hint="eastAsia" w:ascii="宋体" w:hAnsi="宋体" w:eastAsia="宋体" w:cs="宋体"/>
                <w:color w:val="000000" w:themeColor="text1"/>
                <w:spacing w:val="6"/>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t>根据《河南省财政厅关于优化政府采购营商环境有关问题的通知》（豫财购【2019】4号）第6条的规定，磋商保证金不再收取。</w:t>
            </w:r>
          </w:p>
        </w:tc>
      </w:tr>
      <w:tr w14:paraId="2D6A847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6" w:hRule="atLeast"/>
          <w:jc w:val="center"/>
        </w:trPr>
        <w:tc>
          <w:tcPr>
            <w:tcW w:w="993" w:type="dxa"/>
            <w:vAlign w:val="center"/>
          </w:tcPr>
          <w:p w14:paraId="5AB37AE3">
            <w:pPr>
              <w:numPr>
                <w:ilvl w:val="0"/>
                <w:numId w:val="1"/>
              </w:numPr>
              <w:adjustRightInd w:val="0"/>
              <w:spacing w:line="324" w:lineRule="auto"/>
              <w:ind w:left="425" w:leftChars="0" w:hanging="425" w:firstLineChars="0"/>
              <w:jc w:val="center"/>
              <w:rPr>
                <w:rFonts w:hint="eastAsia" w:ascii="宋体" w:hAnsi="宋体" w:eastAsia="宋体" w:cs="宋体"/>
                <w:color w:val="000000" w:themeColor="text1"/>
                <w:sz w:val="24"/>
                <w:szCs w:val="24"/>
                <w14:textFill>
                  <w14:solidFill>
                    <w14:schemeClr w14:val="tx1"/>
                  </w14:solidFill>
                </w14:textFill>
              </w:rPr>
            </w:pPr>
          </w:p>
        </w:tc>
        <w:tc>
          <w:tcPr>
            <w:tcW w:w="1701" w:type="dxa"/>
            <w:vAlign w:val="center"/>
          </w:tcPr>
          <w:p w14:paraId="1BEE1CFC">
            <w:pPr>
              <w:adjustRightInd w:val="0"/>
              <w:spacing w:line="324" w:lineRule="auto"/>
              <w:jc w:val="center"/>
              <w:rPr>
                <w:rFonts w:hint="eastAsia" w:ascii="宋体" w:hAnsi="宋体" w:eastAsia="宋体" w:cs="宋体"/>
                <w:color w:val="000000" w:themeColor="text1"/>
                <w:spacing w:val="-10"/>
                <w:sz w:val="24"/>
                <w:szCs w:val="24"/>
                <w:lang w:val="en-US" w:eastAsia="zh-CN"/>
                <w14:textFill>
                  <w14:solidFill>
                    <w14:schemeClr w14:val="tx1"/>
                  </w14:solidFill>
                </w14:textFill>
              </w:rPr>
            </w:pPr>
            <w:r>
              <w:rPr>
                <w:rFonts w:hint="eastAsia" w:ascii="宋体" w:hAnsi="宋体" w:eastAsia="宋体" w:cs="宋体"/>
                <w:color w:val="000000" w:themeColor="text1"/>
                <w:spacing w:val="-10"/>
                <w:sz w:val="24"/>
                <w:szCs w:val="24"/>
                <w:lang w:val="en-US" w:eastAsia="zh-CN"/>
                <w14:textFill>
                  <w14:solidFill>
                    <w14:schemeClr w14:val="tx1"/>
                  </w14:solidFill>
                </w14:textFill>
              </w:rPr>
              <w:t>付款方式</w:t>
            </w:r>
          </w:p>
        </w:tc>
        <w:tc>
          <w:tcPr>
            <w:tcW w:w="6520" w:type="dxa"/>
            <w:vAlign w:val="center"/>
          </w:tcPr>
          <w:p w14:paraId="4498401D">
            <w:pPr>
              <w:widowControl/>
              <w:spacing w:line="400" w:lineRule="atLeast"/>
              <w:rPr>
                <w:rFonts w:hint="eastAsia" w:ascii="宋体" w:hAnsi="宋体" w:eastAsia="宋体" w:cs="宋体"/>
                <w:color w:val="000000" w:themeColor="text1"/>
                <w:spacing w:val="6"/>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t>双方协商</w:t>
            </w:r>
          </w:p>
        </w:tc>
      </w:tr>
      <w:tr w14:paraId="2269A4E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81" w:hRule="atLeast"/>
          <w:jc w:val="center"/>
        </w:trPr>
        <w:tc>
          <w:tcPr>
            <w:tcW w:w="993" w:type="dxa"/>
            <w:vAlign w:val="center"/>
          </w:tcPr>
          <w:p w14:paraId="6B83FE57">
            <w:pPr>
              <w:numPr>
                <w:ilvl w:val="0"/>
                <w:numId w:val="1"/>
              </w:numPr>
              <w:adjustRightInd w:val="0"/>
              <w:spacing w:line="324" w:lineRule="auto"/>
              <w:ind w:left="425" w:leftChars="0" w:hanging="425" w:firstLineChars="0"/>
              <w:jc w:val="center"/>
              <w:rPr>
                <w:rFonts w:hint="eastAsia" w:ascii="宋体" w:hAnsi="宋体" w:eastAsia="宋体" w:cs="宋体"/>
                <w:color w:val="000000" w:themeColor="text1"/>
                <w:spacing w:val="6"/>
                <w:sz w:val="24"/>
                <w:szCs w:val="24"/>
                <w14:textFill>
                  <w14:solidFill>
                    <w14:schemeClr w14:val="tx1"/>
                  </w14:solidFill>
                </w14:textFill>
              </w:rPr>
            </w:pPr>
          </w:p>
        </w:tc>
        <w:tc>
          <w:tcPr>
            <w:tcW w:w="1701" w:type="dxa"/>
            <w:vAlign w:val="center"/>
          </w:tcPr>
          <w:p w14:paraId="5292C902">
            <w:pPr>
              <w:adjustRightInd w:val="0"/>
              <w:spacing w:line="324" w:lineRule="auto"/>
              <w:jc w:val="center"/>
              <w:rPr>
                <w:rFonts w:hint="eastAsia" w:ascii="宋体" w:hAnsi="宋体" w:eastAsia="宋体" w:cs="宋体"/>
                <w:color w:val="000000" w:themeColor="text1"/>
                <w:spacing w:val="-10"/>
                <w:sz w:val="24"/>
                <w:szCs w:val="24"/>
                <w:lang w:val="en-US" w:eastAsia="zh-CN"/>
                <w14:textFill>
                  <w14:solidFill>
                    <w14:schemeClr w14:val="tx1"/>
                  </w14:solidFill>
                </w14:textFill>
              </w:rPr>
            </w:pPr>
            <w:r>
              <w:rPr>
                <w:rFonts w:hint="eastAsia" w:ascii="宋体" w:hAnsi="宋体" w:eastAsia="宋体" w:cs="宋体"/>
                <w:color w:val="000000" w:themeColor="text1"/>
                <w:spacing w:val="-10"/>
                <w:sz w:val="24"/>
                <w:szCs w:val="24"/>
                <w:lang w:val="en-US" w:eastAsia="zh-CN"/>
                <w14:textFill>
                  <w14:solidFill>
                    <w14:schemeClr w14:val="tx1"/>
                  </w14:solidFill>
                </w14:textFill>
              </w:rPr>
              <w:t>竞争性磋商响应文件份数</w:t>
            </w:r>
          </w:p>
        </w:tc>
        <w:tc>
          <w:tcPr>
            <w:tcW w:w="6520" w:type="dxa"/>
            <w:vAlign w:val="center"/>
          </w:tcPr>
          <w:p w14:paraId="05AD96C5">
            <w:pPr>
              <w:widowControl/>
              <w:spacing w:line="400" w:lineRule="atLeast"/>
              <w:rPr>
                <w:rFonts w:hint="eastAsia" w:ascii="宋体" w:hAnsi="宋体" w:eastAsia="宋体" w:cs="宋体"/>
                <w:color w:val="000000" w:themeColor="text1"/>
                <w:spacing w:val="6"/>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t>本项目为电子化、无纸化交易项目。（不适用）</w:t>
            </w:r>
          </w:p>
        </w:tc>
      </w:tr>
      <w:tr w14:paraId="74E5C52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81" w:hRule="atLeast"/>
          <w:jc w:val="center"/>
        </w:trPr>
        <w:tc>
          <w:tcPr>
            <w:tcW w:w="993" w:type="dxa"/>
            <w:vAlign w:val="center"/>
          </w:tcPr>
          <w:p w14:paraId="720481A9">
            <w:pPr>
              <w:numPr>
                <w:ilvl w:val="0"/>
                <w:numId w:val="1"/>
              </w:numPr>
              <w:adjustRightInd w:val="0"/>
              <w:spacing w:line="324" w:lineRule="auto"/>
              <w:ind w:left="425" w:leftChars="0" w:hanging="425" w:firstLineChars="0"/>
              <w:jc w:val="center"/>
              <w:rPr>
                <w:rFonts w:hint="eastAsia" w:ascii="宋体" w:hAnsi="宋体" w:eastAsia="宋体" w:cs="宋体"/>
                <w:color w:val="000000" w:themeColor="text1"/>
                <w:spacing w:val="6"/>
                <w:sz w:val="24"/>
                <w:szCs w:val="24"/>
                <w14:textFill>
                  <w14:solidFill>
                    <w14:schemeClr w14:val="tx1"/>
                  </w14:solidFill>
                </w14:textFill>
              </w:rPr>
            </w:pPr>
          </w:p>
        </w:tc>
        <w:tc>
          <w:tcPr>
            <w:tcW w:w="1701" w:type="dxa"/>
            <w:vAlign w:val="center"/>
          </w:tcPr>
          <w:p w14:paraId="7A9B5ABD">
            <w:pPr>
              <w:adjustRightInd w:val="0"/>
              <w:spacing w:line="324" w:lineRule="auto"/>
              <w:jc w:val="center"/>
              <w:rPr>
                <w:rFonts w:hint="eastAsia" w:ascii="宋体" w:hAnsi="宋体" w:eastAsia="宋体" w:cs="宋体"/>
                <w:color w:val="000000" w:themeColor="text1"/>
                <w:spacing w:val="-10"/>
                <w:sz w:val="24"/>
                <w:szCs w:val="24"/>
                <w:lang w:val="en-US" w:eastAsia="zh-CN"/>
                <w14:textFill>
                  <w14:solidFill>
                    <w14:schemeClr w14:val="tx1"/>
                  </w14:solidFill>
                </w14:textFill>
              </w:rPr>
            </w:pPr>
            <w:r>
              <w:rPr>
                <w:rFonts w:hint="eastAsia" w:ascii="宋体" w:hAnsi="宋体" w:eastAsia="宋体" w:cs="宋体"/>
                <w:color w:val="000000" w:themeColor="text1"/>
                <w:spacing w:val="-10"/>
                <w:sz w:val="24"/>
                <w:szCs w:val="24"/>
                <w:lang w:val="en-US" w:eastAsia="zh-CN"/>
                <w14:textFill>
                  <w14:solidFill>
                    <w14:schemeClr w14:val="tx1"/>
                  </w14:solidFill>
                </w14:textFill>
              </w:rPr>
              <w:t>签字和（或）签章要求</w:t>
            </w:r>
          </w:p>
        </w:tc>
        <w:tc>
          <w:tcPr>
            <w:tcW w:w="6520" w:type="dxa"/>
            <w:vAlign w:val="top"/>
          </w:tcPr>
          <w:p w14:paraId="58348943">
            <w:pPr>
              <w:widowControl/>
              <w:spacing w:line="400" w:lineRule="atLeast"/>
              <w:rPr>
                <w:rFonts w:hint="eastAsia" w:ascii="宋体" w:hAnsi="宋体" w:eastAsia="宋体" w:cs="宋体"/>
                <w:color w:val="000000" w:themeColor="text1"/>
                <w:spacing w:val="6"/>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t>电子化</w:t>
            </w:r>
            <w:r>
              <w:rPr>
                <w:rFonts w:hint="eastAsia" w:ascii="宋体" w:hAnsi="宋体" w:eastAsia="宋体" w:cs="宋体"/>
                <w:color w:val="000000" w:themeColor="text1"/>
                <w:spacing w:val="6"/>
                <w:sz w:val="24"/>
                <w:szCs w:val="24"/>
                <w:lang w:eastAsia="zh-CN"/>
                <w14:textFill>
                  <w14:solidFill>
                    <w14:schemeClr w14:val="tx1"/>
                  </w14:solidFill>
                </w14:textFill>
              </w:rPr>
              <w:t>响应文件</w:t>
            </w:r>
            <w:r>
              <w:rPr>
                <w:rFonts w:hint="eastAsia" w:ascii="宋体" w:hAnsi="宋体" w:eastAsia="宋体" w:cs="宋体"/>
                <w:color w:val="000000" w:themeColor="text1"/>
                <w:spacing w:val="6"/>
                <w:sz w:val="24"/>
                <w:szCs w:val="24"/>
                <w14:textFill>
                  <w14:solidFill>
                    <w14:schemeClr w14:val="tx1"/>
                  </w14:solidFill>
                </w14:textFill>
              </w:rPr>
              <w:t>的签章：</w:t>
            </w:r>
          </w:p>
          <w:p w14:paraId="708EF16D">
            <w:pPr>
              <w:widowControl/>
              <w:spacing w:line="400" w:lineRule="atLeast"/>
              <w:rPr>
                <w:rFonts w:hint="eastAsia" w:ascii="宋体" w:hAnsi="宋体" w:eastAsia="宋体" w:cs="宋体"/>
                <w:color w:val="000000" w:themeColor="text1"/>
                <w:spacing w:val="6"/>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t>本项目为电子化、无纸化交易项目，</w:t>
            </w:r>
            <w:r>
              <w:rPr>
                <w:rFonts w:hint="eastAsia" w:ascii="宋体" w:hAnsi="宋体" w:eastAsia="宋体" w:cs="宋体"/>
                <w:color w:val="000000" w:themeColor="text1"/>
                <w:spacing w:val="6"/>
                <w:sz w:val="24"/>
                <w:szCs w:val="24"/>
                <w:lang w:eastAsia="zh-CN"/>
                <w14:textFill>
                  <w14:solidFill>
                    <w14:schemeClr w14:val="tx1"/>
                  </w14:solidFill>
                </w14:textFill>
              </w:rPr>
              <w:t>响应文件</w:t>
            </w:r>
            <w:r>
              <w:rPr>
                <w:rFonts w:hint="eastAsia" w:ascii="宋体" w:hAnsi="宋体" w:eastAsia="宋体" w:cs="宋体"/>
                <w:color w:val="000000" w:themeColor="text1"/>
                <w:spacing w:val="6"/>
                <w:sz w:val="24"/>
                <w:szCs w:val="24"/>
                <w14:textFill>
                  <w14:solidFill>
                    <w14:schemeClr w14:val="tx1"/>
                  </w14:solidFill>
                </w14:textFill>
              </w:rPr>
              <w:t>是</w:t>
            </w:r>
            <w:r>
              <w:rPr>
                <w:rFonts w:hint="eastAsia" w:ascii="宋体" w:hAnsi="宋体" w:eastAsia="宋体" w:cs="宋体"/>
                <w:color w:val="000000" w:themeColor="text1"/>
                <w:spacing w:val="6"/>
                <w:sz w:val="24"/>
                <w:szCs w:val="24"/>
                <w:lang w:eastAsia="zh-CN"/>
                <w14:textFill>
                  <w14:solidFill>
                    <w14:schemeClr w14:val="tx1"/>
                  </w14:solidFill>
                </w14:textFill>
              </w:rPr>
              <w:t>供应商</w:t>
            </w:r>
            <w:r>
              <w:rPr>
                <w:rFonts w:hint="eastAsia" w:ascii="宋体" w:hAnsi="宋体" w:eastAsia="宋体" w:cs="宋体"/>
                <w:color w:val="000000" w:themeColor="text1"/>
                <w:spacing w:val="6"/>
                <w:sz w:val="24"/>
                <w:szCs w:val="24"/>
                <w14:textFill>
                  <w14:solidFill>
                    <w14:schemeClr w14:val="tx1"/>
                  </w14:solidFill>
                </w14:textFill>
              </w:rPr>
              <w:t>通过中心</w:t>
            </w:r>
            <w:r>
              <w:rPr>
                <w:rFonts w:hint="eastAsia" w:ascii="宋体" w:hAnsi="宋体" w:eastAsia="宋体" w:cs="宋体"/>
                <w:color w:val="000000" w:themeColor="text1"/>
                <w:spacing w:val="6"/>
                <w:sz w:val="24"/>
                <w:szCs w:val="24"/>
                <w:lang w:eastAsia="zh-CN"/>
                <w14:textFill>
                  <w14:solidFill>
                    <w14:schemeClr w14:val="tx1"/>
                  </w14:solidFill>
                </w14:textFill>
              </w:rPr>
              <w:t>响应文件</w:t>
            </w:r>
            <w:r>
              <w:rPr>
                <w:rFonts w:hint="eastAsia" w:ascii="宋体" w:hAnsi="宋体" w:eastAsia="宋体" w:cs="宋体"/>
                <w:color w:val="000000" w:themeColor="text1"/>
                <w:spacing w:val="6"/>
                <w:sz w:val="24"/>
                <w:szCs w:val="24"/>
                <w14:textFill>
                  <w14:solidFill>
                    <w14:schemeClr w14:val="tx1"/>
                  </w14:solidFill>
                </w14:textFill>
              </w:rPr>
              <w:t>制作系统制作，并经过电子签章和加密后生成的电子化</w:t>
            </w:r>
            <w:r>
              <w:rPr>
                <w:rFonts w:hint="eastAsia" w:ascii="宋体" w:hAnsi="宋体" w:eastAsia="宋体" w:cs="宋体"/>
                <w:color w:val="000000" w:themeColor="text1"/>
                <w:spacing w:val="6"/>
                <w:sz w:val="24"/>
                <w:szCs w:val="24"/>
                <w:lang w:eastAsia="zh-CN"/>
                <w14:textFill>
                  <w14:solidFill>
                    <w14:schemeClr w14:val="tx1"/>
                  </w14:solidFill>
                </w14:textFill>
              </w:rPr>
              <w:t>响应文件</w:t>
            </w:r>
            <w:r>
              <w:rPr>
                <w:rFonts w:hint="eastAsia" w:ascii="宋体" w:hAnsi="宋体" w:eastAsia="宋体" w:cs="宋体"/>
                <w:color w:val="000000" w:themeColor="text1"/>
                <w:spacing w:val="6"/>
                <w:sz w:val="24"/>
                <w:szCs w:val="24"/>
                <w14:textFill>
                  <w14:solidFill>
                    <w14:schemeClr w14:val="tx1"/>
                  </w14:solidFill>
                </w14:textFill>
              </w:rPr>
              <w:t>，未对电子化文件进行签章的视为无效投标。</w:t>
            </w:r>
            <w:r>
              <w:rPr>
                <w:rFonts w:hint="eastAsia" w:ascii="宋体" w:hAnsi="宋体" w:eastAsia="宋体" w:cs="宋体"/>
                <w:color w:val="000000" w:themeColor="text1"/>
                <w:spacing w:val="6"/>
                <w:sz w:val="24"/>
                <w:szCs w:val="24"/>
                <w:lang w:eastAsia="zh-CN"/>
                <w14:textFill>
                  <w14:solidFill>
                    <w14:schemeClr w14:val="tx1"/>
                  </w14:solidFill>
                </w14:textFill>
              </w:rPr>
              <w:t>供应商</w:t>
            </w:r>
            <w:r>
              <w:rPr>
                <w:rFonts w:hint="eastAsia" w:ascii="宋体" w:hAnsi="宋体" w:eastAsia="宋体" w:cs="宋体"/>
                <w:color w:val="000000" w:themeColor="text1"/>
                <w:spacing w:val="6"/>
                <w:sz w:val="24"/>
                <w:szCs w:val="24"/>
                <w14:textFill>
                  <w14:solidFill>
                    <w14:schemeClr w14:val="tx1"/>
                  </w14:solidFill>
                </w14:textFill>
              </w:rPr>
              <w:t>投标时，将不再接受任何纸质文件资料。</w:t>
            </w:r>
          </w:p>
          <w:p w14:paraId="559178D0">
            <w:pPr>
              <w:widowControl/>
              <w:spacing w:line="400" w:lineRule="atLeast"/>
              <w:rPr>
                <w:rFonts w:hint="eastAsia" w:ascii="宋体" w:hAnsi="宋体" w:eastAsia="宋体" w:cs="宋体"/>
                <w:color w:val="000000" w:themeColor="text1"/>
                <w:spacing w:val="6"/>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t>要求法定代表人或授权委托人</w:t>
            </w:r>
            <w:r>
              <w:rPr>
                <w:rFonts w:hint="eastAsia" w:ascii="宋体" w:hAnsi="宋体" w:eastAsia="宋体" w:cs="宋体"/>
                <w:color w:val="000000" w:themeColor="text1"/>
                <w:spacing w:val="6"/>
                <w:sz w:val="24"/>
                <w:szCs w:val="24"/>
                <w:lang w:eastAsia="zh-CN"/>
                <w14:textFill>
                  <w14:solidFill>
                    <w14:schemeClr w14:val="tx1"/>
                  </w14:solidFill>
                </w14:textFill>
              </w:rPr>
              <w:t>签章</w:t>
            </w:r>
            <w:r>
              <w:rPr>
                <w:rFonts w:hint="eastAsia" w:ascii="宋体" w:hAnsi="宋体" w:eastAsia="宋体" w:cs="宋体"/>
                <w:color w:val="000000" w:themeColor="text1"/>
                <w:spacing w:val="6"/>
                <w:sz w:val="24"/>
                <w:szCs w:val="24"/>
                <w14:textFill>
                  <w14:solidFill>
                    <w14:schemeClr w14:val="tx1"/>
                  </w14:solidFill>
                </w14:textFill>
              </w:rPr>
              <w:t>的，</w:t>
            </w:r>
            <w:r>
              <w:rPr>
                <w:rFonts w:hint="eastAsia" w:ascii="宋体" w:hAnsi="宋体" w:eastAsia="宋体" w:cs="宋体"/>
                <w:color w:val="000000" w:themeColor="text1"/>
                <w:spacing w:val="6"/>
                <w:sz w:val="24"/>
                <w:szCs w:val="24"/>
                <w:lang w:eastAsia="zh-CN"/>
                <w14:textFill>
                  <w14:solidFill>
                    <w14:schemeClr w14:val="tx1"/>
                  </w14:solidFill>
                </w14:textFill>
              </w:rPr>
              <w:t>供应商</w:t>
            </w:r>
            <w:r>
              <w:rPr>
                <w:rFonts w:hint="eastAsia" w:ascii="宋体" w:hAnsi="宋体" w:eastAsia="宋体" w:cs="宋体"/>
                <w:color w:val="000000" w:themeColor="text1"/>
                <w:spacing w:val="6"/>
                <w:sz w:val="24"/>
                <w:szCs w:val="24"/>
                <w14:textFill>
                  <w14:solidFill>
                    <w14:schemeClr w14:val="tx1"/>
                  </w14:solidFill>
                </w14:textFill>
              </w:rPr>
              <w:t>在进行电子化</w:t>
            </w:r>
            <w:r>
              <w:rPr>
                <w:rFonts w:hint="eastAsia" w:ascii="宋体" w:hAnsi="宋体" w:eastAsia="宋体" w:cs="宋体"/>
                <w:color w:val="000000" w:themeColor="text1"/>
                <w:spacing w:val="6"/>
                <w:sz w:val="24"/>
                <w:szCs w:val="24"/>
                <w:lang w:eastAsia="zh-CN"/>
                <w14:textFill>
                  <w14:solidFill>
                    <w14:schemeClr w14:val="tx1"/>
                  </w14:solidFill>
                </w14:textFill>
              </w:rPr>
              <w:t>响应文件</w:t>
            </w:r>
            <w:r>
              <w:rPr>
                <w:rFonts w:hint="eastAsia" w:ascii="宋体" w:hAnsi="宋体" w:eastAsia="宋体" w:cs="宋体"/>
                <w:color w:val="000000" w:themeColor="text1"/>
                <w:spacing w:val="6"/>
                <w:sz w:val="24"/>
                <w:szCs w:val="24"/>
                <w14:textFill>
                  <w14:solidFill>
                    <w14:schemeClr w14:val="tx1"/>
                  </w14:solidFill>
                </w14:textFill>
              </w:rPr>
              <w:t>签章时，以签盖法定代表人签章为准。</w:t>
            </w:r>
          </w:p>
        </w:tc>
      </w:tr>
      <w:tr w14:paraId="70A35D7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47" w:hRule="atLeast"/>
          <w:jc w:val="center"/>
        </w:trPr>
        <w:tc>
          <w:tcPr>
            <w:tcW w:w="993" w:type="dxa"/>
            <w:vAlign w:val="center"/>
          </w:tcPr>
          <w:p w14:paraId="0D9B6625">
            <w:pPr>
              <w:numPr>
                <w:ilvl w:val="0"/>
                <w:numId w:val="1"/>
              </w:numPr>
              <w:adjustRightInd w:val="0"/>
              <w:spacing w:line="324" w:lineRule="auto"/>
              <w:ind w:left="425" w:leftChars="0" w:hanging="425" w:firstLineChars="0"/>
              <w:jc w:val="center"/>
              <w:rPr>
                <w:rFonts w:hint="eastAsia" w:ascii="宋体" w:hAnsi="宋体" w:eastAsia="宋体" w:cs="宋体"/>
                <w:color w:val="000000" w:themeColor="text1"/>
                <w:spacing w:val="6"/>
                <w:sz w:val="24"/>
                <w:szCs w:val="24"/>
                <w14:textFill>
                  <w14:solidFill>
                    <w14:schemeClr w14:val="tx1"/>
                  </w14:solidFill>
                </w14:textFill>
              </w:rPr>
            </w:pPr>
          </w:p>
        </w:tc>
        <w:tc>
          <w:tcPr>
            <w:tcW w:w="1701" w:type="dxa"/>
            <w:vAlign w:val="center"/>
          </w:tcPr>
          <w:p w14:paraId="119DCE87">
            <w:pPr>
              <w:adjustRightInd w:val="0"/>
              <w:spacing w:line="324" w:lineRule="auto"/>
              <w:jc w:val="center"/>
              <w:rPr>
                <w:rFonts w:hint="eastAsia" w:ascii="宋体" w:hAnsi="宋体" w:eastAsia="宋体" w:cs="宋体"/>
                <w:color w:val="000000" w:themeColor="text1"/>
                <w:spacing w:val="-10"/>
                <w:sz w:val="24"/>
                <w:szCs w:val="24"/>
                <w:lang w:val="en-US" w:eastAsia="zh-CN"/>
                <w14:textFill>
                  <w14:solidFill>
                    <w14:schemeClr w14:val="tx1"/>
                  </w14:solidFill>
                </w14:textFill>
              </w:rPr>
            </w:pPr>
            <w:r>
              <w:rPr>
                <w:rFonts w:hint="eastAsia" w:ascii="宋体" w:hAnsi="宋体" w:eastAsia="宋体" w:cs="宋体"/>
                <w:color w:val="000000" w:themeColor="text1"/>
                <w:spacing w:val="-10"/>
                <w:sz w:val="24"/>
                <w:szCs w:val="24"/>
                <w:lang w:val="en-US" w:eastAsia="zh-CN"/>
                <w14:textFill>
                  <w14:solidFill>
                    <w14:schemeClr w14:val="tx1"/>
                  </w14:solidFill>
                </w14:textFill>
              </w:rPr>
              <w:t>磋商响应文件递交截止时间</w:t>
            </w:r>
          </w:p>
        </w:tc>
        <w:tc>
          <w:tcPr>
            <w:tcW w:w="6520" w:type="dxa"/>
            <w:vAlign w:val="center"/>
          </w:tcPr>
          <w:p w14:paraId="14DB3C08">
            <w:pPr>
              <w:widowControl/>
              <w:spacing w:line="400" w:lineRule="atLeast"/>
              <w:rPr>
                <w:rFonts w:hint="eastAsia" w:ascii="宋体" w:hAnsi="宋体" w:eastAsia="宋体" w:cs="宋体"/>
                <w:color w:val="000000" w:themeColor="text1"/>
                <w:spacing w:val="6"/>
                <w:sz w:val="24"/>
                <w:szCs w:val="24"/>
                <w14:textFill>
                  <w14:solidFill>
                    <w14:schemeClr w14:val="tx1"/>
                  </w14:solidFill>
                </w14:textFill>
              </w:rPr>
            </w:pPr>
            <w:r>
              <w:rPr>
                <w:rFonts w:hint="eastAsia" w:ascii="宋体" w:hAnsi="宋体" w:eastAsia="宋体" w:cs="宋体"/>
                <w:color w:val="000000" w:themeColor="text1"/>
                <w:spacing w:val="6"/>
                <w:sz w:val="24"/>
                <w:szCs w:val="24"/>
                <w:lang w:val="en-US" w:eastAsia="zh-CN"/>
                <w14:textFill>
                  <w14:solidFill>
                    <w14:schemeClr w14:val="tx1"/>
                  </w14:solidFill>
                </w14:textFill>
              </w:rPr>
              <w:t xml:space="preserve"> 详见竞争性磋商公告</w:t>
            </w:r>
          </w:p>
        </w:tc>
      </w:tr>
      <w:tr w14:paraId="39AC131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55" w:hRule="atLeast"/>
          <w:jc w:val="center"/>
        </w:trPr>
        <w:tc>
          <w:tcPr>
            <w:tcW w:w="993" w:type="dxa"/>
            <w:vAlign w:val="center"/>
          </w:tcPr>
          <w:p w14:paraId="3C77E186">
            <w:pPr>
              <w:numPr>
                <w:ilvl w:val="0"/>
                <w:numId w:val="1"/>
              </w:numPr>
              <w:adjustRightInd w:val="0"/>
              <w:spacing w:line="324" w:lineRule="auto"/>
              <w:ind w:left="425" w:leftChars="0" w:hanging="425" w:firstLineChars="0"/>
              <w:jc w:val="center"/>
              <w:rPr>
                <w:rFonts w:hint="eastAsia" w:ascii="宋体" w:hAnsi="宋体" w:eastAsia="宋体" w:cs="宋体"/>
                <w:color w:val="000000" w:themeColor="text1"/>
                <w:spacing w:val="6"/>
                <w:sz w:val="24"/>
                <w:szCs w:val="24"/>
                <w14:textFill>
                  <w14:solidFill>
                    <w14:schemeClr w14:val="tx1"/>
                  </w14:solidFill>
                </w14:textFill>
              </w:rPr>
            </w:pPr>
          </w:p>
        </w:tc>
        <w:tc>
          <w:tcPr>
            <w:tcW w:w="1701" w:type="dxa"/>
            <w:vAlign w:val="center"/>
          </w:tcPr>
          <w:p w14:paraId="7A739A22">
            <w:pPr>
              <w:adjustRightInd w:val="0"/>
              <w:spacing w:line="324" w:lineRule="auto"/>
              <w:jc w:val="center"/>
              <w:rPr>
                <w:rFonts w:hint="eastAsia" w:ascii="宋体" w:hAnsi="宋体" w:eastAsia="宋体" w:cs="宋体"/>
                <w:color w:val="000000" w:themeColor="text1"/>
                <w:spacing w:val="-10"/>
                <w:sz w:val="24"/>
                <w:szCs w:val="24"/>
                <w:lang w:val="en-US" w:eastAsia="zh-CN"/>
                <w14:textFill>
                  <w14:solidFill>
                    <w14:schemeClr w14:val="tx1"/>
                  </w14:solidFill>
                </w14:textFill>
              </w:rPr>
            </w:pPr>
            <w:r>
              <w:rPr>
                <w:rFonts w:hint="eastAsia" w:ascii="宋体" w:hAnsi="宋体" w:eastAsia="宋体" w:cs="宋体"/>
                <w:color w:val="000000" w:themeColor="text1"/>
                <w:spacing w:val="-10"/>
                <w:sz w:val="24"/>
                <w:szCs w:val="24"/>
                <w:lang w:val="en-US" w:eastAsia="zh-CN"/>
                <w14:textFill>
                  <w14:solidFill>
                    <w14:schemeClr w14:val="tx1"/>
                  </w14:solidFill>
                </w14:textFill>
              </w:rPr>
              <w:t>磋商响应文件递交</w:t>
            </w:r>
          </w:p>
        </w:tc>
        <w:tc>
          <w:tcPr>
            <w:tcW w:w="6520" w:type="dxa"/>
            <w:vAlign w:val="center"/>
          </w:tcPr>
          <w:p w14:paraId="6B2BC03B">
            <w:pPr>
              <w:widowControl/>
              <w:spacing w:line="400" w:lineRule="atLeast"/>
              <w:rPr>
                <w:rFonts w:hint="eastAsia" w:ascii="宋体" w:hAnsi="宋体" w:eastAsia="宋体" w:cs="宋体"/>
                <w:color w:val="000000" w:themeColor="text1"/>
                <w:spacing w:val="6"/>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t>电子竞争性响应文件的电子版用企业和法人CA数字证书在磋商截止时间前上传至“三门峡市公共资源交易中心网站”。</w:t>
            </w:r>
          </w:p>
        </w:tc>
      </w:tr>
      <w:tr w14:paraId="452F3E6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55" w:hRule="atLeast"/>
          <w:jc w:val="center"/>
        </w:trPr>
        <w:tc>
          <w:tcPr>
            <w:tcW w:w="993" w:type="dxa"/>
            <w:vAlign w:val="center"/>
          </w:tcPr>
          <w:p w14:paraId="4C1F0C2F">
            <w:pPr>
              <w:numPr>
                <w:ilvl w:val="0"/>
                <w:numId w:val="1"/>
              </w:numPr>
              <w:adjustRightInd w:val="0"/>
              <w:spacing w:line="324" w:lineRule="auto"/>
              <w:ind w:left="425" w:leftChars="0" w:hanging="425" w:firstLineChars="0"/>
              <w:jc w:val="center"/>
              <w:rPr>
                <w:rFonts w:hint="eastAsia" w:ascii="宋体" w:hAnsi="宋体" w:eastAsia="宋体" w:cs="宋体"/>
                <w:color w:val="000000" w:themeColor="text1"/>
                <w:spacing w:val="6"/>
                <w:sz w:val="24"/>
                <w:szCs w:val="24"/>
                <w14:textFill>
                  <w14:solidFill>
                    <w14:schemeClr w14:val="tx1"/>
                  </w14:solidFill>
                </w14:textFill>
              </w:rPr>
            </w:pPr>
          </w:p>
        </w:tc>
        <w:tc>
          <w:tcPr>
            <w:tcW w:w="1701" w:type="dxa"/>
            <w:vAlign w:val="center"/>
          </w:tcPr>
          <w:p w14:paraId="1AFEED2B">
            <w:pPr>
              <w:adjustRightInd w:val="0"/>
              <w:spacing w:line="324" w:lineRule="auto"/>
              <w:jc w:val="center"/>
              <w:rPr>
                <w:rFonts w:hint="eastAsia" w:ascii="宋体" w:hAnsi="宋体" w:eastAsia="宋体" w:cs="宋体"/>
                <w:color w:val="000000" w:themeColor="text1"/>
                <w:spacing w:val="-10"/>
                <w:sz w:val="24"/>
                <w:szCs w:val="24"/>
                <w:lang w:val="en-US" w:eastAsia="zh-CN"/>
                <w14:textFill>
                  <w14:solidFill>
                    <w14:schemeClr w14:val="tx1"/>
                  </w14:solidFill>
                </w14:textFill>
              </w:rPr>
            </w:pPr>
            <w:r>
              <w:rPr>
                <w:rFonts w:hint="eastAsia" w:ascii="宋体" w:hAnsi="宋体" w:eastAsia="宋体" w:cs="宋体"/>
                <w:color w:val="000000" w:themeColor="text1"/>
                <w:spacing w:val="-10"/>
                <w:sz w:val="24"/>
                <w:szCs w:val="24"/>
                <w:lang w:val="en-US" w:eastAsia="zh-CN"/>
                <w14:textFill>
                  <w14:solidFill>
                    <w14:schemeClr w14:val="tx1"/>
                  </w14:solidFill>
                </w14:textFill>
              </w:rPr>
              <w:t>是否退还响应文件</w:t>
            </w:r>
          </w:p>
        </w:tc>
        <w:tc>
          <w:tcPr>
            <w:tcW w:w="6520" w:type="dxa"/>
            <w:vAlign w:val="center"/>
          </w:tcPr>
          <w:p w14:paraId="3AF64524">
            <w:pPr>
              <w:widowControl/>
              <w:spacing w:line="400" w:lineRule="atLeast"/>
              <w:rPr>
                <w:rFonts w:hint="eastAsia" w:ascii="宋体" w:hAnsi="宋体" w:eastAsia="宋体" w:cs="宋体"/>
                <w:color w:val="000000" w:themeColor="text1"/>
                <w:spacing w:val="6"/>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t>否</w:t>
            </w:r>
          </w:p>
        </w:tc>
      </w:tr>
      <w:tr w14:paraId="1741F8A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074" w:hRule="atLeast"/>
          <w:jc w:val="center"/>
        </w:trPr>
        <w:tc>
          <w:tcPr>
            <w:tcW w:w="993" w:type="dxa"/>
            <w:vAlign w:val="center"/>
          </w:tcPr>
          <w:p w14:paraId="781B2E21">
            <w:pPr>
              <w:numPr>
                <w:ilvl w:val="0"/>
                <w:numId w:val="1"/>
              </w:numPr>
              <w:adjustRightInd w:val="0"/>
              <w:spacing w:line="324" w:lineRule="auto"/>
              <w:ind w:left="425" w:leftChars="0" w:hanging="425" w:firstLineChars="0"/>
              <w:jc w:val="center"/>
              <w:rPr>
                <w:rFonts w:hint="eastAsia" w:ascii="宋体" w:hAnsi="宋体" w:eastAsia="宋体" w:cs="宋体"/>
                <w:color w:val="000000" w:themeColor="text1"/>
                <w:spacing w:val="6"/>
                <w:sz w:val="24"/>
                <w:szCs w:val="24"/>
                <w14:textFill>
                  <w14:solidFill>
                    <w14:schemeClr w14:val="tx1"/>
                  </w14:solidFill>
                </w14:textFill>
              </w:rPr>
            </w:pPr>
          </w:p>
        </w:tc>
        <w:tc>
          <w:tcPr>
            <w:tcW w:w="1701" w:type="dxa"/>
            <w:vAlign w:val="center"/>
          </w:tcPr>
          <w:p w14:paraId="005D1F36">
            <w:pPr>
              <w:adjustRightInd w:val="0"/>
              <w:spacing w:line="324" w:lineRule="auto"/>
              <w:jc w:val="center"/>
              <w:rPr>
                <w:rFonts w:hint="eastAsia" w:ascii="宋体" w:hAnsi="宋体" w:eastAsia="宋体" w:cs="宋体"/>
                <w:color w:val="000000" w:themeColor="text1"/>
                <w:spacing w:val="-10"/>
                <w:sz w:val="24"/>
                <w:szCs w:val="24"/>
                <w:lang w:val="en-US" w:eastAsia="zh-CN"/>
                <w14:textFill>
                  <w14:solidFill>
                    <w14:schemeClr w14:val="tx1"/>
                  </w14:solidFill>
                </w14:textFill>
              </w:rPr>
            </w:pPr>
            <w:r>
              <w:rPr>
                <w:rFonts w:hint="eastAsia" w:ascii="宋体" w:hAnsi="宋体" w:eastAsia="宋体" w:cs="宋体"/>
                <w:color w:val="000000" w:themeColor="text1"/>
                <w:spacing w:val="-10"/>
                <w:sz w:val="24"/>
                <w:szCs w:val="24"/>
                <w:lang w:val="en-US" w:eastAsia="zh-CN"/>
                <w14:textFill>
                  <w14:solidFill>
                    <w14:schemeClr w14:val="tx1"/>
                  </w14:solidFill>
                </w14:textFill>
              </w:rPr>
              <w:t>磋商时间及地点</w:t>
            </w:r>
          </w:p>
        </w:tc>
        <w:tc>
          <w:tcPr>
            <w:tcW w:w="6520" w:type="dxa"/>
            <w:vAlign w:val="center"/>
          </w:tcPr>
          <w:p w14:paraId="71C90E3B">
            <w:pPr>
              <w:widowControl/>
              <w:spacing w:line="400" w:lineRule="atLeast"/>
              <w:rPr>
                <w:rFonts w:hint="eastAsia" w:ascii="宋体" w:hAnsi="宋体" w:eastAsia="宋体" w:cs="宋体"/>
                <w:color w:val="000000" w:themeColor="text1"/>
                <w:spacing w:val="6"/>
                <w:sz w:val="24"/>
                <w:szCs w:val="24"/>
                <w:lang w:eastAsia="zh-CN"/>
                <w14:textFill>
                  <w14:solidFill>
                    <w14:schemeClr w14:val="tx1"/>
                  </w14:solidFill>
                </w14:textFill>
              </w:rPr>
            </w:pPr>
            <w:r>
              <w:rPr>
                <w:rFonts w:hint="eastAsia" w:ascii="宋体" w:hAnsi="宋体" w:eastAsia="宋体" w:cs="宋体"/>
                <w:color w:val="000000" w:themeColor="text1"/>
                <w:spacing w:val="6"/>
                <w:sz w:val="24"/>
                <w:szCs w:val="24"/>
                <w:lang w:val="en-US" w:eastAsia="zh-CN"/>
                <w14:textFill>
                  <w14:solidFill>
                    <w14:schemeClr w14:val="tx1"/>
                  </w14:solidFill>
                </w14:textFill>
              </w:rPr>
              <w:t>详见竞争性磋商公告</w:t>
            </w:r>
          </w:p>
        </w:tc>
      </w:tr>
      <w:tr w14:paraId="063C0DE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074" w:hRule="atLeast"/>
          <w:jc w:val="center"/>
        </w:trPr>
        <w:tc>
          <w:tcPr>
            <w:tcW w:w="993" w:type="dxa"/>
            <w:vAlign w:val="center"/>
          </w:tcPr>
          <w:p w14:paraId="7C9385FA">
            <w:pPr>
              <w:numPr>
                <w:ilvl w:val="0"/>
                <w:numId w:val="1"/>
              </w:numPr>
              <w:adjustRightInd w:val="0"/>
              <w:spacing w:line="324" w:lineRule="auto"/>
              <w:ind w:left="425" w:leftChars="0" w:hanging="425" w:firstLineChars="0"/>
              <w:jc w:val="center"/>
              <w:rPr>
                <w:rFonts w:hint="eastAsia" w:ascii="宋体" w:hAnsi="宋体" w:eastAsia="宋体" w:cs="宋体"/>
                <w:color w:val="000000" w:themeColor="text1"/>
                <w:spacing w:val="6"/>
                <w:sz w:val="24"/>
                <w:szCs w:val="24"/>
                <w14:textFill>
                  <w14:solidFill>
                    <w14:schemeClr w14:val="tx1"/>
                  </w14:solidFill>
                </w14:textFill>
              </w:rPr>
            </w:pPr>
          </w:p>
        </w:tc>
        <w:tc>
          <w:tcPr>
            <w:tcW w:w="1701" w:type="dxa"/>
            <w:vAlign w:val="center"/>
          </w:tcPr>
          <w:p w14:paraId="2609EFE4">
            <w:pPr>
              <w:adjustRightInd w:val="0"/>
              <w:spacing w:line="324" w:lineRule="auto"/>
              <w:jc w:val="center"/>
              <w:rPr>
                <w:rFonts w:hint="eastAsia" w:ascii="宋体" w:hAnsi="宋体" w:eastAsia="宋体" w:cs="宋体"/>
                <w:color w:val="000000" w:themeColor="text1"/>
                <w:spacing w:val="-10"/>
                <w:sz w:val="24"/>
                <w:szCs w:val="24"/>
                <w:lang w:val="en-US" w:eastAsia="zh-CN"/>
                <w14:textFill>
                  <w14:solidFill>
                    <w14:schemeClr w14:val="tx1"/>
                  </w14:solidFill>
                </w14:textFill>
              </w:rPr>
            </w:pPr>
            <w:r>
              <w:rPr>
                <w:rFonts w:hint="eastAsia" w:ascii="宋体" w:hAnsi="宋体" w:eastAsia="宋体" w:cs="宋体"/>
                <w:color w:val="000000" w:themeColor="text1"/>
                <w:spacing w:val="-10"/>
                <w:sz w:val="24"/>
                <w:szCs w:val="24"/>
                <w:lang w:val="en-US" w:eastAsia="zh-CN"/>
                <w14:textFill>
                  <w14:solidFill>
                    <w14:schemeClr w14:val="tx1"/>
                  </w14:solidFill>
                </w14:textFill>
              </w:rPr>
              <w:t>磋商小组的组建</w:t>
            </w:r>
          </w:p>
        </w:tc>
        <w:tc>
          <w:tcPr>
            <w:tcW w:w="6520" w:type="dxa"/>
            <w:vAlign w:val="center"/>
          </w:tcPr>
          <w:p w14:paraId="378599EC">
            <w:pPr>
              <w:widowControl/>
              <w:spacing w:line="400" w:lineRule="atLeast"/>
              <w:rPr>
                <w:rFonts w:hint="eastAsia" w:ascii="宋体" w:hAnsi="宋体" w:eastAsia="宋体" w:cs="宋体"/>
                <w:color w:val="000000" w:themeColor="text1"/>
                <w:spacing w:val="6"/>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t>磋商小组成员为3人，采购人代表1人，其余专家2人从河南省政府采购评审专家库中随机抽取。</w:t>
            </w:r>
          </w:p>
        </w:tc>
      </w:tr>
      <w:tr w14:paraId="5CC790F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47" w:hRule="atLeast"/>
          <w:jc w:val="center"/>
        </w:trPr>
        <w:tc>
          <w:tcPr>
            <w:tcW w:w="993" w:type="dxa"/>
            <w:vAlign w:val="center"/>
          </w:tcPr>
          <w:p w14:paraId="5973A022">
            <w:pPr>
              <w:numPr>
                <w:ilvl w:val="0"/>
                <w:numId w:val="1"/>
              </w:numPr>
              <w:adjustRightInd w:val="0"/>
              <w:spacing w:line="324" w:lineRule="auto"/>
              <w:ind w:left="425" w:leftChars="0" w:hanging="425" w:firstLineChars="0"/>
              <w:jc w:val="center"/>
              <w:rPr>
                <w:rFonts w:hint="eastAsia" w:ascii="宋体" w:hAnsi="宋体" w:eastAsia="宋体" w:cs="宋体"/>
                <w:color w:val="000000" w:themeColor="text1"/>
                <w:spacing w:val="6"/>
                <w:sz w:val="24"/>
                <w:szCs w:val="24"/>
                <w14:textFill>
                  <w14:solidFill>
                    <w14:schemeClr w14:val="tx1"/>
                  </w14:solidFill>
                </w14:textFill>
              </w:rPr>
            </w:pPr>
          </w:p>
        </w:tc>
        <w:tc>
          <w:tcPr>
            <w:tcW w:w="1701" w:type="dxa"/>
            <w:vAlign w:val="center"/>
          </w:tcPr>
          <w:p w14:paraId="6D75D1DE">
            <w:pPr>
              <w:adjustRightInd w:val="0"/>
              <w:spacing w:line="324" w:lineRule="auto"/>
              <w:jc w:val="center"/>
              <w:rPr>
                <w:rFonts w:hint="eastAsia" w:ascii="宋体" w:hAnsi="宋体" w:eastAsia="宋体" w:cs="宋体"/>
                <w:color w:val="000000" w:themeColor="text1"/>
                <w:spacing w:val="-10"/>
                <w:sz w:val="24"/>
                <w:szCs w:val="24"/>
                <w:lang w:val="en-US" w:eastAsia="zh-CN"/>
                <w14:textFill>
                  <w14:solidFill>
                    <w14:schemeClr w14:val="tx1"/>
                  </w14:solidFill>
                </w14:textFill>
              </w:rPr>
            </w:pPr>
            <w:r>
              <w:rPr>
                <w:rFonts w:hint="eastAsia" w:ascii="宋体" w:hAnsi="宋体" w:eastAsia="宋体" w:cs="宋体"/>
                <w:color w:val="000000" w:themeColor="text1"/>
                <w:spacing w:val="-10"/>
                <w:sz w:val="24"/>
                <w:szCs w:val="24"/>
                <w:lang w:val="en-US" w:eastAsia="zh-CN"/>
                <w14:textFill>
                  <w14:solidFill>
                    <w14:schemeClr w14:val="tx1"/>
                  </w14:solidFill>
                </w14:textFill>
              </w:rPr>
              <w:t>磋商标准及方法</w:t>
            </w:r>
          </w:p>
        </w:tc>
        <w:tc>
          <w:tcPr>
            <w:tcW w:w="6520" w:type="dxa"/>
            <w:vAlign w:val="center"/>
          </w:tcPr>
          <w:p w14:paraId="052D2B10">
            <w:pPr>
              <w:widowControl/>
              <w:spacing w:line="400" w:lineRule="atLeast"/>
              <w:rPr>
                <w:rFonts w:hint="eastAsia" w:ascii="宋体" w:hAnsi="宋体" w:eastAsia="宋体" w:cs="宋体"/>
                <w:color w:val="000000" w:themeColor="text1"/>
                <w:spacing w:val="6"/>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t>由磋商小组采用综合评分法对提交最后报价的磋商供应商的磋商响应文件和最后报价进行综合评分。综合评分法，是指磋商响应文件满足竞争性磋商文件全部实质性要求且按评审因素的量化指标评审得分最高的供应商为成交候选供应商的磋商方法。</w:t>
            </w:r>
          </w:p>
        </w:tc>
      </w:tr>
      <w:tr w14:paraId="1A4D877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47" w:hRule="atLeast"/>
          <w:jc w:val="center"/>
        </w:trPr>
        <w:tc>
          <w:tcPr>
            <w:tcW w:w="993" w:type="dxa"/>
            <w:vAlign w:val="center"/>
          </w:tcPr>
          <w:p w14:paraId="098965F1">
            <w:pPr>
              <w:numPr>
                <w:ilvl w:val="0"/>
                <w:numId w:val="1"/>
              </w:numPr>
              <w:adjustRightInd w:val="0"/>
              <w:spacing w:line="324" w:lineRule="auto"/>
              <w:ind w:left="425" w:leftChars="0" w:hanging="425" w:firstLineChars="0"/>
              <w:jc w:val="center"/>
              <w:rPr>
                <w:rFonts w:hint="eastAsia" w:ascii="宋体" w:hAnsi="宋体" w:eastAsia="宋体" w:cs="宋体"/>
                <w:color w:val="000000" w:themeColor="text1"/>
                <w:spacing w:val="6"/>
                <w:sz w:val="24"/>
                <w:szCs w:val="24"/>
                <w14:textFill>
                  <w14:solidFill>
                    <w14:schemeClr w14:val="tx1"/>
                  </w14:solidFill>
                </w14:textFill>
              </w:rPr>
            </w:pPr>
          </w:p>
        </w:tc>
        <w:tc>
          <w:tcPr>
            <w:tcW w:w="1701" w:type="dxa"/>
            <w:vAlign w:val="center"/>
          </w:tcPr>
          <w:p w14:paraId="6B1613C4">
            <w:pPr>
              <w:adjustRightInd w:val="0"/>
              <w:spacing w:line="324" w:lineRule="auto"/>
              <w:jc w:val="center"/>
              <w:rPr>
                <w:rFonts w:hint="eastAsia" w:ascii="宋体" w:hAnsi="宋体" w:eastAsia="宋体" w:cs="宋体"/>
                <w:color w:val="000000" w:themeColor="text1"/>
                <w:spacing w:val="-10"/>
                <w:sz w:val="24"/>
                <w:szCs w:val="24"/>
                <w:lang w:val="en-US" w:eastAsia="zh-CN"/>
                <w14:textFill>
                  <w14:solidFill>
                    <w14:schemeClr w14:val="tx1"/>
                  </w14:solidFill>
                </w14:textFill>
              </w:rPr>
            </w:pPr>
            <w:r>
              <w:rPr>
                <w:rFonts w:hint="eastAsia" w:ascii="宋体" w:hAnsi="宋体" w:eastAsia="宋体" w:cs="宋体"/>
                <w:color w:val="000000" w:themeColor="text1"/>
                <w:spacing w:val="-10"/>
                <w:sz w:val="24"/>
                <w:szCs w:val="24"/>
                <w:lang w:val="en-US" w:eastAsia="zh-CN"/>
                <w14:textFill>
                  <w14:solidFill>
                    <w14:schemeClr w14:val="tx1"/>
                  </w14:solidFill>
                </w14:textFill>
              </w:rPr>
              <w:t>是否授权磋商小组确定中标人</w:t>
            </w:r>
          </w:p>
        </w:tc>
        <w:tc>
          <w:tcPr>
            <w:tcW w:w="6520" w:type="dxa"/>
            <w:vAlign w:val="center"/>
          </w:tcPr>
          <w:p w14:paraId="5A290216">
            <w:pPr>
              <w:widowControl/>
              <w:spacing w:line="400" w:lineRule="atLeast"/>
              <w:rPr>
                <w:rFonts w:hint="eastAsia" w:ascii="宋体" w:hAnsi="宋体" w:eastAsia="宋体" w:cs="宋体"/>
                <w:color w:val="000000" w:themeColor="text1"/>
                <w:spacing w:val="6"/>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t>否，按顺序推荐的中标候选人数：</w:t>
            </w:r>
            <w:r>
              <w:rPr>
                <w:rFonts w:hint="eastAsia" w:ascii="宋体" w:hAnsi="宋体" w:eastAsia="宋体" w:cs="宋体"/>
                <w:color w:val="000000" w:themeColor="text1"/>
                <w:spacing w:val="6"/>
                <w:sz w:val="24"/>
                <w:szCs w:val="24"/>
                <w:lang w:val="en-US" w:eastAsia="zh-CN"/>
                <w14:textFill>
                  <w14:solidFill>
                    <w14:schemeClr w14:val="tx1"/>
                  </w14:solidFill>
                </w14:textFill>
              </w:rPr>
              <w:t>1-3</w:t>
            </w:r>
            <w:r>
              <w:rPr>
                <w:rFonts w:hint="eastAsia" w:ascii="宋体" w:hAnsi="宋体" w:eastAsia="宋体" w:cs="宋体"/>
                <w:color w:val="000000" w:themeColor="text1"/>
                <w:spacing w:val="6"/>
                <w:sz w:val="24"/>
                <w:szCs w:val="24"/>
                <w14:textFill>
                  <w14:solidFill>
                    <w14:schemeClr w14:val="tx1"/>
                  </w14:solidFill>
                </w14:textFill>
              </w:rPr>
              <w:t>名</w:t>
            </w:r>
          </w:p>
          <w:p w14:paraId="7B00E9D1">
            <w:pPr>
              <w:widowControl/>
              <w:spacing w:line="400" w:lineRule="atLeast"/>
              <w:rPr>
                <w:rFonts w:hint="eastAsia" w:ascii="宋体" w:hAnsi="宋体" w:eastAsia="宋体" w:cs="宋体"/>
                <w:color w:val="000000" w:themeColor="text1"/>
                <w:spacing w:val="6"/>
                <w:sz w:val="24"/>
                <w:szCs w:val="24"/>
                <w14:textFill>
                  <w14:solidFill>
                    <w14:schemeClr w14:val="tx1"/>
                  </w14:solidFill>
                </w14:textFill>
              </w:rPr>
            </w:pPr>
            <w:r>
              <w:rPr>
                <w:rFonts w:hint="eastAsia" w:ascii="宋体" w:hAnsi="宋体" w:eastAsia="宋体" w:cs="宋体"/>
                <w:color w:val="000000" w:themeColor="text1"/>
                <w:spacing w:val="6"/>
                <w:sz w:val="24"/>
                <w:szCs w:val="24"/>
                <w:lang w:eastAsia="zh-CN"/>
                <w14:textFill>
                  <w14:solidFill>
                    <w14:schemeClr w14:val="tx1"/>
                  </w14:solidFill>
                </w14:textFill>
              </w:rPr>
              <w:t>采购人</w:t>
            </w:r>
            <w:r>
              <w:rPr>
                <w:rFonts w:hint="eastAsia" w:ascii="宋体" w:hAnsi="宋体" w:eastAsia="宋体" w:cs="宋体"/>
                <w:color w:val="000000" w:themeColor="text1"/>
                <w:spacing w:val="6"/>
                <w:sz w:val="24"/>
                <w:szCs w:val="24"/>
                <w14:textFill>
                  <w14:solidFill>
                    <w14:schemeClr w14:val="tx1"/>
                  </w14:solidFill>
                </w14:textFill>
              </w:rPr>
              <w:t>确定评标委员会推荐的排名第一的中标候选人为中标人。排名第一的中标候选人放弃中标、因不可抗力不能履行合同，或者被查实存在影响中标结果的违法行为等情形，不符合中标条件的，</w:t>
            </w:r>
            <w:r>
              <w:rPr>
                <w:rFonts w:hint="eastAsia" w:ascii="宋体" w:hAnsi="宋体" w:eastAsia="宋体" w:cs="宋体"/>
                <w:color w:val="000000" w:themeColor="text1"/>
                <w:spacing w:val="6"/>
                <w:sz w:val="24"/>
                <w:szCs w:val="24"/>
                <w:lang w:eastAsia="zh-CN"/>
                <w14:textFill>
                  <w14:solidFill>
                    <w14:schemeClr w14:val="tx1"/>
                  </w14:solidFill>
                </w14:textFill>
              </w:rPr>
              <w:t>采购人</w:t>
            </w:r>
            <w:r>
              <w:rPr>
                <w:rFonts w:hint="eastAsia" w:ascii="宋体" w:hAnsi="宋体" w:eastAsia="宋体" w:cs="宋体"/>
                <w:color w:val="000000" w:themeColor="text1"/>
                <w:spacing w:val="6"/>
                <w:sz w:val="24"/>
                <w:szCs w:val="24"/>
                <w14:textFill>
                  <w14:solidFill>
                    <w14:schemeClr w14:val="tx1"/>
                  </w14:solidFill>
                </w14:textFill>
              </w:rPr>
              <w:t>可以按照评标委员会提出的中标候选人名单排序依次确定其他中标候选人为中标人，也可以重新招标。</w:t>
            </w:r>
          </w:p>
        </w:tc>
      </w:tr>
      <w:tr w14:paraId="091E64F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5" w:hRule="atLeast"/>
          <w:jc w:val="center"/>
        </w:trPr>
        <w:tc>
          <w:tcPr>
            <w:tcW w:w="993" w:type="dxa"/>
            <w:vAlign w:val="center"/>
          </w:tcPr>
          <w:p w14:paraId="559AD9E2">
            <w:pPr>
              <w:numPr>
                <w:ilvl w:val="0"/>
                <w:numId w:val="1"/>
              </w:numPr>
              <w:adjustRightInd w:val="0"/>
              <w:spacing w:line="324" w:lineRule="auto"/>
              <w:ind w:left="425" w:leftChars="0" w:hanging="425" w:firstLineChars="0"/>
              <w:jc w:val="center"/>
              <w:rPr>
                <w:rFonts w:hint="eastAsia" w:ascii="宋体" w:hAnsi="宋体" w:eastAsia="宋体" w:cs="宋体"/>
                <w:color w:val="000000" w:themeColor="text1"/>
                <w:spacing w:val="6"/>
                <w:sz w:val="24"/>
                <w:szCs w:val="24"/>
                <w14:textFill>
                  <w14:solidFill>
                    <w14:schemeClr w14:val="tx1"/>
                  </w14:solidFill>
                </w14:textFill>
              </w:rPr>
            </w:pPr>
          </w:p>
        </w:tc>
        <w:tc>
          <w:tcPr>
            <w:tcW w:w="1701" w:type="dxa"/>
            <w:vAlign w:val="center"/>
          </w:tcPr>
          <w:p w14:paraId="58FBF6AB">
            <w:pPr>
              <w:adjustRightInd w:val="0"/>
              <w:spacing w:line="324" w:lineRule="auto"/>
              <w:jc w:val="center"/>
              <w:rPr>
                <w:rFonts w:hint="eastAsia" w:ascii="宋体" w:hAnsi="宋体" w:eastAsia="宋体" w:cs="宋体"/>
                <w:color w:val="000000" w:themeColor="text1"/>
                <w:spacing w:val="-10"/>
                <w:sz w:val="24"/>
                <w:szCs w:val="24"/>
                <w:lang w:val="en-US" w:eastAsia="zh-CN"/>
                <w14:textFill>
                  <w14:solidFill>
                    <w14:schemeClr w14:val="tx1"/>
                  </w14:solidFill>
                </w14:textFill>
              </w:rPr>
            </w:pPr>
            <w:r>
              <w:rPr>
                <w:rFonts w:hint="eastAsia" w:ascii="宋体" w:hAnsi="宋体" w:eastAsia="宋体" w:cs="宋体"/>
                <w:color w:val="000000" w:themeColor="text1"/>
                <w:spacing w:val="-10"/>
                <w:sz w:val="24"/>
                <w:szCs w:val="24"/>
                <w:lang w:val="en-US" w:eastAsia="zh-CN"/>
                <w14:textFill>
                  <w14:solidFill>
                    <w14:schemeClr w14:val="tx1"/>
                  </w14:solidFill>
                </w14:textFill>
              </w:rPr>
              <w:t>履约保证金</w:t>
            </w:r>
          </w:p>
        </w:tc>
        <w:tc>
          <w:tcPr>
            <w:tcW w:w="6520" w:type="dxa"/>
            <w:vAlign w:val="center"/>
          </w:tcPr>
          <w:p w14:paraId="4DC5B71E">
            <w:pPr>
              <w:widowControl/>
              <w:spacing w:line="400" w:lineRule="atLeast"/>
              <w:rPr>
                <w:rFonts w:hint="eastAsia" w:ascii="宋体" w:hAnsi="宋体" w:eastAsia="宋体" w:cs="宋体"/>
                <w:color w:val="000000" w:themeColor="text1"/>
                <w:spacing w:val="6"/>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t>无</w:t>
            </w:r>
          </w:p>
        </w:tc>
      </w:tr>
      <w:tr w14:paraId="369121D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096" w:hRule="atLeast"/>
          <w:jc w:val="center"/>
        </w:trPr>
        <w:tc>
          <w:tcPr>
            <w:tcW w:w="993" w:type="dxa"/>
            <w:vAlign w:val="center"/>
          </w:tcPr>
          <w:p w14:paraId="1C5917BC">
            <w:pPr>
              <w:numPr>
                <w:ilvl w:val="0"/>
                <w:numId w:val="1"/>
              </w:numPr>
              <w:adjustRightInd w:val="0"/>
              <w:spacing w:line="324" w:lineRule="auto"/>
              <w:ind w:left="425" w:leftChars="0" w:hanging="425" w:firstLineChars="0"/>
              <w:jc w:val="center"/>
              <w:rPr>
                <w:rFonts w:hint="eastAsia" w:ascii="宋体" w:hAnsi="宋体" w:eastAsia="宋体" w:cs="宋体"/>
                <w:color w:val="000000" w:themeColor="text1"/>
                <w:spacing w:val="6"/>
                <w:sz w:val="24"/>
                <w:szCs w:val="24"/>
                <w14:textFill>
                  <w14:solidFill>
                    <w14:schemeClr w14:val="tx1"/>
                  </w14:solidFill>
                </w14:textFill>
              </w:rPr>
            </w:pPr>
          </w:p>
        </w:tc>
        <w:tc>
          <w:tcPr>
            <w:tcW w:w="1701" w:type="dxa"/>
            <w:vAlign w:val="center"/>
          </w:tcPr>
          <w:p w14:paraId="2D4FD236">
            <w:pPr>
              <w:adjustRightInd w:val="0"/>
              <w:spacing w:line="324" w:lineRule="auto"/>
              <w:jc w:val="center"/>
              <w:rPr>
                <w:rFonts w:hint="eastAsia" w:ascii="宋体" w:hAnsi="宋体" w:eastAsia="宋体" w:cs="宋体"/>
                <w:color w:val="000000" w:themeColor="text1"/>
                <w:spacing w:val="-10"/>
                <w:sz w:val="24"/>
                <w:szCs w:val="24"/>
                <w:lang w:val="en-US" w:eastAsia="zh-CN"/>
                <w14:textFill>
                  <w14:solidFill>
                    <w14:schemeClr w14:val="tx1"/>
                  </w14:solidFill>
                </w14:textFill>
              </w:rPr>
            </w:pPr>
            <w:r>
              <w:rPr>
                <w:rFonts w:hint="eastAsia" w:ascii="宋体" w:hAnsi="宋体" w:eastAsia="宋体" w:cs="宋体"/>
                <w:color w:val="000000" w:themeColor="text1"/>
                <w:spacing w:val="-10"/>
                <w:sz w:val="24"/>
                <w:szCs w:val="24"/>
                <w:lang w:val="en-US" w:eastAsia="zh-CN"/>
                <w14:textFill>
                  <w14:solidFill>
                    <w14:schemeClr w14:val="tx1"/>
                  </w14:solidFill>
                </w14:textFill>
              </w:rPr>
              <w:t>预算价</w:t>
            </w:r>
          </w:p>
        </w:tc>
        <w:tc>
          <w:tcPr>
            <w:tcW w:w="6520" w:type="dxa"/>
            <w:vAlign w:val="center"/>
          </w:tcPr>
          <w:p w14:paraId="00285828">
            <w:pPr>
              <w:adjustRightInd w:val="0"/>
              <w:spacing w:line="324" w:lineRule="auto"/>
              <w:rPr>
                <w:rFonts w:hint="eastAsia" w:ascii="宋体" w:eastAsia="宋体" w:cs="宋体"/>
                <w:color w:val="000000" w:themeColor="text1"/>
                <w:kern w:val="2"/>
                <w:sz w:val="24"/>
                <w:szCs w:val="24"/>
                <w:lang w:val="en-US" w:eastAsia="zh-CN" w:bidi="ar-SA"/>
                <w14:textFill>
                  <w14:solidFill>
                    <w14:schemeClr w14:val="tx1"/>
                  </w14:solidFill>
                </w14:textFill>
              </w:rPr>
            </w:pPr>
            <w:r>
              <w:rPr>
                <w:rFonts w:hint="eastAsia" w:ascii="宋体" w:eastAsia="宋体" w:cs="宋体"/>
                <w:color w:val="000000" w:themeColor="text1"/>
                <w:kern w:val="2"/>
                <w:sz w:val="24"/>
                <w:szCs w:val="24"/>
                <w:lang w:val="en-US" w:eastAsia="zh-CN" w:bidi="ar-SA"/>
                <w14:textFill>
                  <w14:solidFill>
                    <w14:schemeClr w14:val="tx1"/>
                  </w14:solidFill>
                </w14:textFill>
              </w:rPr>
              <w:t>详见竞争性磋商公告。</w:t>
            </w:r>
          </w:p>
          <w:p w14:paraId="0994D07B">
            <w:pPr>
              <w:adjustRightInd w:val="0"/>
              <w:spacing w:line="324" w:lineRule="auto"/>
              <w:rPr>
                <w:rFonts w:hint="eastAsia" w:ascii="宋体" w:hAnsi="宋体" w:eastAsia="宋体" w:cs="宋体"/>
                <w:color w:val="000000" w:themeColor="text1"/>
                <w:spacing w:val="6"/>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t>磋商供应商磋商报价超出“预算价”的，该磋商供应商按无效处理。</w:t>
            </w:r>
          </w:p>
        </w:tc>
      </w:tr>
      <w:tr w14:paraId="5E93E26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89" w:hRule="atLeast"/>
          <w:jc w:val="center"/>
        </w:trPr>
        <w:tc>
          <w:tcPr>
            <w:tcW w:w="993" w:type="dxa"/>
            <w:vAlign w:val="center"/>
          </w:tcPr>
          <w:p w14:paraId="6E25877B">
            <w:pPr>
              <w:numPr>
                <w:ilvl w:val="0"/>
                <w:numId w:val="1"/>
              </w:numPr>
              <w:adjustRightInd w:val="0"/>
              <w:spacing w:line="324" w:lineRule="auto"/>
              <w:ind w:left="425" w:leftChars="0" w:hanging="425" w:firstLineChars="0"/>
              <w:jc w:val="center"/>
              <w:rPr>
                <w:rFonts w:hint="eastAsia" w:ascii="宋体" w:hAnsi="宋体" w:eastAsia="宋体" w:cs="宋体"/>
                <w:color w:val="000000" w:themeColor="text1"/>
                <w:spacing w:val="6"/>
                <w:sz w:val="24"/>
                <w:szCs w:val="24"/>
                <w14:textFill>
                  <w14:solidFill>
                    <w14:schemeClr w14:val="tx1"/>
                  </w14:solidFill>
                </w14:textFill>
              </w:rPr>
            </w:pPr>
          </w:p>
        </w:tc>
        <w:tc>
          <w:tcPr>
            <w:tcW w:w="1701" w:type="dxa"/>
            <w:vAlign w:val="center"/>
          </w:tcPr>
          <w:p w14:paraId="3D7DD08F">
            <w:pPr>
              <w:adjustRightInd w:val="0"/>
              <w:spacing w:line="324" w:lineRule="auto"/>
              <w:jc w:val="center"/>
              <w:rPr>
                <w:rFonts w:hint="eastAsia" w:ascii="宋体" w:hAnsi="宋体" w:eastAsia="宋体" w:cs="宋体"/>
                <w:color w:val="000000" w:themeColor="text1"/>
                <w:spacing w:val="-10"/>
                <w:sz w:val="24"/>
                <w:szCs w:val="24"/>
                <w:lang w:val="en-US" w:eastAsia="zh-CN"/>
                <w14:textFill>
                  <w14:solidFill>
                    <w14:schemeClr w14:val="tx1"/>
                  </w14:solidFill>
                </w14:textFill>
              </w:rPr>
            </w:pPr>
            <w:r>
              <w:rPr>
                <w:rFonts w:hint="eastAsia" w:ascii="宋体" w:hAnsi="宋体" w:eastAsia="宋体" w:cs="宋体"/>
                <w:color w:val="000000" w:themeColor="text1"/>
                <w:spacing w:val="-10"/>
                <w:sz w:val="24"/>
                <w:szCs w:val="24"/>
                <w:lang w:val="en-US" w:eastAsia="zh-CN"/>
                <w14:textFill>
                  <w14:solidFill>
                    <w14:schemeClr w14:val="tx1"/>
                  </w14:solidFill>
                </w14:textFill>
              </w:rPr>
              <w:t>报价</w:t>
            </w:r>
          </w:p>
        </w:tc>
        <w:tc>
          <w:tcPr>
            <w:tcW w:w="6520" w:type="dxa"/>
            <w:vAlign w:val="center"/>
          </w:tcPr>
          <w:p w14:paraId="6DCCD059">
            <w:pPr>
              <w:autoSpaceDE w:val="0"/>
              <w:autoSpaceDN w:val="0"/>
              <w:adjustRightInd w:val="0"/>
              <w:rPr>
                <w:rFonts w:hint="eastAsia" w:ascii="宋体" w:hAnsi="宋体" w:eastAsia="宋体" w:cs="宋体"/>
                <w:color w:val="000000" w:themeColor="text1"/>
                <w:spacing w:val="6"/>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t>本次磋商应以人民币报价，分两次进行报价。</w:t>
            </w:r>
          </w:p>
        </w:tc>
      </w:tr>
      <w:tr w14:paraId="64309D0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89" w:hRule="atLeast"/>
          <w:jc w:val="center"/>
        </w:trPr>
        <w:tc>
          <w:tcPr>
            <w:tcW w:w="993" w:type="dxa"/>
            <w:vAlign w:val="center"/>
          </w:tcPr>
          <w:p w14:paraId="0B5CCFE1">
            <w:pPr>
              <w:numPr>
                <w:ilvl w:val="0"/>
                <w:numId w:val="1"/>
              </w:numPr>
              <w:adjustRightInd w:val="0"/>
              <w:spacing w:line="324" w:lineRule="auto"/>
              <w:ind w:left="425" w:leftChars="0" w:hanging="425" w:firstLineChars="0"/>
              <w:jc w:val="center"/>
              <w:rPr>
                <w:rFonts w:hint="default" w:ascii="宋体" w:hAnsi="宋体" w:eastAsia="宋体" w:cs="宋体"/>
                <w:color w:val="000000" w:themeColor="text1"/>
                <w:spacing w:val="6"/>
                <w:sz w:val="24"/>
                <w:szCs w:val="24"/>
                <w:lang w:val="en-US" w:eastAsia="zh-CN"/>
                <w14:textFill>
                  <w14:solidFill>
                    <w14:schemeClr w14:val="tx1"/>
                  </w14:solidFill>
                </w14:textFill>
              </w:rPr>
            </w:pPr>
          </w:p>
        </w:tc>
        <w:tc>
          <w:tcPr>
            <w:tcW w:w="1701" w:type="dxa"/>
            <w:vAlign w:val="center"/>
          </w:tcPr>
          <w:p w14:paraId="10423000">
            <w:pPr>
              <w:adjustRightInd w:val="0"/>
              <w:spacing w:line="324" w:lineRule="auto"/>
              <w:jc w:val="center"/>
              <w:rPr>
                <w:rFonts w:hint="eastAsia" w:ascii="宋体" w:hAnsi="宋体" w:eastAsia="宋体" w:cs="宋体"/>
                <w:color w:val="000000" w:themeColor="text1"/>
                <w:spacing w:val="-10"/>
                <w:sz w:val="24"/>
                <w:szCs w:val="24"/>
                <w:lang w:val="en-US" w:eastAsia="zh-CN"/>
                <w14:textFill>
                  <w14:solidFill>
                    <w14:schemeClr w14:val="tx1"/>
                  </w14:solidFill>
                </w14:textFill>
              </w:rPr>
            </w:pPr>
            <w:r>
              <w:rPr>
                <w:rFonts w:hint="eastAsia" w:ascii="宋体" w:hAnsi="宋体" w:eastAsia="宋体" w:cs="宋体"/>
                <w:color w:val="000000" w:themeColor="text1"/>
                <w:spacing w:val="-10"/>
                <w:sz w:val="24"/>
                <w:szCs w:val="24"/>
                <w:lang w:val="en-US" w:eastAsia="zh-CN"/>
                <w14:textFill>
                  <w14:solidFill>
                    <w14:schemeClr w14:val="tx1"/>
                  </w14:solidFill>
                </w14:textFill>
              </w:rPr>
              <w:t>成交公告发布网站</w:t>
            </w:r>
          </w:p>
        </w:tc>
        <w:tc>
          <w:tcPr>
            <w:tcW w:w="6520" w:type="dxa"/>
            <w:vAlign w:val="center"/>
          </w:tcPr>
          <w:p w14:paraId="3A204BC7">
            <w:pPr>
              <w:autoSpaceDE w:val="0"/>
              <w:autoSpaceDN w:val="0"/>
              <w:adjustRightInd w:val="0"/>
              <w:rPr>
                <w:rFonts w:hint="default" w:ascii="宋体" w:hAnsi="宋体" w:eastAsia="宋体" w:cs="宋体"/>
                <w:color w:val="000000" w:themeColor="text1"/>
                <w:spacing w:val="6"/>
                <w:sz w:val="24"/>
                <w:szCs w:val="24"/>
                <w:lang w:val="en-US" w:eastAsia="zh-CN"/>
                <w14:textFill>
                  <w14:solidFill>
                    <w14:schemeClr w14:val="tx1"/>
                  </w14:solidFill>
                </w14:textFill>
              </w:rPr>
            </w:pPr>
            <w:r>
              <w:rPr>
                <w:rFonts w:hint="eastAsia" w:ascii="宋体" w:hAnsi="宋体" w:eastAsia="宋体" w:cs="宋体"/>
                <w:color w:val="000000" w:themeColor="text1"/>
                <w:spacing w:val="6"/>
                <w:sz w:val="24"/>
                <w:szCs w:val="24"/>
                <w:lang w:val="en-US" w:eastAsia="zh-CN"/>
                <w14:textFill>
                  <w14:solidFill>
                    <w14:schemeClr w14:val="tx1"/>
                  </w14:solidFill>
                </w14:textFill>
              </w:rPr>
              <w:t>同竞争性磋商公告发布平台。</w:t>
            </w:r>
          </w:p>
        </w:tc>
      </w:tr>
      <w:tr w14:paraId="6402A34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89" w:hRule="atLeast"/>
          <w:jc w:val="center"/>
        </w:trPr>
        <w:tc>
          <w:tcPr>
            <w:tcW w:w="993" w:type="dxa"/>
            <w:vAlign w:val="center"/>
          </w:tcPr>
          <w:p w14:paraId="3D8EC7F4">
            <w:pPr>
              <w:numPr>
                <w:ilvl w:val="0"/>
                <w:numId w:val="1"/>
              </w:numPr>
              <w:adjustRightInd w:val="0"/>
              <w:spacing w:line="324" w:lineRule="auto"/>
              <w:ind w:left="425" w:leftChars="0" w:hanging="425" w:firstLineChars="0"/>
              <w:jc w:val="center"/>
              <w:rPr>
                <w:rFonts w:hint="eastAsia" w:ascii="宋体" w:hAnsi="宋体" w:eastAsia="宋体" w:cs="宋体"/>
                <w:color w:val="000000" w:themeColor="text1"/>
                <w:spacing w:val="6"/>
                <w:sz w:val="24"/>
                <w:szCs w:val="24"/>
                <w:lang w:val="en-US" w:eastAsia="zh-CN"/>
                <w14:textFill>
                  <w14:solidFill>
                    <w14:schemeClr w14:val="tx1"/>
                  </w14:solidFill>
                </w14:textFill>
              </w:rPr>
            </w:pPr>
          </w:p>
        </w:tc>
        <w:tc>
          <w:tcPr>
            <w:tcW w:w="1701" w:type="dxa"/>
            <w:vAlign w:val="center"/>
          </w:tcPr>
          <w:p w14:paraId="273E399F">
            <w:pPr>
              <w:adjustRightInd w:val="0"/>
              <w:spacing w:line="324" w:lineRule="auto"/>
              <w:jc w:val="center"/>
              <w:rPr>
                <w:rFonts w:hint="eastAsia" w:ascii="宋体" w:hAnsi="宋体" w:eastAsia="宋体" w:cs="宋体"/>
                <w:color w:val="000000" w:themeColor="text1"/>
                <w:spacing w:val="-10"/>
                <w:sz w:val="24"/>
                <w:szCs w:val="24"/>
                <w:lang w:val="en-US" w:eastAsia="zh-CN"/>
                <w14:textFill>
                  <w14:solidFill>
                    <w14:schemeClr w14:val="tx1"/>
                  </w14:solidFill>
                </w14:textFill>
              </w:rPr>
            </w:pPr>
            <w:r>
              <w:rPr>
                <w:rFonts w:hint="eastAsia" w:ascii="宋体" w:hAnsi="宋体" w:eastAsia="宋体" w:cs="宋体"/>
                <w:color w:val="000000" w:themeColor="text1"/>
                <w:spacing w:val="-10"/>
                <w:sz w:val="24"/>
                <w:szCs w:val="24"/>
                <w:lang w:val="en-US" w:eastAsia="zh-CN"/>
                <w14:textFill>
                  <w14:solidFill>
                    <w14:schemeClr w14:val="tx1"/>
                  </w14:solidFill>
                </w14:textFill>
              </w:rPr>
              <w:t>竞争性磋商文件的解释</w:t>
            </w:r>
          </w:p>
        </w:tc>
        <w:tc>
          <w:tcPr>
            <w:tcW w:w="6520" w:type="dxa"/>
            <w:shd w:val="clear" w:color="auto" w:fill="auto"/>
            <w:vAlign w:val="center"/>
          </w:tcPr>
          <w:p w14:paraId="0C5A7401">
            <w:pPr>
              <w:autoSpaceDE w:val="0"/>
              <w:autoSpaceDN w:val="0"/>
              <w:adjustRightInd w:val="0"/>
              <w:rPr>
                <w:rFonts w:hint="eastAsia" w:asciiTheme="minorEastAsia" w:hAnsiTheme="minorEastAsia" w:eastAsiaTheme="minorEastAsia" w:cstheme="minorEastAsia"/>
                <w:color w:val="000000" w:themeColor="text1"/>
                <w:spacing w:val="6"/>
                <w:kern w:val="2"/>
                <w:sz w:val="28"/>
                <w:szCs w:val="28"/>
                <w:lang w:val="en-US" w:eastAsia="zh-CN" w:bidi="ar-SA"/>
                <w14:textFill>
                  <w14:solidFill>
                    <w14:schemeClr w14:val="tx1"/>
                  </w14:solidFill>
                </w14:textFill>
              </w:rPr>
            </w:pPr>
            <w:r>
              <w:rPr>
                <w:rFonts w:hint="eastAsia" w:ascii="宋体" w:hAnsi="宋体" w:eastAsia="宋体" w:cs="宋体"/>
                <w:color w:val="000000" w:themeColor="text1"/>
                <w:spacing w:val="6"/>
                <w:sz w:val="24"/>
                <w:szCs w:val="24"/>
                <w:lang w:val="en-US" w:eastAsia="zh-CN"/>
                <w14:textFill>
                  <w14:solidFill>
                    <w14:schemeClr w14:val="tx1"/>
                  </w14:solidFill>
                </w14:textFill>
              </w:rPr>
              <w:t xml:space="preserve">构成本磋商文件的各个组成文件应互为解释，互为说明；如有不明确或不一致，构成合同文件组成内容的，以合同文件约定内容为准，且以专用合同条款约定的合同文件优先顺序解释；除磋商文件中有特别规定外，仅适用于招标投标阶段的规定，按磋商公告、供应商须知、评标办法、磋商响应文件格式的先后顺序解释；同一组成文件中就同一事项的规定或约定不一致的，以编排顺序在后者为准；同一组成文件不同版本之间有不一致的，以形成时间在后者为准。按本款前述规定仍不能形成结论的，由采购人负责解释。 </w:t>
            </w:r>
          </w:p>
        </w:tc>
      </w:tr>
      <w:tr w14:paraId="4D516C5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89" w:hRule="atLeast"/>
          <w:jc w:val="center"/>
        </w:trPr>
        <w:tc>
          <w:tcPr>
            <w:tcW w:w="993" w:type="dxa"/>
            <w:vAlign w:val="center"/>
          </w:tcPr>
          <w:p w14:paraId="68717FB4">
            <w:pPr>
              <w:numPr>
                <w:ilvl w:val="0"/>
                <w:numId w:val="1"/>
              </w:numPr>
              <w:adjustRightInd w:val="0"/>
              <w:spacing w:line="324" w:lineRule="auto"/>
              <w:ind w:left="425" w:leftChars="0" w:hanging="425" w:firstLineChars="0"/>
              <w:jc w:val="center"/>
              <w:rPr>
                <w:rFonts w:hint="eastAsia" w:ascii="宋体" w:hAnsi="宋体" w:eastAsia="宋体" w:cs="宋体"/>
                <w:color w:val="000000" w:themeColor="text1"/>
                <w:spacing w:val="6"/>
                <w:sz w:val="24"/>
                <w:szCs w:val="24"/>
                <w:lang w:val="en-US" w:eastAsia="zh-CN"/>
                <w14:textFill>
                  <w14:solidFill>
                    <w14:schemeClr w14:val="tx1"/>
                  </w14:solidFill>
                </w14:textFill>
              </w:rPr>
            </w:pPr>
          </w:p>
        </w:tc>
        <w:tc>
          <w:tcPr>
            <w:tcW w:w="1701" w:type="dxa"/>
            <w:vAlign w:val="center"/>
          </w:tcPr>
          <w:p w14:paraId="7EECB270">
            <w:pPr>
              <w:adjustRightInd w:val="0"/>
              <w:spacing w:line="324" w:lineRule="auto"/>
              <w:jc w:val="center"/>
              <w:rPr>
                <w:rFonts w:hint="eastAsia" w:ascii="宋体" w:hAnsi="宋体" w:eastAsia="宋体" w:cs="宋体"/>
                <w:color w:val="000000" w:themeColor="text1"/>
                <w:spacing w:val="-10"/>
                <w:sz w:val="24"/>
                <w:szCs w:val="24"/>
                <w:lang w:val="en-US" w:eastAsia="zh-CN"/>
                <w14:textFill>
                  <w14:solidFill>
                    <w14:schemeClr w14:val="tx1"/>
                  </w14:solidFill>
                </w14:textFill>
              </w:rPr>
            </w:pPr>
            <w:r>
              <w:rPr>
                <w:rFonts w:hint="eastAsia" w:ascii="宋体" w:hAnsi="宋体" w:eastAsia="宋体" w:cs="宋体"/>
                <w:color w:val="000000" w:themeColor="text1"/>
                <w:spacing w:val="-10"/>
                <w:sz w:val="24"/>
                <w:szCs w:val="24"/>
                <w:lang w:val="en-US" w:eastAsia="zh-CN"/>
                <w14:textFill>
                  <w14:solidFill>
                    <w14:schemeClr w14:val="tx1"/>
                  </w14:solidFill>
                </w14:textFill>
              </w:rPr>
              <w:t>答疑</w:t>
            </w:r>
          </w:p>
        </w:tc>
        <w:tc>
          <w:tcPr>
            <w:tcW w:w="6520" w:type="dxa"/>
            <w:vAlign w:val="top"/>
          </w:tcPr>
          <w:p w14:paraId="74C8FCC1">
            <w:pPr>
              <w:widowControl/>
              <w:spacing w:line="400" w:lineRule="atLeast"/>
              <w:rPr>
                <w:rFonts w:hint="eastAsia" w:ascii="宋体" w:hAnsi="宋体" w:eastAsia="宋体" w:cs="宋体"/>
                <w:color w:val="000000" w:themeColor="text1"/>
                <w:spacing w:val="6"/>
                <w:sz w:val="24"/>
                <w:szCs w:val="24"/>
                <w:lang w:val="en-US" w:eastAsia="zh-CN"/>
                <w14:textFill>
                  <w14:solidFill>
                    <w14:schemeClr w14:val="tx1"/>
                  </w14:solidFill>
                </w14:textFill>
              </w:rPr>
            </w:pPr>
            <w:r>
              <w:rPr>
                <w:rFonts w:hint="eastAsia" w:ascii="宋体" w:hAnsi="宋体" w:eastAsia="宋体" w:cs="宋体"/>
                <w:color w:val="000000" w:themeColor="text1"/>
                <w:spacing w:val="6"/>
                <w:sz w:val="24"/>
                <w:szCs w:val="24"/>
                <w:lang w:val="en-US" w:eastAsia="zh-CN"/>
                <w14:textFill>
                  <w14:solidFill>
                    <w14:schemeClr w14:val="tx1"/>
                  </w14:solidFill>
                </w14:textFill>
              </w:rPr>
              <w:t>需要解答的疑问以书面形式加盖单位公章递交至采购人或代理机构，逾期提交的问题概不做回复。采购人将需要解答的内容以公告形式发至所有潜在供应商。</w:t>
            </w:r>
          </w:p>
        </w:tc>
      </w:tr>
      <w:tr w14:paraId="56F0BCE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89" w:hRule="atLeast"/>
          <w:jc w:val="center"/>
        </w:trPr>
        <w:tc>
          <w:tcPr>
            <w:tcW w:w="993" w:type="dxa"/>
            <w:vAlign w:val="center"/>
          </w:tcPr>
          <w:p w14:paraId="252C7EB6">
            <w:pPr>
              <w:numPr>
                <w:ilvl w:val="0"/>
                <w:numId w:val="1"/>
              </w:numPr>
              <w:adjustRightInd w:val="0"/>
              <w:spacing w:line="324" w:lineRule="auto"/>
              <w:ind w:left="425" w:leftChars="0" w:hanging="425" w:firstLineChars="0"/>
              <w:jc w:val="center"/>
              <w:rPr>
                <w:rFonts w:hint="eastAsia" w:ascii="宋体" w:hAnsi="宋体" w:eastAsia="宋体" w:cs="宋体"/>
                <w:color w:val="000000" w:themeColor="text1"/>
                <w:spacing w:val="6"/>
                <w:sz w:val="24"/>
                <w:szCs w:val="24"/>
                <w:lang w:val="en-US" w:eastAsia="zh-CN"/>
                <w14:textFill>
                  <w14:solidFill>
                    <w14:schemeClr w14:val="tx1"/>
                  </w14:solidFill>
                </w14:textFill>
              </w:rPr>
            </w:pPr>
          </w:p>
        </w:tc>
        <w:tc>
          <w:tcPr>
            <w:tcW w:w="1701" w:type="dxa"/>
            <w:vAlign w:val="center"/>
          </w:tcPr>
          <w:p w14:paraId="0C872C0E">
            <w:pPr>
              <w:adjustRightInd w:val="0"/>
              <w:spacing w:line="324" w:lineRule="auto"/>
              <w:jc w:val="center"/>
              <w:rPr>
                <w:rFonts w:hint="eastAsia" w:ascii="宋体" w:hAnsi="宋体" w:eastAsia="宋体" w:cs="宋体"/>
                <w:color w:val="000000" w:themeColor="text1"/>
                <w:spacing w:val="-10"/>
                <w:sz w:val="24"/>
                <w:szCs w:val="24"/>
                <w:lang w:val="en-US" w:eastAsia="zh-CN"/>
                <w14:textFill>
                  <w14:solidFill>
                    <w14:schemeClr w14:val="tx1"/>
                  </w14:solidFill>
                </w14:textFill>
              </w:rPr>
            </w:pPr>
            <w:r>
              <w:rPr>
                <w:rFonts w:hint="eastAsia" w:ascii="宋体" w:hAnsi="宋体" w:eastAsia="宋体" w:cs="宋体"/>
                <w:color w:val="000000" w:themeColor="text1"/>
                <w:spacing w:val="-10"/>
                <w:sz w:val="24"/>
                <w:szCs w:val="24"/>
                <w:lang w:val="en-US" w:eastAsia="zh-CN"/>
                <w14:textFill>
                  <w14:solidFill>
                    <w14:schemeClr w14:val="tx1"/>
                  </w14:solidFill>
                </w14:textFill>
              </w:rPr>
              <w:t>监 督</w:t>
            </w:r>
          </w:p>
        </w:tc>
        <w:tc>
          <w:tcPr>
            <w:tcW w:w="6520" w:type="dxa"/>
            <w:vAlign w:val="center"/>
          </w:tcPr>
          <w:p w14:paraId="28F3F20F">
            <w:pPr>
              <w:widowControl/>
              <w:spacing w:line="400" w:lineRule="atLeast"/>
              <w:rPr>
                <w:rFonts w:hint="eastAsia" w:ascii="宋体" w:hAnsi="宋体" w:eastAsia="宋体" w:cs="宋体"/>
                <w:color w:val="000000" w:themeColor="text1"/>
                <w:spacing w:val="6"/>
                <w:sz w:val="24"/>
                <w:szCs w:val="24"/>
                <w:lang w:val="en-US" w:eastAsia="zh-CN"/>
                <w14:textFill>
                  <w14:solidFill>
                    <w14:schemeClr w14:val="tx1"/>
                  </w14:solidFill>
                </w14:textFill>
              </w:rPr>
            </w:pPr>
            <w:r>
              <w:rPr>
                <w:rFonts w:hint="eastAsia" w:ascii="宋体" w:hAnsi="宋体" w:eastAsia="宋体" w:cs="宋体"/>
                <w:color w:val="000000" w:themeColor="text1"/>
                <w:spacing w:val="6"/>
                <w:sz w:val="24"/>
                <w:szCs w:val="24"/>
                <w:lang w:val="en-US" w:eastAsia="zh-CN"/>
                <w14:textFill>
                  <w14:solidFill>
                    <w14:schemeClr w14:val="tx1"/>
                  </w14:solidFill>
                </w14:textFill>
              </w:rPr>
              <w:t>本项目的招标投标活动及其相关当事人应当接受有管辖权的招标投标行政监督部门依法实施的监督。</w:t>
            </w:r>
          </w:p>
        </w:tc>
      </w:tr>
      <w:tr w14:paraId="19B70EE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89" w:hRule="atLeast"/>
          <w:jc w:val="center"/>
        </w:trPr>
        <w:tc>
          <w:tcPr>
            <w:tcW w:w="993" w:type="dxa"/>
            <w:vAlign w:val="center"/>
          </w:tcPr>
          <w:p w14:paraId="13065BE9">
            <w:pPr>
              <w:numPr>
                <w:ilvl w:val="0"/>
                <w:numId w:val="1"/>
              </w:numPr>
              <w:adjustRightInd w:val="0"/>
              <w:spacing w:line="324" w:lineRule="auto"/>
              <w:ind w:left="425" w:leftChars="0" w:hanging="425" w:firstLineChars="0"/>
              <w:jc w:val="center"/>
              <w:rPr>
                <w:rFonts w:hint="eastAsia" w:ascii="宋体" w:hAnsi="宋体" w:eastAsia="宋体" w:cs="宋体"/>
                <w:color w:val="000000" w:themeColor="text1"/>
                <w:spacing w:val="6"/>
                <w:sz w:val="24"/>
                <w:szCs w:val="24"/>
                <w:lang w:val="en-US" w:eastAsia="zh-CN"/>
                <w14:textFill>
                  <w14:solidFill>
                    <w14:schemeClr w14:val="tx1"/>
                  </w14:solidFill>
                </w14:textFill>
              </w:rPr>
            </w:pPr>
          </w:p>
        </w:tc>
        <w:tc>
          <w:tcPr>
            <w:tcW w:w="1701" w:type="dxa"/>
            <w:vAlign w:val="center"/>
          </w:tcPr>
          <w:p w14:paraId="6B25BFD7">
            <w:pPr>
              <w:adjustRightInd w:val="0"/>
              <w:spacing w:line="324" w:lineRule="auto"/>
              <w:jc w:val="center"/>
              <w:rPr>
                <w:rFonts w:hint="eastAsia" w:ascii="宋体" w:hAnsi="宋体" w:eastAsia="宋体" w:cs="宋体"/>
                <w:color w:val="000000" w:themeColor="text1"/>
                <w:spacing w:val="-10"/>
                <w:sz w:val="24"/>
                <w:szCs w:val="24"/>
                <w:lang w:val="en-US" w:eastAsia="zh-CN"/>
                <w14:textFill>
                  <w14:solidFill>
                    <w14:schemeClr w14:val="tx1"/>
                  </w14:solidFill>
                </w14:textFill>
              </w:rPr>
            </w:pPr>
            <w:r>
              <w:rPr>
                <w:rFonts w:hint="eastAsia" w:ascii="宋体" w:hAnsi="宋体" w:eastAsia="宋体" w:cs="宋体"/>
                <w:color w:val="000000" w:themeColor="text1"/>
                <w:spacing w:val="-10"/>
                <w:sz w:val="24"/>
                <w:szCs w:val="24"/>
                <w:lang w:val="en-US" w:eastAsia="zh-CN"/>
                <w14:textFill>
                  <w14:solidFill>
                    <w14:schemeClr w14:val="tx1"/>
                  </w14:solidFill>
                </w14:textFill>
              </w:rPr>
              <w:t>知识产权</w:t>
            </w:r>
          </w:p>
        </w:tc>
        <w:tc>
          <w:tcPr>
            <w:tcW w:w="6520" w:type="dxa"/>
            <w:vAlign w:val="center"/>
          </w:tcPr>
          <w:p w14:paraId="17A5C266">
            <w:pPr>
              <w:widowControl/>
              <w:spacing w:line="400" w:lineRule="atLeast"/>
              <w:rPr>
                <w:rFonts w:hint="eastAsia" w:ascii="宋体" w:hAnsi="宋体" w:eastAsia="宋体" w:cs="宋体"/>
                <w:color w:val="000000" w:themeColor="text1"/>
                <w:spacing w:val="6"/>
                <w:sz w:val="24"/>
                <w:szCs w:val="24"/>
                <w:lang w:val="en-US" w:eastAsia="zh-CN"/>
                <w14:textFill>
                  <w14:solidFill>
                    <w14:schemeClr w14:val="tx1"/>
                  </w14:solidFill>
                </w14:textFill>
              </w:rPr>
            </w:pPr>
            <w:r>
              <w:rPr>
                <w:rFonts w:hint="eastAsia" w:ascii="宋体" w:hAnsi="宋体" w:eastAsia="宋体" w:cs="宋体"/>
                <w:color w:val="000000" w:themeColor="text1"/>
                <w:spacing w:val="6"/>
                <w:sz w:val="24"/>
                <w:szCs w:val="24"/>
                <w:lang w:val="en-US" w:eastAsia="zh-CN"/>
                <w14:textFill>
                  <w14:solidFill>
                    <w14:schemeClr w14:val="tx1"/>
                  </w14:solidFill>
                </w14:textFill>
              </w:rPr>
              <w:t>构成本竞争性磋商文件各个组成部分的文件，未经采购人书面同意，供应商不得擅自复印和用于非本招标项目所需的其他目的。采购人全部或者部分使用未中标人响应文件中的技术成果或技术方案时，需征得其书面同意，并不得擅自复印或提供给第三人。</w:t>
            </w:r>
          </w:p>
        </w:tc>
      </w:tr>
      <w:tr w14:paraId="6CC3654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89" w:hRule="atLeast"/>
          <w:jc w:val="center"/>
        </w:trPr>
        <w:tc>
          <w:tcPr>
            <w:tcW w:w="993" w:type="dxa"/>
            <w:vAlign w:val="center"/>
          </w:tcPr>
          <w:p w14:paraId="4ACE0E93">
            <w:pPr>
              <w:numPr>
                <w:ilvl w:val="0"/>
                <w:numId w:val="1"/>
              </w:numPr>
              <w:adjustRightInd w:val="0"/>
              <w:spacing w:line="324" w:lineRule="auto"/>
              <w:ind w:left="425" w:leftChars="0" w:hanging="425" w:firstLineChars="0"/>
              <w:jc w:val="center"/>
              <w:rPr>
                <w:rFonts w:hint="eastAsia" w:ascii="宋体" w:hAnsi="宋体" w:eastAsia="宋体" w:cs="宋体"/>
                <w:color w:val="000000" w:themeColor="text1"/>
                <w:spacing w:val="6"/>
                <w:sz w:val="24"/>
                <w:szCs w:val="24"/>
                <w:lang w:val="en-US" w:eastAsia="zh-CN"/>
                <w14:textFill>
                  <w14:solidFill>
                    <w14:schemeClr w14:val="tx1"/>
                  </w14:solidFill>
                </w14:textFill>
              </w:rPr>
            </w:pPr>
          </w:p>
        </w:tc>
        <w:tc>
          <w:tcPr>
            <w:tcW w:w="1701" w:type="dxa"/>
            <w:vAlign w:val="center"/>
          </w:tcPr>
          <w:p w14:paraId="7F962955">
            <w:pPr>
              <w:adjustRightInd w:val="0"/>
              <w:spacing w:line="324" w:lineRule="auto"/>
              <w:jc w:val="center"/>
              <w:rPr>
                <w:rFonts w:hint="default" w:ascii="宋体" w:hAnsi="宋体" w:eastAsia="宋体" w:cs="宋体"/>
                <w:color w:val="000000" w:themeColor="text1"/>
                <w:spacing w:val="-10"/>
                <w:sz w:val="24"/>
                <w:szCs w:val="24"/>
                <w:lang w:val="en-US" w:eastAsia="zh-CN"/>
                <w14:textFill>
                  <w14:solidFill>
                    <w14:schemeClr w14:val="tx1"/>
                  </w14:solidFill>
                </w14:textFill>
              </w:rPr>
            </w:pPr>
            <w:r>
              <w:rPr>
                <w:rFonts w:hint="eastAsia" w:ascii="宋体" w:hAnsi="宋体" w:eastAsia="宋体" w:cs="宋体"/>
                <w:color w:val="000000" w:themeColor="text1"/>
                <w:spacing w:val="-10"/>
                <w:sz w:val="24"/>
                <w:szCs w:val="24"/>
                <w:lang w:val="en-US" w:eastAsia="zh-CN"/>
                <w14:textFill>
                  <w14:solidFill>
                    <w14:schemeClr w14:val="tx1"/>
                  </w14:solidFill>
                </w14:textFill>
              </w:rPr>
              <w:t>招标代理费收费标准</w:t>
            </w:r>
          </w:p>
        </w:tc>
        <w:tc>
          <w:tcPr>
            <w:tcW w:w="6520" w:type="dxa"/>
            <w:vAlign w:val="center"/>
          </w:tcPr>
          <w:p w14:paraId="171FAE7B">
            <w:pPr>
              <w:widowControl/>
              <w:spacing w:line="400" w:lineRule="atLeast"/>
              <w:rPr>
                <w:rFonts w:hint="eastAsia" w:ascii="宋体" w:hAnsi="宋体" w:eastAsia="宋体" w:cs="宋体"/>
                <w:color w:val="000000" w:themeColor="text1"/>
                <w:spacing w:val="6"/>
                <w:sz w:val="24"/>
                <w:szCs w:val="24"/>
                <w:lang w:val="en-US" w:eastAsia="zh-CN"/>
                <w14:textFill>
                  <w14:solidFill>
                    <w14:schemeClr w14:val="tx1"/>
                  </w14:solidFill>
                </w14:textFill>
              </w:rPr>
            </w:pPr>
            <w:r>
              <w:rPr>
                <w:rFonts w:hint="eastAsia" w:ascii="宋体" w:hAnsi="宋体" w:eastAsia="宋体" w:cs="宋体"/>
                <w:color w:val="000000" w:themeColor="text1"/>
                <w:spacing w:val="6"/>
                <w:sz w:val="24"/>
                <w:szCs w:val="24"/>
                <w:lang w:val="en-US" w:eastAsia="zh-CN"/>
                <w14:textFill>
                  <w14:solidFill>
                    <w14:schemeClr w14:val="tx1"/>
                  </w14:solidFill>
                </w14:textFill>
              </w:rPr>
              <w:t>1、收费标准：：参考河南省招标代理服务收费指导意见（豫招协[2023]002号）规定的收费标准计算，由中标人支付。</w:t>
            </w:r>
          </w:p>
          <w:p w14:paraId="2585A211">
            <w:pPr>
              <w:pStyle w:val="19"/>
              <w:ind w:left="0" w:leftChars="0" w:firstLine="0" w:firstLineChars="0"/>
              <w:rPr>
                <w:rFonts w:hint="default"/>
                <w:lang w:val="en-US" w:eastAsia="zh-CN"/>
              </w:rPr>
            </w:pPr>
            <w:r>
              <w:rPr>
                <w:rFonts w:hint="eastAsia" w:ascii="宋体" w:eastAsia="宋体" w:cs="宋体"/>
                <w:color w:val="000000" w:themeColor="text1"/>
                <w:spacing w:val="6"/>
                <w:kern w:val="2"/>
                <w:sz w:val="24"/>
                <w:szCs w:val="24"/>
                <w:lang w:val="en-US" w:eastAsia="zh-CN" w:bidi="ar-SA"/>
                <w14:textFill>
                  <w14:solidFill>
                    <w14:schemeClr w14:val="tx1"/>
                  </w14:solidFill>
                </w14:textFill>
              </w:rPr>
              <w:t>2、</w:t>
            </w:r>
            <w:r>
              <w:rPr>
                <w:rFonts w:hint="default" w:ascii="宋体" w:hAnsi="宋体" w:eastAsia="宋体" w:cs="宋体"/>
                <w:color w:val="000000" w:themeColor="text1"/>
                <w:spacing w:val="6"/>
                <w:kern w:val="2"/>
                <w:sz w:val="24"/>
                <w:szCs w:val="24"/>
                <w:lang w:val="en-US" w:eastAsia="zh-CN" w:bidi="ar-SA"/>
                <w14:textFill>
                  <w14:solidFill>
                    <w14:schemeClr w14:val="tx1"/>
                  </w14:solidFill>
                </w14:textFill>
              </w:rPr>
              <w:t>收取方式：成交单位在领取成交通知书时，以现金或转账的方式一次性向代理机构缴纳代理服务费。</w:t>
            </w:r>
          </w:p>
        </w:tc>
      </w:tr>
      <w:tr w14:paraId="63E95D8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89" w:hRule="atLeast"/>
          <w:jc w:val="center"/>
        </w:trPr>
        <w:tc>
          <w:tcPr>
            <w:tcW w:w="993" w:type="dxa"/>
            <w:vAlign w:val="center"/>
          </w:tcPr>
          <w:p w14:paraId="57AB6D97">
            <w:pPr>
              <w:numPr>
                <w:ilvl w:val="0"/>
                <w:numId w:val="1"/>
              </w:numPr>
              <w:adjustRightInd w:val="0"/>
              <w:spacing w:line="324" w:lineRule="auto"/>
              <w:ind w:left="425" w:leftChars="0" w:hanging="425" w:firstLineChars="0"/>
              <w:jc w:val="center"/>
              <w:rPr>
                <w:rFonts w:hint="eastAsia" w:ascii="宋体" w:hAnsi="宋体" w:eastAsia="宋体" w:cs="宋体"/>
                <w:color w:val="000000" w:themeColor="text1"/>
                <w:spacing w:val="6"/>
                <w:sz w:val="24"/>
                <w:szCs w:val="24"/>
                <w:lang w:val="en-US" w:eastAsia="zh-CN"/>
                <w14:textFill>
                  <w14:solidFill>
                    <w14:schemeClr w14:val="tx1"/>
                  </w14:solidFill>
                </w14:textFill>
              </w:rPr>
            </w:pPr>
          </w:p>
        </w:tc>
        <w:tc>
          <w:tcPr>
            <w:tcW w:w="1701" w:type="dxa"/>
            <w:vAlign w:val="center"/>
          </w:tcPr>
          <w:p w14:paraId="35401AA0">
            <w:pPr>
              <w:adjustRightInd w:val="0"/>
              <w:spacing w:line="324" w:lineRule="auto"/>
              <w:jc w:val="center"/>
              <w:rPr>
                <w:rFonts w:hint="eastAsia" w:ascii="宋体" w:hAnsi="宋体" w:eastAsia="宋体" w:cs="宋体"/>
                <w:color w:val="000000" w:themeColor="text1"/>
                <w:spacing w:val="-10"/>
                <w:sz w:val="24"/>
                <w:szCs w:val="24"/>
                <w:lang w:val="en-US" w:eastAsia="zh-CN"/>
                <w14:textFill>
                  <w14:solidFill>
                    <w14:schemeClr w14:val="tx1"/>
                  </w14:solidFill>
                </w14:textFill>
              </w:rPr>
            </w:pPr>
            <w:r>
              <w:rPr>
                <w:rFonts w:hint="eastAsia" w:ascii="宋体" w:hAnsi="宋体" w:eastAsia="宋体" w:cs="宋体"/>
                <w:color w:val="000000" w:themeColor="text1"/>
                <w:spacing w:val="-10"/>
                <w:sz w:val="24"/>
                <w:szCs w:val="24"/>
                <w:lang w:val="en-US" w:eastAsia="zh-CN"/>
                <w14:textFill>
                  <w14:solidFill>
                    <w14:schemeClr w14:val="tx1"/>
                  </w14:solidFill>
                </w14:textFill>
              </w:rPr>
              <w:t>重新招标的其他情形</w:t>
            </w:r>
          </w:p>
        </w:tc>
        <w:tc>
          <w:tcPr>
            <w:tcW w:w="6520" w:type="dxa"/>
            <w:vAlign w:val="center"/>
          </w:tcPr>
          <w:p w14:paraId="0B6D3BFF">
            <w:pPr>
              <w:widowControl/>
              <w:spacing w:line="400" w:lineRule="atLeast"/>
              <w:rPr>
                <w:rFonts w:hint="eastAsia" w:ascii="宋体" w:hAnsi="宋体" w:eastAsia="宋体" w:cs="宋体"/>
                <w:color w:val="000000" w:themeColor="text1"/>
                <w:spacing w:val="6"/>
                <w:sz w:val="24"/>
                <w:szCs w:val="24"/>
                <w:lang w:val="en-US" w:eastAsia="zh-CN"/>
                <w14:textFill>
                  <w14:solidFill>
                    <w14:schemeClr w14:val="tx1"/>
                  </w14:solidFill>
                </w14:textFill>
              </w:rPr>
            </w:pPr>
            <w:r>
              <w:rPr>
                <w:rFonts w:hint="eastAsia" w:ascii="宋体" w:hAnsi="宋体" w:eastAsia="宋体" w:cs="宋体"/>
                <w:color w:val="000000" w:themeColor="text1"/>
                <w:spacing w:val="6"/>
                <w:sz w:val="24"/>
                <w:szCs w:val="24"/>
                <w:lang w:val="en-US" w:eastAsia="zh-CN"/>
                <w14:textFill>
                  <w14:solidFill>
                    <w14:schemeClr w14:val="tx1"/>
                  </w14:solidFill>
                </w14:textFill>
              </w:rPr>
              <w:t>除响应人须知正文规定的情形外，除非已经产生中标候选人，在磋商有效期内同意延长磋商有效期的响应人少于三个的，采购人应当依法重新招标。</w:t>
            </w:r>
          </w:p>
        </w:tc>
      </w:tr>
      <w:tr w14:paraId="64B9E4C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89" w:hRule="atLeast"/>
          <w:jc w:val="center"/>
        </w:trPr>
        <w:tc>
          <w:tcPr>
            <w:tcW w:w="993" w:type="dxa"/>
            <w:vAlign w:val="center"/>
          </w:tcPr>
          <w:p w14:paraId="4F5DF11B">
            <w:pPr>
              <w:numPr>
                <w:ilvl w:val="0"/>
                <w:numId w:val="1"/>
              </w:numPr>
              <w:adjustRightInd w:val="0"/>
              <w:spacing w:line="324" w:lineRule="auto"/>
              <w:ind w:left="425" w:leftChars="0" w:hanging="425" w:firstLineChars="0"/>
              <w:jc w:val="center"/>
              <w:rPr>
                <w:rFonts w:hint="eastAsia" w:ascii="宋体" w:hAnsi="宋体" w:eastAsia="宋体" w:cs="宋体"/>
                <w:color w:val="000000" w:themeColor="text1"/>
                <w:spacing w:val="6"/>
                <w:sz w:val="24"/>
                <w:szCs w:val="24"/>
                <w:lang w:val="en-US" w:eastAsia="zh-CN"/>
                <w14:textFill>
                  <w14:solidFill>
                    <w14:schemeClr w14:val="tx1"/>
                  </w14:solidFill>
                </w14:textFill>
              </w:rPr>
            </w:pPr>
          </w:p>
        </w:tc>
        <w:tc>
          <w:tcPr>
            <w:tcW w:w="1701" w:type="dxa"/>
            <w:vAlign w:val="center"/>
          </w:tcPr>
          <w:p w14:paraId="303AE04D">
            <w:pPr>
              <w:adjustRightInd w:val="0"/>
              <w:spacing w:line="324" w:lineRule="auto"/>
              <w:jc w:val="center"/>
              <w:rPr>
                <w:rFonts w:hint="default" w:ascii="宋体" w:hAnsi="宋体" w:eastAsia="宋体" w:cs="宋体"/>
                <w:color w:val="000000" w:themeColor="text1"/>
                <w:spacing w:val="-10"/>
                <w:sz w:val="24"/>
                <w:szCs w:val="24"/>
                <w:lang w:val="en-US" w:eastAsia="zh-CN"/>
                <w14:textFill>
                  <w14:solidFill>
                    <w14:schemeClr w14:val="tx1"/>
                  </w14:solidFill>
                </w14:textFill>
              </w:rPr>
            </w:pPr>
            <w:r>
              <w:rPr>
                <w:rFonts w:hint="eastAsia" w:ascii="宋体" w:hAnsi="宋体" w:eastAsia="宋体" w:cs="宋体"/>
                <w:color w:val="000000" w:themeColor="text1"/>
                <w:spacing w:val="-10"/>
                <w:sz w:val="24"/>
                <w:szCs w:val="24"/>
                <w:lang w:val="en-US" w:eastAsia="zh-CN"/>
                <w14:textFill>
                  <w14:solidFill>
                    <w14:schemeClr w14:val="tx1"/>
                  </w14:solidFill>
                </w14:textFill>
              </w:rPr>
              <w:t>所属行业</w:t>
            </w:r>
          </w:p>
        </w:tc>
        <w:tc>
          <w:tcPr>
            <w:tcW w:w="6520" w:type="dxa"/>
            <w:vAlign w:val="center"/>
          </w:tcPr>
          <w:p w14:paraId="7A382E4C">
            <w:pPr>
              <w:widowControl/>
              <w:spacing w:line="400" w:lineRule="atLeast"/>
              <w:jc w:val="center"/>
              <w:rPr>
                <w:rFonts w:hint="eastAsia" w:ascii="宋体" w:hAnsi="宋体" w:eastAsia="宋体" w:cs="宋体"/>
                <w:color w:val="000000" w:themeColor="text1"/>
                <w:spacing w:val="6"/>
                <w:sz w:val="24"/>
                <w:szCs w:val="24"/>
                <w:lang w:val="en-US" w:eastAsia="zh-CN"/>
                <w14:textFill>
                  <w14:solidFill>
                    <w14:schemeClr w14:val="tx1"/>
                  </w14:solidFill>
                </w14:textFill>
              </w:rPr>
            </w:pPr>
            <w:r>
              <w:rPr>
                <w:rFonts w:hint="eastAsia" w:ascii="宋体" w:hAnsi="宋体" w:eastAsia="宋体" w:cs="宋体"/>
                <w:color w:val="000000" w:themeColor="text1"/>
                <w:spacing w:val="6"/>
                <w:sz w:val="24"/>
                <w:szCs w:val="24"/>
                <w:lang w:val="en-US" w:eastAsia="zh-CN"/>
                <w14:textFill>
                  <w14:solidFill>
                    <w14:schemeClr w14:val="tx1"/>
                  </w14:solidFill>
                </w14:textFill>
              </w:rPr>
              <w:t>其他未列明行业</w:t>
            </w:r>
          </w:p>
        </w:tc>
      </w:tr>
      <w:tr w14:paraId="3350447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231" w:hRule="atLeast"/>
          <w:jc w:val="center"/>
        </w:trPr>
        <w:tc>
          <w:tcPr>
            <w:tcW w:w="993" w:type="dxa"/>
            <w:vAlign w:val="center"/>
          </w:tcPr>
          <w:p w14:paraId="63568A8F">
            <w:pPr>
              <w:numPr>
                <w:ilvl w:val="0"/>
                <w:numId w:val="1"/>
              </w:numPr>
              <w:adjustRightInd w:val="0"/>
              <w:spacing w:line="324" w:lineRule="auto"/>
              <w:ind w:left="425" w:leftChars="0" w:hanging="425" w:firstLineChars="0"/>
              <w:jc w:val="center"/>
              <w:rPr>
                <w:rFonts w:hint="eastAsia" w:ascii="宋体" w:hAnsi="宋体" w:eastAsia="宋体" w:cs="宋体"/>
                <w:color w:val="000000" w:themeColor="text1"/>
                <w:spacing w:val="6"/>
                <w:sz w:val="24"/>
                <w:szCs w:val="24"/>
                <w:lang w:eastAsia="zh-CN"/>
                <w14:textFill>
                  <w14:solidFill>
                    <w14:schemeClr w14:val="tx1"/>
                  </w14:solidFill>
                </w14:textFill>
              </w:rPr>
            </w:pPr>
          </w:p>
        </w:tc>
        <w:tc>
          <w:tcPr>
            <w:tcW w:w="1701" w:type="dxa"/>
            <w:vAlign w:val="center"/>
          </w:tcPr>
          <w:p w14:paraId="35591E1C">
            <w:pPr>
              <w:adjustRightInd w:val="0"/>
              <w:spacing w:line="324" w:lineRule="auto"/>
              <w:jc w:val="center"/>
              <w:rPr>
                <w:rFonts w:hint="eastAsia" w:ascii="宋体" w:hAnsi="宋体" w:eastAsia="宋体" w:cs="宋体"/>
                <w:color w:val="000000" w:themeColor="text1"/>
                <w:spacing w:val="-10"/>
                <w:sz w:val="24"/>
                <w:szCs w:val="24"/>
                <w:lang w:val="en-US" w:eastAsia="zh-CN"/>
                <w14:textFill>
                  <w14:solidFill>
                    <w14:schemeClr w14:val="tx1"/>
                  </w14:solidFill>
                </w14:textFill>
              </w:rPr>
            </w:pPr>
            <w:r>
              <w:rPr>
                <w:rFonts w:hint="eastAsia" w:ascii="宋体" w:hAnsi="宋体" w:eastAsia="宋体" w:cs="宋体"/>
                <w:color w:val="000000" w:themeColor="text1"/>
                <w:spacing w:val="-10"/>
                <w:sz w:val="24"/>
                <w:szCs w:val="24"/>
                <w:lang w:val="en-US" w:eastAsia="zh-CN"/>
                <w14:textFill>
                  <w14:solidFill>
                    <w14:schemeClr w14:val="tx1"/>
                  </w14:solidFill>
                </w14:textFill>
              </w:rPr>
              <w:t>电子化注意事项</w:t>
            </w:r>
          </w:p>
        </w:tc>
        <w:tc>
          <w:tcPr>
            <w:tcW w:w="6520" w:type="dxa"/>
            <w:vAlign w:val="center"/>
          </w:tcPr>
          <w:p w14:paraId="28D9FB8A">
            <w:pPr>
              <w:autoSpaceDE w:val="0"/>
              <w:autoSpaceDN w:val="0"/>
              <w:adjustRightInd w:val="0"/>
              <w:spacing w:line="360" w:lineRule="auto"/>
              <w:rPr>
                <w:rFonts w:hint="eastAsia" w:ascii="宋体" w:hAnsi="宋体" w:eastAsia="宋体" w:cs="宋体"/>
                <w:color w:val="000000" w:themeColor="text1"/>
                <w:spacing w:val="6"/>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t>具体要求：本项目为电子化、无纸化交易项目，响应文件是响应人、供应商（以下简称“响应人”）通过中心响应文件制作系统制作，并经过签章和加密后生成的电子版响应文件。</w:t>
            </w:r>
          </w:p>
          <w:p w14:paraId="1A3921F3">
            <w:pPr>
              <w:autoSpaceDE w:val="0"/>
              <w:autoSpaceDN w:val="0"/>
              <w:adjustRightInd w:val="0"/>
              <w:spacing w:line="360" w:lineRule="auto"/>
              <w:rPr>
                <w:rFonts w:hint="eastAsia" w:ascii="宋体" w:hAnsi="宋体" w:eastAsia="宋体" w:cs="宋体"/>
                <w:color w:val="000000" w:themeColor="text1"/>
                <w:spacing w:val="6"/>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t>电子化响应文件具体制作文件请点击https://download.bqpoint.com/download/downloadlist.html?SoftTypeCode=06进行下载。</w:t>
            </w:r>
          </w:p>
          <w:p w14:paraId="63E37F8D">
            <w:pPr>
              <w:autoSpaceDE w:val="0"/>
              <w:autoSpaceDN w:val="0"/>
              <w:adjustRightInd w:val="0"/>
              <w:spacing w:line="360" w:lineRule="auto"/>
              <w:rPr>
                <w:rFonts w:hint="eastAsia" w:ascii="宋体" w:hAnsi="宋体" w:eastAsia="宋体" w:cs="宋体"/>
                <w:color w:val="000000" w:themeColor="text1"/>
                <w:spacing w:val="6"/>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t>温馨提示：本项目为电子化、无纸化交易项目，为保证您能投标成功，请需仔细阅读以下条款。</w:t>
            </w:r>
          </w:p>
          <w:p w14:paraId="0A2D8389">
            <w:pPr>
              <w:autoSpaceDE w:val="0"/>
              <w:autoSpaceDN w:val="0"/>
              <w:adjustRightInd w:val="0"/>
              <w:spacing w:line="360" w:lineRule="auto"/>
              <w:rPr>
                <w:rFonts w:hint="eastAsia" w:ascii="宋体" w:hAnsi="宋体" w:eastAsia="宋体" w:cs="宋体"/>
                <w:color w:val="000000" w:themeColor="text1"/>
                <w:spacing w:val="6"/>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t>一、电子化投标</w:t>
            </w:r>
          </w:p>
          <w:p w14:paraId="19D88221">
            <w:pPr>
              <w:autoSpaceDE w:val="0"/>
              <w:autoSpaceDN w:val="0"/>
              <w:adjustRightInd w:val="0"/>
              <w:spacing w:line="360" w:lineRule="auto"/>
              <w:rPr>
                <w:rFonts w:hint="eastAsia" w:ascii="宋体" w:hAnsi="宋体" w:eastAsia="宋体" w:cs="宋体"/>
                <w:color w:val="000000" w:themeColor="text1"/>
                <w:spacing w:val="6"/>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t>（一）电子化响应文件的签章</w:t>
            </w:r>
          </w:p>
          <w:p w14:paraId="04CDE8BA">
            <w:pPr>
              <w:autoSpaceDE w:val="0"/>
              <w:autoSpaceDN w:val="0"/>
              <w:adjustRightInd w:val="0"/>
              <w:spacing w:line="360" w:lineRule="auto"/>
              <w:rPr>
                <w:rFonts w:hint="eastAsia" w:ascii="宋体" w:hAnsi="宋体" w:eastAsia="宋体" w:cs="宋体"/>
                <w:color w:val="000000" w:themeColor="text1"/>
                <w:spacing w:val="6"/>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t>1、响应人在生成电子化响应文件后，应对电子化响应文件进行签章，未进行签章的视为无效投标。</w:t>
            </w:r>
          </w:p>
          <w:p w14:paraId="67A02F75">
            <w:pPr>
              <w:autoSpaceDE w:val="0"/>
              <w:autoSpaceDN w:val="0"/>
              <w:adjustRightInd w:val="0"/>
              <w:spacing w:line="360" w:lineRule="auto"/>
              <w:rPr>
                <w:rFonts w:hint="eastAsia" w:ascii="宋体" w:hAnsi="宋体" w:eastAsia="宋体" w:cs="宋体"/>
                <w:color w:val="000000" w:themeColor="text1"/>
                <w:spacing w:val="6"/>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t>2、竞争性磋商文件中要求法定代表人或授权委托人</w:t>
            </w:r>
            <w:r>
              <w:rPr>
                <w:rFonts w:hint="eastAsia" w:ascii="宋体" w:hAnsi="宋体" w:eastAsia="宋体" w:cs="宋体"/>
                <w:color w:val="000000" w:themeColor="text1"/>
                <w:spacing w:val="6"/>
                <w:sz w:val="24"/>
                <w:szCs w:val="24"/>
                <w:lang w:eastAsia="zh-CN"/>
                <w14:textFill>
                  <w14:solidFill>
                    <w14:schemeClr w14:val="tx1"/>
                  </w14:solidFill>
                </w14:textFill>
              </w:rPr>
              <w:t>签章</w:t>
            </w:r>
            <w:r>
              <w:rPr>
                <w:rFonts w:hint="eastAsia" w:ascii="宋体" w:hAnsi="宋体" w:eastAsia="宋体" w:cs="宋体"/>
                <w:color w:val="000000" w:themeColor="text1"/>
                <w:spacing w:val="6"/>
                <w:sz w:val="24"/>
                <w:szCs w:val="24"/>
                <w14:textFill>
                  <w14:solidFill>
                    <w14:schemeClr w14:val="tx1"/>
                  </w14:solidFill>
                </w14:textFill>
              </w:rPr>
              <w:t>的，响应人在进行电子化响应文件签章时，以签盖法定代表人签章为准。</w:t>
            </w:r>
          </w:p>
          <w:p w14:paraId="4583F173">
            <w:pPr>
              <w:autoSpaceDE w:val="0"/>
              <w:autoSpaceDN w:val="0"/>
              <w:adjustRightInd w:val="0"/>
              <w:spacing w:line="360" w:lineRule="auto"/>
              <w:rPr>
                <w:rFonts w:hint="eastAsia" w:ascii="宋体" w:hAnsi="宋体" w:eastAsia="宋体" w:cs="宋体"/>
                <w:color w:val="000000" w:themeColor="text1"/>
                <w:spacing w:val="6"/>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t>（二）电子化响应文件的格式及上传投标</w:t>
            </w:r>
          </w:p>
          <w:p w14:paraId="7EADC7AA">
            <w:pPr>
              <w:autoSpaceDE w:val="0"/>
              <w:autoSpaceDN w:val="0"/>
              <w:adjustRightInd w:val="0"/>
              <w:spacing w:line="360" w:lineRule="auto"/>
              <w:rPr>
                <w:rFonts w:hint="eastAsia" w:ascii="宋体" w:hAnsi="宋体" w:eastAsia="宋体" w:cs="宋体"/>
                <w:color w:val="000000" w:themeColor="text1"/>
                <w:spacing w:val="6"/>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t>1、响应人所上传的电子化响应文件，应是通过中心响应文件制作系统制作的（响应文件制作工具下载地址：https://download.bqpoint.com/download/downloadlist.html?SoftTypeCode=06），经过签章和加密后生成的电子版响应文件。其中包含用于响应文件上传的主文件（后缀为.smxtf）和用于应急补救的响应文件备份文件（后缀为.nsmxtf）。备份文件主要用于电子化开标出现技术问题后的补救，请</w:t>
            </w:r>
            <w:r>
              <w:rPr>
                <w:rFonts w:hint="eastAsia" w:ascii="宋体" w:hAnsi="宋体" w:eastAsia="宋体" w:cs="宋体"/>
                <w:color w:val="000000" w:themeColor="text1"/>
                <w:spacing w:val="6"/>
                <w:sz w:val="24"/>
                <w:szCs w:val="24"/>
                <w:lang w:eastAsia="zh-CN"/>
                <w14:textFill>
                  <w14:solidFill>
                    <w14:schemeClr w14:val="tx1"/>
                  </w14:solidFill>
                </w14:textFill>
              </w:rPr>
              <w:t>供应商</w:t>
            </w:r>
            <w:r>
              <w:rPr>
                <w:rFonts w:hint="eastAsia" w:ascii="宋体" w:hAnsi="宋体" w:eastAsia="宋体" w:cs="宋体"/>
                <w:color w:val="000000" w:themeColor="text1"/>
                <w:spacing w:val="6"/>
                <w:sz w:val="24"/>
                <w:szCs w:val="24"/>
                <w14:textFill>
                  <w14:solidFill>
                    <w14:schemeClr w14:val="tx1"/>
                  </w14:solidFill>
                </w14:textFill>
              </w:rPr>
              <w:t>随身携带。</w:t>
            </w:r>
          </w:p>
          <w:p w14:paraId="32C94B60">
            <w:pPr>
              <w:autoSpaceDE w:val="0"/>
              <w:autoSpaceDN w:val="0"/>
              <w:adjustRightInd w:val="0"/>
              <w:spacing w:line="360" w:lineRule="auto"/>
              <w:rPr>
                <w:rFonts w:hint="eastAsia" w:ascii="宋体" w:hAnsi="宋体" w:eastAsia="宋体" w:cs="宋体"/>
                <w:color w:val="000000" w:themeColor="text1"/>
                <w:spacing w:val="6"/>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t>注：响应人投报多个标段的，需要每个标段单独制作电子响应文件。</w:t>
            </w:r>
          </w:p>
          <w:p w14:paraId="4E8DA2B5">
            <w:pPr>
              <w:autoSpaceDE w:val="0"/>
              <w:autoSpaceDN w:val="0"/>
              <w:adjustRightInd w:val="0"/>
              <w:spacing w:line="360" w:lineRule="auto"/>
              <w:rPr>
                <w:rFonts w:hint="eastAsia" w:ascii="宋体" w:hAnsi="宋体" w:eastAsia="宋体" w:cs="宋体"/>
                <w:color w:val="000000" w:themeColor="text1"/>
                <w:spacing w:val="6"/>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t>2、电子化响应文件应在磋商截止时间前成功上传至三门峡市公共资源电子化交易系统。至磋商截止时间止，仍未上传成功的电子化响应文件将不予接收。</w:t>
            </w:r>
          </w:p>
          <w:p w14:paraId="78F89A01">
            <w:pPr>
              <w:autoSpaceDE w:val="0"/>
              <w:autoSpaceDN w:val="0"/>
              <w:adjustRightInd w:val="0"/>
              <w:spacing w:line="360" w:lineRule="auto"/>
              <w:rPr>
                <w:rFonts w:hint="eastAsia" w:ascii="宋体" w:hAnsi="宋体" w:eastAsia="宋体" w:cs="宋体"/>
                <w:color w:val="000000" w:themeColor="text1"/>
                <w:spacing w:val="6"/>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t>注：如按照电子化投标操作教材制作完成的电子化响应文件无法上传的，响应人应在磋商截止时间前尽早的联系中心技术人员，以便有充分的时间进行处理。响应人应充分考虑到处理技术问题和上传数据等工作所需的时间问题，响应文件未在磋商截止时间前成功上传的，其响应文件不予接收。</w:t>
            </w:r>
          </w:p>
          <w:p w14:paraId="5A9FA5B7">
            <w:pPr>
              <w:autoSpaceDE w:val="0"/>
              <w:autoSpaceDN w:val="0"/>
              <w:adjustRightInd w:val="0"/>
              <w:spacing w:line="360" w:lineRule="auto"/>
              <w:rPr>
                <w:rFonts w:hint="eastAsia" w:ascii="宋体" w:hAnsi="宋体" w:eastAsia="宋体" w:cs="宋体"/>
                <w:color w:val="000000" w:themeColor="text1"/>
                <w:spacing w:val="6"/>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t>技术联系电话：0398-3117095   3117080</w:t>
            </w:r>
          </w:p>
          <w:p w14:paraId="0A48B9AE">
            <w:pPr>
              <w:autoSpaceDE w:val="0"/>
              <w:autoSpaceDN w:val="0"/>
              <w:adjustRightInd w:val="0"/>
              <w:spacing w:line="360" w:lineRule="auto"/>
              <w:rPr>
                <w:rFonts w:hint="eastAsia" w:ascii="宋体" w:hAnsi="宋体" w:eastAsia="宋体" w:cs="宋体"/>
                <w:color w:val="000000" w:themeColor="text1"/>
                <w:spacing w:val="6"/>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t>新点客服电话:4009980000</w:t>
            </w:r>
          </w:p>
          <w:p w14:paraId="4442F644">
            <w:pPr>
              <w:autoSpaceDE w:val="0"/>
              <w:autoSpaceDN w:val="0"/>
              <w:adjustRightInd w:val="0"/>
              <w:spacing w:line="360" w:lineRule="auto"/>
              <w:rPr>
                <w:rFonts w:hint="eastAsia" w:ascii="宋体" w:hAnsi="宋体" w:eastAsia="宋体" w:cs="宋体"/>
                <w:color w:val="000000" w:themeColor="text1"/>
                <w:spacing w:val="6"/>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t>（三）电子化项目开标、解密、评标</w:t>
            </w:r>
          </w:p>
          <w:p w14:paraId="7E7BE10B">
            <w:pPr>
              <w:autoSpaceDE w:val="0"/>
              <w:autoSpaceDN w:val="0"/>
              <w:adjustRightInd w:val="0"/>
              <w:spacing w:line="360" w:lineRule="auto"/>
              <w:rPr>
                <w:rFonts w:hint="eastAsia" w:ascii="宋体" w:hAnsi="宋体" w:eastAsia="宋体" w:cs="宋体"/>
                <w:color w:val="000000" w:themeColor="text1"/>
                <w:spacing w:val="6"/>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t>1、本项目采用电子化、无纸化进行磋商，开标当日，响应人无需到开标现场参加开标会议，响应人应当在磋商截止时间前，登陆不见面开标大厅选择登陆三门峡市公共资源电子招投标系统进行登陆（网址为http:/</w:t>
            </w:r>
            <w:r>
              <w:rPr>
                <w:rFonts w:hint="eastAsia" w:ascii="宋体" w:hAnsi="宋体" w:eastAsia="宋体" w:cs="宋体"/>
                <w:color w:val="000000" w:themeColor="text1"/>
                <w:spacing w:val="-4"/>
                <w:kern w:val="0"/>
                <w:sz w:val="24"/>
                <w:szCs w:val="24"/>
                <w14:textFill>
                  <w14:solidFill>
                    <w14:schemeClr w14:val="tx1"/>
                  </w14:solidFill>
                </w14:textFill>
              </w:rPr>
              <w:t>120.194.249.36:10094/BidOpening/bidopeninghallaction/hall/login</w:t>
            </w:r>
            <w:r>
              <w:rPr>
                <w:rFonts w:hint="eastAsia" w:ascii="宋体" w:hAnsi="宋体" w:eastAsia="宋体" w:cs="宋体"/>
                <w:color w:val="000000" w:themeColor="text1"/>
                <w:spacing w:val="6"/>
                <w:sz w:val="24"/>
                <w:szCs w:val="24"/>
                <w14:textFill>
                  <w14:solidFill>
                    <w14:schemeClr w14:val="tx1"/>
                  </w14:solidFill>
                </w14:textFill>
              </w:rPr>
              <w:t>）,在线准时参加开标活动并进行响应文件解密等。</w:t>
            </w:r>
          </w:p>
          <w:p w14:paraId="0236B1EA">
            <w:pPr>
              <w:autoSpaceDE w:val="0"/>
              <w:autoSpaceDN w:val="0"/>
              <w:adjustRightInd w:val="0"/>
              <w:spacing w:line="360" w:lineRule="auto"/>
              <w:rPr>
                <w:rFonts w:hint="eastAsia" w:ascii="宋体" w:hAnsi="宋体" w:eastAsia="宋体" w:cs="宋体"/>
                <w:color w:val="000000" w:themeColor="text1"/>
                <w:spacing w:val="6"/>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t>2、电子化响应文件采用一次加密方式。开标时，由响应人使用CA 证书，在规定时间内对其电子化响应文件进行解密。每位响应人的解密时间为开标时间起30分钟内，如在规定时间内未完成解密的，其响应文件不予开标。</w:t>
            </w:r>
          </w:p>
          <w:p w14:paraId="79AF6A48">
            <w:pPr>
              <w:autoSpaceDE w:val="0"/>
              <w:autoSpaceDN w:val="0"/>
              <w:adjustRightInd w:val="0"/>
              <w:spacing w:line="360" w:lineRule="auto"/>
              <w:rPr>
                <w:rFonts w:hint="eastAsia" w:ascii="宋体" w:hAnsi="宋体" w:eastAsia="宋体" w:cs="宋体"/>
                <w:color w:val="000000" w:themeColor="text1"/>
                <w:spacing w:val="6"/>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t>3、电子化响应文件解密异常的处理</w:t>
            </w:r>
          </w:p>
          <w:p w14:paraId="237108FC">
            <w:pPr>
              <w:autoSpaceDE w:val="0"/>
              <w:autoSpaceDN w:val="0"/>
              <w:adjustRightInd w:val="0"/>
              <w:spacing w:line="360" w:lineRule="auto"/>
              <w:rPr>
                <w:rFonts w:hint="eastAsia" w:ascii="宋体" w:hAnsi="宋体" w:eastAsia="宋体" w:cs="宋体"/>
                <w:color w:val="000000" w:themeColor="text1"/>
                <w:spacing w:val="6"/>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t>如出现响应人的电子响应文件无法解密等异常情况，响应人应及时致电中介服务机构说明。响应文件异常，按以下步骤进行处理：</w:t>
            </w:r>
          </w:p>
          <w:p w14:paraId="74D74650">
            <w:pPr>
              <w:autoSpaceDE w:val="0"/>
              <w:autoSpaceDN w:val="0"/>
              <w:adjustRightInd w:val="0"/>
              <w:spacing w:line="360" w:lineRule="auto"/>
              <w:rPr>
                <w:rFonts w:hint="eastAsia" w:ascii="宋体" w:hAnsi="宋体" w:eastAsia="宋体" w:cs="宋体"/>
                <w:color w:val="000000" w:themeColor="text1"/>
                <w:spacing w:val="6"/>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t>（1）首先由技术人员进行问题排查。</w:t>
            </w:r>
          </w:p>
          <w:p w14:paraId="0FA6E943">
            <w:pPr>
              <w:autoSpaceDE w:val="0"/>
              <w:autoSpaceDN w:val="0"/>
              <w:adjustRightInd w:val="0"/>
              <w:spacing w:line="360" w:lineRule="auto"/>
              <w:rPr>
                <w:rFonts w:hint="eastAsia" w:ascii="宋体" w:hAnsi="宋体" w:eastAsia="宋体" w:cs="宋体"/>
                <w:color w:val="000000" w:themeColor="text1"/>
                <w:spacing w:val="6"/>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t>（2）经技术人员排查后，是响应人文件自身问题导致响应文件无法解密的，该响应文件将不予接收、解密。开标会议继续进行。</w:t>
            </w:r>
          </w:p>
          <w:p w14:paraId="5817D71A">
            <w:pPr>
              <w:autoSpaceDE w:val="0"/>
              <w:autoSpaceDN w:val="0"/>
              <w:adjustRightInd w:val="0"/>
              <w:spacing w:line="360" w:lineRule="auto"/>
              <w:rPr>
                <w:rFonts w:hint="eastAsia" w:ascii="宋体" w:hAnsi="宋体" w:eastAsia="宋体" w:cs="宋体"/>
                <w:color w:val="000000" w:themeColor="text1"/>
                <w:spacing w:val="6"/>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t>（3）经技术人员排查后，如果是电子化交易系统问题造成响应文件无法解密的，将由技术人员对问题进行处理。如短时间内问题无法解决的，将由中介服务机构向监督部门申请，经监督部门同意后，暂停开标会议，待问题解决后继续开标。</w:t>
            </w:r>
          </w:p>
          <w:p w14:paraId="2EA3103B">
            <w:pPr>
              <w:autoSpaceDE w:val="0"/>
              <w:autoSpaceDN w:val="0"/>
              <w:adjustRightInd w:val="0"/>
              <w:spacing w:line="360" w:lineRule="auto"/>
              <w:rPr>
                <w:rFonts w:hint="eastAsia" w:ascii="宋体" w:hAnsi="宋体" w:eastAsia="宋体" w:cs="宋体"/>
                <w:color w:val="000000" w:themeColor="text1"/>
                <w:spacing w:val="6"/>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t>4、待所有响应人响应文件解密完成后，由中介服务机构操作，对所有已解密响应文件进行解密。</w:t>
            </w:r>
          </w:p>
          <w:p w14:paraId="71DC2F0D">
            <w:pPr>
              <w:autoSpaceDE w:val="0"/>
              <w:autoSpaceDN w:val="0"/>
              <w:adjustRightInd w:val="0"/>
              <w:spacing w:line="360" w:lineRule="auto"/>
              <w:rPr>
                <w:rFonts w:hint="eastAsia" w:ascii="宋体" w:hAnsi="宋体" w:eastAsia="宋体" w:cs="宋体"/>
                <w:color w:val="000000" w:themeColor="text1"/>
                <w:spacing w:val="6"/>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t>响应人应保证在磋商期间电话、电脑、网络能够正常工作，响应人因停电、电脑病毒、网络堵塞等原因，未在规定的解密时间内对响应文件进行解密的，其响应文件不予接收。</w:t>
            </w:r>
          </w:p>
          <w:p w14:paraId="2969941C">
            <w:pPr>
              <w:autoSpaceDE w:val="0"/>
              <w:autoSpaceDN w:val="0"/>
              <w:adjustRightInd w:val="0"/>
              <w:spacing w:line="360" w:lineRule="auto"/>
              <w:rPr>
                <w:rFonts w:hint="eastAsia" w:ascii="宋体" w:hAnsi="宋体" w:eastAsia="宋体" w:cs="宋体"/>
                <w:color w:val="000000" w:themeColor="text1"/>
                <w:spacing w:val="6"/>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t>5、磋商时响应人可登录到交易系统中在开标解密栏中点击报价一览表查看自己的磋商报价。如对磋商过程有异议的，应在响应人解密成功后10分钟内向中介服务机构电话质疑。中介服务机构应在监督人员的监督下进行免提通话接受</w:t>
            </w:r>
            <w:r>
              <w:rPr>
                <w:rFonts w:hint="eastAsia" w:ascii="宋体" w:hAnsi="宋体" w:eastAsia="宋体" w:cs="宋体"/>
                <w:color w:val="000000" w:themeColor="text1"/>
                <w:spacing w:val="6"/>
                <w:sz w:val="24"/>
                <w:szCs w:val="24"/>
                <w:lang w:eastAsia="zh-CN"/>
                <w14:textFill>
                  <w14:solidFill>
                    <w14:schemeClr w14:val="tx1"/>
                  </w14:solidFill>
                </w14:textFill>
              </w:rPr>
              <w:t>供应商</w:t>
            </w:r>
            <w:r>
              <w:rPr>
                <w:rFonts w:hint="eastAsia" w:ascii="宋体" w:hAnsi="宋体" w:eastAsia="宋体" w:cs="宋体"/>
                <w:color w:val="000000" w:themeColor="text1"/>
                <w:spacing w:val="6"/>
                <w:sz w:val="24"/>
                <w:szCs w:val="24"/>
                <w14:textFill>
                  <w14:solidFill>
                    <w14:schemeClr w14:val="tx1"/>
                  </w14:solidFill>
                </w14:textFill>
              </w:rPr>
              <w:t>的质疑并做好书面记录。响应人未在规定时间内提出质疑的，视为认可磋商过程。</w:t>
            </w:r>
          </w:p>
          <w:p w14:paraId="3B38F657">
            <w:pPr>
              <w:autoSpaceDE w:val="0"/>
              <w:autoSpaceDN w:val="0"/>
              <w:adjustRightInd w:val="0"/>
              <w:spacing w:line="360" w:lineRule="auto"/>
              <w:rPr>
                <w:rFonts w:hint="eastAsia" w:ascii="宋体" w:hAnsi="宋体" w:eastAsia="宋体" w:cs="宋体"/>
                <w:color w:val="000000" w:themeColor="text1"/>
                <w:spacing w:val="6"/>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t>6、评标时，评标委员会对电子化响应文件有质疑的，将通过电子化交易系统对响应人发起质疑，并在监督人员的监督下，用免提模式致电需要答复的响应人对质疑进行回复。响应人的回复文件必须以经过响应人和其法定代表人签章的PDF格式文件为准，并通过电子化交易系统提交至评标委员会。</w:t>
            </w:r>
          </w:p>
          <w:p w14:paraId="4FDE260A">
            <w:pPr>
              <w:autoSpaceDE w:val="0"/>
              <w:autoSpaceDN w:val="0"/>
              <w:adjustRightInd w:val="0"/>
              <w:spacing w:line="360" w:lineRule="auto"/>
              <w:rPr>
                <w:rFonts w:hint="eastAsia" w:ascii="宋体" w:hAnsi="宋体" w:eastAsia="宋体" w:cs="宋体"/>
                <w:color w:val="000000" w:themeColor="text1"/>
                <w:spacing w:val="6"/>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t>7、如评标委员会对需要回复的响应人连续三次致电未接通的，视为响应人放弃回复，评标委员会将自行对需要回复的内容进行认定。</w:t>
            </w:r>
          </w:p>
          <w:p w14:paraId="65D549AB">
            <w:pPr>
              <w:autoSpaceDE w:val="0"/>
              <w:autoSpaceDN w:val="0"/>
              <w:adjustRightInd w:val="0"/>
              <w:spacing w:line="360" w:lineRule="auto"/>
              <w:rPr>
                <w:rFonts w:hint="eastAsia" w:ascii="宋体" w:hAnsi="宋体" w:eastAsia="宋体" w:cs="宋体"/>
                <w:color w:val="000000" w:themeColor="text1"/>
                <w:spacing w:val="6"/>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t>二、资格审查资料</w:t>
            </w:r>
          </w:p>
          <w:p w14:paraId="384ECF80">
            <w:pPr>
              <w:autoSpaceDE w:val="0"/>
              <w:autoSpaceDN w:val="0"/>
              <w:adjustRightInd w:val="0"/>
              <w:spacing w:line="360" w:lineRule="auto"/>
              <w:rPr>
                <w:rFonts w:hint="eastAsia" w:ascii="宋体" w:hAnsi="宋体" w:eastAsia="宋体" w:cs="宋体"/>
                <w:color w:val="000000" w:themeColor="text1"/>
                <w:spacing w:val="6"/>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t>本项目实行资格后审，资格评审以响应文件为准，其上传资料真实性由</w:t>
            </w:r>
            <w:r>
              <w:rPr>
                <w:rFonts w:hint="eastAsia" w:ascii="宋体" w:hAnsi="宋体" w:eastAsia="宋体" w:cs="宋体"/>
                <w:color w:val="000000" w:themeColor="text1"/>
                <w:spacing w:val="6"/>
                <w:sz w:val="24"/>
                <w:szCs w:val="24"/>
                <w:lang w:eastAsia="zh-CN"/>
                <w14:textFill>
                  <w14:solidFill>
                    <w14:schemeClr w14:val="tx1"/>
                  </w14:solidFill>
                </w14:textFill>
              </w:rPr>
              <w:t>供应商</w:t>
            </w:r>
            <w:r>
              <w:rPr>
                <w:rFonts w:hint="eastAsia" w:ascii="宋体" w:hAnsi="宋体" w:eastAsia="宋体" w:cs="宋体"/>
                <w:color w:val="000000" w:themeColor="text1"/>
                <w:spacing w:val="6"/>
                <w:sz w:val="24"/>
                <w:szCs w:val="24"/>
                <w14:textFill>
                  <w14:solidFill>
                    <w14:schemeClr w14:val="tx1"/>
                  </w14:solidFill>
                </w14:textFill>
              </w:rPr>
              <w:t>自行承担，同时，</w:t>
            </w:r>
            <w:r>
              <w:rPr>
                <w:rFonts w:hint="eastAsia" w:ascii="宋体" w:hAnsi="宋体" w:eastAsia="宋体" w:cs="宋体"/>
                <w:color w:val="000000" w:themeColor="text1"/>
                <w:spacing w:val="6"/>
                <w:sz w:val="24"/>
                <w:szCs w:val="24"/>
                <w:lang w:eastAsia="zh-CN"/>
                <w14:textFill>
                  <w14:solidFill>
                    <w14:schemeClr w14:val="tx1"/>
                  </w14:solidFill>
                </w14:textFill>
              </w:rPr>
              <w:t>供应商</w:t>
            </w:r>
            <w:r>
              <w:rPr>
                <w:rFonts w:hint="eastAsia" w:ascii="宋体" w:hAnsi="宋体" w:eastAsia="宋体" w:cs="宋体"/>
                <w:color w:val="000000" w:themeColor="text1"/>
                <w:spacing w:val="6"/>
                <w:sz w:val="24"/>
                <w:szCs w:val="24"/>
                <w14:textFill>
                  <w14:solidFill>
                    <w14:schemeClr w14:val="tx1"/>
                  </w14:solidFill>
                </w14:textFill>
              </w:rPr>
              <w:t>要完善主体库。提示：本项目为电子化、无纸化交易项目，为保证您能投标成功，请需仔细阅读以上条款。</w:t>
            </w:r>
          </w:p>
        </w:tc>
      </w:tr>
    </w:tbl>
    <w:p w14:paraId="76361D54">
      <w:pPr>
        <w:widowControl/>
        <w:spacing w:line="600" w:lineRule="exact"/>
        <w:jc w:val="center"/>
        <w:outlineLvl w:val="1"/>
        <w:rPr>
          <w:rFonts w:hint="eastAsia" w:ascii="宋体" w:hAnsi="宋体" w:eastAsia="宋体" w:cs="宋体"/>
          <w:b/>
          <w:bCs/>
          <w:color w:val="000000" w:themeColor="text1"/>
          <w:w w:val="97"/>
          <w:kern w:val="0"/>
          <w:sz w:val="28"/>
          <w:szCs w:val="28"/>
          <w14:textFill>
            <w14:solidFill>
              <w14:schemeClr w14:val="tx1"/>
            </w14:solidFill>
          </w14:textFill>
        </w:rPr>
      </w:pPr>
      <w:bookmarkStart w:id="45" w:name="_Toc14204"/>
      <w:r>
        <w:rPr>
          <w:rFonts w:hint="eastAsia" w:ascii="宋体" w:hAnsi="宋体" w:eastAsia="宋体" w:cs="宋体"/>
          <w:b/>
          <w:bCs/>
          <w:color w:val="000000" w:themeColor="text1"/>
          <w:w w:val="97"/>
          <w:kern w:val="0"/>
          <w:sz w:val="28"/>
          <w:szCs w:val="28"/>
          <w14:textFill>
            <w14:solidFill>
              <w14:schemeClr w14:val="tx1"/>
            </w14:solidFill>
          </w14:textFill>
        </w:rPr>
        <w:t>一、说明</w:t>
      </w:r>
      <w:bookmarkEnd w:id="45"/>
    </w:p>
    <w:p w14:paraId="3C851B4F">
      <w:pPr>
        <w:autoSpaceDE w:val="0"/>
        <w:autoSpaceDN w:val="0"/>
        <w:adjustRightInd w:val="0"/>
        <w:spacing w:before="32" w:line="600" w:lineRule="exact"/>
        <w:ind w:right="-58" w:firstLine="468" w:firstLineChars="200"/>
        <w:outlineLvl w:val="2"/>
        <w:rPr>
          <w:rFonts w:hint="eastAsia" w:ascii="宋体" w:hAnsi="宋体" w:eastAsia="宋体" w:cs="宋体"/>
          <w:color w:val="000000" w:themeColor="text1"/>
          <w:spacing w:val="-3"/>
          <w:kern w:val="0"/>
          <w:sz w:val="24"/>
          <w:szCs w:val="24"/>
          <w14:textFill>
            <w14:solidFill>
              <w14:schemeClr w14:val="tx1"/>
            </w14:solidFill>
          </w14:textFill>
        </w:rPr>
      </w:pPr>
      <w:bookmarkStart w:id="46" w:name="_Toc1991"/>
      <w:r>
        <w:rPr>
          <w:rFonts w:hint="eastAsia" w:ascii="宋体" w:hAnsi="宋体" w:eastAsia="宋体" w:cs="宋体"/>
          <w:color w:val="000000" w:themeColor="text1"/>
          <w:spacing w:val="-3"/>
          <w:kern w:val="0"/>
          <w:sz w:val="24"/>
          <w:szCs w:val="24"/>
          <w14:textFill>
            <w14:solidFill>
              <w14:schemeClr w14:val="tx1"/>
            </w14:solidFill>
          </w14:textFill>
        </w:rPr>
        <w:t>1.适用范围</w:t>
      </w:r>
      <w:bookmarkEnd w:id="46"/>
    </w:p>
    <w:p w14:paraId="4D1CE882">
      <w:pPr>
        <w:autoSpaceDE w:val="0"/>
        <w:autoSpaceDN w:val="0"/>
        <w:adjustRightInd w:val="0"/>
        <w:spacing w:before="32" w:line="600" w:lineRule="exact"/>
        <w:ind w:right="-58" w:firstLine="468" w:firstLineChars="200"/>
        <w:rPr>
          <w:rFonts w:hint="eastAsia" w:ascii="宋体" w:hAnsi="宋体" w:eastAsia="宋体" w:cs="宋体"/>
          <w:color w:val="000000" w:themeColor="text1"/>
          <w:spacing w:val="-3"/>
          <w:kern w:val="0"/>
          <w:sz w:val="24"/>
          <w:szCs w:val="24"/>
          <w14:textFill>
            <w14:solidFill>
              <w14:schemeClr w14:val="tx1"/>
            </w14:solidFill>
          </w14:textFill>
        </w:rPr>
      </w:pPr>
      <w:r>
        <w:rPr>
          <w:rFonts w:hint="eastAsia" w:ascii="宋体" w:hAnsi="宋体" w:eastAsia="宋体" w:cs="宋体"/>
          <w:color w:val="000000" w:themeColor="text1"/>
          <w:spacing w:val="-3"/>
          <w:kern w:val="0"/>
          <w:sz w:val="24"/>
          <w:szCs w:val="24"/>
          <w14:textFill>
            <w14:solidFill>
              <w14:schemeClr w14:val="tx1"/>
            </w14:solidFill>
          </w14:textFill>
        </w:rPr>
        <w:t>本竞争性磋商文件仅适用于竞争性磋商公告中所叙述项目的相关采购。</w:t>
      </w:r>
    </w:p>
    <w:p w14:paraId="36A8BF23">
      <w:pPr>
        <w:autoSpaceDE w:val="0"/>
        <w:autoSpaceDN w:val="0"/>
        <w:adjustRightInd w:val="0"/>
        <w:spacing w:before="32" w:line="600" w:lineRule="exact"/>
        <w:ind w:right="-58" w:firstLine="468" w:firstLineChars="200"/>
        <w:outlineLvl w:val="2"/>
        <w:rPr>
          <w:rFonts w:hint="eastAsia" w:ascii="宋体" w:hAnsi="宋体" w:eastAsia="宋体" w:cs="宋体"/>
          <w:color w:val="000000" w:themeColor="text1"/>
          <w:spacing w:val="-3"/>
          <w:kern w:val="0"/>
          <w:sz w:val="24"/>
          <w:szCs w:val="24"/>
          <w14:textFill>
            <w14:solidFill>
              <w14:schemeClr w14:val="tx1"/>
            </w14:solidFill>
          </w14:textFill>
        </w:rPr>
      </w:pPr>
      <w:bookmarkStart w:id="47" w:name="_Toc19102"/>
      <w:r>
        <w:rPr>
          <w:rFonts w:hint="eastAsia" w:ascii="宋体" w:hAnsi="宋体" w:eastAsia="宋体" w:cs="宋体"/>
          <w:color w:val="000000" w:themeColor="text1"/>
          <w:spacing w:val="-3"/>
          <w:kern w:val="0"/>
          <w:sz w:val="24"/>
          <w:szCs w:val="24"/>
          <w14:textFill>
            <w14:solidFill>
              <w14:schemeClr w14:val="tx1"/>
            </w14:solidFill>
          </w14:textFill>
        </w:rPr>
        <w:t>2.定义</w:t>
      </w:r>
      <w:bookmarkEnd w:id="47"/>
    </w:p>
    <w:p w14:paraId="1B67D531">
      <w:pPr>
        <w:autoSpaceDE w:val="0"/>
        <w:autoSpaceDN w:val="0"/>
        <w:adjustRightInd w:val="0"/>
        <w:spacing w:before="32" w:line="600" w:lineRule="exact"/>
        <w:ind w:right="-58" w:firstLine="468" w:firstLineChars="200"/>
        <w:rPr>
          <w:rFonts w:hint="eastAsia" w:ascii="宋体" w:hAnsi="宋体" w:eastAsia="宋体" w:cs="宋体"/>
          <w:color w:val="000000" w:themeColor="text1"/>
          <w:spacing w:val="-3"/>
          <w:kern w:val="0"/>
          <w:sz w:val="24"/>
          <w:szCs w:val="24"/>
          <w14:textFill>
            <w14:solidFill>
              <w14:schemeClr w14:val="tx1"/>
            </w14:solidFill>
          </w14:textFill>
        </w:rPr>
      </w:pPr>
      <w:r>
        <w:rPr>
          <w:rFonts w:hint="eastAsia" w:ascii="宋体" w:hAnsi="宋体" w:eastAsia="宋体" w:cs="宋体"/>
          <w:color w:val="000000" w:themeColor="text1"/>
          <w:spacing w:val="-3"/>
          <w:kern w:val="0"/>
          <w:sz w:val="24"/>
          <w:szCs w:val="24"/>
          <w14:textFill>
            <w14:solidFill>
              <w14:schemeClr w14:val="tx1"/>
            </w14:solidFill>
          </w14:textFill>
        </w:rPr>
        <w:t>2.1 “采购人”系指本次采购项目的采购单位。</w:t>
      </w:r>
    </w:p>
    <w:p w14:paraId="2C6E2A7C">
      <w:pPr>
        <w:autoSpaceDE w:val="0"/>
        <w:autoSpaceDN w:val="0"/>
        <w:adjustRightInd w:val="0"/>
        <w:spacing w:before="32" w:line="600" w:lineRule="exact"/>
        <w:ind w:right="-58" w:firstLine="468" w:firstLineChars="200"/>
        <w:rPr>
          <w:rFonts w:hint="eastAsia" w:ascii="宋体" w:hAnsi="宋体" w:eastAsia="宋体" w:cs="宋体"/>
          <w:color w:val="000000" w:themeColor="text1"/>
          <w:spacing w:val="-3"/>
          <w:kern w:val="0"/>
          <w:sz w:val="24"/>
          <w:szCs w:val="24"/>
          <w14:textFill>
            <w14:solidFill>
              <w14:schemeClr w14:val="tx1"/>
            </w14:solidFill>
          </w14:textFill>
        </w:rPr>
      </w:pPr>
      <w:r>
        <w:rPr>
          <w:rFonts w:hint="eastAsia" w:ascii="宋体" w:hAnsi="宋体" w:eastAsia="宋体" w:cs="宋体"/>
          <w:color w:val="000000" w:themeColor="text1"/>
          <w:spacing w:val="-3"/>
          <w:kern w:val="0"/>
          <w:sz w:val="24"/>
          <w:szCs w:val="24"/>
          <w14:textFill>
            <w14:solidFill>
              <w14:schemeClr w14:val="tx1"/>
            </w14:solidFill>
          </w14:textFill>
        </w:rPr>
        <w:t>2.2 “采购代理机构”系指本次采购项目活动组织方。</w:t>
      </w:r>
    </w:p>
    <w:p w14:paraId="578355CD">
      <w:pPr>
        <w:autoSpaceDE w:val="0"/>
        <w:autoSpaceDN w:val="0"/>
        <w:adjustRightInd w:val="0"/>
        <w:spacing w:before="32" w:line="600" w:lineRule="exact"/>
        <w:ind w:right="-58" w:firstLine="468" w:firstLineChars="200"/>
        <w:rPr>
          <w:rFonts w:hint="eastAsia" w:ascii="宋体" w:hAnsi="宋体" w:eastAsia="宋体" w:cs="宋体"/>
          <w:color w:val="000000" w:themeColor="text1"/>
          <w:spacing w:val="-3"/>
          <w:kern w:val="0"/>
          <w:sz w:val="24"/>
          <w:szCs w:val="24"/>
          <w14:textFill>
            <w14:solidFill>
              <w14:schemeClr w14:val="tx1"/>
            </w14:solidFill>
          </w14:textFill>
        </w:rPr>
      </w:pPr>
      <w:r>
        <w:rPr>
          <w:rFonts w:hint="eastAsia" w:ascii="宋体" w:hAnsi="宋体" w:eastAsia="宋体" w:cs="宋体"/>
          <w:color w:val="000000" w:themeColor="text1"/>
          <w:spacing w:val="-3"/>
          <w:kern w:val="0"/>
          <w:sz w:val="24"/>
          <w:szCs w:val="24"/>
          <w14:textFill>
            <w14:solidFill>
              <w14:schemeClr w14:val="tx1"/>
            </w14:solidFill>
          </w14:textFill>
        </w:rPr>
        <w:t>2.3 “供应商”系指购买了本次竞争性磋商文件，且已经提交本次响应性文件。</w:t>
      </w:r>
    </w:p>
    <w:p w14:paraId="21DDAA52">
      <w:pPr>
        <w:autoSpaceDE w:val="0"/>
        <w:autoSpaceDN w:val="0"/>
        <w:adjustRightInd w:val="0"/>
        <w:spacing w:before="32" w:line="600" w:lineRule="exact"/>
        <w:ind w:right="-58" w:firstLine="468" w:firstLineChars="200"/>
        <w:rPr>
          <w:rFonts w:hint="eastAsia" w:ascii="宋体" w:hAnsi="宋体" w:eastAsia="宋体" w:cs="宋体"/>
          <w:color w:val="000000" w:themeColor="text1"/>
          <w:spacing w:val="-3"/>
          <w:kern w:val="0"/>
          <w:sz w:val="24"/>
          <w:szCs w:val="24"/>
          <w14:textFill>
            <w14:solidFill>
              <w14:schemeClr w14:val="tx1"/>
            </w14:solidFill>
          </w14:textFill>
        </w:rPr>
      </w:pPr>
      <w:r>
        <w:rPr>
          <w:rFonts w:hint="eastAsia" w:ascii="宋体" w:hAnsi="宋体" w:eastAsia="宋体" w:cs="宋体"/>
          <w:color w:val="000000" w:themeColor="text1"/>
          <w:spacing w:val="-3"/>
          <w:kern w:val="0"/>
          <w:sz w:val="24"/>
          <w:szCs w:val="24"/>
          <w14:textFill>
            <w14:solidFill>
              <w14:schemeClr w14:val="tx1"/>
            </w14:solidFill>
          </w14:textFill>
        </w:rPr>
        <w:t>2.4 “供应商代表”系指代表供应商参加本次磋商活动的磋商供应商的法定代表人或其委托代理人。</w:t>
      </w:r>
    </w:p>
    <w:p w14:paraId="1998E611">
      <w:pPr>
        <w:autoSpaceDE w:val="0"/>
        <w:autoSpaceDN w:val="0"/>
        <w:adjustRightInd w:val="0"/>
        <w:spacing w:before="32" w:line="600" w:lineRule="exact"/>
        <w:ind w:right="-58" w:firstLine="468" w:firstLineChars="200"/>
        <w:rPr>
          <w:rFonts w:hint="eastAsia" w:ascii="宋体" w:hAnsi="宋体" w:eastAsia="宋体" w:cs="宋体"/>
          <w:color w:val="000000" w:themeColor="text1"/>
          <w:spacing w:val="-3"/>
          <w:kern w:val="0"/>
          <w:sz w:val="24"/>
          <w:szCs w:val="24"/>
          <w14:textFill>
            <w14:solidFill>
              <w14:schemeClr w14:val="tx1"/>
            </w14:solidFill>
          </w14:textFill>
        </w:rPr>
      </w:pPr>
      <w:r>
        <w:rPr>
          <w:rFonts w:hint="eastAsia" w:ascii="宋体" w:hAnsi="宋体" w:eastAsia="宋体" w:cs="宋体"/>
          <w:color w:val="000000" w:themeColor="text1"/>
          <w:spacing w:val="-3"/>
          <w:kern w:val="0"/>
          <w:sz w:val="24"/>
          <w:szCs w:val="24"/>
          <w14:textFill>
            <w14:solidFill>
              <w14:schemeClr w14:val="tx1"/>
            </w14:solidFill>
          </w14:textFill>
        </w:rPr>
        <w:t>2.5“相关服务”系指竞争性磋商文件规定磋商供应商须承担的与本次采购项目相关的服务、协调工作以及其他类似的义务。</w:t>
      </w:r>
    </w:p>
    <w:p w14:paraId="585700AB">
      <w:pPr>
        <w:autoSpaceDE w:val="0"/>
        <w:autoSpaceDN w:val="0"/>
        <w:adjustRightInd w:val="0"/>
        <w:spacing w:before="32" w:line="600" w:lineRule="exact"/>
        <w:ind w:right="-58" w:firstLine="468" w:firstLineChars="200"/>
        <w:rPr>
          <w:rFonts w:hint="eastAsia" w:ascii="宋体" w:hAnsi="宋体" w:eastAsia="宋体" w:cs="宋体"/>
          <w:color w:val="000000" w:themeColor="text1"/>
          <w:spacing w:val="-3"/>
          <w:kern w:val="0"/>
          <w:sz w:val="24"/>
          <w:szCs w:val="24"/>
          <w14:textFill>
            <w14:solidFill>
              <w14:schemeClr w14:val="tx1"/>
            </w14:solidFill>
          </w14:textFill>
        </w:rPr>
      </w:pPr>
      <w:r>
        <w:rPr>
          <w:rFonts w:hint="eastAsia" w:ascii="宋体" w:hAnsi="宋体" w:eastAsia="宋体" w:cs="宋体"/>
          <w:color w:val="000000" w:themeColor="text1"/>
          <w:spacing w:val="-3"/>
          <w:kern w:val="0"/>
          <w:sz w:val="24"/>
          <w:szCs w:val="24"/>
          <w14:textFill>
            <w14:solidFill>
              <w14:schemeClr w14:val="tx1"/>
            </w14:solidFill>
          </w14:textFill>
        </w:rPr>
        <w:t>2.6“竞争性磋商文件有效期”系指本次采购项目递交响应性文件截止之日起至合同签订之日止的期限。成交供应商的竞争性磋商文件有效期至合同完全履行止。</w:t>
      </w:r>
    </w:p>
    <w:p w14:paraId="2770F77D">
      <w:pPr>
        <w:autoSpaceDE w:val="0"/>
        <w:autoSpaceDN w:val="0"/>
        <w:adjustRightInd w:val="0"/>
        <w:spacing w:before="32" w:line="600" w:lineRule="exact"/>
        <w:ind w:right="-58" w:firstLine="468" w:firstLineChars="200"/>
        <w:outlineLvl w:val="2"/>
        <w:rPr>
          <w:rFonts w:hint="eastAsia" w:ascii="宋体" w:hAnsi="宋体" w:eastAsia="宋体" w:cs="宋体"/>
          <w:color w:val="000000" w:themeColor="text1"/>
          <w:spacing w:val="-3"/>
          <w:kern w:val="0"/>
          <w:sz w:val="24"/>
          <w:szCs w:val="24"/>
          <w14:textFill>
            <w14:solidFill>
              <w14:schemeClr w14:val="tx1"/>
            </w14:solidFill>
          </w14:textFill>
        </w:rPr>
      </w:pPr>
      <w:bookmarkStart w:id="48" w:name="_Toc6814"/>
      <w:r>
        <w:rPr>
          <w:rFonts w:hint="eastAsia" w:ascii="宋体" w:hAnsi="宋体" w:eastAsia="宋体" w:cs="宋体"/>
          <w:color w:val="000000" w:themeColor="text1"/>
          <w:spacing w:val="-3"/>
          <w:kern w:val="0"/>
          <w:sz w:val="24"/>
          <w:szCs w:val="24"/>
          <w14:textFill>
            <w14:solidFill>
              <w14:schemeClr w14:val="tx1"/>
            </w14:solidFill>
          </w14:textFill>
        </w:rPr>
        <w:t>3.磋商预算价</w:t>
      </w:r>
      <w:bookmarkEnd w:id="48"/>
    </w:p>
    <w:p w14:paraId="1820D229">
      <w:pPr>
        <w:autoSpaceDE w:val="0"/>
        <w:autoSpaceDN w:val="0"/>
        <w:adjustRightInd w:val="0"/>
        <w:spacing w:before="32" w:line="600" w:lineRule="exact"/>
        <w:ind w:right="-58" w:firstLine="468" w:firstLineChars="200"/>
        <w:rPr>
          <w:rFonts w:hint="default" w:ascii="宋体" w:hAnsi="宋体" w:eastAsia="宋体" w:cs="宋体"/>
          <w:color w:val="000000" w:themeColor="text1"/>
          <w:spacing w:val="-3"/>
          <w:kern w:val="0"/>
          <w:sz w:val="24"/>
          <w:szCs w:val="24"/>
          <w:lang w:val="en-US" w:eastAsia="zh-CN"/>
          <w14:textFill>
            <w14:solidFill>
              <w14:schemeClr w14:val="tx1"/>
            </w14:solidFill>
          </w14:textFill>
        </w:rPr>
      </w:pPr>
      <w:r>
        <w:rPr>
          <w:rFonts w:hint="eastAsia" w:ascii="宋体" w:hAnsi="宋体" w:eastAsia="宋体" w:cs="宋体"/>
          <w:color w:val="000000" w:themeColor="text1"/>
          <w:spacing w:val="-3"/>
          <w:kern w:val="0"/>
          <w:sz w:val="24"/>
          <w:szCs w:val="24"/>
          <w14:textFill>
            <w14:solidFill>
              <w14:schemeClr w14:val="tx1"/>
            </w14:solidFill>
          </w14:textFill>
        </w:rPr>
        <w:t>本次磋商预算价为：</w:t>
      </w:r>
      <w:r>
        <w:rPr>
          <w:rFonts w:hint="eastAsia" w:ascii="宋体" w:hAnsi="宋体" w:eastAsia="宋体" w:cs="宋体"/>
          <w:color w:val="000000" w:themeColor="text1"/>
          <w:spacing w:val="-3"/>
          <w:kern w:val="0"/>
          <w:sz w:val="24"/>
          <w:szCs w:val="24"/>
          <w:lang w:val="en-US" w:eastAsia="zh-CN"/>
          <w14:textFill>
            <w14:solidFill>
              <w14:schemeClr w14:val="tx1"/>
            </w14:solidFill>
          </w14:textFill>
        </w:rPr>
        <w:t>详见供应商须知前附表。</w:t>
      </w:r>
    </w:p>
    <w:p w14:paraId="53BC4118">
      <w:pPr>
        <w:autoSpaceDE w:val="0"/>
        <w:autoSpaceDN w:val="0"/>
        <w:adjustRightInd w:val="0"/>
        <w:spacing w:before="32" w:line="600" w:lineRule="exact"/>
        <w:ind w:right="-58" w:firstLine="468" w:firstLineChars="200"/>
        <w:outlineLvl w:val="2"/>
        <w:rPr>
          <w:rFonts w:hint="eastAsia" w:ascii="宋体" w:hAnsi="宋体" w:eastAsia="宋体" w:cs="宋体"/>
          <w:color w:val="000000" w:themeColor="text1"/>
          <w:spacing w:val="-3"/>
          <w:kern w:val="0"/>
          <w:sz w:val="24"/>
          <w:szCs w:val="24"/>
          <w14:textFill>
            <w14:solidFill>
              <w14:schemeClr w14:val="tx1"/>
            </w14:solidFill>
          </w14:textFill>
        </w:rPr>
      </w:pPr>
      <w:bookmarkStart w:id="49" w:name="_Toc1538"/>
      <w:r>
        <w:rPr>
          <w:rFonts w:hint="eastAsia" w:ascii="宋体" w:hAnsi="宋体" w:eastAsia="宋体" w:cs="宋体"/>
          <w:color w:val="000000" w:themeColor="text1"/>
          <w:spacing w:val="-3"/>
          <w:kern w:val="0"/>
          <w:sz w:val="24"/>
          <w:szCs w:val="24"/>
          <w14:textFill>
            <w14:solidFill>
              <w14:schemeClr w14:val="tx1"/>
            </w14:solidFill>
          </w14:textFill>
        </w:rPr>
        <w:t>4.供应商应提交的资格证明文件</w:t>
      </w:r>
      <w:bookmarkEnd w:id="49"/>
    </w:p>
    <w:p w14:paraId="2317EDE1">
      <w:pPr>
        <w:autoSpaceDE w:val="0"/>
        <w:autoSpaceDN w:val="0"/>
        <w:adjustRightInd w:val="0"/>
        <w:spacing w:before="32" w:line="600" w:lineRule="exact"/>
        <w:ind w:right="-58" w:firstLine="468" w:firstLineChars="200"/>
        <w:rPr>
          <w:rFonts w:hint="eastAsia" w:ascii="宋体" w:hAnsi="宋体" w:eastAsia="宋体" w:cs="宋体"/>
          <w:color w:val="000000" w:themeColor="text1"/>
          <w:spacing w:val="-3"/>
          <w:kern w:val="0"/>
          <w:sz w:val="24"/>
          <w:szCs w:val="24"/>
          <w:lang w:val="en-US" w:eastAsia="zh-CN"/>
          <w14:textFill>
            <w14:solidFill>
              <w14:schemeClr w14:val="tx1"/>
            </w14:solidFill>
          </w14:textFill>
        </w:rPr>
      </w:pPr>
      <w:r>
        <w:rPr>
          <w:rFonts w:hint="eastAsia" w:ascii="宋体" w:hAnsi="宋体" w:eastAsia="宋体" w:cs="宋体"/>
          <w:color w:val="000000" w:themeColor="text1"/>
          <w:spacing w:val="-3"/>
          <w:kern w:val="0"/>
          <w:sz w:val="24"/>
          <w:szCs w:val="24"/>
          <w14:textFill>
            <w14:solidFill>
              <w14:schemeClr w14:val="tx1"/>
            </w14:solidFill>
          </w14:textFill>
        </w:rPr>
        <w:t>详见供应商须知</w:t>
      </w:r>
      <w:r>
        <w:rPr>
          <w:rFonts w:hint="eastAsia" w:ascii="宋体" w:hAnsi="宋体" w:eastAsia="宋体" w:cs="宋体"/>
          <w:color w:val="000000" w:themeColor="text1"/>
          <w:spacing w:val="-3"/>
          <w:kern w:val="0"/>
          <w:sz w:val="24"/>
          <w:szCs w:val="24"/>
          <w:lang w:val="en-US" w:eastAsia="zh-CN"/>
          <w14:textFill>
            <w14:solidFill>
              <w14:schemeClr w14:val="tx1"/>
            </w14:solidFill>
          </w14:textFill>
        </w:rPr>
        <w:t>前附表。</w:t>
      </w:r>
    </w:p>
    <w:p w14:paraId="20243FD2">
      <w:pPr>
        <w:autoSpaceDE w:val="0"/>
        <w:autoSpaceDN w:val="0"/>
        <w:adjustRightInd w:val="0"/>
        <w:spacing w:before="32" w:line="600" w:lineRule="exact"/>
        <w:ind w:right="-58" w:firstLine="468" w:firstLineChars="200"/>
        <w:outlineLvl w:val="2"/>
        <w:rPr>
          <w:rFonts w:hint="eastAsia" w:ascii="宋体" w:hAnsi="宋体" w:eastAsia="宋体" w:cs="宋体"/>
          <w:color w:val="000000" w:themeColor="text1"/>
          <w:spacing w:val="-3"/>
          <w:kern w:val="0"/>
          <w:sz w:val="24"/>
          <w:szCs w:val="24"/>
          <w14:textFill>
            <w14:solidFill>
              <w14:schemeClr w14:val="tx1"/>
            </w14:solidFill>
          </w14:textFill>
        </w:rPr>
      </w:pPr>
      <w:bookmarkStart w:id="50" w:name="_Toc734"/>
      <w:r>
        <w:rPr>
          <w:rFonts w:hint="eastAsia" w:ascii="宋体" w:hAnsi="宋体" w:eastAsia="宋体" w:cs="宋体"/>
          <w:color w:val="000000" w:themeColor="text1"/>
          <w:spacing w:val="-3"/>
          <w:kern w:val="0"/>
          <w:sz w:val="24"/>
          <w:szCs w:val="24"/>
          <w14:textFill>
            <w14:solidFill>
              <w14:schemeClr w14:val="tx1"/>
            </w14:solidFill>
          </w14:textFill>
        </w:rPr>
        <w:t>5.联合体参加磋商</w:t>
      </w:r>
      <w:bookmarkEnd w:id="50"/>
    </w:p>
    <w:p w14:paraId="0A211B25">
      <w:pPr>
        <w:autoSpaceDE w:val="0"/>
        <w:autoSpaceDN w:val="0"/>
        <w:adjustRightInd w:val="0"/>
        <w:spacing w:before="32" w:line="600" w:lineRule="exact"/>
        <w:ind w:right="-58" w:firstLine="468" w:firstLineChars="200"/>
        <w:rPr>
          <w:rFonts w:hint="eastAsia" w:ascii="宋体" w:hAnsi="宋体" w:eastAsia="宋体" w:cs="宋体"/>
          <w:color w:val="000000" w:themeColor="text1"/>
          <w:spacing w:val="-3"/>
          <w:kern w:val="0"/>
          <w:sz w:val="24"/>
          <w:szCs w:val="24"/>
          <w14:textFill>
            <w14:solidFill>
              <w14:schemeClr w14:val="tx1"/>
            </w14:solidFill>
          </w14:textFill>
        </w:rPr>
      </w:pPr>
      <w:r>
        <w:rPr>
          <w:rFonts w:hint="eastAsia" w:ascii="宋体" w:hAnsi="宋体" w:eastAsia="宋体" w:cs="宋体"/>
          <w:color w:val="000000" w:themeColor="text1"/>
          <w:spacing w:val="-3"/>
          <w:kern w:val="0"/>
          <w:sz w:val="24"/>
          <w:szCs w:val="24"/>
          <w14:textFill>
            <w14:solidFill>
              <w14:schemeClr w14:val="tx1"/>
            </w14:solidFill>
          </w14:textFill>
        </w:rPr>
        <w:t>5.1 本项目不接受联合体参加磋商。</w:t>
      </w:r>
    </w:p>
    <w:p w14:paraId="5978F38A">
      <w:pPr>
        <w:autoSpaceDE w:val="0"/>
        <w:autoSpaceDN w:val="0"/>
        <w:adjustRightInd w:val="0"/>
        <w:spacing w:before="32" w:line="600" w:lineRule="exact"/>
        <w:ind w:right="-58" w:firstLine="468" w:firstLineChars="200"/>
        <w:outlineLvl w:val="2"/>
        <w:rPr>
          <w:rFonts w:hint="eastAsia" w:ascii="宋体" w:hAnsi="宋体" w:eastAsia="宋体" w:cs="宋体"/>
          <w:color w:val="000000" w:themeColor="text1"/>
          <w:spacing w:val="-3"/>
          <w:kern w:val="0"/>
          <w:sz w:val="24"/>
          <w:szCs w:val="24"/>
          <w14:textFill>
            <w14:solidFill>
              <w14:schemeClr w14:val="tx1"/>
            </w14:solidFill>
          </w14:textFill>
        </w:rPr>
      </w:pPr>
      <w:bookmarkStart w:id="51" w:name="_Toc7073"/>
      <w:r>
        <w:rPr>
          <w:rFonts w:hint="eastAsia" w:ascii="宋体" w:hAnsi="宋体" w:eastAsia="宋体" w:cs="宋体"/>
          <w:color w:val="000000" w:themeColor="text1"/>
          <w:spacing w:val="-3"/>
          <w:kern w:val="0"/>
          <w:sz w:val="24"/>
          <w:szCs w:val="24"/>
          <w14:textFill>
            <w14:solidFill>
              <w14:schemeClr w14:val="tx1"/>
            </w14:solidFill>
          </w14:textFill>
        </w:rPr>
        <w:t>6.转包与分包</w:t>
      </w:r>
      <w:bookmarkEnd w:id="51"/>
    </w:p>
    <w:p w14:paraId="12F789EC">
      <w:pPr>
        <w:autoSpaceDE w:val="0"/>
        <w:autoSpaceDN w:val="0"/>
        <w:adjustRightInd w:val="0"/>
        <w:spacing w:before="32" w:line="600" w:lineRule="exact"/>
        <w:ind w:right="-58" w:firstLine="468" w:firstLineChars="200"/>
        <w:rPr>
          <w:rFonts w:hint="eastAsia" w:ascii="宋体" w:hAnsi="宋体" w:eastAsia="宋体" w:cs="宋体"/>
          <w:color w:val="000000" w:themeColor="text1"/>
          <w:spacing w:val="-3"/>
          <w:kern w:val="0"/>
          <w:sz w:val="24"/>
          <w:szCs w:val="24"/>
          <w14:textFill>
            <w14:solidFill>
              <w14:schemeClr w14:val="tx1"/>
            </w14:solidFill>
          </w14:textFill>
        </w:rPr>
      </w:pPr>
      <w:r>
        <w:rPr>
          <w:rFonts w:hint="eastAsia" w:ascii="宋体" w:hAnsi="宋体" w:eastAsia="宋体" w:cs="宋体"/>
          <w:color w:val="000000" w:themeColor="text1"/>
          <w:spacing w:val="-3"/>
          <w:kern w:val="0"/>
          <w:sz w:val="24"/>
          <w:szCs w:val="24"/>
          <w14:textFill>
            <w14:solidFill>
              <w14:schemeClr w14:val="tx1"/>
            </w14:solidFill>
          </w14:textFill>
        </w:rPr>
        <w:t>6.1 本项目不允许采取转包方式履行合同。</w:t>
      </w:r>
    </w:p>
    <w:p w14:paraId="029811EB">
      <w:pPr>
        <w:autoSpaceDE w:val="0"/>
        <w:autoSpaceDN w:val="0"/>
        <w:adjustRightInd w:val="0"/>
        <w:spacing w:before="32" w:line="600" w:lineRule="exact"/>
        <w:ind w:right="-58" w:firstLine="468" w:firstLineChars="200"/>
        <w:rPr>
          <w:rFonts w:hint="eastAsia" w:ascii="宋体" w:hAnsi="宋体" w:eastAsia="宋体" w:cs="宋体"/>
          <w:color w:val="000000" w:themeColor="text1"/>
          <w:spacing w:val="-3"/>
          <w:kern w:val="0"/>
          <w:sz w:val="24"/>
          <w:szCs w:val="24"/>
          <w14:textFill>
            <w14:solidFill>
              <w14:schemeClr w14:val="tx1"/>
            </w14:solidFill>
          </w14:textFill>
        </w:rPr>
      </w:pPr>
      <w:r>
        <w:rPr>
          <w:rFonts w:hint="eastAsia" w:ascii="宋体" w:hAnsi="宋体" w:eastAsia="宋体" w:cs="宋体"/>
          <w:color w:val="000000" w:themeColor="text1"/>
          <w:spacing w:val="-3"/>
          <w:kern w:val="0"/>
          <w:sz w:val="24"/>
          <w:szCs w:val="24"/>
          <w14:textFill>
            <w14:solidFill>
              <w14:schemeClr w14:val="tx1"/>
            </w14:solidFill>
          </w14:textFill>
        </w:rPr>
        <w:t>6.2 本项目不允许采取分包方式履行合同。</w:t>
      </w:r>
    </w:p>
    <w:p w14:paraId="5A5BA9EB">
      <w:pPr>
        <w:autoSpaceDE w:val="0"/>
        <w:autoSpaceDN w:val="0"/>
        <w:adjustRightInd w:val="0"/>
        <w:spacing w:before="32" w:line="600" w:lineRule="exact"/>
        <w:ind w:right="-58" w:firstLine="468" w:firstLineChars="200"/>
        <w:outlineLvl w:val="2"/>
        <w:rPr>
          <w:rFonts w:hint="eastAsia" w:ascii="宋体" w:hAnsi="宋体" w:eastAsia="宋体" w:cs="宋体"/>
          <w:color w:val="000000" w:themeColor="text1"/>
          <w:spacing w:val="-3"/>
          <w:kern w:val="0"/>
          <w:sz w:val="24"/>
          <w:szCs w:val="24"/>
          <w14:textFill>
            <w14:solidFill>
              <w14:schemeClr w14:val="tx1"/>
            </w14:solidFill>
          </w14:textFill>
        </w:rPr>
      </w:pPr>
      <w:bookmarkStart w:id="52" w:name="_Toc32261"/>
      <w:r>
        <w:rPr>
          <w:rFonts w:hint="eastAsia" w:ascii="宋体" w:hAnsi="宋体" w:eastAsia="宋体" w:cs="宋体"/>
          <w:color w:val="000000" w:themeColor="text1"/>
          <w:spacing w:val="-3"/>
          <w:kern w:val="0"/>
          <w:sz w:val="24"/>
          <w:szCs w:val="24"/>
          <w14:textFill>
            <w14:solidFill>
              <w14:schemeClr w14:val="tx1"/>
            </w14:solidFill>
          </w14:textFill>
        </w:rPr>
        <w:t>7.特别说明：</w:t>
      </w:r>
      <w:bookmarkEnd w:id="52"/>
    </w:p>
    <w:p w14:paraId="62BB15D3">
      <w:pPr>
        <w:autoSpaceDE w:val="0"/>
        <w:autoSpaceDN w:val="0"/>
        <w:adjustRightInd w:val="0"/>
        <w:spacing w:before="32" w:line="600" w:lineRule="exact"/>
        <w:ind w:right="-58" w:firstLine="468" w:firstLineChars="200"/>
        <w:rPr>
          <w:rFonts w:hint="eastAsia" w:ascii="宋体" w:hAnsi="宋体" w:eastAsia="宋体" w:cs="宋体"/>
          <w:color w:val="000000" w:themeColor="text1"/>
          <w:spacing w:val="-3"/>
          <w:kern w:val="0"/>
          <w:sz w:val="24"/>
          <w:szCs w:val="24"/>
          <w14:textFill>
            <w14:solidFill>
              <w14:schemeClr w14:val="tx1"/>
            </w14:solidFill>
          </w14:textFill>
        </w:rPr>
      </w:pPr>
      <w:r>
        <w:rPr>
          <w:rFonts w:hint="eastAsia" w:ascii="宋体" w:hAnsi="宋体" w:eastAsia="宋体" w:cs="宋体"/>
          <w:color w:val="000000" w:themeColor="text1"/>
          <w:spacing w:val="-3"/>
          <w:kern w:val="0"/>
          <w:sz w:val="24"/>
          <w:szCs w:val="24"/>
          <w14:textFill>
            <w14:solidFill>
              <w14:schemeClr w14:val="tx1"/>
            </w14:solidFill>
          </w14:textFill>
        </w:rPr>
        <w:t>7.1供应商参加磋商所使用的资格、信誉、荣誉、业绩与企业认证必须为本法人所拥有。</w:t>
      </w:r>
    </w:p>
    <w:p w14:paraId="14042FFF">
      <w:pPr>
        <w:autoSpaceDE w:val="0"/>
        <w:autoSpaceDN w:val="0"/>
        <w:adjustRightInd w:val="0"/>
        <w:spacing w:before="32" w:line="600" w:lineRule="exact"/>
        <w:ind w:right="-58" w:firstLine="468" w:firstLineChars="200"/>
        <w:rPr>
          <w:rFonts w:hint="eastAsia" w:ascii="宋体" w:hAnsi="宋体" w:eastAsia="宋体" w:cs="宋体"/>
          <w:color w:val="000000" w:themeColor="text1"/>
          <w:spacing w:val="-3"/>
          <w:kern w:val="0"/>
          <w:sz w:val="24"/>
          <w:szCs w:val="24"/>
          <w14:textFill>
            <w14:solidFill>
              <w14:schemeClr w14:val="tx1"/>
            </w14:solidFill>
          </w14:textFill>
        </w:rPr>
      </w:pPr>
      <w:r>
        <w:rPr>
          <w:rFonts w:hint="eastAsia" w:ascii="宋体" w:hAnsi="宋体" w:eastAsia="宋体" w:cs="宋体"/>
          <w:color w:val="000000" w:themeColor="text1"/>
          <w:spacing w:val="-3"/>
          <w:kern w:val="0"/>
          <w:sz w:val="24"/>
          <w:szCs w:val="24"/>
          <w14:textFill>
            <w14:solidFill>
              <w14:schemeClr w14:val="tx1"/>
            </w14:solidFill>
          </w14:textFill>
        </w:rPr>
        <w:t>7.2供应商代表只能接受一个供应商的委托参加磋商。</w:t>
      </w:r>
    </w:p>
    <w:p w14:paraId="0A7EE0B0">
      <w:pPr>
        <w:autoSpaceDE w:val="0"/>
        <w:autoSpaceDN w:val="0"/>
        <w:adjustRightInd w:val="0"/>
        <w:spacing w:before="32" w:line="600" w:lineRule="exact"/>
        <w:ind w:right="-58" w:firstLine="468" w:firstLineChars="200"/>
        <w:rPr>
          <w:rFonts w:hint="eastAsia" w:ascii="宋体" w:hAnsi="宋体" w:eastAsia="宋体" w:cs="宋体"/>
          <w:color w:val="000000" w:themeColor="text1"/>
          <w:spacing w:val="-3"/>
          <w:kern w:val="0"/>
          <w:sz w:val="24"/>
          <w:szCs w:val="24"/>
          <w14:textFill>
            <w14:solidFill>
              <w14:schemeClr w14:val="tx1"/>
            </w14:solidFill>
          </w14:textFill>
        </w:rPr>
      </w:pPr>
      <w:r>
        <w:rPr>
          <w:rFonts w:hint="eastAsia" w:ascii="宋体" w:hAnsi="宋体" w:eastAsia="宋体" w:cs="宋体"/>
          <w:color w:val="000000" w:themeColor="text1"/>
          <w:spacing w:val="-3"/>
          <w:kern w:val="0"/>
          <w:sz w:val="24"/>
          <w:szCs w:val="24"/>
          <w14:textFill>
            <w14:solidFill>
              <w14:schemeClr w14:val="tx1"/>
            </w14:solidFill>
          </w14:textFill>
        </w:rPr>
        <w:t>7.3 供应商在磋商活动中提供虚假材料或从事其他违法活动的,其响应无效，由相关部门查处。</w:t>
      </w:r>
    </w:p>
    <w:p w14:paraId="57ACA503">
      <w:pPr>
        <w:autoSpaceDE w:val="0"/>
        <w:autoSpaceDN w:val="0"/>
        <w:adjustRightInd w:val="0"/>
        <w:spacing w:before="32" w:line="600" w:lineRule="exact"/>
        <w:ind w:right="-58" w:firstLine="468" w:firstLineChars="200"/>
        <w:outlineLvl w:val="2"/>
        <w:rPr>
          <w:rFonts w:hint="eastAsia" w:ascii="宋体" w:hAnsi="宋体" w:eastAsia="宋体" w:cs="宋体"/>
          <w:color w:val="000000" w:themeColor="text1"/>
          <w:spacing w:val="-3"/>
          <w:kern w:val="0"/>
          <w:sz w:val="24"/>
          <w:szCs w:val="24"/>
          <w14:textFill>
            <w14:solidFill>
              <w14:schemeClr w14:val="tx1"/>
            </w14:solidFill>
          </w14:textFill>
        </w:rPr>
      </w:pPr>
      <w:bookmarkStart w:id="53" w:name="_Toc198"/>
      <w:r>
        <w:rPr>
          <w:rFonts w:hint="eastAsia" w:ascii="宋体" w:hAnsi="宋体" w:eastAsia="宋体" w:cs="宋体"/>
          <w:color w:val="000000" w:themeColor="text1"/>
          <w:spacing w:val="-3"/>
          <w:kern w:val="0"/>
          <w:sz w:val="24"/>
          <w:szCs w:val="24"/>
          <w14:textFill>
            <w14:solidFill>
              <w14:schemeClr w14:val="tx1"/>
            </w14:solidFill>
          </w14:textFill>
        </w:rPr>
        <w:t>8.质疑和投诉</w:t>
      </w:r>
      <w:bookmarkEnd w:id="53"/>
    </w:p>
    <w:p w14:paraId="517379D2">
      <w:pPr>
        <w:autoSpaceDE w:val="0"/>
        <w:autoSpaceDN w:val="0"/>
        <w:adjustRightInd w:val="0"/>
        <w:spacing w:before="32" w:line="600" w:lineRule="exact"/>
        <w:ind w:right="-58" w:firstLine="468" w:firstLineChars="200"/>
        <w:rPr>
          <w:rFonts w:hint="eastAsia" w:ascii="宋体" w:hAnsi="宋体" w:eastAsia="宋体" w:cs="宋体"/>
          <w:color w:val="000000" w:themeColor="text1"/>
          <w:spacing w:val="-3"/>
          <w:kern w:val="0"/>
          <w:sz w:val="24"/>
          <w:szCs w:val="24"/>
          <w14:textFill>
            <w14:solidFill>
              <w14:schemeClr w14:val="tx1"/>
            </w14:solidFill>
          </w14:textFill>
        </w:rPr>
      </w:pPr>
      <w:r>
        <w:rPr>
          <w:rFonts w:hint="eastAsia" w:ascii="宋体" w:hAnsi="宋体" w:eastAsia="宋体" w:cs="宋体"/>
          <w:color w:val="000000" w:themeColor="text1"/>
          <w:spacing w:val="-3"/>
          <w:kern w:val="0"/>
          <w:sz w:val="24"/>
          <w:szCs w:val="24"/>
          <w14:textFill>
            <w14:solidFill>
              <w14:schemeClr w14:val="tx1"/>
            </w14:solidFill>
          </w14:textFill>
        </w:rPr>
        <w:t>8.1供应商认为磋商过程和成交结果使自己的合法权益受到损害的，应当在知道或者应知其权益受到损害之日起7个工作日内，向采购人或采购代理机构提出质疑。供应商对采购人或采购代理机构的质疑答复不满意或采购人或采购代理机构未在规定时间内作出答复的，可以在答复期满后15个工作日内向同级财政部门投诉。</w:t>
      </w:r>
    </w:p>
    <w:p w14:paraId="60FCC3D0">
      <w:pPr>
        <w:autoSpaceDE w:val="0"/>
        <w:autoSpaceDN w:val="0"/>
        <w:adjustRightInd w:val="0"/>
        <w:spacing w:before="32" w:line="600" w:lineRule="exact"/>
        <w:ind w:right="-58" w:firstLine="468" w:firstLineChars="200"/>
        <w:rPr>
          <w:rFonts w:hint="eastAsia" w:ascii="宋体" w:hAnsi="宋体" w:eastAsia="宋体" w:cs="宋体"/>
          <w:color w:val="000000" w:themeColor="text1"/>
          <w:spacing w:val="-3"/>
          <w:kern w:val="0"/>
          <w:sz w:val="24"/>
          <w:szCs w:val="24"/>
          <w14:textFill>
            <w14:solidFill>
              <w14:schemeClr w14:val="tx1"/>
            </w14:solidFill>
          </w14:textFill>
        </w:rPr>
      </w:pPr>
      <w:r>
        <w:rPr>
          <w:rFonts w:hint="eastAsia" w:ascii="宋体" w:hAnsi="宋体" w:eastAsia="宋体" w:cs="宋体"/>
          <w:color w:val="000000" w:themeColor="text1"/>
          <w:spacing w:val="-3"/>
          <w:kern w:val="0"/>
          <w:sz w:val="24"/>
          <w:szCs w:val="24"/>
          <w14:textFill>
            <w14:solidFill>
              <w14:schemeClr w14:val="tx1"/>
            </w14:solidFill>
          </w14:textFill>
        </w:rPr>
        <w:t>8.2 质疑、投诉应当采用书面形式，质疑书、投诉书均应明确阐述竞争性磋商文件、磋商过程和磋商结果中使自己合法权益受到损害的实质性内容，提供相关事实、依据和证据及其来源或线索，便于有关单位调查、答复和处理。</w:t>
      </w:r>
    </w:p>
    <w:p w14:paraId="4389D5B7">
      <w:pPr>
        <w:autoSpaceDE w:val="0"/>
        <w:autoSpaceDN w:val="0"/>
        <w:adjustRightInd w:val="0"/>
        <w:spacing w:before="32" w:line="600" w:lineRule="exact"/>
        <w:ind w:right="-58" w:firstLine="468" w:firstLineChars="200"/>
        <w:rPr>
          <w:rFonts w:hint="eastAsia" w:ascii="宋体" w:hAnsi="宋体" w:eastAsia="宋体" w:cs="宋体"/>
          <w:color w:val="000000" w:themeColor="text1"/>
          <w:spacing w:val="-3"/>
          <w:kern w:val="0"/>
          <w:sz w:val="24"/>
          <w:szCs w:val="24"/>
          <w14:textFill>
            <w14:solidFill>
              <w14:schemeClr w14:val="tx1"/>
            </w14:solidFill>
          </w14:textFill>
        </w:rPr>
      </w:pPr>
      <w:r>
        <w:rPr>
          <w:rFonts w:hint="eastAsia" w:ascii="宋体" w:hAnsi="宋体" w:eastAsia="宋体" w:cs="宋体"/>
          <w:color w:val="000000" w:themeColor="text1"/>
          <w:spacing w:val="-3"/>
          <w:kern w:val="0"/>
          <w:sz w:val="24"/>
          <w:szCs w:val="24"/>
          <w14:textFill>
            <w14:solidFill>
              <w14:schemeClr w14:val="tx1"/>
            </w14:solidFill>
          </w14:textFill>
        </w:rPr>
        <w:t>9.供应商的风险</w:t>
      </w:r>
    </w:p>
    <w:p w14:paraId="1CD396EB">
      <w:pPr>
        <w:autoSpaceDE w:val="0"/>
        <w:autoSpaceDN w:val="0"/>
        <w:adjustRightInd w:val="0"/>
        <w:spacing w:before="32" w:line="600" w:lineRule="exact"/>
        <w:ind w:right="-58" w:firstLine="468" w:firstLineChars="200"/>
        <w:rPr>
          <w:rFonts w:hint="eastAsia" w:ascii="宋体" w:hAnsi="宋体" w:eastAsia="宋体" w:cs="宋体"/>
          <w:color w:val="000000" w:themeColor="text1"/>
          <w:spacing w:val="-3"/>
          <w:kern w:val="0"/>
          <w:sz w:val="24"/>
          <w:szCs w:val="24"/>
          <w14:textFill>
            <w14:solidFill>
              <w14:schemeClr w14:val="tx1"/>
            </w14:solidFill>
          </w14:textFill>
        </w:rPr>
      </w:pPr>
      <w:r>
        <w:rPr>
          <w:rFonts w:hint="eastAsia" w:ascii="宋体" w:hAnsi="宋体" w:eastAsia="宋体" w:cs="宋体"/>
          <w:color w:val="000000" w:themeColor="text1"/>
          <w:spacing w:val="-3"/>
          <w:kern w:val="0"/>
          <w:sz w:val="24"/>
          <w:szCs w:val="24"/>
          <w14:textFill>
            <w14:solidFill>
              <w14:schemeClr w14:val="tx1"/>
            </w14:solidFill>
          </w14:textFill>
        </w:rPr>
        <w:t>供应商没有按照竞争性磋商文件要求提供全部资料，或者供应商没有对响应性文件在各方面都做出实质性响应是供应商的风险，可能导致其响应被拒绝。</w:t>
      </w:r>
    </w:p>
    <w:p w14:paraId="34CDFAD1">
      <w:pPr>
        <w:keepNext w:val="0"/>
        <w:keepLines w:val="0"/>
        <w:pageBreakBefore w:val="0"/>
        <w:widowControl w:val="0"/>
        <w:kinsoku/>
        <w:wordWrap/>
        <w:overflowPunct/>
        <w:topLinePunct w:val="0"/>
        <w:autoSpaceDE w:val="0"/>
        <w:autoSpaceDN w:val="0"/>
        <w:bidi w:val="0"/>
        <w:adjustRightInd w:val="0"/>
        <w:snapToGrid/>
        <w:spacing w:before="0" w:beforeLines="50" w:after="0" w:afterLines="50" w:line="360" w:lineRule="auto"/>
        <w:ind w:right="-57" w:firstLine="550" w:firstLineChars="200"/>
        <w:jc w:val="center"/>
        <w:textAlignment w:val="auto"/>
        <w:outlineLvl w:val="1"/>
        <w:rPr>
          <w:rFonts w:hint="eastAsia" w:ascii="宋体" w:hAnsi="宋体" w:eastAsia="宋体" w:cs="宋体"/>
          <w:b/>
          <w:bCs/>
          <w:color w:val="000000" w:themeColor="text1"/>
          <w:spacing w:val="-3"/>
          <w:kern w:val="0"/>
          <w:sz w:val="28"/>
          <w:szCs w:val="28"/>
          <w14:textFill>
            <w14:solidFill>
              <w14:schemeClr w14:val="tx1"/>
            </w14:solidFill>
          </w14:textFill>
        </w:rPr>
      </w:pPr>
      <w:bookmarkStart w:id="54" w:name="_Toc518571704"/>
      <w:bookmarkStart w:id="55" w:name="_Toc145065052"/>
      <w:bookmarkStart w:id="56" w:name="_Toc109675034"/>
      <w:bookmarkStart w:id="57" w:name="_Toc145065219"/>
      <w:bookmarkStart w:id="58" w:name="_Toc10982"/>
      <w:r>
        <w:rPr>
          <w:rFonts w:hint="eastAsia" w:ascii="宋体" w:hAnsi="宋体" w:eastAsia="宋体" w:cs="宋体"/>
          <w:b/>
          <w:bCs/>
          <w:color w:val="000000" w:themeColor="text1"/>
          <w:spacing w:val="-3"/>
          <w:kern w:val="0"/>
          <w:sz w:val="28"/>
          <w:szCs w:val="28"/>
          <w14:textFill>
            <w14:solidFill>
              <w14:schemeClr w14:val="tx1"/>
            </w14:solidFill>
          </w14:textFill>
        </w:rPr>
        <w:t>二、竞争性磋商文件</w:t>
      </w:r>
      <w:bookmarkEnd w:id="54"/>
      <w:bookmarkEnd w:id="55"/>
      <w:bookmarkEnd w:id="56"/>
      <w:bookmarkEnd w:id="57"/>
      <w:bookmarkEnd w:id="58"/>
    </w:p>
    <w:p w14:paraId="5BF45365">
      <w:pPr>
        <w:spacing w:line="360" w:lineRule="auto"/>
        <w:ind w:firstLine="468" w:firstLineChars="200"/>
        <w:outlineLvl w:val="2"/>
        <w:rPr>
          <w:rFonts w:hint="eastAsia" w:ascii="宋体" w:hAnsi="宋体" w:eastAsia="宋体" w:cs="宋体"/>
          <w:color w:val="000000" w:themeColor="text1"/>
          <w:spacing w:val="-3"/>
          <w:kern w:val="0"/>
          <w:sz w:val="24"/>
          <w:szCs w:val="24"/>
          <w14:textFill>
            <w14:solidFill>
              <w14:schemeClr w14:val="tx1"/>
            </w14:solidFill>
          </w14:textFill>
        </w:rPr>
      </w:pPr>
      <w:bookmarkStart w:id="59" w:name="_Toc17607"/>
      <w:r>
        <w:rPr>
          <w:rFonts w:hint="eastAsia" w:ascii="宋体" w:hAnsi="宋体" w:eastAsia="宋体" w:cs="宋体"/>
          <w:color w:val="000000" w:themeColor="text1"/>
          <w:spacing w:val="-3"/>
          <w:kern w:val="0"/>
          <w:sz w:val="24"/>
          <w:szCs w:val="24"/>
          <w14:textFill>
            <w14:solidFill>
              <w14:schemeClr w14:val="tx1"/>
            </w14:solidFill>
          </w14:textFill>
        </w:rPr>
        <w:t>10.竞争性磋商文件的构成。本竞争性磋商文件由以下部分组成：</w:t>
      </w:r>
      <w:bookmarkEnd w:id="59"/>
    </w:p>
    <w:p w14:paraId="4D54F533">
      <w:pPr>
        <w:spacing w:line="360" w:lineRule="auto"/>
        <w:ind w:firstLine="468" w:firstLineChars="200"/>
        <w:rPr>
          <w:rFonts w:hint="eastAsia" w:ascii="宋体" w:hAnsi="宋体" w:eastAsia="宋体" w:cs="宋体"/>
          <w:color w:val="000000" w:themeColor="text1"/>
          <w:spacing w:val="-3"/>
          <w:kern w:val="0"/>
          <w:sz w:val="24"/>
          <w:szCs w:val="24"/>
          <w14:textFill>
            <w14:solidFill>
              <w14:schemeClr w14:val="tx1"/>
            </w14:solidFill>
          </w14:textFill>
        </w:rPr>
      </w:pPr>
      <w:r>
        <w:rPr>
          <w:rFonts w:hint="eastAsia" w:ascii="宋体" w:hAnsi="宋体" w:eastAsia="宋体" w:cs="宋体"/>
          <w:color w:val="000000" w:themeColor="text1"/>
          <w:spacing w:val="-3"/>
          <w:kern w:val="0"/>
          <w:sz w:val="24"/>
          <w:szCs w:val="24"/>
          <w14:textFill>
            <w14:solidFill>
              <w14:schemeClr w14:val="tx1"/>
            </w14:solidFill>
          </w14:textFill>
        </w:rPr>
        <w:t>10.1 竞争性磋商公告</w:t>
      </w:r>
    </w:p>
    <w:p w14:paraId="6B256030">
      <w:pPr>
        <w:spacing w:line="360" w:lineRule="auto"/>
        <w:ind w:firstLine="468" w:firstLineChars="200"/>
        <w:rPr>
          <w:rFonts w:hint="eastAsia" w:ascii="宋体" w:hAnsi="宋体" w:eastAsia="宋体" w:cs="宋体"/>
          <w:color w:val="000000" w:themeColor="text1"/>
          <w:spacing w:val="-3"/>
          <w:kern w:val="0"/>
          <w:sz w:val="24"/>
          <w:szCs w:val="24"/>
          <w14:textFill>
            <w14:solidFill>
              <w14:schemeClr w14:val="tx1"/>
            </w14:solidFill>
          </w14:textFill>
        </w:rPr>
      </w:pPr>
      <w:r>
        <w:rPr>
          <w:rFonts w:hint="eastAsia" w:ascii="宋体" w:hAnsi="宋体" w:eastAsia="宋体" w:cs="宋体"/>
          <w:color w:val="000000" w:themeColor="text1"/>
          <w:spacing w:val="-3"/>
          <w:kern w:val="0"/>
          <w:sz w:val="24"/>
          <w:szCs w:val="24"/>
          <w14:textFill>
            <w14:solidFill>
              <w14:schemeClr w14:val="tx1"/>
            </w14:solidFill>
          </w14:textFill>
        </w:rPr>
        <w:t>10.2供应商须知</w:t>
      </w:r>
    </w:p>
    <w:p w14:paraId="58117C67">
      <w:pPr>
        <w:spacing w:line="360" w:lineRule="auto"/>
        <w:ind w:firstLine="468" w:firstLineChars="200"/>
        <w:rPr>
          <w:rFonts w:hint="eastAsia" w:ascii="宋体" w:hAnsi="宋体" w:eastAsia="宋体" w:cs="宋体"/>
          <w:color w:val="000000" w:themeColor="text1"/>
          <w:spacing w:val="-3"/>
          <w:kern w:val="0"/>
          <w:sz w:val="24"/>
          <w:szCs w:val="24"/>
          <w:lang w:eastAsia="zh-CN"/>
          <w14:textFill>
            <w14:solidFill>
              <w14:schemeClr w14:val="tx1"/>
            </w14:solidFill>
          </w14:textFill>
        </w:rPr>
      </w:pPr>
      <w:r>
        <w:rPr>
          <w:rFonts w:hint="eastAsia" w:ascii="宋体" w:hAnsi="宋体" w:eastAsia="宋体" w:cs="宋体"/>
          <w:color w:val="000000" w:themeColor="text1"/>
          <w:spacing w:val="-3"/>
          <w:kern w:val="0"/>
          <w:sz w:val="24"/>
          <w:szCs w:val="24"/>
          <w14:textFill>
            <w14:solidFill>
              <w14:schemeClr w14:val="tx1"/>
            </w14:solidFill>
          </w14:textFill>
        </w:rPr>
        <w:t>10.3 技术要求</w:t>
      </w:r>
    </w:p>
    <w:p w14:paraId="04861636">
      <w:pPr>
        <w:spacing w:line="360" w:lineRule="auto"/>
        <w:ind w:firstLine="468" w:firstLineChars="200"/>
        <w:rPr>
          <w:rFonts w:hint="eastAsia" w:ascii="宋体" w:hAnsi="宋体" w:eastAsia="宋体" w:cs="宋体"/>
          <w:color w:val="000000" w:themeColor="text1"/>
          <w:spacing w:val="-3"/>
          <w:kern w:val="0"/>
          <w:sz w:val="24"/>
          <w:szCs w:val="24"/>
          <w14:textFill>
            <w14:solidFill>
              <w14:schemeClr w14:val="tx1"/>
            </w14:solidFill>
          </w14:textFill>
        </w:rPr>
      </w:pPr>
      <w:r>
        <w:rPr>
          <w:rFonts w:hint="eastAsia" w:ascii="宋体" w:hAnsi="宋体" w:eastAsia="宋体" w:cs="宋体"/>
          <w:color w:val="000000" w:themeColor="text1"/>
          <w:spacing w:val="-3"/>
          <w:kern w:val="0"/>
          <w:sz w:val="24"/>
          <w:szCs w:val="24"/>
          <w14:textFill>
            <w14:solidFill>
              <w14:schemeClr w14:val="tx1"/>
            </w14:solidFill>
          </w14:textFill>
        </w:rPr>
        <w:t>10.4 合同条款及合同文件格式</w:t>
      </w:r>
    </w:p>
    <w:p w14:paraId="024EFBA1">
      <w:pPr>
        <w:spacing w:line="360" w:lineRule="auto"/>
        <w:ind w:firstLine="468" w:firstLineChars="200"/>
        <w:rPr>
          <w:rFonts w:hint="eastAsia" w:ascii="宋体" w:hAnsi="宋体" w:eastAsia="宋体" w:cs="宋体"/>
          <w:color w:val="000000" w:themeColor="text1"/>
          <w:spacing w:val="-3"/>
          <w:kern w:val="0"/>
          <w:sz w:val="24"/>
          <w:szCs w:val="24"/>
          <w14:textFill>
            <w14:solidFill>
              <w14:schemeClr w14:val="tx1"/>
            </w14:solidFill>
          </w14:textFill>
        </w:rPr>
      </w:pPr>
      <w:r>
        <w:rPr>
          <w:rFonts w:hint="eastAsia" w:ascii="宋体" w:hAnsi="宋体" w:eastAsia="宋体" w:cs="宋体"/>
          <w:color w:val="000000" w:themeColor="text1"/>
          <w:spacing w:val="-3"/>
          <w:kern w:val="0"/>
          <w:sz w:val="24"/>
          <w:szCs w:val="24"/>
          <w14:textFill>
            <w14:solidFill>
              <w14:schemeClr w14:val="tx1"/>
            </w14:solidFill>
          </w14:textFill>
        </w:rPr>
        <w:t>10.5 评审标准</w:t>
      </w:r>
    </w:p>
    <w:p w14:paraId="412AEF7A">
      <w:pPr>
        <w:spacing w:line="360" w:lineRule="auto"/>
        <w:ind w:firstLine="468" w:firstLineChars="200"/>
        <w:rPr>
          <w:rFonts w:hint="eastAsia" w:ascii="宋体" w:hAnsi="宋体" w:eastAsia="宋体" w:cs="宋体"/>
          <w:color w:val="000000" w:themeColor="text1"/>
          <w:spacing w:val="-3"/>
          <w:kern w:val="0"/>
          <w:sz w:val="24"/>
          <w:szCs w:val="24"/>
          <w:lang w:eastAsia="zh-CN"/>
          <w14:textFill>
            <w14:solidFill>
              <w14:schemeClr w14:val="tx1"/>
            </w14:solidFill>
          </w14:textFill>
        </w:rPr>
      </w:pPr>
      <w:r>
        <w:rPr>
          <w:rFonts w:hint="eastAsia" w:ascii="宋体" w:hAnsi="宋体" w:eastAsia="宋体" w:cs="宋体"/>
          <w:color w:val="000000" w:themeColor="text1"/>
          <w:spacing w:val="-3"/>
          <w:kern w:val="0"/>
          <w:sz w:val="24"/>
          <w:szCs w:val="24"/>
          <w14:textFill>
            <w14:solidFill>
              <w14:schemeClr w14:val="tx1"/>
            </w14:solidFill>
          </w14:textFill>
        </w:rPr>
        <w:t>10.6</w:t>
      </w:r>
      <w:r>
        <w:rPr>
          <w:rFonts w:hint="eastAsia" w:ascii="宋体" w:hAnsi="宋体" w:eastAsia="宋体" w:cs="宋体"/>
          <w:color w:val="000000" w:themeColor="text1"/>
          <w:spacing w:val="-3"/>
          <w:kern w:val="0"/>
          <w:sz w:val="24"/>
          <w:szCs w:val="24"/>
          <w:lang w:eastAsia="zh-CN"/>
          <w14:textFill>
            <w14:solidFill>
              <w14:schemeClr w14:val="tx1"/>
            </w14:solidFill>
          </w14:textFill>
        </w:rPr>
        <w:t>磋商响应文件格式</w:t>
      </w:r>
    </w:p>
    <w:p w14:paraId="3BCEABA4">
      <w:pPr>
        <w:spacing w:line="360" w:lineRule="auto"/>
        <w:ind w:firstLine="468" w:firstLineChars="200"/>
        <w:outlineLvl w:val="2"/>
        <w:rPr>
          <w:rFonts w:hint="eastAsia" w:ascii="宋体" w:hAnsi="宋体" w:eastAsia="宋体" w:cs="宋体"/>
          <w:color w:val="000000" w:themeColor="text1"/>
          <w:spacing w:val="-3"/>
          <w:kern w:val="0"/>
          <w:sz w:val="24"/>
          <w:szCs w:val="24"/>
          <w14:textFill>
            <w14:solidFill>
              <w14:schemeClr w14:val="tx1"/>
            </w14:solidFill>
          </w14:textFill>
        </w:rPr>
      </w:pPr>
      <w:bookmarkStart w:id="60" w:name="_Toc24594"/>
      <w:r>
        <w:rPr>
          <w:rFonts w:hint="eastAsia" w:ascii="宋体" w:hAnsi="宋体" w:eastAsia="宋体" w:cs="宋体"/>
          <w:color w:val="000000" w:themeColor="text1"/>
          <w:spacing w:val="-3"/>
          <w:kern w:val="0"/>
          <w:sz w:val="24"/>
          <w:szCs w:val="24"/>
          <w14:textFill>
            <w14:solidFill>
              <w14:schemeClr w14:val="tx1"/>
            </w14:solidFill>
          </w14:textFill>
        </w:rPr>
        <w:t>11.竞争性磋商文件的澄清与修改</w:t>
      </w:r>
      <w:bookmarkEnd w:id="60"/>
    </w:p>
    <w:p w14:paraId="427C627D">
      <w:pPr>
        <w:spacing w:line="360" w:lineRule="auto"/>
        <w:ind w:firstLine="468" w:firstLineChars="200"/>
        <w:rPr>
          <w:rFonts w:hint="eastAsia" w:ascii="宋体" w:hAnsi="宋体" w:eastAsia="宋体" w:cs="宋体"/>
          <w:color w:val="000000" w:themeColor="text1"/>
          <w:spacing w:val="-3"/>
          <w:kern w:val="0"/>
          <w:sz w:val="24"/>
          <w:szCs w:val="24"/>
          <w14:textFill>
            <w14:solidFill>
              <w14:schemeClr w14:val="tx1"/>
            </w14:solidFill>
          </w14:textFill>
        </w:rPr>
      </w:pPr>
      <w:r>
        <w:rPr>
          <w:rFonts w:hint="eastAsia" w:ascii="宋体" w:hAnsi="宋体" w:eastAsia="宋体" w:cs="宋体"/>
          <w:color w:val="000000" w:themeColor="text1"/>
          <w:spacing w:val="-3"/>
          <w:kern w:val="0"/>
          <w:sz w:val="24"/>
          <w:szCs w:val="24"/>
          <w14:textFill>
            <w14:solidFill>
              <w14:schemeClr w14:val="tx1"/>
            </w14:solidFill>
          </w14:textFill>
        </w:rPr>
        <w:t>11.1 采购代理机构对已发出的竞争性磋商文件进行必要澄清、修改或补充的，应当在竞争性磋商文件要求提交响应性文件截止时间5日（如至原定截止时间不足5日，则需延长磋商开始时间）前，在</w:t>
      </w:r>
      <w:r>
        <w:rPr>
          <w:rFonts w:hint="eastAsia" w:ascii="宋体" w:hAnsi="宋体" w:eastAsia="宋体" w:cs="宋体"/>
          <w:color w:val="000000" w:themeColor="text1"/>
          <w:spacing w:val="-3"/>
          <w:kern w:val="0"/>
          <w:sz w:val="24"/>
          <w:szCs w:val="24"/>
          <w:lang w:val="en-US" w:eastAsia="zh-CN"/>
          <w14:textFill>
            <w14:solidFill>
              <w14:schemeClr w14:val="tx1"/>
            </w14:solidFill>
          </w14:textFill>
        </w:rPr>
        <w:t>竞争性磋商公告发布的同一媒体</w:t>
      </w:r>
      <w:r>
        <w:rPr>
          <w:rFonts w:hint="eastAsia" w:ascii="宋体" w:hAnsi="宋体" w:eastAsia="宋体" w:cs="宋体"/>
          <w:color w:val="000000" w:themeColor="text1"/>
          <w:spacing w:val="-3"/>
          <w:kern w:val="0"/>
          <w:sz w:val="24"/>
          <w:szCs w:val="24"/>
          <w14:textFill>
            <w14:solidFill>
              <w14:schemeClr w14:val="tx1"/>
            </w14:solidFill>
          </w14:textFill>
        </w:rPr>
        <w:t>上发布更正公告。竞争性磋商文件公示期间对竞争性磋商文件进行的澄清、修改或补充不受上述限制。</w:t>
      </w:r>
    </w:p>
    <w:p w14:paraId="0E1DAA2A">
      <w:pPr>
        <w:autoSpaceDE w:val="0"/>
        <w:autoSpaceDN w:val="0"/>
        <w:adjustRightInd w:val="0"/>
        <w:spacing w:before="163" w:line="360" w:lineRule="auto"/>
        <w:ind w:firstLine="468" w:firstLineChars="200"/>
        <w:jc w:val="left"/>
        <w:rPr>
          <w:rFonts w:hint="eastAsia" w:ascii="宋体" w:hAnsi="宋体" w:eastAsia="宋体" w:cs="宋体"/>
          <w:color w:val="000000" w:themeColor="text1"/>
          <w:spacing w:val="-3"/>
          <w:kern w:val="0"/>
          <w:sz w:val="24"/>
          <w:szCs w:val="24"/>
          <w14:textFill>
            <w14:solidFill>
              <w14:schemeClr w14:val="tx1"/>
            </w14:solidFill>
          </w14:textFill>
        </w:rPr>
      </w:pPr>
      <w:r>
        <w:rPr>
          <w:rFonts w:hint="eastAsia" w:ascii="宋体" w:hAnsi="宋体" w:eastAsia="宋体" w:cs="宋体"/>
          <w:color w:val="000000" w:themeColor="text1"/>
          <w:spacing w:val="-3"/>
          <w:kern w:val="0"/>
          <w:sz w:val="24"/>
          <w:szCs w:val="24"/>
          <w14:textFill>
            <w14:solidFill>
              <w14:schemeClr w14:val="tx1"/>
            </w14:solidFill>
          </w14:textFill>
        </w:rPr>
        <w:t>11.2 竞争性磋商文件澄清、修改或补充的内容为竞争性磋商文件的组成部分。</w:t>
      </w:r>
    </w:p>
    <w:p w14:paraId="4119A5AE">
      <w:pPr>
        <w:autoSpaceDE w:val="0"/>
        <w:autoSpaceDN w:val="0"/>
        <w:adjustRightInd w:val="0"/>
        <w:spacing w:line="360" w:lineRule="auto"/>
        <w:ind w:right="-58" w:firstLine="468" w:firstLineChars="200"/>
        <w:rPr>
          <w:rFonts w:hint="eastAsia" w:ascii="宋体" w:hAnsi="宋体" w:eastAsia="宋体" w:cs="宋体"/>
          <w:color w:val="000000" w:themeColor="text1"/>
          <w:spacing w:val="-4"/>
          <w:kern w:val="0"/>
          <w:sz w:val="24"/>
          <w:szCs w:val="24"/>
          <w14:textFill>
            <w14:solidFill>
              <w14:schemeClr w14:val="tx1"/>
            </w14:solidFill>
          </w14:textFill>
        </w:rPr>
      </w:pPr>
      <w:r>
        <w:rPr>
          <w:rFonts w:hint="eastAsia" w:ascii="宋体" w:hAnsi="宋体" w:eastAsia="宋体" w:cs="宋体"/>
          <w:color w:val="000000" w:themeColor="text1"/>
          <w:spacing w:val="-3"/>
          <w:kern w:val="0"/>
          <w:sz w:val="24"/>
          <w:szCs w:val="24"/>
          <w14:textFill>
            <w14:solidFill>
              <w14:schemeClr w14:val="tx1"/>
            </w14:solidFill>
          </w14:textFill>
        </w:rPr>
        <w:t>11.3采购代理机构可以视采购具体情况，延长递交响应性文件截止时间和</w:t>
      </w:r>
      <w:r>
        <w:rPr>
          <w:rFonts w:hint="eastAsia" w:ascii="宋体" w:hAnsi="宋体" w:eastAsia="宋体" w:cs="宋体"/>
          <w:color w:val="000000" w:themeColor="text1"/>
          <w:spacing w:val="-4"/>
          <w:kern w:val="0"/>
          <w:sz w:val="24"/>
          <w:szCs w:val="24"/>
          <w14:textFill>
            <w14:solidFill>
              <w14:schemeClr w14:val="tx1"/>
            </w14:solidFill>
          </w14:textFill>
        </w:rPr>
        <w:t>开始磋商时间，但至少应当在竞争性磋商文件要求提交响应性文件的截止时间5日前，将在</w:t>
      </w:r>
      <w:r>
        <w:rPr>
          <w:rFonts w:hint="eastAsia" w:ascii="宋体" w:hAnsi="宋体" w:eastAsia="宋体" w:cs="宋体"/>
          <w:color w:val="000000" w:themeColor="text1"/>
          <w:spacing w:val="-3"/>
          <w:kern w:val="0"/>
          <w:sz w:val="24"/>
          <w:szCs w:val="24"/>
          <w:lang w:val="en-US" w:eastAsia="zh-CN"/>
          <w14:textFill>
            <w14:solidFill>
              <w14:schemeClr w14:val="tx1"/>
            </w14:solidFill>
          </w14:textFill>
        </w:rPr>
        <w:t>竞争性磋商公告发布的同一媒体</w:t>
      </w:r>
      <w:r>
        <w:rPr>
          <w:rFonts w:hint="eastAsia" w:ascii="宋体" w:hAnsi="宋体" w:eastAsia="宋体" w:cs="宋体"/>
          <w:color w:val="000000" w:themeColor="text1"/>
          <w:spacing w:val="-4"/>
          <w:kern w:val="0"/>
          <w:sz w:val="24"/>
          <w:szCs w:val="24"/>
          <w14:textFill>
            <w14:solidFill>
              <w14:schemeClr w14:val="tx1"/>
            </w14:solidFill>
          </w14:textFill>
        </w:rPr>
        <w:t>上发布更正公告。</w:t>
      </w:r>
    </w:p>
    <w:p w14:paraId="6F89E237">
      <w:pPr>
        <w:autoSpaceDE w:val="0"/>
        <w:autoSpaceDN w:val="0"/>
        <w:adjustRightInd w:val="0"/>
        <w:spacing w:before="32" w:line="360" w:lineRule="auto"/>
        <w:ind w:right="-58" w:firstLine="550" w:firstLineChars="200"/>
        <w:jc w:val="center"/>
        <w:outlineLvl w:val="1"/>
        <w:rPr>
          <w:rFonts w:hint="eastAsia" w:ascii="宋体" w:hAnsi="宋体" w:eastAsia="宋体" w:cs="宋体"/>
          <w:b/>
          <w:bCs/>
          <w:color w:val="000000" w:themeColor="text1"/>
          <w:spacing w:val="-3"/>
          <w:kern w:val="0"/>
          <w:sz w:val="28"/>
          <w:szCs w:val="28"/>
          <w14:textFill>
            <w14:solidFill>
              <w14:schemeClr w14:val="tx1"/>
            </w14:solidFill>
          </w14:textFill>
        </w:rPr>
      </w:pPr>
      <w:bookmarkStart w:id="61" w:name="_Toc145065053"/>
      <w:bookmarkStart w:id="62" w:name="_Toc32344"/>
      <w:bookmarkStart w:id="63" w:name="_Toc145065220"/>
      <w:bookmarkStart w:id="64" w:name="_Toc109675035"/>
      <w:bookmarkStart w:id="65" w:name="_Toc518571705"/>
      <w:r>
        <w:rPr>
          <w:rFonts w:hint="eastAsia" w:ascii="宋体" w:hAnsi="宋体" w:eastAsia="宋体" w:cs="宋体"/>
          <w:b/>
          <w:bCs/>
          <w:color w:val="000000" w:themeColor="text1"/>
          <w:spacing w:val="-3"/>
          <w:kern w:val="0"/>
          <w:sz w:val="28"/>
          <w:szCs w:val="28"/>
          <w14:textFill>
            <w14:solidFill>
              <w14:schemeClr w14:val="tx1"/>
            </w14:solidFill>
          </w14:textFill>
        </w:rPr>
        <w:t>三、响应性文件的编制</w:t>
      </w:r>
      <w:bookmarkEnd w:id="61"/>
      <w:bookmarkEnd w:id="62"/>
      <w:bookmarkEnd w:id="63"/>
      <w:bookmarkEnd w:id="64"/>
      <w:bookmarkEnd w:id="65"/>
    </w:p>
    <w:p w14:paraId="11B5EC5D">
      <w:pPr>
        <w:autoSpaceDE w:val="0"/>
        <w:autoSpaceDN w:val="0"/>
        <w:adjustRightInd w:val="0"/>
        <w:spacing w:before="32" w:line="360" w:lineRule="auto"/>
        <w:ind w:right="-58" w:firstLine="464" w:firstLineChars="200"/>
        <w:outlineLvl w:val="2"/>
        <w:rPr>
          <w:rFonts w:hint="eastAsia" w:ascii="宋体" w:hAnsi="宋体" w:eastAsia="宋体" w:cs="宋体"/>
          <w:color w:val="000000" w:themeColor="text1"/>
          <w:spacing w:val="-4"/>
          <w:kern w:val="0"/>
          <w:sz w:val="24"/>
          <w:szCs w:val="24"/>
          <w14:textFill>
            <w14:solidFill>
              <w14:schemeClr w14:val="tx1"/>
            </w14:solidFill>
          </w14:textFill>
        </w:rPr>
      </w:pPr>
      <w:bookmarkStart w:id="66" w:name="_Toc4677"/>
      <w:r>
        <w:rPr>
          <w:rFonts w:hint="eastAsia" w:ascii="宋体" w:hAnsi="宋体" w:eastAsia="宋体" w:cs="宋体"/>
          <w:color w:val="000000" w:themeColor="text1"/>
          <w:spacing w:val="-4"/>
          <w:kern w:val="0"/>
          <w:sz w:val="24"/>
          <w:szCs w:val="24"/>
          <w14:textFill>
            <w14:solidFill>
              <w14:schemeClr w14:val="tx1"/>
            </w14:solidFill>
          </w14:textFill>
        </w:rPr>
        <w:t>12.要求</w:t>
      </w:r>
      <w:bookmarkEnd w:id="66"/>
    </w:p>
    <w:p w14:paraId="39817D7F">
      <w:pPr>
        <w:autoSpaceDE w:val="0"/>
        <w:autoSpaceDN w:val="0"/>
        <w:adjustRightInd w:val="0"/>
        <w:spacing w:before="32" w:line="600" w:lineRule="exact"/>
        <w:ind w:right="-58" w:firstLine="464" w:firstLineChars="200"/>
        <w:rPr>
          <w:rFonts w:hint="eastAsia" w:ascii="宋体" w:hAnsi="宋体" w:eastAsia="宋体" w:cs="宋体"/>
          <w:color w:val="000000" w:themeColor="text1"/>
          <w:spacing w:val="-4"/>
          <w:kern w:val="0"/>
          <w:sz w:val="24"/>
          <w:szCs w:val="24"/>
          <w14:textFill>
            <w14:solidFill>
              <w14:schemeClr w14:val="tx1"/>
            </w14:solidFill>
          </w14:textFill>
        </w:rPr>
      </w:pPr>
      <w:r>
        <w:rPr>
          <w:rFonts w:hint="eastAsia" w:ascii="宋体" w:hAnsi="宋体" w:eastAsia="宋体" w:cs="宋体"/>
          <w:color w:val="000000" w:themeColor="text1"/>
          <w:spacing w:val="-4"/>
          <w:kern w:val="0"/>
          <w:sz w:val="24"/>
          <w:szCs w:val="24"/>
          <w14:textFill>
            <w14:solidFill>
              <w14:schemeClr w14:val="tx1"/>
            </w14:solidFill>
          </w14:textFill>
        </w:rPr>
        <w:t>12.1供应商应仔细阅读竞争性磋商文件的所有内容，按照竞争性磋商文件提供的格式编写响应性文件，不得缺少或留空任何竞争性磋商文件要求填写的表格或提交的资料。竞争性磋商文件提供格式的按格式填列，未提供格式的可自行拟定。响应性文件应对竞争性磋商文件的要求作出实质性响应（包括响应性文件格式要求），供应商对所提供的全部资料的合法性、真实性负责。</w:t>
      </w:r>
    </w:p>
    <w:p w14:paraId="4BF4FD46">
      <w:pPr>
        <w:autoSpaceDE w:val="0"/>
        <w:autoSpaceDN w:val="0"/>
        <w:adjustRightInd w:val="0"/>
        <w:spacing w:before="32" w:line="600" w:lineRule="exact"/>
        <w:ind w:right="-58" w:firstLine="464" w:firstLineChars="200"/>
        <w:outlineLvl w:val="2"/>
        <w:rPr>
          <w:rFonts w:hint="eastAsia" w:ascii="宋体" w:hAnsi="宋体" w:eastAsia="宋体" w:cs="宋体"/>
          <w:color w:val="000000" w:themeColor="text1"/>
          <w:spacing w:val="-4"/>
          <w:kern w:val="0"/>
          <w:sz w:val="24"/>
          <w:szCs w:val="24"/>
          <w14:textFill>
            <w14:solidFill>
              <w14:schemeClr w14:val="tx1"/>
            </w14:solidFill>
          </w14:textFill>
        </w:rPr>
      </w:pPr>
      <w:bookmarkStart w:id="67" w:name="_Toc3251"/>
      <w:r>
        <w:rPr>
          <w:rFonts w:hint="eastAsia" w:ascii="宋体" w:hAnsi="宋体" w:eastAsia="宋体" w:cs="宋体"/>
          <w:color w:val="000000" w:themeColor="text1"/>
          <w:spacing w:val="-4"/>
          <w:kern w:val="0"/>
          <w:sz w:val="24"/>
          <w:szCs w:val="24"/>
          <w14:textFill>
            <w14:solidFill>
              <w14:schemeClr w14:val="tx1"/>
            </w14:solidFill>
          </w14:textFill>
        </w:rPr>
        <w:t>13.响应性文件的语言和计量单位</w:t>
      </w:r>
      <w:bookmarkEnd w:id="67"/>
    </w:p>
    <w:p w14:paraId="7A2C079C">
      <w:pPr>
        <w:autoSpaceDE w:val="0"/>
        <w:autoSpaceDN w:val="0"/>
        <w:adjustRightInd w:val="0"/>
        <w:spacing w:before="32" w:line="600" w:lineRule="exact"/>
        <w:ind w:right="-58" w:firstLine="464" w:firstLineChars="200"/>
        <w:rPr>
          <w:rFonts w:hint="eastAsia" w:ascii="宋体" w:hAnsi="宋体" w:eastAsia="宋体" w:cs="宋体"/>
          <w:color w:val="000000" w:themeColor="text1"/>
          <w:spacing w:val="-4"/>
          <w:kern w:val="0"/>
          <w:sz w:val="24"/>
          <w:szCs w:val="24"/>
          <w14:textFill>
            <w14:solidFill>
              <w14:schemeClr w14:val="tx1"/>
            </w14:solidFill>
          </w14:textFill>
        </w:rPr>
      </w:pPr>
      <w:r>
        <w:rPr>
          <w:rFonts w:hint="eastAsia" w:ascii="宋体" w:hAnsi="宋体" w:eastAsia="宋体" w:cs="宋体"/>
          <w:color w:val="000000" w:themeColor="text1"/>
          <w:spacing w:val="-4"/>
          <w:kern w:val="0"/>
          <w:sz w:val="24"/>
          <w:szCs w:val="24"/>
          <w14:textFill>
            <w14:solidFill>
              <w14:schemeClr w14:val="tx1"/>
            </w14:solidFill>
          </w14:textFill>
        </w:rPr>
        <w:t>13.1 响应性文件以及供应商与采购、代理机构就有关磋商事宜的所有来往函电均应使用简体中文书写。</w:t>
      </w:r>
    </w:p>
    <w:p w14:paraId="79740C57">
      <w:pPr>
        <w:autoSpaceDE w:val="0"/>
        <w:autoSpaceDN w:val="0"/>
        <w:adjustRightInd w:val="0"/>
        <w:spacing w:before="32" w:line="600" w:lineRule="exact"/>
        <w:ind w:right="-58" w:firstLine="464" w:firstLineChars="200"/>
        <w:rPr>
          <w:rFonts w:hint="eastAsia" w:ascii="宋体" w:hAnsi="宋体" w:eastAsia="宋体" w:cs="宋体"/>
          <w:color w:val="000000" w:themeColor="text1"/>
          <w:spacing w:val="-4"/>
          <w:kern w:val="0"/>
          <w:sz w:val="24"/>
          <w:szCs w:val="24"/>
          <w14:textFill>
            <w14:solidFill>
              <w14:schemeClr w14:val="tx1"/>
            </w14:solidFill>
          </w14:textFill>
        </w:rPr>
      </w:pPr>
      <w:r>
        <w:rPr>
          <w:rFonts w:hint="eastAsia" w:ascii="宋体" w:hAnsi="宋体" w:eastAsia="宋体" w:cs="宋体"/>
          <w:color w:val="000000" w:themeColor="text1"/>
          <w:spacing w:val="-4"/>
          <w:kern w:val="0"/>
          <w:sz w:val="24"/>
          <w:szCs w:val="24"/>
          <w14:textFill>
            <w14:solidFill>
              <w14:schemeClr w14:val="tx1"/>
            </w14:solidFill>
          </w14:textFill>
        </w:rPr>
        <w:t>13.2 关于计量单位，竞争性磋商文件已有明确规定的，使用竞争性磋商文件规定的计量单位；竞争性磋商文件没有规定的，应采用中华人民共和国法定计量单位。</w:t>
      </w:r>
    </w:p>
    <w:p w14:paraId="74D7589B">
      <w:pPr>
        <w:autoSpaceDE w:val="0"/>
        <w:autoSpaceDN w:val="0"/>
        <w:adjustRightInd w:val="0"/>
        <w:spacing w:before="32" w:line="600" w:lineRule="exact"/>
        <w:ind w:right="-58" w:firstLine="464" w:firstLineChars="200"/>
        <w:outlineLvl w:val="2"/>
        <w:rPr>
          <w:rFonts w:hint="eastAsia" w:ascii="宋体" w:hAnsi="宋体" w:eastAsia="宋体" w:cs="宋体"/>
          <w:color w:val="000000" w:themeColor="text1"/>
          <w:spacing w:val="-4"/>
          <w:kern w:val="0"/>
          <w:sz w:val="24"/>
          <w:szCs w:val="24"/>
          <w14:textFill>
            <w14:solidFill>
              <w14:schemeClr w14:val="tx1"/>
            </w14:solidFill>
          </w14:textFill>
        </w:rPr>
      </w:pPr>
      <w:bookmarkStart w:id="68" w:name="_Toc13173"/>
      <w:r>
        <w:rPr>
          <w:rFonts w:hint="eastAsia" w:ascii="宋体" w:hAnsi="宋体" w:eastAsia="宋体" w:cs="宋体"/>
          <w:color w:val="000000" w:themeColor="text1"/>
          <w:spacing w:val="-4"/>
          <w:kern w:val="0"/>
          <w:sz w:val="24"/>
          <w:szCs w:val="24"/>
          <w14:textFill>
            <w14:solidFill>
              <w14:schemeClr w14:val="tx1"/>
            </w14:solidFill>
          </w14:textFill>
        </w:rPr>
        <w:t>14.响应性文件的组成。响应性文件应包括下列部分：</w:t>
      </w:r>
      <w:bookmarkEnd w:id="68"/>
    </w:p>
    <w:p w14:paraId="38C379EC">
      <w:pPr>
        <w:autoSpaceDE w:val="0"/>
        <w:autoSpaceDN w:val="0"/>
        <w:adjustRightInd w:val="0"/>
        <w:spacing w:before="32" w:line="600" w:lineRule="exact"/>
        <w:ind w:right="-58" w:firstLine="464" w:firstLineChars="200"/>
        <w:rPr>
          <w:rFonts w:hint="eastAsia" w:ascii="宋体" w:hAnsi="宋体" w:eastAsia="宋体" w:cs="宋体"/>
          <w:color w:val="000000" w:themeColor="text1"/>
          <w:spacing w:val="-4"/>
          <w:kern w:val="0"/>
          <w:sz w:val="24"/>
          <w:szCs w:val="24"/>
          <w14:textFill>
            <w14:solidFill>
              <w14:schemeClr w14:val="tx1"/>
            </w14:solidFill>
          </w14:textFill>
        </w:rPr>
      </w:pPr>
      <w:r>
        <w:rPr>
          <w:rFonts w:hint="eastAsia" w:ascii="宋体" w:hAnsi="宋体" w:eastAsia="宋体" w:cs="宋体"/>
          <w:color w:val="000000" w:themeColor="text1"/>
          <w:spacing w:val="-4"/>
          <w:kern w:val="0"/>
          <w:sz w:val="24"/>
          <w:szCs w:val="24"/>
          <w14:textFill>
            <w14:solidFill>
              <w14:schemeClr w14:val="tx1"/>
            </w14:solidFill>
          </w14:textFill>
        </w:rPr>
        <w:t>14.1、磋 商 函</w:t>
      </w:r>
    </w:p>
    <w:p w14:paraId="3577AD3F">
      <w:pPr>
        <w:autoSpaceDE w:val="0"/>
        <w:autoSpaceDN w:val="0"/>
        <w:adjustRightInd w:val="0"/>
        <w:spacing w:before="32" w:line="600" w:lineRule="exact"/>
        <w:ind w:right="-58" w:firstLine="464" w:firstLineChars="200"/>
        <w:rPr>
          <w:rFonts w:hint="eastAsia" w:ascii="宋体" w:hAnsi="宋体" w:eastAsia="宋体" w:cs="宋体"/>
          <w:color w:val="000000" w:themeColor="text1"/>
          <w:spacing w:val="-4"/>
          <w:kern w:val="0"/>
          <w:sz w:val="24"/>
          <w:szCs w:val="24"/>
          <w14:textFill>
            <w14:solidFill>
              <w14:schemeClr w14:val="tx1"/>
            </w14:solidFill>
          </w14:textFill>
        </w:rPr>
      </w:pPr>
      <w:r>
        <w:rPr>
          <w:rFonts w:hint="eastAsia" w:ascii="宋体" w:hAnsi="宋体" w:eastAsia="宋体" w:cs="宋体"/>
          <w:color w:val="000000" w:themeColor="text1"/>
          <w:spacing w:val="-4"/>
          <w:kern w:val="0"/>
          <w:sz w:val="24"/>
          <w:szCs w:val="24"/>
          <w:lang w:val="en-US" w:eastAsia="zh-CN"/>
          <w14:textFill>
            <w14:solidFill>
              <w14:schemeClr w14:val="tx1"/>
            </w14:solidFill>
          </w14:textFill>
        </w:rPr>
        <w:t>14.2、</w:t>
      </w:r>
      <w:r>
        <w:rPr>
          <w:rFonts w:hint="eastAsia" w:ascii="宋体" w:hAnsi="宋体" w:eastAsia="宋体" w:cs="宋体"/>
          <w:color w:val="000000" w:themeColor="text1"/>
          <w:spacing w:val="-4"/>
          <w:kern w:val="0"/>
          <w:sz w:val="24"/>
          <w:szCs w:val="24"/>
          <w14:textFill>
            <w14:solidFill>
              <w14:schemeClr w14:val="tx1"/>
            </w14:solidFill>
          </w14:textFill>
        </w:rPr>
        <w:t>磋商函附表</w:t>
      </w:r>
    </w:p>
    <w:p w14:paraId="7670FD86">
      <w:pPr>
        <w:autoSpaceDE w:val="0"/>
        <w:autoSpaceDN w:val="0"/>
        <w:adjustRightInd w:val="0"/>
        <w:spacing w:before="32" w:line="600" w:lineRule="exact"/>
        <w:ind w:right="-58" w:firstLine="464" w:firstLineChars="200"/>
        <w:rPr>
          <w:rFonts w:hint="eastAsia" w:ascii="宋体" w:hAnsi="宋体" w:eastAsia="宋体" w:cs="宋体"/>
          <w:color w:val="000000" w:themeColor="text1"/>
          <w:spacing w:val="-4"/>
          <w:kern w:val="0"/>
          <w:sz w:val="24"/>
          <w:szCs w:val="24"/>
          <w14:textFill>
            <w14:solidFill>
              <w14:schemeClr w14:val="tx1"/>
            </w14:solidFill>
          </w14:textFill>
        </w:rPr>
      </w:pPr>
      <w:r>
        <w:rPr>
          <w:rFonts w:hint="eastAsia" w:ascii="宋体" w:hAnsi="宋体" w:eastAsia="宋体" w:cs="宋体"/>
          <w:color w:val="000000" w:themeColor="text1"/>
          <w:spacing w:val="-4"/>
          <w:kern w:val="0"/>
          <w:sz w:val="24"/>
          <w:szCs w:val="24"/>
          <w:lang w:val="en-US" w:eastAsia="zh-CN"/>
          <w14:textFill>
            <w14:solidFill>
              <w14:schemeClr w14:val="tx1"/>
            </w14:solidFill>
          </w14:textFill>
        </w:rPr>
        <w:t>14.3、</w:t>
      </w:r>
      <w:r>
        <w:rPr>
          <w:rFonts w:hint="eastAsia" w:ascii="宋体" w:hAnsi="宋体" w:eastAsia="宋体" w:cs="宋体"/>
          <w:color w:val="000000" w:themeColor="text1"/>
          <w:spacing w:val="-4"/>
          <w:kern w:val="0"/>
          <w:sz w:val="24"/>
          <w:szCs w:val="24"/>
          <w14:textFill>
            <w14:solidFill>
              <w14:schemeClr w14:val="tx1"/>
            </w14:solidFill>
          </w14:textFill>
        </w:rPr>
        <w:t>法定代表人身份证明书</w:t>
      </w:r>
    </w:p>
    <w:p w14:paraId="4B1263AE">
      <w:pPr>
        <w:autoSpaceDE w:val="0"/>
        <w:autoSpaceDN w:val="0"/>
        <w:adjustRightInd w:val="0"/>
        <w:spacing w:before="32" w:line="600" w:lineRule="exact"/>
        <w:ind w:right="-58" w:firstLine="464" w:firstLineChars="200"/>
        <w:rPr>
          <w:rFonts w:hint="eastAsia" w:ascii="宋体" w:hAnsi="宋体" w:eastAsia="宋体" w:cs="宋体"/>
          <w:color w:val="000000" w:themeColor="text1"/>
          <w:spacing w:val="-4"/>
          <w:kern w:val="0"/>
          <w:sz w:val="24"/>
          <w:szCs w:val="24"/>
          <w14:textFill>
            <w14:solidFill>
              <w14:schemeClr w14:val="tx1"/>
            </w14:solidFill>
          </w14:textFill>
        </w:rPr>
      </w:pPr>
      <w:r>
        <w:rPr>
          <w:rFonts w:hint="eastAsia" w:ascii="宋体" w:hAnsi="宋体" w:eastAsia="宋体" w:cs="宋体"/>
          <w:color w:val="000000" w:themeColor="text1"/>
          <w:spacing w:val="-4"/>
          <w:kern w:val="0"/>
          <w:sz w:val="24"/>
          <w:szCs w:val="24"/>
          <w:lang w:val="en-US" w:eastAsia="zh-CN"/>
          <w14:textFill>
            <w14:solidFill>
              <w14:schemeClr w14:val="tx1"/>
            </w14:solidFill>
          </w14:textFill>
        </w:rPr>
        <w:t>14.4、</w:t>
      </w:r>
      <w:r>
        <w:rPr>
          <w:rFonts w:hint="eastAsia" w:ascii="宋体" w:hAnsi="宋体" w:eastAsia="宋体" w:cs="宋体"/>
          <w:color w:val="000000" w:themeColor="text1"/>
          <w:spacing w:val="-4"/>
          <w:kern w:val="0"/>
          <w:sz w:val="24"/>
          <w:szCs w:val="24"/>
          <w14:textFill>
            <w14:solidFill>
              <w14:schemeClr w14:val="tx1"/>
            </w14:solidFill>
          </w14:textFill>
        </w:rPr>
        <w:t>授权委托书</w:t>
      </w:r>
    </w:p>
    <w:p w14:paraId="7FBDB540">
      <w:pPr>
        <w:autoSpaceDE w:val="0"/>
        <w:autoSpaceDN w:val="0"/>
        <w:adjustRightInd w:val="0"/>
        <w:spacing w:before="32" w:line="600" w:lineRule="exact"/>
        <w:ind w:right="-58" w:firstLine="464" w:firstLineChars="200"/>
        <w:rPr>
          <w:rFonts w:hint="eastAsia" w:ascii="宋体" w:hAnsi="宋体" w:eastAsia="宋体" w:cs="宋体"/>
          <w:color w:val="000000" w:themeColor="text1"/>
          <w:spacing w:val="-4"/>
          <w:kern w:val="0"/>
          <w:sz w:val="24"/>
          <w:szCs w:val="24"/>
          <w14:textFill>
            <w14:solidFill>
              <w14:schemeClr w14:val="tx1"/>
            </w14:solidFill>
          </w14:textFill>
        </w:rPr>
      </w:pPr>
      <w:r>
        <w:rPr>
          <w:rFonts w:hint="eastAsia" w:ascii="宋体" w:hAnsi="宋体" w:eastAsia="宋体" w:cs="宋体"/>
          <w:color w:val="000000" w:themeColor="text1"/>
          <w:spacing w:val="-4"/>
          <w:kern w:val="0"/>
          <w:sz w:val="24"/>
          <w:szCs w:val="24"/>
          <w:lang w:val="en-US" w:eastAsia="zh-CN"/>
          <w14:textFill>
            <w14:solidFill>
              <w14:schemeClr w14:val="tx1"/>
            </w14:solidFill>
          </w14:textFill>
        </w:rPr>
        <w:t>14.5、</w:t>
      </w:r>
      <w:r>
        <w:rPr>
          <w:rFonts w:hint="eastAsia" w:ascii="宋体" w:hAnsi="宋体" w:eastAsia="宋体" w:cs="宋体"/>
          <w:color w:val="000000" w:themeColor="text1"/>
          <w:spacing w:val="-4"/>
          <w:kern w:val="0"/>
          <w:sz w:val="24"/>
          <w:szCs w:val="24"/>
          <w:lang w:eastAsia="zh-CN"/>
          <w14:textFill>
            <w14:solidFill>
              <w14:schemeClr w14:val="tx1"/>
            </w14:solidFill>
          </w14:textFill>
        </w:rPr>
        <w:t>供应商</w:t>
      </w:r>
      <w:r>
        <w:rPr>
          <w:rFonts w:hint="eastAsia" w:ascii="宋体" w:hAnsi="宋体" w:eastAsia="宋体" w:cs="宋体"/>
          <w:color w:val="000000" w:themeColor="text1"/>
          <w:spacing w:val="-4"/>
          <w:kern w:val="0"/>
          <w:sz w:val="24"/>
          <w:szCs w:val="24"/>
          <w14:textFill>
            <w14:solidFill>
              <w14:schemeClr w14:val="tx1"/>
            </w14:solidFill>
          </w14:textFill>
        </w:rPr>
        <w:t>业绩信誉资料</w:t>
      </w:r>
    </w:p>
    <w:p w14:paraId="0A8CA893">
      <w:pPr>
        <w:autoSpaceDE w:val="0"/>
        <w:autoSpaceDN w:val="0"/>
        <w:adjustRightInd w:val="0"/>
        <w:spacing w:before="32" w:line="600" w:lineRule="exact"/>
        <w:ind w:right="-58" w:firstLine="464" w:firstLineChars="200"/>
        <w:rPr>
          <w:rFonts w:hint="eastAsia" w:ascii="宋体" w:hAnsi="宋体" w:eastAsia="宋体" w:cs="宋体"/>
          <w:color w:val="000000" w:themeColor="text1"/>
          <w:spacing w:val="-4"/>
          <w:kern w:val="0"/>
          <w:sz w:val="24"/>
          <w:szCs w:val="24"/>
          <w14:textFill>
            <w14:solidFill>
              <w14:schemeClr w14:val="tx1"/>
            </w14:solidFill>
          </w14:textFill>
        </w:rPr>
      </w:pPr>
      <w:r>
        <w:rPr>
          <w:rFonts w:hint="eastAsia" w:ascii="宋体" w:hAnsi="宋体" w:eastAsia="宋体" w:cs="宋体"/>
          <w:color w:val="000000" w:themeColor="text1"/>
          <w:spacing w:val="-4"/>
          <w:kern w:val="0"/>
          <w:sz w:val="24"/>
          <w:szCs w:val="24"/>
          <w:lang w:val="en-US" w:eastAsia="zh-CN"/>
          <w14:textFill>
            <w14:solidFill>
              <w14:schemeClr w14:val="tx1"/>
            </w14:solidFill>
          </w14:textFill>
        </w:rPr>
        <w:t>14.6、</w:t>
      </w:r>
      <w:r>
        <w:rPr>
          <w:rFonts w:hint="eastAsia" w:ascii="宋体" w:hAnsi="宋体" w:eastAsia="宋体" w:cs="宋体"/>
          <w:color w:val="000000" w:themeColor="text1"/>
          <w:spacing w:val="-4"/>
          <w:kern w:val="0"/>
          <w:sz w:val="24"/>
          <w:szCs w:val="24"/>
          <w14:textFill>
            <w14:solidFill>
              <w14:schemeClr w14:val="tx1"/>
            </w14:solidFill>
          </w14:textFill>
        </w:rPr>
        <w:t>项目服务方案</w:t>
      </w:r>
    </w:p>
    <w:p w14:paraId="39CCC2CB">
      <w:pPr>
        <w:autoSpaceDE w:val="0"/>
        <w:autoSpaceDN w:val="0"/>
        <w:adjustRightInd w:val="0"/>
        <w:spacing w:before="32" w:line="600" w:lineRule="exact"/>
        <w:ind w:right="-58" w:firstLine="464" w:firstLineChars="200"/>
        <w:rPr>
          <w:rFonts w:hint="eastAsia" w:ascii="宋体" w:hAnsi="宋体" w:eastAsia="宋体" w:cs="宋体"/>
          <w:color w:val="000000" w:themeColor="text1"/>
          <w:spacing w:val="-4"/>
          <w:kern w:val="0"/>
          <w:sz w:val="24"/>
          <w:szCs w:val="24"/>
          <w14:textFill>
            <w14:solidFill>
              <w14:schemeClr w14:val="tx1"/>
            </w14:solidFill>
          </w14:textFill>
        </w:rPr>
      </w:pPr>
      <w:r>
        <w:rPr>
          <w:rFonts w:hint="eastAsia" w:ascii="宋体" w:hAnsi="宋体" w:eastAsia="宋体" w:cs="宋体"/>
          <w:color w:val="000000" w:themeColor="text1"/>
          <w:spacing w:val="-4"/>
          <w:kern w:val="0"/>
          <w:sz w:val="24"/>
          <w:szCs w:val="24"/>
          <w:lang w:val="en-US" w:eastAsia="zh-CN"/>
          <w14:textFill>
            <w14:solidFill>
              <w14:schemeClr w14:val="tx1"/>
            </w14:solidFill>
          </w14:textFill>
        </w:rPr>
        <w:t>14.7、</w:t>
      </w:r>
      <w:r>
        <w:rPr>
          <w:rFonts w:hint="eastAsia" w:ascii="宋体" w:hAnsi="宋体" w:eastAsia="宋体" w:cs="宋体"/>
          <w:color w:val="000000" w:themeColor="text1"/>
          <w:spacing w:val="-4"/>
          <w:kern w:val="0"/>
          <w:sz w:val="24"/>
          <w:szCs w:val="24"/>
          <w14:textFill>
            <w14:solidFill>
              <w14:schemeClr w14:val="tx1"/>
            </w14:solidFill>
          </w14:textFill>
        </w:rPr>
        <w:t>服务承诺书</w:t>
      </w:r>
    </w:p>
    <w:p w14:paraId="21548181">
      <w:pPr>
        <w:autoSpaceDE w:val="0"/>
        <w:autoSpaceDN w:val="0"/>
        <w:adjustRightInd w:val="0"/>
        <w:spacing w:before="32" w:line="600" w:lineRule="exact"/>
        <w:ind w:right="-58" w:firstLine="464" w:firstLineChars="200"/>
        <w:rPr>
          <w:rFonts w:hint="eastAsia" w:ascii="宋体" w:hAnsi="宋体" w:eastAsia="宋体" w:cs="宋体"/>
          <w:color w:val="000000" w:themeColor="text1"/>
          <w:spacing w:val="-4"/>
          <w:kern w:val="0"/>
          <w:sz w:val="24"/>
          <w:szCs w:val="24"/>
          <w14:textFill>
            <w14:solidFill>
              <w14:schemeClr w14:val="tx1"/>
            </w14:solidFill>
          </w14:textFill>
        </w:rPr>
      </w:pPr>
      <w:r>
        <w:rPr>
          <w:rFonts w:hint="eastAsia" w:ascii="宋体" w:hAnsi="宋体" w:eastAsia="宋体" w:cs="宋体"/>
          <w:color w:val="000000" w:themeColor="text1"/>
          <w:spacing w:val="-4"/>
          <w:kern w:val="0"/>
          <w:sz w:val="24"/>
          <w:szCs w:val="24"/>
          <w:lang w:val="en-US" w:eastAsia="zh-CN"/>
          <w14:textFill>
            <w14:solidFill>
              <w14:schemeClr w14:val="tx1"/>
            </w14:solidFill>
          </w14:textFill>
        </w:rPr>
        <w:t>14.8、</w:t>
      </w:r>
      <w:r>
        <w:rPr>
          <w:rFonts w:hint="eastAsia" w:ascii="宋体" w:hAnsi="宋体" w:eastAsia="宋体" w:cs="宋体"/>
          <w:color w:val="000000" w:themeColor="text1"/>
          <w:spacing w:val="-4"/>
          <w:kern w:val="0"/>
          <w:sz w:val="24"/>
          <w:szCs w:val="24"/>
          <w14:textFill>
            <w14:solidFill>
              <w14:schemeClr w14:val="tx1"/>
            </w14:solidFill>
          </w14:textFill>
        </w:rPr>
        <w:t>项目管理机构配备情况</w:t>
      </w:r>
    </w:p>
    <w:p w14:paraId="31AAF8E6">
      <w:pPr>
        <w:autoSpaceDE w:val="0"/>
        <w:autoSpaceDN w:val="0"/>
        <w:adjustRightInd w:val="0"/>
        <w:spacing w:before="32" w:line="600" w:lineRule="exact"/>
        <w:ind w:right="-58" w:firstLine="464" w:firstLineChars="200"/>
        <w:rPr>
          <w:rFonts w:hint="eastAsia" w:ascii="宋体" w:hAnsi="宋体" w:eastAsia="宋体" w:cs="宋体"/>
          <w:color w:val="000000" w:themeColor="text1"/>
          <w:spacing w:val="-4"/>
          <w:kern w:val="0"/>
          <w:sz w:val="24"/>
          <w:szCs w:val="24"/>
          <w14:textFill>
            <w14:solidFill>
              <w14:schemeClr w14:val="tx1"/>
            </w14:solidFill>
          </w14:textFill>
        </w:rPr>
      </w:pPr>
      <w:r>
        <w:rPr>
          <w:rFonts w:hint="eastAsia" w:ascii="宋体" w:hAnsi="宋体" w:eastAsia="宋体" w:cs="宋体"/>
          <w:color w:val="000000" w:themeColor="text1"/>
          <w:spacing w:val="-4"/>
          <w:kern w:val="0"/>
          <w:sz w:val="24"/>
          <w:szCs w:val="24"/>
          <w:lang w:val="en-US" w:eastAsia="zh-CN"/>
          <w14:textFill>
            <w14:solidFill>
              <w14:schemeClr w14:val="tx1"/>
            </w14:solidFill>
          </w14:textFill>
        </w:rPr>
        <w:t>14.9、</w:t>
      </w:r>
      <w:r>
        <w:rPr>
          <w:rFonts w:hint="eastAsia" w:ascii="宋体" w:hAnsi="宋体" w:eastAsia="宋体" w:cs="宋体"/>
          <w:color w:val="000000" w:themeColor="text1"/>
          <w:spacing w:val="-4"/>
          <w:kern w:val="0"/>
          <w:sz w:val="24"/>
          <w:szCs w:val="24"/>
          <w14:textFill>
            <w14:solidFill>
              <w14:schemeClr w14:val="tx1"/>
            </w14:solidFill>
          </w14:textFill>
        </w:rPr>
        <w:t>承诺函</w:t>
      </w:r>
    </w:p>
    <w:p w14:paraId="38F392C2">
      <w:pPr>
        <w:autoSpaceDE w:val="0"/>
        <w:autoSpaceDN w:val="0"/>
        <w:adjustRightInd w:val="0"/>
        <w:spacing w:before="32" w:line="600" w:lineRule="exact"/>
        <w:ind w:right="-58" w:firstLine="464" w:firstLineChars="200"/>
        <w:rPr>
          <w:rFonts w:hint="eastAsia" w:ascii="宋体" w:hAnsi="宋体" w:eastAsia="宋体" w:cs="宋体"/>
          <w:color w:val="000000" w:themeColor="text1"/>
          <w:spacing w:val="-4"/>
          <w:kern w:val="0"/>
          <w:sz w:val="24"/>
          <w:szCs w:val="24"/>
          <w14:textFill>
            <w14:solidFill>
              <w14:schemeClr w14:val="tx1"/>
            </w14:solidFill>
          </w14:textFill>
        </w:rPr>
      </w:pPr>
      <w:r>
        <w:rPr>
          <w:rFonts w:hint="eastAsia" w:ascii="宋体" w:hAnsi="宋体" w:eastAsia="宋体" w:cs="宋体"/>
          <w:color w:val="000000" w:themeColor="text1"/>
          <w:spacing w:val="-4"/>
          <w:kern w:val="0"/>
          <w:sz w:val="24"/>
          <w:szCs w:val="24"/>
          <w:lang w:val="en-US" w:eastAsia="zh-CN"/>
          <w14:textFill>
            <w14:solidFill>
              <w14:schemeClr w14:val="tx1"/>
            </w14:solidFill>
          </w14:textFill>
        </w:rPr>
        <w:t>14.10、</w:t>
      </w:r>
      <w:r>
        <w:rPr>
          <w:rFonts w:hint="eastAsia" w:ascii="宋体" w:hAnsi="宋体" w:eastAsia="宋体" w:cs="宋体"/>
          <w:color w:val="000000" w:themeColor="text1"/>
          <w:spacing w:val="-4"/>
          <w:kern w:val="0"/>
          <w:sz w:val="24"/>
          <w:szCs w:val="24"/>
          <w:lang w:eastAsia="zh-CN"/>
          <w14:textFill>
            <w14:solidFill>
              <w14:schemeClr w14:val="tx1"/>
            </w14:solidFill>
          </w14:textFill>
        </w:rPr>
        <w:t>供应商</w:t>
      </w:r>
      <w:r>
        <w:rPr>
          <w:rFonts w:hint="eastAsia" w:ascii="宋体" w:hAnsi="宋体" w:eastAsia="宋体" w:cs="宋体"/>
          <w:color w:val="000000" w:themeColor="text1"/>
          <w:spacing w:val="-4"/>
          <w:kern w:val="0"/>
          <w:sz w:val="24"/>
          <w:szCs w:val="24"/>
          <w14:textFill>
            <w14:solidFill>
              <w14:schemeClr w14:val="tx1"/>
            </w14:solidFill>
          </w14:textFill>
        </w:rPr>
        <w:t>资格声明函</w:t>
      </w:r>
    </w:p>
    <w:p w14:paraId="569EBFF7">
      <w:pPr>
        <w:autoSpaceDE w:val="0"/>
        <w:autoSpaceDN w:val="0"/>
        <w:adjustRightInd w:val="0"/>
        <w:spacing w:before="32" w:line="600" w:lineRule="exact"/>
        <w:ind w:right="-58" w:firstLine="464" w:firstLineChars="200"/>
        <w:rPr>
          <w:rFonts w:hint="eastAsia" w:ascii="宋体" w:hAnsi="宋体" w:eastAsia="宋体" w:cs="宋体"/>
          <w:color w:val="000000" w:themeColor="text1"/>
          <w:spacing w:val="-4"/>
          <w:kern w:val="0"/>
          <w:sz w:val="24"/>
          <w:szCs w:val="24"/>
          <w14:textFill>
            <w14:solidFill>
              <w14:schemeClr w14:val="tx1"/>
            </w14:solidFill>
          </w14:textFill>
        </w:rPr>
      </w:pPr>
      <w:r>
        <w:rPr>
          <w:rFonts w:hint="eastAsia" w:ascii="宋体" w:hAnsi="宋体" w:eastAsia="宋体" w:cs="宋体"/>
          <w:color w:val="000000" w:themeColor="text1"/>
          <w:spacing w:val="-4"/>
          <w:kern w:val="0"/>
          <w:sz w:val="24"/>
          <w:szCs w:val="24"/>
          <w:lang w:val="en-US" w:eastAsia="zh-CN"/>
          <w14:textFill>
            <w14:solidFill>
              <w14:schemeClr w14:val="tx1"/>
            </w14:solidFill>
          </w14:textFill>
        </w:rPr>
        <w:t>14.11、</w:t>
      </w:r>
      <w:r>
        <w:rPr>
          <w:rFonts w:hint="eastAsia" w:ascii="宋体" w:hAnsi="宋体" w:eastAsia="宋体" w:cs="宋体"/>
          <w:color w:val="000000" w:themeColor="text1"/>
          <w:spacing w:val="-4"/>
          <w:kern w:val="0"/>
          <w:sz w:val="24"/>
          <w:szCs w:val="24"/>
          <w:lang w:eastAsia="zh-CN"/>
          <w14:textFill>
            <w14:solidFill>
              <w14:schemeClr w14:val="tx1"/>
            </w14:solidFill>
          </w14:textFill>
        </w:rPr>
        <w:t>供应商</w:t>
      </w:r>
      <w:r>
        <w:rPr>
          <w:rFonts w:hint="eastAsia" w:ascii="宋体" w:hAnsi="宋体" w:eastAsia="宋体" w:cs="宋体"/>
          <w:color w:val="000000" w:themeColor="text1"/>
          <w:spacing w:val="-4"/>
          <w:kern w:val="0"/>
          <w:sz w:val="24"/>
          <w:szCs w:val="24"/>
          <w14:textFill>
            <w14:solidFill>
              <w14:schemeClr w14:val="tx1"/>
            </w14:solidFill>
          </w14:textFill>
        </w:rPr>
        <w:t>认为需要提供的其他材料</w:t>
      </w:r>
    </w:p>
    <w:p w14:paraId="71034E4C">
      <w:pPr>
        <w:autoSpaceDE w:val="0"/>
        <w:autoSpaceDN w:val="0"/>
        <w:adjustRightInd w:val="0"/>
        <w:spacing w:before="32" w:line="600" w:lineRule="exact"/>
        <w:ind w:right="-58" w:firstLine="464" w:firstLineChars="200"/>
        <w:rPr>
          <w:rFonts w:hint="eastAsia" w:ascii="宋体" w:hAnsi="宋体" w:eastAsia="宋体" w:cs="宋体"/>
          <w:color w:val="000000" w:themeColor="text1"/>
          <w:spacing w:val="-4"/>
          <w:kern w:val="0"/>
          <w:sz w:val="24"/>
          <w:szCs w:val="24"/>
          <w14:textFill>
            <w14:solidFill>
              <w14:schemeClr w14:val="tx1"/>
            </w14:solidFill>
          </w14:textFill>
        </w:rPr>
      </w:pPr>
      <w:r>
        <w:rPr>
          <w:rFonts w:hint="eastAsia" w:ascii="宋体" w:hAnsi="宋体" w:eastAsia="宋体" w:cs="宋体"/>
          <w:color w:val="000000" w:themeColor="text1"/>
          <w:spacing w:val="-4"/>
          <w:kern w:val="0"/>
          <w:sz w:val="24"/>
          <w:szCs w:val="24"/>
          <w14:textFill>
            <w14:solidFill>
              <w14:schemeClr w14:val="tx1"/>
            </w14:solidFill>
          </w14:textFill>
        </w:rPr>
        <w:t>15.1 响应性文件从所规定的递交响应性文件截止期之后开始生效，有效期不足将导致其响应性文件被拒绝。成交供应商的响应性文件有效期至合同完全履行止。</w:t>
      </w:r>
    </w:p>
    <w:p w14:paraId="6E4463B5">
      <w:pPr>
        <w:autoSpaceDE w:val="0"/>
        <w:autoSpaceDN w:val="0"/>
        <w:adjustRightInd w:val="0"/>
        <w:spacing w:before="32" w:line="600" w:lineRule="exact"/>
        <w:ind w:right="-58" w:firstLine="464" w:firstLineChars="200"/>
        <w:rPr>
          <w:rFonts w:hint="eastAsia" w:ascii="宋体" w:hAnsi="宋体" w:eastAsia="宋体" w:cs="宋体"/>
          <w:color w:val="000000" w:themeColor="text1"/>
          <w:spacing w:val="-4"/>
          <w:kern w:val="0"/>
          <w:sz w:val="24"/>
          <w:szCs w:val="24"/>
          <w14:textFill>
            <w14:solidFill>
              <w14:schemeClr w14:val="tx1"/>
            </w14:solidFill>
          </w14:textFill>
        </w:rPr>
      </w:pPr>
      <w:r>
        <w:rPr>
          <w:rFonts w:hint="eastAsia" w:ascii="宋体" w:hAnsi="宋体" w:eastAsia="宋体" w:cs="宋体"/>
          <w:color w:val="000000" w:themeColor="text1"/>
          <w:spacing w:val="-4"/>
          <w:kern w:val="0"/>
          <w:sz w:val="24"/>
          <w:szCs w:val="24"/>
          <w14:textFill>
            <w14:solidFill>
              <w14:schemeClr w14:val="tx1"/>
            </w14:solidFill>
          </w14:textFill>
        </w:rPr>
        <w:t>15.2 特殊情况下采购代理机构可于响应性文件有效期满之前书面要求供应商同意延长有效期，供应商应在采购代理机构规定的期限内以书面形式予以答复。供应商答复不明确或者逾期未答复的，均视为拒绝上述要求。对于接受该要求的供应商，既不要求也不允许其修改响应性文件。</w:t>
      </w:r>
    </w:p>
    <w:p w14:paraId="67C51499">
      <w:pPr>
        <w:autoSpaceDE w:val="0"/>
        <w:autoSpaceDN w:val="0"/>
        <w:adjustRightInd w:val="0"/>
        <w:spacing w:before="32" w:line="600" w:lineRule="exact"/>
        <w:ind w:right="-58" w:firstLine="464" w:firstLineChars="200"/>
        <w:outlineLvl w:val="2"/>
        <w:rPr>
          <w:rFonts w:hint="eastAsia" w:ascii="宋体" w:hAnsi="宋体" w:eastAsia="宋体" w:cs="宋体"/>
          <w:color w:val="000000" w:themeColor="text1"/>
          <w:spacing w:val="-4"/>
          <w:kern w:val="0"/>
          <w:sz w:val="24"/>
          <w:szCs w:val="24"/>
          <w14:textFill>
            <w14:solidFill>
              <w14:schemeClr w14:val="tx1"/>
            </w14:solidFill>
          </w14:textFill>
        </w:rPr>
      </w:pPr>
      <w:bookmarkStart w:id="69" w:name="_Toc4857"/>
      <w:r>
        <w:rPr>
          <w:rFonts w:hint="eastAsia" w:ascii="宋体" w:hAnsi="宋体" w:eastAsia="宋体" w:cs="宋体"/>
          <w:color w:val="000000" w:themeColor="text1"/>
          <w:spacing w:val="-4"/>
          <w:kern w:val="0"/>
          <w:sz w:val="24"/>
          <w:szCs w:val="24"/>
          <w14:textFill>
            <w14:solidFill>
              <w14:schemeClr w14:val="tx1"/>
            </w14:solidFill>
          </w14:textFill>
        </w:rPr>
        <w:t>16.磋商报价</w:t>
      </w:r>
      <w:bookmarkEnd w:id="69"/>
    </w:p>
    <w:p w14:paraId="447403C4">
      <w:pPr>
        <w:autoSpaceDE w:val="0"/>
        <w:autoSpaceDN w:val="0"/>
        <w:adjustRightInd w:val="0"/>
        <w:spacing w:before="32" w:line="600" w:lineRule="exact"/>
        <w:ind w:right="-58" w:firstLine="464" w:firstLineChars="200"/>
        <w:rPr>
          <w:rFonts w:hint="eastAsia" w:ascii="宋体" w:hAnsi="宋体" w:eastAsia="宋体" w:cs="宋体"/>
          <w:color w:val="000000" w:themeColor="text1"/>
          <w:spacing w:val="-4"/>
          <w:kern w:val="0"/>
          <w:sz w:val="24"/>
          <w:szCs w:val="24"/>
          <w14:textFill>
            <w14:solidFill>
              <w14:schemeClr w14:val="tx1"/>
            </w14:solidFill>
          </w14:textFill>
        </w:rPr>
      </w:pPr>
      <w:r>
        <w:rPr>
          <w:rFonts w:hint="eastAsia" w:ascii="宋体" w:hAnsi="宋体" w:eastAsia="宋体" w:cs="宋体"/>
          <w:color w:val="000000" w:themeColor="text1"/>
          <w:spacing w:val="-4"/>
          <w:kern w:val="0"/>
          <w:sz w:val="24"/>
          <w:szCs w:val="24"/>
          <w14:textFill>
            <w14:solidFill>
              <w14:schemeClr w14:val="tx1"/>
            </w14:solidFill>
          </w14:textFill>
        </w:rPr>
        <w:t>16.1 所有磋商报价均以人民币元为计算单位。供应商的报价为项目实施所需的人工费、服务费、税费及完成项目所需其他一切费用。</w:t>
      </w:r>
    </w:p>
    <w:p w14:paraId="68F9F32F">
      <w:pPr>
        <w:autoSpaceDE w:val="0"/>
        <w:autoSpaceDN w:val="0"/>
        <w:adjustRightInd w:val="0"/>
        <w:spacing w:before="32" w:line="600" w:lineRule="exact"/>
        <w:ind w:right="-58" w:firstLine="464" w:firstLineChars="200"/>
        <w:rPr>
          <w:rFonts w:hint="eastAsia" w:ascii="宋体" w:hAnsi="宋体" w:eastAsia="宋体" w:cs="宋体"/>
          <w:color w:val="000000" w:themeColor="text1"/>
          <w:spacing w:val="-4"/>
          <w:kern w:val="0"/>
          <w:sz w:val="24"/>
          <w:szCs w:val="24"/>
          <w14:textFill>
            <w14:solidFill>
              <w14:schemeClr w14:val="tx1"/>
            </w14:solidFill>
          </w14:textFill>
        </w:rPr>
      </w:pPr>
      <w:r>
        <w:rPr>
          <w:rFonts w:hint="eastAsia" w:ascii="宋体" w:hAnsi="宋体" w:eastAsia="宋体" w:cs="宋体"/>
          <w:color w:val="000000" w:themeColor="text1"/>
          <w:spacing w:val="-4"/>
          <w:kern w:val="0"/>
          <w:sz w:val="24"/>
          <w:szCs w:val="24"/>
          <w14:textFill>
            <w14:solidFill>
              <w14:schemeClr w14:val="tx1"/>
            </w14:solidFill>
          </w14:textFill>
        </w:rPr>
        <w:t>16.2供应商要按磋商函附表的内容填写。</w:t>
      </w:r>
    </w:p>
    <w:p w14:paraId="1CEB6FA2">
      <w:pPr>
        <w:autoSpaceDE w:val="0"/>
        <w:autoSpaceDN w:val="0"/>
        <w:adjustRightInd w:val="0"/>
        <w:spacing w:before="32" w:line="600" w:lineRule="exact"/>
        <w:ind w:right="-58" w:firstLine="464" w:firstLineChars="200"/>
        <w:rPr>
          <w:rFonts w:hint="eastAsia" w:ascii="宋体" w:hAnsi="宋体" w:eastAsia="宋体" w:cs="宋体"/>
          <w:color w:val="000000" w:themeColor="text1"/>
          <w:spacing w:val="-4"/>
          <w:kern w:val="0"/>
          <w:sz w:val="24"/>
          <w:szCs w:val="24"/>
          <w14:textFill>
            <w14:solidFill>
              <w14:schemeClr w14:val="tx1"/>
            </w14:solidFill>
          </w14:textFill>
        </w:rPr>
      </w:pPr>
      <w:r>
        <w:rPr>
          <w:rFonts w:hint="eastAsia" w:ascii="宋体" w:hAnsi="宋体" w:eastAsia="宋体" w:cs="宋体"/>
          <w:color w:val="000000" w:themeColor="text1"/>
          <w:spacing w:val="-4"/>
          <w:kern w:val="0"/>
          <w:sz w:val="24"/>
          <w:szCs w:val="24"/>
          <w14:textFill>
            <w14:solidFill>
              <w14:schemeClr w14:val="tx1"/>
            </w14:solidFill>
          </w14:textFill>
        </w:rPr>
        <w:t>16.3 本次磋商应以人民币报价，分两次进行报价。</w:t>
      </w:r>
    </w:p>
    <w:p w14:paraId="6EA7E322">
      <w:pPr>
        <w:autoSpaceDE w:val="0"/>
        <w:autoSpaceDN w:val="0"/>
        <w:adjustRightInd w:val="0"/>
        <w:spacing w:before="32" w:line="600" w:lineRule="exact"/>
        <w:ind w:right="-58" w:firstLine="464" w:firstLineChars="200"/>
        <w:outlineLvl w:val="2"/>
        <w:rPr>
          <w:rFonts w:hint="eastAsia" w:ascii="宋体" w:hAnsi="宋体" w:eastAsia="宋体" w:cs="宋体"/>
          <w:color w:val="000000" w:themeColor="text1"/>
          <w:spacing w:val="-4"/>
          <w:kern w:val="0"/>
          <w:sz w:val="24"/>
          <w:szCs w:val="24"/>
          <w14:textFill>
            <w14:solidFill>
              <w14:schemeClr w14:val="tx1"/>
            </w14:solidFill>
          </w14:textFill>
        </w:rPr>
      </w:pPr>
      <w:bookmarkStart w:id="70" w:name="_Toc30528"/>
      <w:r>
        <w:rPr>
          <w:rFonts w:hint="eastAsia" w:ascii="宋体" w:hAnsi="宋体" w:eastAsia="宋体" w:cs="宋体"/>
          <w:color w:val="000000" w:themeColor="text1"/>
          <w:spacing w:val="-4"/>
          <w:kern w:val="0"/>
          <w:sz w:val="24"/>
          <w:szCs w:val="24"/>
          <w14:textFill>
            <w14:solidFill>
              <w14:schemeClr w14:val="tx1"/>
            </w14:solidFill>
          </w14:textFill>
        </w:rPr>
        <w:t>17、磋商保证金</w:t>
      </w:r>
      <w:bookmarkEnd w:id="70"/>
    </w:p>
    <w:p w14:paraId="3190C52A">
      <w:pPr>
        <w:spacing w:line="600" w:lineRule="exact"/>
        <w:ind w:firstLine="464"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4"/>
          <w:kern w:val="0"/>
          <w:sz w:val="24"/>
          <w:szCs w:val="24"/>
          <w14:textFill>
            <w14:solidFill>
              <w14:schemeClr w14:val="tx1"/>
            </w14:solidFill>
          </w14:textFill>
        </w:rPr>
        <w:t>17.1</w:t>
      </w:r>
      <w:r>
        <w:rPr>
          <w:rFonts w:hint="eastAsia" w:ascii="宋体" w:hAnsi="宋体" w:eastAsia="宋体" w:cs="宋体"/>
          <w:color w:val="000000" w:themeColor="text1"/>
          <w:sz w:val="24"/>
          <w:szCs w:val="24"/>
          <w14:textFill>
            <w14:solidFill>
              <w14:schemeClr w14:val="tx1"/>
            </w14:solidFill>
          </w14:textFill>
        </w:rPr>
        <w:t>根据《河南省财政厅关于优化政府采购营商环境有关问题的通知》（豫财购【2019】4号）第6条的规定，保证金不再收取。</w:t>
      </w:r>
    </w:p>
    <w:p w14:paraId="62914AF1">
      <w:pPr>
        <w:autoSpaceDE w:val="0"/>
        <w:autoSpaceDN w:val="0"/>
        <w:adjustRightInd w:val="0"/>
        <w:spacing w:before="32" w:line="600" w:lineRule="exact"/>
        <w:ind w:right="-58" w:firstLine="464" w:firstLineChars="200"/>
        <w:outlineLvl w:val="2"/>
        <w:rPr>
          <w:rFonts w:hint="eastAsia" w:ascii="宋体" w:hAnsi="宋体" w:eastAsia="宋体" w:cs="宋体"/>
          <w:color w:val="000000" w:themeColor="text1"/>
          <w:spacing w:val="-4"/>
          <w:kern w:val="0"/>
          <w:sz w:val="24"/>
          <w:szCs w:val="24"/>
          <w14:textFill>
            <w14:solidFill>
              <w14:schemeClr w14:val="tx1"/>
            </w14:solidFill>
          </w14:textFill>
        </w:rPr>
      </w:pPr>
      <w:bookmarkStart w:id="71" w:name="_Toc1892"/>
      <w:r>
        <w:rPr>
          <w:rFonts w:hint="eastAsia" w:ascii="宋体" w:hAnsi="宋体" w:eastAsia="宋体" w:cs="宋体"/>
          <w:color w:val="000000" w:themeColor="text1"/>
          <w:spacing w:val="-4"/>
          <w:kern w:val="0"/>
          <w:sz w:val="24"/>
          <w:szCs w:val="24"/>
          <w14:textFill>
            <w14:solidFill>
              <w14:schemeClr w14:val="tx1"/>
            </w14:solidFill>
          </w14:textFill>
        </w:rPr>
        <w:t>18. 响应性文件的签署</w:t>
      </w:r>
      <w:bookmarkEnd w:id="71"/>
    </w:p>
    <w:p w14:paraId="6AC28EC1">
      <w:pPr>
        <w:autoSpaceDE w:val="0"/>
        <w:autoSpaceDN w:val="0"/>
        <w:adjustRightInd w:val="0"/>
        <w:spacing w:before="32" w:line="600" w:lineRule="exact"/>
        <w:ind w:right="-58" w:firstLine="464" w:firstLineChars="200"/>
        <w:rPr>
          <w:rFonts w:hint="eastAsia" w:ascii="宋体" w:hAnsi="宋体" w:eastAsia="宋体" w:cs="宋体"/>
          <w:color w:val="000000" w:themeColor="text1"/>
          <w:spacing w:val="-4"/>
          <w:kern w:val="0"/>
          <w:sz w:val="24"/>
          <w:szCs w:val="24"/>
          <w14:textFill>
            <w14:solidFill>
              <w14:schemeClr w14:val="tx1"/>
            </w14:solidFill>
          </w14:textFill>
        </w:rPr>
      </w:pPr>
      <w:r>
        <w:rPr>
          <w:rFonts w:hint="eastAsia" w:ascii="宋体" w:hAnsi="宋体" w:eastAsia="宋体" w:cs="宋体"/>
          <w:color w:val="000000" w:themeColor="text1"/>
          <w:spacing w:val="-4"/>
          <w:kern w:val="0"/>
          <w:sz w:val="24"/>
          <w:szCs w:val="24"/>
          <w14:textFill>
            <w14:solidFill>
              <w14:schemeClr w14:val="tx1"/>
            </w14:solidFill>
          </w14:textFill>
        </w:rPr>
        <w:t>18.1 供应商应按本竞争性磋商文件规定的格式和顺序编制响应性文件。除了响应性文件封面以外，每个页面都要在明显位置编制页码，按流水顺序填写，响应性文件的目录必须编序。响应性文件内容不完整、编排混乱导致被误读、漏读或者查找不到相关内容的，由供应商负责。</w:t>
      </w:r>
    </w:p>
    <w:p w14:paraId="773C731F">
      <w:pPr>
        <w:autoSpaceDE w:val="0"/>
        <w:autoSpaceDN w:val="0"/>
        <w:adjustRightInd w:val="0"/>
        <w:spacing w:before="32" w:line="360" w:lineRule="auto"/>
        <w:ind w:right="-58" w:firstLine="546" w:firstLineChars="200"/>
        <w:jc w:val="center"/>
        <w:outlineLvl w:val="1"/>
        <w:rPr>
          <w:rFonts w:hint="eastAsia" w:ascii="宋体" w:hAnsi="宋体" w:eastAsia="宋体" w:cs="宋体"/>
          <w:b/>
          <w:bCs/>
          <w:color w:val="000000" w:themeColor="text1"/>
          <w:spacing w:val="-4"/>
          <w:kern w:val="0"/>
          <w:sz w:val="28"/>
          <w:szCs w:val="28"/>
          <w14:textFill>
            <w14:solidFill>
              <w14:schemeClr w14:val="tx1"/>
            </w14:solidFill>
          </w14:textFill>
        </w:rPr>
      </w:pPr>
      <w:bookmarkStart w:id="72" w:name="_Toc145065054"/>
      <w:bookmarkStart w:id="73" w:name="_Toc109675036"/>
      <w:bookmarkStart w:id="74" w:name="_Toc4031"/>
      <w:bookmarkStart w:id="75" w:name="_Toc518571706"/>
      <w:bookmarkStart w:id="76" w:name="_Toc145065221"/>
      <w:r>
        <w:rPr>
          <w:rFonts w:hint="eastAsia" w:ascii="宋体" w:hAnsi="宋体" w:eastAsia="宋体" w:cs="宋体"/>
          <w:b/>
          <w:bCs/>
          <w:color w:val="000000" w:themeColor="text1"/>
          <w:spacing w:val="-4"/>
          <w:kern w:val="0"/>
          <w:sz w:val="28"/>
          <w:szCs w:val="28"/>
          <w14:textFill>
            <w14:solidFill>
              <w14:schemeClr w14:val="tx1"/>
            </w14:solidFill>
          </w14:textFill>
        </w:rPr>
        <w:t>四、响应性文件的递交</w:t>
      </w:r>
      <w:bookmarkEnd w:id="72"/>
      <w:bookmarkEnd w:id="73"/>
      <w:bookmarkEnd w:id="74"/>
      <w:bookmarkEnd w:id="75"/>
      <w:bookmarkEnd w:id="76"/>
    </w:p>
    <w:p w14:paraId="68BAC371">
      <w:pPr>
        <w:autoSpaceDE w:val="0"/>
        <w:autoSpaceDN w:val="0"/>
        <w:adjustRightInd w:val="0"/>
        <w:spacing w:before="32" w:line="600" w:lineRule="exact"/>
        <w:ind w:right="-57" w:firstLine="464" w:firstLineChars="200"/>
        <w:outlineLvl w:val="2"/>
        <w:rPr>
          <w:rFonts w:hint="eastAsia" w:ascii="宋体" w:hAnsi="宋体" w:eastAsia="宋体" w:cs="宋体"/>
          <w:color w:val="000000" w:themeColor="text1"/>
          <w:spacing w:val="-4"/>
          <w:kern w:val="0"/>
          <w:sz w:val="24"/>
          <w:szCs w:val="24"/>
          <w14:textFill>
            <w14:solidFill>
              <w14:schemeClr w14:val="tx1"/>
            </w14:solidFill>
          </w14:textFill>
        </w:rPr>
      </w:pPr>
      <w:bookmarkStart w:id="77" w:name="_Toc15688"/>
      <w:r>
        <w:rPr>
          <w:rFonts w:hint="eastAsia" w:ascii="宋体" w:hAnsi="宋体" w:eastAsia="宋体" w:cs="宋体"/>
          <w:color w:val="000000" w:themeColor="text1"/>
          <w:spacing w:val="-4"/>
          <w:kern w:val="0"/>
          <w:sz w:val="24"/>
          <w:szCs w:val="24"/>
          <w14:textFill>
            <w14:solidFill>
              <w14:schemeClr w14:val="tx1"/>
            </w14:solidFill>
          </w14:textFill>
        </w:rPr>
        <w:t>19.响应性文件的递交</w:t>
      </w:r>
      <w:bookmarkEnd w:id="77"/>
    </w:p>
    <w:p w14:paraId="7E70BE65">
      <w:pPr>
        <w:autoSpaceDE w:val="0"/>
        <w:autoSpaceDN w:val="0"/>
        <w:adjustRightInd w:val="0"/>
        <w:spacing w:before="32" w:line="600" w:lineRule="exact"/>
        <w:ind w:right="-57" w:firstLine="464" w:firstLineChars="200"/>
        <w:rPr>
          <w:rFonts w:hint="eastAsia" w:ascii="宋体" w:hAnsi="宋体" w:eastAsia="宋体" w:cs="宋体"/>
          <w:color w:val="000000" w:themeColor="text1"/>
          <w:spacing w:val="-4"/>
          <w:kern w:val="0"/>
          <w:sz w:val="24"/>
          <w:szCs w:val="24"/>
          <w14:textFill>
            <w14:solidFill>
              <w14:schemeClr w14:val="tx1"/>
            </w14:solidFill>
          </w14:textFill>
        </w:rPr>
      </w:pPr>
      <w:r>
        <w:rPr>
          <w:rFonts w:hint="eastAsia" w:ascii="宋体" w:hAnsi="宋体" w:eastAsia="宋体" w:cs="宋体"/>
          <w:color w:val="000000" w:themeColor="text1"/>
          <w:spacing w:val="-4"/>
          <w:kern w:val="0"/>
          <w:sz w:val="24"/>
          <w:szCs w:val="24"/>
          <w14:textFill>
            <w14:solidFill>
              <w14:schemeClr w14:val="tx1"/>
            </w14:solidFill>
          </w14:textFill>
        </w:rPr>
        <w:t>在响应文件截止时间前上传至三门峡市公共资源交易中心系统平台。</w:t>
      </w:r>
    </w:p>
    <w:p w14:paraId="145E9B30">
      <w:pPr>
        <w:autoSpaceDE w:val="0"/>
        <w:autoSpaceDN w:val="0"/>
        <w:adjustRightInd w:val="0"/>
        <w:spacing w:before="32" w:line="600" w:lineRule="exact"/>
        <w:ind w:right="-57" w:firstLine="464" w:firstLineChars="200"/>
        <w:outlineLvl w:val="2"/>
        <w:rPr>
          <w:rFonts w:hint="eastAsia" w:ascii="宋体" w:hAnsi="宋体" w:eastAsia="宋体" w:cs="宋体"/>
          <w:color w:val="000000" w:themeColor="text1"/>
          <w:spacing w:val="-4"/>
          <w:kern w:val="0"/>
          <w:sz w:val="24"/>
          <w:szCs w:val="24"/>
          <w14:textFill>
            <w14:solidFill>
              <w14:schemeClr w14:val="tx1"/>
            </w14:solidFill>
          </w14:textFill>
        </w:rPr>
      </w:pPr>
      <w:bookmarkStart w:id="78" w:name="_Toc19985"/>
      <w:r>
        <w:rPr>
          <w:rFonts w:hint="eastAsia" w:ascii="宋体" w:hAnsi="宋体" w:eastAsia="宋体" w:cs="宋体"/>
          <w:color w:val="000000" w:themeColor="text1"/>
          <w:spacing w:val="-4"/>
          <w:kern w:val="0"/>
          <w:sz w:val="24"/>
          <w:szCs w:val="24"/>
          <w14:textFill>
            <w14:solidFill>
              <w14:schemeClr w14:val="tx1"/>
            </w14:solidFill>
          </w14:textFill>
        </w:rPr>
        <w:t>20.响应性文件的修改和撤回</w:t>
      </w:r>
      <w:bookmarkEnd w:id="78"/>
    </w:p>
    <w:p w14:paraId="1856B4DA">
      <w:pPr>
        <w:autoSpaceDE w:val="0"/>
        <w:autoSpaceDN w:val="0"/>
        <w:adjustRightInd w:val="0"/>
        <w:spacing w:before="32" w:line="600" w:lineRule="exact"/>
        <w:ind w:right="-57" w:firstLine="464" w:firstLineChars="200"/>
        <w:rPr>
          <w:rFonts w:hint="eastAsia" w:ascii="宋体" w:hAnsi="宋体" w:eastAsia="宋体" w:cs="宋体"/>
          <w:color w:val="000000" w:themeColor="text1"/>
          <w:spacing w:val="-4"/>
          <w:kern w:val="0"/>
          <w:sz w:val="24"/>
          <w:szCs w:val="24"/>
          <w14:textFill>
            <w14:solidFill>
              <w14:schemeClr w14:val="tx1"/>
            </w14:solidFill>
          </w14:textFill>
        </w:rPr>
      </w:pPr>
      <w:r>
        <w:rPr>
          <w:rFonts w:hint="eastAsia" w:ascii="宋体" w:hAnsi="宋体" w:eastAsia="宋体" w:cs="宋体"/>
          <w:color w:val="000000" w:themeColor="text1"/>
          <w:spacing w:val="-4"/>
          <w:kern w:val="0"/>
          <w:sz w:val="24"/>
          <w:szCs w:val="24"/>
          <w14:textFill>
            <w14:solidFill>
              <w14:schemeClr w14:val="tx1"/>
            </w14:solidFill>
          </w14:textFill>
        </w:rPr>
        <w:t>20.1 供应商在递交竞争性磋商文件截止时间前，可以对所提交的响应性文件进行补充、修改或者撤回。</w:t>
      </w:r>
    </w:p>
    <w:p w14:paraId="1E9B1F63">
      <w:pPr>
        <w:autoSpaceDE w:val="0"/>
        <w:autoSpaceDN w:val="0"/>
        <w:adjustRightInd w:val="0"/>
        <w:spacing w:before="32" w:line="600" w:lineRule="exact"/>
        <w:ind w:right="-57" w:firstLine="464" w:firstLineChars="200"/>
        <w:outlineLvl w:val="2"/>
        <w:rPr>
          <w:rFonts w:hint="eastAsia" w:ascii="宋体" w:hAnsi="宋体" w:eastAsia="宋体" w:cs="宋体"/>
          <w:color w:val="000000" w:themeColor="text1"/>
          <w:spacing w:val="-4"/>
          <w:kern w:val="0"/>
          <w:sz w:val="24"/>
          <w:szCs w:val="24"/>
          <w14:textFill>
            <w14:solidFill>
              <w14:schemeClr w14:val="tx1"/>
            </w14:solidFill>
          </w14:textFill>
        </w:rPr>
      </w:pPr>
      <w:bookmarkStart w:id="79" w:name="_Toc18429"/>
      <w:r>
        <w:rPr>
          <w:rFonts w:hint="eastAsia" w:ascii="宋体" w:hAnsi="宋体" w:eastAsia="宋体" w:cs="宋体"/>
          <w:color w:val="000000" w:themeColor="text1"/>
          <w:spacing w:val="-4"/>
          <w:kern w:val="0"/>
          <w:sz w:val="24"/>
          <w:szCs w:val="24"/>
          <w14:textFill>
            <w14:solidFill>
              <w14:schemeClr w14:val="tx1"/>
            </w14:solidFill>
          </w14:textFill>
        </w:rPr>
        <w:t>21.采购人或采购代理机构将拒绝接受其响应性文件：</w:t>
      </w:r>
      <w:bookmarkEnd w:id="79"/>
    </w:p>
    <w:p w14:paraId="24222BA6">
      <w:pPr>
        <w:autoSpaceDE w:val="0"/>
        <w:autoSpaceDN w:val="0"/>
        <w:adjustRightInd w:val="0"/>
        <w:spacing w:before="32" w:line="600" w:lineRule="exact"/>
        <w:ind w:right="-57" w:firstLine="464" w:firstLineChars="200"/>
        <w:rPr>
          <w:rFonts w:hint="eastAsia" w:ascii="宋体" w:hAnsi="宋体" w:eastAsia="宋体" w:cs="宋体"/>
          <w:color w:val="000000" w:themeColor="text1"/>
          <w:spacing w:val="-4"/>
          <w:kern w:val="0"/>
          <w:sz w:val="24"/>
          <w:szCs w:val="24"/>
          <w14:textFill>
            <w14:solidFill>
              <w14:schemeClr w14:val="tx1"/>
            </w14:solidFill>
          </w14:textFill>
        </w:rPr>
      </w:pPr>
      <w:r>
        <w:rPr>
          <w:rFonts w:hint="eastAsia" w:ascii="宋体" w:hAnsi="宋体" w:eastAsia="宋体" w:cs="宋体"/>
          <w:color w:val="000000" w:themeColor="text1"/>
          <w:spacing w:val="-4"/>
          <w:kern w:val="0"/>
          <w:sz w:val="24"/>
          <w:szCs w:val="24"/>
          <w14:textFill>
            <w14:solidFill>
              <w14:schemeClr w14:val="tx1"/>
            </w14:solidFill>
          </w14:textFill>
        </w:rPr>
        <w:t>21. 1 在竞争性磋商文件规定的递交竞争性磋商文件截止时间之后上传竞争性磋商文件的。</w:t>
      </w:r>
    </w:p>
    <w:p w14:paraId="5EF34E6F">
      <w:pPr>
        <w:autoSpaceDE w:val="0"/>
        <w:autoSpaceDN w:val="0"/>
        <w:adjustRightInd w:val="0"/>
        <w:spacing w:before="32" w:line="360" w:lineRule="auto"/>
        <w:ind w:right="-58" w:firstLine="546" w:firstLineChars="200"/>
        <w:jc w:val="center"/>
        <w:outlineLvl w:val="1"/>
        <w:rPr>
          <w:rFonts w:hint="eastAsia" w:ascii="宋体" w:hAnsi="宋体" w:eastAsia="宋体" w:cs="宋体"/>
          <w:b/>
          <w:bCs/>
          <w:color w:val="000000" w:themeColor="text1"/>
          <w:spacing w:val="-4"/>
          <w:kern w:val="0"/>
          <w:sz w:val="28"/>
          <w:szCs w:val="28"/>
          <w14:textFill>
            <w14:solidFill>
              <w14:schemeClr w14:val="tx1"/>
            </w14:solidFill>
          </w14:textFill>
        </w:rPr>
      </w:pPr>
      <w:bookmarkStart w:id="80" w:name="_Toc11287"/>
      <w:bookmarkStart w:id="81" w:name="_Toc145065055"/>
      <w:bookmarkStart w:id="82" w:name="_Toc109675037"/>
      <w:bookmarkStart w:id="83" w:name="_Toc145065222"/>
      <w:bookmarkStart w:id="84" w:name="_Toc518571707"/>
      <w:r>
        <w:rPr>
          <w:rFonts w:hint="eastAsia" w:ascii="宋体" w:hAnsi="宋体" w:eastAsia="宋体" w:cs="宋体"/>
          <w:b/>
          <w:bCs/>
          <w:color w:val="000000" w:themeColor="text1"/>
          <w:spacing w:val="-4"/>
          <w:kern w:val="0"/>
          <w:sz w:val="28"/>
          <w:szCs w:val="28"/>
          <w14:textFill>
            <w14:solidFill>
              <w14:schemeClr w14:val="tx1"/>
            </w14:solidFill>
          </w14:textFill>
        </w:rPr>
        <w:t>五、磋商</w:t>
      </w:r>
      <w:bookmarkEnd w:id="80"/>
      <w:bookmarkEnd w:id="81"/>
      <w:bookmarkEnd w:id="82"/>
      <w:bookmarkEnd w:id="83"/>
      <w:bookmarkEnd w:id="84"/>
    </w:p>
    <w:p w14:paraId="4DD5F2C5">
      <w:pPr>
        <w:autoSpaceDE w:val="0"/>
        <w:autoSpaceDN w:val="0"/>
        <w:adjustRightInd w:val="0"/>
        <w:spacing w:before="32" w:line="600" w:lineRule="exact"/>
        <w:ind w:right="-58" w:firstLine="464" w:firstLineChars="200"/>
        <w:outlineLvl w:val="2"/>
        <w:rPr>
          <w:rFonts w:hint="eastAsia" w:ascii="宋体" w:hAnsi="宋体" w:eastAsia="宋体" w:cs="宋体"/>
          <w:color w:val="000000" w:themeColor="text1"/>
          <w:spacing w:val="-4"/>
          <w:kern w:val="0"/>
          <w:sz w:val="24"/>
          <w:szCs w:val="24"/>
          <w14:textFill>
            <w14:solidFill>
              <w14:schemeClr w14:val="tx1"/>
            </w14:solidFill>
          </w14:textFill>
        </w:rPr>
      </w:pPr>
      <w:bookmarkStart w:id="85" w:name="_Toc17950"/>
      <w:r>
        <w:rPr>
          <w:rFonts w:hint="eastAsia" w:ascii="宋体" w:hAnsi="宋体" w:eastAsia="宋体" w:cs="宋体"/>
          <w:color w:val="000000" w:themeColor="text1"/>
          <w:spacing w:val="-4"/>
          <w:kern w:val="0"/>
          <w:sz w:val="24"/>
          <w:szCs w:val="24"/>
          <w14:textFill>
            <w14:solidFill>
              <w14:schemeClr w14:val="tx1"/>
            </w14:solidFill>
          </w14:textFill>
        </w:rPr>
        <w:t>22、磋商仪式</w:t>
      </w:r>
      <w:bookmarkEnd w:id="85"/>
    </w:p>
    <w:p w14:paraId="055C3C8F">
      <w:pPr>
        <w:autoSpaceDE w:val="0"/>
        <w:autoSpaceDN w:val="0"/>
        <w:adjustRightInd w:val="0"/>
        <w:spacing w:before="32" w:line="600" w:lineRule="exact"/>
        <w:ind w:right="-58" w:firstLine="464" w:firstLineChars="200"/>
        <w:rPr>
          <w:rFonts w:hint="eastAsia" w:ascii="宋体" w:hAnsi="宋体" w:eastAsia="宋体" w:cs="宋体"/>
          <w:color w:val="000000" w:themeColor="text1"/>
          <w:spacing w:val="-4"/>
          <w:kern w:val="0"/>
          <w:sz w:val="24"/>
          <w:szCs w:val="24"/>
          <w14:textFill>
            <w14:solidFill>
              <w14:schemeClr w14:val="tx1"/>
            </w14:solidFill>
          </w14:textFill>
        </w:rPr>
      </w:pPr>
      <w:r>
        <w:rPr>
          <w:rFonts w:hint="eastAsia" w:ascii="宋体" w:hAnsi="宋体" w:eastAsia="宋体" w:cs="宋体"/>
          <w:color w:val="000000" w:themeColor="text1"/>
          <w:spacing w:val="-4"/>
          <w:kern w:val="0"/>
          <w:sz w:val="24"/>
          <w:szCs w:val="24"/>
          <w14:textFill>
            <w14:solidFill>
              <w14:schemeClr w14:val="tx1"/>
            </w14:solidFill>
          </w14:textFill>
        </w:rPr>
        <w:t>22.1采购人按本须知前附表所规定的时间和地点开标，开标会议由采购代理机构主持，在有关部门监督下进行。</w:t>
      </w:r>
    </w:p>
    <w:p w14:paraId="51DA513C">
      <w:pPr>
        <w:autoSpaceDE w:val="0"/>
        <w:autoSpaceDN w:val="0"/>
        <w:adjustRightInd w:val="0"/>
        <w:spacing w:before="32" w:line="600" w:lineRule="exact"/>
        <w:ind w:right="-58" w:firstLine="464" w:firstLineChars="200"/>
        <w:rPr>
          <w:rFonts w:hint="eastAsia" w:ascii="宋体" w:hAnsi="宋体" w:eastAsia="宋体" w:cs="宋体"/>
          <w:color w:val="000000" w:themeColor="text1"/>
          <w:spacing w:val="-4"/>
          <w:kern w:val="0"/>
          <w:sz w:val="24"/>
          <w:szCs w:val="24"/>
          <w14:textFill>
            <w14:solidFill>
              <w14:schemeClr w14:val="tx1"/>
            </w14:solidFill>
          </w14:textFill>
        </w:rPr>
      </w:pPr>
      <w:r>
        <w:rPr>
          <w:rFonts w:hint="eastAsia" w:ascii="宋体" w:hAnsi="宋体" w:eastAsia="宋体" w:cs="宋体"/>
          <w:color w:val="000000" w:themeColor="text1"/>
          <w:spacing w:val="-4"/>
          <w:kern w:val="0"/>
          <w:sz w:val="24"/>
          <w:szCs w:val="24"/>
          <w14:textFill>
            <w14:solidFill>
              <w14:schemeClr w14:val="tx1"/>
            </w14:solidFill>
          </w14:textFill>
        </w:rPr>
        <w:t>22.2</w:t>
      </w:r>
      <w:r>
        <w:rPr>
          <w:rFonts w:hint="eastAsia" w:ascii="宋体" w:hAnsi="宋体" w:eastAsia="宋体" w:cs="宋体"/>
          <w:color w:val="000000" w:themeColor="text1"/>
          <w:spacing w:val="-4"/>
          <w:kern w:val="0"/>
          <w:sz w:val="24"/>
          <w:szCs w:val="24"/>
          <w:lang w:eastAsia="zh-CN"/>
          <w14:textFill>
            <w14:solidFill>
              <w14:schemeClr w14:val="tx1"/>
            </w14:solidFill>
          </w14:textFill>
        </w:rPr>
        <w:t>供应商</w:t>
      </w:r>
      <w:r>
        <w:rPr>
          <w:rFonts w:hint="eastAsia" w:ascii="宋体" w:hAnsi="宋体" w:eastAsia="宋体" w:cs="宋体"/>
          <w:color w:val="000000" w:themeColor="text1"/>
          <w:spacing w:val="-4"/>
          <w:kern w:val="0"/>
          <w:sz w:val="24"/>
          <w:szCs w:val="24"/>
          <w14:textFill>
            <w14:solidFill>
              <w14:schemeClr w14:val="tx1"/>
            </w14:solidFill>
          </w14:textFill>
        </w:rPr>
        <w:t>无需到开标现场参加开标会议，</w:t>
      </w:r>
      <w:r>
        <w:rPr>
          <w:rFonts w:hint="eastAsia" w:ascii="宋体" w:hAnsi="宋体" w:eastAsia="宋体" w:cs="宋体"/>
          <w:color w:val="000000" w:themeColor="text1"/>
          <w:spacing w:val="-4"/>
          <w:kern w:val="0"/>
          <w:sz w:val="24"/>
          <w:szCs w:val="24"/>
          <w:lang w:eastAsia="zh-CN"/>
          <w14:textFill>
            <w14:solidFill>
              <w14:schemeClr w14:val="tx1"/>
            </w14:solidFill>
          </w14:textFill>
        </w:rPr>
        <w:t>供应商</w:t>
      </w:r>
      <w:r>
        <w:rPr>
          <w:rFonts w:hint="eastAsia" w:ascii="宋体" w:hAnsi="宋体" w:eastAsia="宋体" w:cs="宋体"/>
          <w:color w:val="000000" w:themeColor="text1"/>
          <w:spacing w:val="-4"/>
          <w:kern w:val="0"/>
          <w:sz w:val="24"/>
          <w:szCs w:val="24"/>
          <w14:textFill>
            <w14:solidFill>
              <w14:schemeClr w14:val="tx1"/>
            </w14:solidFill>
          </w14:textFill>
        </w:rPr>
        <w:t>应当在投标截止时间前，登陆不见面开标大厅选择登陆三门峡市公共资源电子招投标系统进行登陆（网址为http://120.194.249.36:10094/BidOpening/bidopeninghallaction/hall/login）,在线准时参加开标活动并进行</w:t>
      </w:r>
      <w:r>
        <w:rPr>
          <w:rFonts w:hint="eastAsia" w:ascii="宋体" w:hAnsi="宋体" w:eastAsia="宋体" w:cs="宋体"/>
          <w:color w:val="000000" w:themeColor="text1"/>
          <w:spacing w:val="-4"/>
          <w:kern w:val="0"/>
          <w:sz w:val="24"/>
          <w:szCs w:val="24"/>
          <w:lang w:eastAsia="zh-CN"/>
          <w14:textFill>
            <w14:solidFill>
              <w14:schemeClr w14:val="tx1"/>
            </w14:solidFill>
          </w14:textFill>
        </w:rPr>
        <w:t>响应文件</w:t>
      </w:r>
      <w:r>
        <w:rPr>
          <w:rFonts w:hint="eastAsia" w:ascii="宋体" w:hAnsi="宋体" w:eastAsia="宋体" w:cs="宋体"/>
          <w:color w:val="000000" w:themeColor="text1"/>
          <w:spacing w:val="-4"/>
          <w:kern w:val="0"/>
          <w:sz w:val="24"/>
          <w:szCs w:val="24"/>
          <w14:textFill>
            <w14:solidFill>
              <w14:schemeClr w14:val="tx1"/>
            </w14:solidFill>
          </w14:textFill>
        </w:rPr>
        <w:t>解密等。</w:t>
      </w:r>
    </w:p>
    <w:p w14:paraId="57131D11">
      <w:pPr>
        <w:autoSpaceDE w:val="0"/>
        <w:autoSpaceDN w:val="0"/>
        <w:adjustRightInd w:val="0"/>
        <w:spacing w:before="32" w:line="600" w:lineRule="exact"/>
        <w:ind w:right="-58" w:firstLine="464" w:firstLineChars="200"/>
        <w:outlineLvl w:val="2"/>
        <w:rPr>
          <w:rFonts w:hint="eastAsia" w:ascii="宋体" w:hAnsi="宋体" w:eastAsia="宋体" w:cs="宋体"/>
          <w:color w:val="000000" w:themeColor="text1"/>
          <w:spacing w:val="-4"/>
          <w:kern w:val="0"/>
          <w:sz w:val="24"/>
          <w:szCs w:val="24"/>
          <w14:textFill>
            <w14:solidFill>
              <w14:schemeClr w14:val="tx1"/>
            </w14:solidFill>
          </w14:textFill>
        </w:rPr>
      </w:pPr>
      <w:bookmarkStart w:id="86" w:name="_Toc12601"/>
      <w:r>
        <w:rPr>
          <w:rFonts w:hint="eastAsia" w:ascii="宋体" w:hAnsi="宋体" w:eastAsia="宋体" w:cs="宋体"/>
          <w:color w:val="000000" w:themeColor="text1"/>
          <w:spacing w:val="-4"/>
          <w:kern w:val="0"/>
          <w:sz w:val="24"/>
          <w:szCs w:val="24"/>
          <w14:textFill>
            <w14:solidFill>
              <w14:schemeClr w14:val="tx1"/>
            </w14:solidFill>
          </w14:textFill>
        </w:rPr>
        <w:t>23、磋商小组</w:t>
      </w:r>
      <w:bookmarkEnd w:id="86"/>
    </w:p>
    <w:p w14:paraId="1E9691AB">
      <w:pPr>
        <w:autoSpaceDE w:val="0"/>
        <w:autoSpaceDN w:val="0"/>
        <w:adjustRightInd w:val="0"/>
        <w:spacing w:before="32" w:line="600" w:lineRule="exact"/>
        <w:ind w:right="-58" w:firstLine="464" w:firstLineChars="200"/>
        <w:rPr>
          <w:rFonts w:hint="eastAsia" w:ascii="宋体" w:hAnsi="宋体" w:eastAsia="宋体" w:cs="宋体"/>
          <w:color w:val="000000" w:themeColor="text1"/>
          <w:spacing w:val="-4"/>
          <w:kern w:val="0"/>
          <w:sz w:val="24"/>
          <w:szCs w:val="24"/>
          <w14:textFill>
            <w14:solidFill>
              <w14:schemeClr w14:val="tx1"/>
            </w14:solidFill>
          </w14:textFill>
        </w:rPr>
      </w:pPr>
      <w:r>
        <w:rPr>
          <w:rFonts w:hint="eastAsia" w:ascii="宋体" w:hAnsi="宋体" w:eastAsia="宋体" w:cs="宋体"/>
          <w:color w:val="000000" w:themeColor="text1"/>
          <w:spacing w:val="-4"/>
          <w:kern w:val="0"/>
          <w:sz w:val="24"/>
          <w:szCs w:val="24"/>
          <w14:textFill>
            <w14:solidFill>
              <w14:schemeClr w14:val="tx1"/>
            </w14:solidFill>
          </w14:textFill>
        </w:rPr>
        <w:t>采购代理机构根据采购项目的特点依法组建磋商小组。磋商小组由采购人代表和有关技术、经济等方面的专家组成，成员为 3 人。其中：技术、经济等方面的专家 2 名，采购人代表 1 名。采购人代表不得担任磋商小组组长。</w:t>
      </w:r>
    </w:p>
    <w:p w14:paraId="3D6F6ED3">
      <w:pPr>
        <w:autoSpaceDE w:val="0"/>
        <w:autoSpaceDN w:val="0"/>
        <w:adjustRightInd w:val="0"/>
        <w:spacing w:before="32" w:line="600" w:lineRule="exact"/>
        <w:ind w:right="-58" w:firstLine="464" w:firstLineChars="200"/>
        <w:outlineLvl w:val="2"/>
        <w:rPr>
          <w:rFonts w:hint="eastAsia" w:ascii="宋体" w:hAnsi="宋体" w:eastAsia="宋体" w:cs="宋体"/>
          <w:color w:val="000000" w:themeColor="text1"/>
          <w:spacing w:val="-4"/>
          <w:kern w:val="0"/>
          <w:sz w:val="24"/>
          <w:szCs w:val="24"/>
          <w14:textFill>
            <w14:solidFill>
              <w14:schemeClr w14:val="tx1"/>
            </w14:solidFill>
          </w14:textFill>
        </w:rPr>
      </w:pPr>
      <w:bookmarkStart w:id="87" w:name="_Toc24519"/>
      <w:r>
        <w:rPr>
          <w:rFonts w:hint="eastAsia" w:ascii="宋体" w:hAnsi="宋体" w:eastAsia="宋体" w:cs="宋体"/>
          <w:color w:val="000000" w:themeColor="text1"/>
          <w:spacing w:val="-4"/>
          <w:kern w:val="0"/>
          <w:sz w:val="24"/>
          <w:szCs w:val="24"/>
          <w14:textFill>
            <w14:solidFill>
              <w14:schemeClr w14:val="tx1"/>
            </w14:solidFill>
          </w14:textFill>
        </w:rPr>
        <w:t>24、磋商工作纪律及保密</w:t>
      </w:r>
      <w:bookmarkEnd w:id="87"/>
    </w:p>
    <w:p w14:paraId="7649E37A">
      <w:pPr>
        <w:autoSpaceDE w:val="0"/>
        <w:autoSpaceDN w:val="0"/>
        <w:adjustRightInd w:val="0"/>
        <w:spacing w:before="32" w:line="600" w:lineRule="exact"/>
        <w:ind w:right="-58" w:firstLine="464" w:firstLineChars="200"/>
        <w:rPr>
          <w:rFonts w:hint="eastAsia" w:ascii="宋体" w:hAnsi="宋体" w:eastAsia="宋体" w:cs="宋体"/>
          <w:color w:val="000000" w:themeColor="text1"/>
          <w:spacing w:val="-4"/>
          <w:kern w:val="0"/>
          <w:sz w:val="24"/>
          <w:szCs w:val="24"/>
          <w14:textFill>
            <w14:solidFill>
              <w14:schemeClr w14:val="tx1"/>
            </w14:solidFill>
          </w14:textFill>
        </w:rPr>
      </w:pPr>
      <w:r>
        <w:rPr>
          <w:rFonts w:hint="eastAsia" w:ascii="宋体" w:hAnsi="宋体" w:eastAsia="宋体" w:cs="宋体"/>
          <w:color w:val="000000" w:themeColor="text1"/>
          <w:spacing w:val="-4"/>
          <w:kern w:val="0"/>
          <w:sz w:val="24"/>
          <w:szCs w:val="24"/>
          <w14:textFill>
            <w14:solidFill>
              <w14:schemeClr w14:val="tx1"/>
            </w14:solidFill>
          </w14:textFill>
        </w:rPr>
        <w:t>评审专家应当遵守评审工作纪律，不得泄露评审情况和评审中获悉的商业秘密。</w:t>
      </w:r>
    </w:p>
    <w:p w14:paraId="3467EF55">
      <w:pPr>
        <w:autoSpaceDE w:val="0"/>
        <w:autoSpaceDN w:val="0"/>
        <w:adjustRightInd w:val="0"/>
        <w:spacing w:before="32" w:line="600" w:lineRule="exact"/>
        <w:ind w:right="-58" w:firstLine="464" w:firstLineChars="200"/>
        <w:outlineLvl w:val="2"/>
        <w:rPr>
          <w:rFonts w:hint="eastAsia" w:ascii="宋体" w:hAnsi="宋体" w:eastAsia="宋体" w:cs="宋体"/>
          <w:color w:val="000000" w:themeColor="text1"/>
          <w:spacing w:val="-4"/>
          <w:kern w:val="0"/>
          <w:sz w:val="24"/>
          <w:szCs w:val="24"/>
          <w14:textFill>
            <w14:solidFill>
              <w14:schemeClr w14:val="tx1"/>
            </w14:solidFill>
          </w14:textFill>
        </w:rPr>
      </w:pPr>
      <w:bookmarkStart w:id="88" w:name="_Toc29230"/>
      <w:r>
        <w:rPr>
          <w:rFonts w:hint="eastAsia" w:ascii="宋体" w:hAnsi="宋体" w:eastAsia="宋体" w:cs="宋体"/>
          <w:color w:val="000000" w:themeColor="text1"/>
          <w:spacing w:val="-4"/>
          <w:kern w:val="0"/>
          <w:sz w:val="24"/>
          <w:szCs w:val="24"/>
          <w14:textFill>
            <w14:solidFill>
              <w14:schemeClr w14:val="tx1"/>
            </w14:solidFill>
          </w14:textFill>
        </w:rPr>
        <w:t>25、磋商小组工作原则</w:t>
      </w:r>
      <w:bookmarkEnd w:id="88"/>
    </w:p>
    <w:p w14:paraId="2E4E8EC6">
      <w:pPr>
        <w:autoSpaceDE w:val="0"/>
        <w:autoSpaceDN w:val="0"/>
        <w:adjustRightInd w:val="0"/>
        <w:spacing w:before="32" w:line="600" w:lineRule="exact"/>
        <w:ind w:right="-58" w:firstLine="464" w:firstLineChars="200"/>
        <w:rPr>
          <w:rFonts w:hint="eastAsia" w:ascii="宋体" w:hAnsi="宋体" w:eastAsia="宋体" w:cs="宋体"/>
          <w:color w:val="000000" w:themeColor="text1"/>
          <w:spacing w:val="-4"/>
          <w:kern w:val="0"/>
          <w:sz w:val="24"/>
          <w:szCs w:val="24"/>
          <w14:textFill>
            <w14:solidFill>
              <w14:schemeClr w14:val="tx1"/>
            </w14:solidFill>
          </w14:textFill>
        </w:rPr>
      </w:pPr>
      <w:r>
        <w:rPr>
          <w:rFonts w:hint="eastAsia" w:ascii="宋体" w:hAnsi="宋体" w:eastAsia="宋体" w:cs="宋体"/>
          <w:color w:val="000000" w:themeColor="text1"/>
          <w:spacing w:val="-4"/>
          <w:kern w:val="0"/>
          <w:sz w:val="24"/>
          <w:szCs w:val="24"/>
          <w14:textFill>
            <w14:solidFill>
              <w14:schemeClr w14:val="tx1"/>
            </w14:solidFill>
          </w14:textFill>
        </w:rPr>
        <w:t>磋商小组成员应当按照客观、公正、审慎的原则，根据磋商文件规定的评审程序、评审方法和评审标准进行独立评审。未实质性响应磋商文件的响应文件按无效响应处理，磋商小组应当告知提交响应文件的供应商。</w:t>
      </w:r>
    </w:p>
    <w:p w14:paraId="196BD82C">
      <w:pPr>
        <w:autoSpaceDE w:val="0"/>
        <w:autoSpaceDN w:val="0"/>
        <w:adjustRightInd w:val="0"/>
        <w:spacing w:before="32" w:line="600" w:lineRule="exact"/>
        <w:ind w:right="-58" w:firstLine="464" w:firstLineChars="200"/>
        <w:outlineLvl w:val="2"/>
        <w:rPr>
          <w:rFonts w:hint="eastAsia" w:ascii="宋体" w:hAnsi="宋体" w:eastAsia="宋体" w:cs="宋体"/>
          <w:color w:val="000000" w:themeColor="text1"/>
          <w:spacing w:val="-4"/>
          <w:kern w:val="0"/>
          <w:sz w:val="24"/>
          <w:szCs w:val="24"/>
          <w14:textFill>
            <w14:solidFill>
              <w14:schemeClr w14:val="tx1"/>
            </w14:solidFill>
          </w14:textFill>
        </w:rPr>
      </w:pPr>
      <w:bookmarkStart w:id="89" w:name="_Toc22454"/>
      <w:r>
        <w:rPr>
          <w:rFonts w:hint="eastAsia" w:ascii="宋体" w:hAnsi="宋体" w:eastAsia="宋体" w:cs="宋体"/>
          <w:color w:val="000000" w:themeColor="text1"/>
          <w:spacing w:val="-4"/>
          <w:kern w:val="0"/>
          <w:sz w:val="24"/>
          <w:szCs w:val="24"/>
          <w14:textFill>
            <w14:solidFill>
              <w14:schemeClr w14:val="tx1"/>
            </w14:solidFill>
          </w14:textFill>
        </w:rPr>
        <w:t>26、响应文件审查</w:t>
      </w:r>
      <w:bookmarkEnd w:id="89"/>
    </w:p>
    <w:p w14:paraId="5B21B526">
      <w:pPr>
        <w:autoSpaceDE w:val="0"/>
        <w:autoSpaceDN w:val="0"/>
        <w:adjustRightInd w:val="0"/>
        <w:spacing w:before="32" w:line="600" w:lineRule="exact"/>
        <w:ind w:right="-58" w:firstLine="464" w:firstLineChars="200"/>
        <w:rPr>
          <w:rFonts w:hint="eastAsia" w:ascii="宋体" w:hAnsi="宋体" w:eastAsia="宋体" w:cs="宋体"/>
          <w:color w:val="000000" w:themeColor="text1"/>
          <w:spacing w:val="-4"/>
          <w:kern w:val="0"/>
          <w:sz w:val="24"/>
          <w:szCs w:val="24"/>
          <w14:textFill>
            <w14:solidFill>
              <w14:schemeClr w14:val="tx1"/>
            </w14:solidFill>
          </w14:textFill>
        </w:rPr>
      </w:pPr>
      <w:r>
        <w:rPr>
          <w:rFonts w:hint="eastAsia" w:ascii="宋体" w:hAnsi="宋体" w:eastAsia="宋体" w:cs="宋体"/>
          <w:color w:val="000000" w:themeColor="text1"/>
          <w:spacing w:val="-4"/>
          <w:kern w:val="0"/>
          <w:sz w:val="24"/>
          <w:szCs w:val="24"/>
          <w14:textFill>
            <w14:solidFill>
              <w14:schemeClr w14:val="tx1"/>
            </w14:solidFill>
          </w14:textFill>
        </w:rPr>
        <w:t>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p>
    <w:p w14:paraId="081E0D63">
      <w:pPr>
        <w:autoSpaceDE w:val="0"/>
        <w:autoSpaceDN w:val="0"/>
        <w:adjustRightInd w:val="0"/>
        <w:spacing w:before="32" w:line="600" w:lineRule="exact"/>
        <w:ind w:right="-58" w:firstLine="464" w:firstLineChars="200"/>
        <w:outlineLvl w:val="2"/>
        <w:rPr>
          <w:rFonts w:hint="eastAsia" w:ascii="宋体" w:hAnsi="宋体" w:eastAsia="宋体" w:cs="宋体"/>
          <w:color w:val="000000" w:themeColor="text1"/>
          <w:spacing w:val="-4"/>
          <w:kern w:val="0"/>
          <w:sz w:val="24"/>
          <w:szCs w:val="24"/>
          <w14:textFill>
            <w14:solidFill>
              <w14:schemeClr w14:val="tx1"/>
            </w14:solidFill>
          </w14:textFill>
        </w:rPr>
      </w:pPr>
      <w:bookmarkStart w:id="90" w:name="_Toc20088"/>
      <w:r>
        <w:rPr>
          <w:rFonts w:hint="eastAsia" w:ascii="宋体" w:hAnsi="宋体" w:eastAsia="宋体" w:cs="宋体"/>
          <w:color w:val="000000" w:themeColor="text1"/>
          <w:spacing w:val="-4"/>
          <w:kern w:val="0"/>
          <w:sz w:val="24"/>
          <w:szCs w:val="24"/>
          <w14:textFill>
            <w14:solidFill>
              <w14:schemeClr w14:val="tx1"/>
            </w14:solidFill>
          </w14:textFill>
        </w:rPr>
        <w:t>27、供应商澄清</w:t>
      </w:r>
      <w:bookmarkEnd w:id="90"/>
    </w:p>
    <w:p w14:paraId="08FD9590">
      <w:pPr>
        <w:autoSpaceDE w:val="0"/>
        <w:autoSpaceDN w:val="0"/>
        <w:adjustRightInd w:val="0"/>
        <w:spacing w:before="32" w:line="600" w:lineRule="exact"/>
        <w:ind w:right="-58" w:firstLine="464" w:firstLineChars="200"/>
        <w:rPr>
          <w:rFonts w:hint="eastAsia" w:ascii="宋体" w:hAnsi="宋体" w:eastAsia="宋体" w:cs="宋体"/>
          <w:color w:val="000000" w:themeColor="text1"/>
          <w:spacing w:val="-4"/>
          <w:kern w:val="0"/>
          <w:sz w:val="24"/>
          <w:szCs w:val="24"/>
          <w14:textFill>
            <w14:solidFill>
              <w14:schemeClr w14:val="tx1"/>
            </w14:solidFill>
          </w14:textFill>
        </w:rPr>
      </w:pPr>
      <w:r>
        <w:rPr>
          <w:rFonts w:hint="eastAsia" w:ascii="宋体" w:hAnsi="宋体" w:eastAsia="宋体" w:cs="宋体"/>
          <w:color w:val="000000" w:themeColor="text1"/>
          <w:spacing w:val="-4"/>
          <w:kern w:val="0"/>
          <w:sz w:val="24"/>
          <w:szCs w:val="24"/>
          <w14:textFill>
            <w14:solidFill>
              <w14:schemeClr w14:val="tx1"/>
            </w14:solidFill>
          </w14:textFill>
        </w:rPr>
        <w:t>磋商小组要求供应商澄清、说明或者更正响应文件将在电子系统作出。</w:t>
      </w:r>
    </w:p>
    <w:p w14:paraId="48086425">
      <w:pPr>
        <w:autoSpaceDE w:val="0"/>
        <w:autoSpaceDN w:val="0"/>
        <w:adjustRightInd w:val="0"/>
        <w:spacing w:before="32" w:line="600" w:lineRule="exact"/>
        <w:ind w:right="-58" w:firstLine="464" w:firstLineChars="200"/>
        <w:outlineLvl w:val="2"/>
        <w:rPr>
          <w:rFonts w:hint="eastAsia" w:ascii="宋体" w:hAnsi="宋体" w:eastAsia="宋体" w:cs="宋体"/>
          <w:color w:val="000000" w:themeColor="text1"/>
          <w:spacing w:val="-4"/>
          <w:kern w:val="0"/>
          <w:sz w:val="24"/>
          <w:szCs w:val="24"/>
          <w14:textFill>
            <w14:solidFill>
              <w14:schemeClr w14:val="tx1"/>
            </w14:solidFill>
          </w14:textFill>
        </w:rPr>
      </w:pPr>
      <w:bookmarkStart w:id="91" w:name="_Toc15733"/>
      <w:r>
        <w:rPr>
          <w:rFonts w:hint="eastAsia" w:ascii="宋体" w:hAnsi="宋体" w:eastAsia="宋体" w:cs="宋体"/>
          <w:color w:val="000000" w:themeColor="text1"/>
          <w:spacing w:val="-4"/>
          <w:kern w:val="0"/>
          <w:sz w:val="24"/>
          <w:szCs w:val="24"/>
          <w14:textFill>
            <w14:solidFill>
              <w14:schemeClr w14:val="tx1"/>
            </w14:solidFill>
          </w14:textFill>
        </w:rPr>
        <w:t>28、磋商程序、最后报价、综合评分</w:t>
      </w:r>
      <w:bookmarkEnd w:id="91"/>
    </w:p>
    <w:p w14:paraId="54C99DB4">
      <w:pPr>
        <w:autoSpaceDE w:val="0"/>
        <w:autoSpaceDN w:val="0"/>
        <w:adjustRightInd w:val="0"/>
        <w:spacing w:before="32" w:line="600" w:lineRule="exact"/>
        <w:ind w:right="-58" w:firstLine="464" w:firstLineChars="200"/>
        <w:rPr>
          <w:rFonts w:hint="eastAsia" w:ascii="宋体" w:hAnsi="宋体" w:eastAsia="宋体" w:cs="宋体"/>
          <w:color w:val="000000" w:themeColor="text1"/>
          <w:spacing w:val="-4"/>
          <w:kern w:val="0"/>
          <w:sz w:val="24"/>
          <w:szCs w:val="24"/>
          <w14:textFill>
            <w14:solidFill>
              <w14:schemeClr w14:val="tx1"/>
            </w14:solidFill>
          </w14:textFill>
        </w:rPr>
      </w:pPr>
      <w:r>
        <w:rPr>
          <w:rFonts w:hint="eastAsia" w:ascii="宋体" w:hAnsi="宋体" w:eastAsia="宋体" w:cs="宋体"/>
          <w:color w:val="000000" w:themeColor="text1"/>
          <w:spacing w:val="-4"/>
          <w:kern w:val="0"/>
          <w:sz w:val="24"/>
          <w:szCs w:val="24"/>
          <w14:textFill>
            <w14:solidFill>
              <w14:schemeClr w14:val="tx1"/>
            </w14:solidFill>
          </w14:textFill>
        </w:rPr>
        <w:t>磋商小组所有成员应当集中与单一供应商分别进行磋商，并给予所有参加磋商的供应商平等的磋商机会。</w:t>
      </w:r>
    </w:p>
    <w:p w14:paraId="08D0F42F">
      <w:pPr>
        <w:autoSpaceDE w:val="0"/>
        <w:autoSpaceDN w:val="0"/>
        <w:adjustRightInd w:val="0"/>
        <w:spacing w:before="32" w:line="600" w:lineRule="exact"/>
        <w:ind w:right="-58" w:firstLine="464" w:firstLineChars="200"/>
        <w:rPr>
          <w:rFonts w:hint="eastAsia" w:ascii="宋体" w:hAnsi="宋体" w:eastAsia="宋体" w:cs="宋体"/>
          <w:color w:val="000000" w:themeColor="text1"/>
          <w:spacing w:val="-4"/>
          <w:kern w:val="0"/>
          <w:sz w:val="24"/>
          <w:szCs w:val="24"/>
          <w14:textFill>
            <w14:solidFill>
              <w14:schemeClr w14:val="tx1"/>
            </w14:solidFill>
          </w14:textFill>
        </w:rPr>
      </w:pPr>
      <w:r>
        <w:rPr>
          <w:rFonts w:hint="eastAsia" w:ascii="宋体" w:hAnsi="宋体" w:eastAsia="宋体" w:cs="宋体"/>
          <w:color w:val="000000" w:themeColor="text1"/>
          <w:spacing w:val="-4"/>
          <w:kern w:val="0"/>
          <w:sz w:val="24"/>
          <w:szCs w:val="24"/>
          <w14:textFill>
            <w14:solidFill>
              <w14:schemeClr w14:val="tx1"/>
            </w14:solidFill>
          </w14:textFill>
        </w:rPr>
        <w:t>在磋商过程中，磋商小组可以根据磋商文件和磋商情况实质性变动采购需求中的技术、服务要求以及合同草案条款，但不得变动磋商文件中的其他内容。对磋商文件做出的实质性变动是磋商文件的有效组成部分，磋商小组应当及时通知所有参加磋商的供应商。供应商应当按照磋商文件的变动情况和磋商小组的要求重新提交响应文件，并由其法定代表人或授权代表者加盖公章。</w:t>
      </w:r>
    </w:p>
    <w:p w14:paraId="2177A05B">
      <w:pPr>
        <w:autoSpaceDE w:val="0"/>
        <w:autoSpaceDN w:val="0"/>
        <w:adjustRightInd w:val="0"/>
        <w:spacing w:before="32" w:line="600" w:lineRule="exact"/>
        <w:ind w:right="-58" w:firstLine="464" w:firstLineChars="200"/>
        <w:rPr>
          <w:rFonts w:hint="eastAsia" w:ascii="宋体" w:hAnsi="宋体" w:eastAsia="宋体" w:cs="宋体"/>
          <w:color w:val="000000" w:themeColor="text1"/>
          <w:spacing w:val="-4"/>
          <w:kern w:val="0"/>
          <w:sz w:val="24"/>
          <w:szCs w:val="24"/>
          <w14:textFill>
            <w14:solidFill>
              <w14:schemeClr w14:val="tx1"/>
            </w14:solidFill>
          </w14:textFill>
        </w:rPr>
      </w:pPr>
      <w:r>
        <w:rPr>
          <w:rFonts w:hint="eastAsia" w:ascii="宋体" w:hAnsi="宋体" w:eastAsia="宋体" w:cs="宋体"/>
          <w:color w:val="000000" w:themeColor="text1"/>
          <w:spacing w:val="-4"/>
          <w:kern w:val="0"/>
          <w:sz w:val="24"/>
          <w:szCs w:val="24"/>
          <w14:textFill>
            <w14:solidFill>
              <w14:schemeClr w14:val="tx1"/>
            </w14:solidFill>
          </w14:textFill>
        </w:rPr>
        <w:t>磋商文件能够详细列明采购的的技术、服务要求的，磋商结束后，磋商小组将要求所有实质性响应的供应商提交最后报价。最后报价是供应商响应文件的有效组成部分。</w:t>
      </w:r>
    </w:p>
    <w:p w14:paraId="04992FE5">
      <w:pPr>
        <w:autoSpaceDE w:val="0"/>
        <w:autoSpaceDN w:val="0"/>
        <w:adjustRightInd w:val="0"/>
        <w:spacing w:before="32" w:line="600" w:lineRule="exact"/>
        <w:ind w:right="-58" w:firstLine="464" w:firstLineChars="200"/>
        <w:rPr>
          <w:rFonts w:hint="eastAsia" w:ascii="宋体" w:hAnsi="宋体" w:eastAsia="宋体" w:cs="宋体"/>
          <w:color w:val="000000" w:themeColor="text1"/>
          <w:spacing w:val="-4"/>
          <w:kern w:val="0"/>
          <w:sz w:val="24"/>
          <w:szCs w:val="24"/>
          <w14:textFill>
            <w14:solidFill>
              <w14:schemeClr w14:val="tx1"/>
            </w14:solidFill>
          </w14:textFill>
        </w:rPr>
      </w:pPr>
      <w:r>
        <w:rPr>
          <w:rFonts w:hint="eastAsia" w:ascii="宋体" w:hAnsi="宋体" w:eastAsia="宋体" w:cs="宋体"/>
          <w:color w:val="000000" w:themeColor="text1"/>
          <w:spacing w:val="-4"/>
          <w:kern w:val="0"/>
          <w:sz w:val="24"/>
          <w:szCs w:val="24"/>
          <w14:textFill>
            <w14:solidFill>
              <w14:schemeClr w14:val="tx1"/>
            </w14:solidFill>
          </w14:textFill>
        </w:rPr>
        <w:t>已提交响应文件的供应商，在提交最后报价之前，可以根据情况退出磋商。</w:t>
      </w:r>
    </w:p>
    <w:p w14:paraId="6FF4C285">
      <w:pPr>
        <w:autoSpaceDE w:val="0"/>
        <w:autoSpaceDN w:val="0"/>
        <w:adjustRightInd w:val="0"/>
        <w:spacing w:before="32" w:line="600" w:lineRule="exact"/>
        <w:ind w:right="-58" w:firstLine="464" w:firstLineChars="200"/>
        <w:rPr>
          <w:rFonts w:hint="eastAsia" w:ascii="宋体" w:hAnsi="宋体" w:eastAsia="宋体" w:cs="宋体"/>
          <w:color w:val="000000" w:themeColor="text1"/>
          <w:spacing w:val="-4"/>
          <w:kern w:val="0"/>
          <w:sz w:val="24"/>
          <w:szCs w:val="24"/>
          <w14:textFill>
            <w14:solidFill>
              <w14:schemeClr w14:val="tx1"/>
            </w14:solidFill>
          </w14:textFill>
        </w:rPr>
      </w:pPr>
      <w:r>
        <w:rPr>
          <w:rFonts w:hint="eastAsia" w:ascii="宋体" w:hAnsi="宋体" w:eastAsia="宋体" w:cs="宋体"/>
          <w:color w:val="000000" w:themeColor="text1"/>
          <w:spacing w:val="-4"/>
          <w:kern w:val="0"/>
          <w:sz w:val="24"/>
          <w:szCs w:val="24"/>
          <w14:textFill>
            <w14:solidFill>
              <w14:schemeClr w14:val="tx1"/>
            </w14:solidFill>
          </w14:textFill>
        </w:rPr>
        <w:t>经磋商确定最终采购需求和提交最后报价的供应商后，由磋商小组采用综合评分法对提交最后报价的供应商的响应文件和最后报价进行综合评分。综合评分法，是指响应文件满足磋商文件全部实质性要求且按评审因素的量化指标评审得分最高的供应商为成交候选供应商的评审方法。</w:t>
      </w:r>
    </w:p>
    <w:p w14:paraId="5BCDA0C2">
      <w:pPr>
        <w:autoSpaceDE w:val="0"/>
        <w:autoSpaceDN w:val="0"/>
        <w:adjustRightInd w:val="0"/>
        <w:spacing w:before="32" w:line="600" w:lineRule="exact"/>
        <w:ind w:right="-58" w:firstLine="464" w:firstLineChars="200"/>
        <w:rPr>
          <w:rFonts w:hint="eastAsia" w:ascii="宋体" w:hAnsi="宋体" w:eastAsia="宋体" w:cs="宋体"/>
          <w:color w:val="000000" w:themeColor="text1"/>
          <w:spacing w:val="-4"/>
          <w:kern w:val="0"/>
          <w:sz w:val="24"/>
          <w:szCs w:val="24"/>
          <w14:textFill>
            <w14:solidFill>
              <w14:schemeClr w14:val="tx1"/>
            </w14:solidFill>
          </w14:textFill>
        </w:rPr>
      </w:pPr>
      <w:r>
        <w:rPr>
          <w:rFonts w:hint="eastAsia" w:ascii="宋体" w:hAnsi="宋体" w:eastAsia="宋体" w:cs="宋体"/>
          <w:color w:val="000000" w:themeColor="text1"/>
          <w:spacing w:val="-4"/>
          <w:kern w:val="0"/>
          <w:sz w:val="24"/>
          <w:szCs w:val="24"/>
          <w14:textFill>
            <w14:solidFill>
              <w14:schemeClr w14:val="tx1"/>
            </w14:solidFill>
          </w14:textFill>
        </w:rPr>
        <w:t>评审时，磋商小组各成员独立对每个有效响应的文件进行评价、打分，然后汇总每个供应商每项评分因素的得分。</w:t>
      </w:r>
    </w:p>
    <w:p w14:paraId="5E6360AD">
      <w:pPr>
        <w:autoSpaceDE w:val="0"/>
        <w:autoSpaceDN w:val="0"/>
        <w:adjustRightInd w:val="0"/>
        <w:spacing w:before="32" w:line="600" w:lineRule="exact"/>
        <w:ind w:firstLine="464" w:firstLineChars="200"/>
        <w:rPr>
          <w:rFonts w:hint="eastAsia" w:ascii="宋体" w:hAnsi="宋体" w:eastAsia="宋体" w:cs="宋体"/>
          <w:color w:val="000000" w:themeColor="text1"/>
          <w:spacing w:val="-4"/>
          <w:kern w:val="0"/>
          <w:sz w:val="24"/>
          <w:szCs w:val="24"/>
          <w14:textFill>
            <w14:solidFill>
              <w14:schemeClr w14:val="tx1"/>
            </w14:solidFill>
          </w14:textFill>
        </w:rPr>
      </w:pPr>
      <w:r>
        <w:rPr>
          <w:rFonts w:hint="eastAsia" w:ascii="宋体" w:hAnsi="宋体" w:eastAsia="宋体" w:cs="宋体"/>
          <w:color w:val="000000" w:themeColor="text1"/>
          <w:spacing w:val="-4"/>
          <w:kern w:val="0"/>
          <w:sz w:val="24"/>
          <w:szCs w:val="24"/>
          <w14:textFill>
            <w14:solidFill>
              <w14:schemeClr w14:val="tx1"/>
            </w14:solidFill>
          </w14:textFill>
        </w:rPr>
        <w:t>磋商小组应当根据综合评分情况，按照评审得分由高到低顺序推荐 3 名成交候选供应商并编写评审报告。评审得分相同的，按照最后报价由低到高的顺序推荐。评审得分且最后报价相同的，按照技术指标优劣顺序推荐。</w:t>
      </w:r>
    </w:p>
    <w:p w14:paraId="61374FC2">
      <w:pPr>
        <w:autoSpaceDE w:val="0"/>
        <w:autoSpaceDN w:val="0"/>
        <w:adjustRightInd w:val="0"/>
        <w:spacing w:before="32" w:line="600" w:lineRule="exact"/>
        <w:ind w:right="-58" w:firstLine="464" w:firstLineChars="200"/>
        <w:rPr>
          <w:rFonts w:hint="eastAsia" w:ascii="宋体" w:hAnsi="宋体" w:eastAsia="宋体" w:cs="宋体"/>
          <w:color w:val="000000" w:themeColor="text1"/>
          <w:spacing w:val="-4"/>
          <w:kern w:val="0"/>
          <w:sz w:val="24"/>
          <w:szCs w:val="24"/>
          <w14:textFill>
            <w14:solidFill>
              <w14:schemeClr w14:val="tx1"/>
            </w14:solidFill>
          </w14:textFill>
        </w:rPr>
      </w:pPr>
      <w:r>
        <w:rPr>
          <w:rFonts w:hint="eastAsia" w:ascii="宋体" w:hAnsi="宋体" w:eastAsia="宋体" w:cs="宋体"/>
          <w:color w:val="000000" w:themeColor="text1"/>
          <w:spacing w:val="-4"/>
          <w:kern w:val="0"/>
          <w:sz w:val="24"/>
          <w:szCs w:val="24"/>
          <w14:textFill>
            <w14:solidFill>
              <w14:schemeClr w14:val="tx1"/>
            </w14:solidFill>
          </w14:textFill>
        </w:rPr>
        <w:t>出现下列情形之一的，将终止竞争性磋商采购活动，发布项目终止公告并说明原因，重新开展采购活动：</w:t>
      </w:r>
    </w:p>
    <w:p w14:paraId="3FFBA83F">
      <w:pPr>
        <w:autoSpaceDE w:val="0"/>
        <w:autoSpaceDN w:val="0"/>
        <w:adjustRightInd w:val="0"/>
        <w:spacing w:before="32" w:line="600" w:lineRule="exact"/>
        <w:ind w:right="-58" w:firstLine="464" w:firstLineChars="200"/>
        <w:outlineLvl w:val="2"/>
        <w:rPr>
          <w:rFonts w:hint="eastAsia" w:ascii="宋体" w:hAnsi="宋体" w:eastAsia="宋体" w:cs="宋体"/>
          <w:color w:val="000000" w:themeColor="text1"/>
          <w:spacing w:val="-4"/>
          <w:kern w:val="0"/>
          <w:sz w:val="24"/>
          <w:szCs w:val="24"/>
          <w14:textFill>
            <w14:solidFill>
              <w14:schemeClr w14:val="tx1"/>
            </w14:solidFill>
          </w14:textFill>
        </w:rPr>
      </w:pPr>
      <w:bookmarkStart w:id="92" w:name="_Toc4113"/>
      <w:r>
        <w:rPr>
          <w:rFonts w:hint="eastAsia" w:ascii="宋体" w:hAnsi="宋体" w:eastAsia="宋体" w:cs="宋体"/>
          <w:color w:val="000000" w:themeColor="text1"/>
          <w:spacing w:val="-4"/>
          <w:kern w:val="0"/>
          <w:sz w:val="24"/>
          <w:szCs w:val="24"/>
          <w14:textFill>
            <w14:solidFill>
              <w14:schemeClr w14:val="tx1"/>
            </w14:solidFill>
          </w14:textFill>
        </w:rPr>
        <w:t>1、不符合法律、法规和竞争性磋商文件中规定的其他实质性要求的</w:t>
      </w:r>
      <w:bookmarkEnd w:id="92"/>
    </w:p>
    <w:p w14:paraId="0E4A3AB6">
      <w:pPr>
        <w:autoSpaceDE w:val="0"/>
        <w:autoSpaceDN w:val="0"/>
        <w:adjustRightInd w:val="0"/>
        <w:spacing w:before="32" w:line="600" w:lineRule="exact"/>
        <w:ind w:right="-58" w:firstLine="464" w:firstLineChars="200"/>
        <w:rPr>
          <w:rFonts w:hint="eastAsia" w:ascii="宋体" w:hAnsi="宋体" w:eastAsia="宋体" w:cs="宋体"/>
          <w:color w:val="000000" w:themeColor="text1"/>
          <w:spacing w:val="-4"/>
          <w:kern w:val="0"/>
          <w:sz w:val="24"/>
          <w:szCs w:val="24"/>
          <w14:textFill>
            <w14:solidFill>
              <w14:schemeClr w14:val="tx1"/>
            </w14:solidFill>
          </w14:textFill>
        </w:rPr>
      </w:pPr>
      <w:r>
        <w:rPr>
          <w:rFonts w:hint="eastAsia" w:ascii="宋体" w:hAnsi="宋体" w:eastAsia="宋体" w:cs="宋体"/>
          <w:color w:val="000000" w:themeColor="text1"/>
          <w:spacing w:val="-4"/>
          <w:kern w:val="0"/>
          <w:sz w:val="24"/>
          <w:szCs w:val="24"/>
          <w14:textFill>
            <w14:solidFill>
              <w14:schemeClr w14:val="tx1"/>
            </w14:solidFill>
          </w14:textFill>
        </w:rPr>
        <w:t>2、其他法律、法规及本竞争性磋商文件规定的属响应无效的情形。终止竞争性磋商采购活动的条款</w:t>
      </w:r>
    </w:p>
    <w:p w14:paraId="32ED1A73">
      <w:pPr>
        <w:autoSpaceDE w:val="0"/>
        <w:autoSpaceDN w:val="0"/>
        <w:adjustRightInd w:val="0"/>
        <w:spacing w:before="32" w:line="600" w:lineRule="exact"/>
        <w:ind w:right="-58" w:firstLine="464" w:firstLineChars="200"/>
        <w:rPr>
          <w:rFonts w:hint="eastAsia" w:ascii="宋体" w:hAnsi="宋体" w:eastAsia="宋体" w:cs="宋体"/>
          <w:color w:val="000000" w:themeColor="text1"/>
          <w:spacing w:val="-4"/>
          <w:kern w:val="0"/>
          <w:sz w:val="24"/>
          <w:szCs w:val="24"/>
          <w14:textFill>
            <w14:solidFill>
              <w14:schemeClr w14:val="tx1"/>
            </w14:solidFill>
          </w14:textFill>
        </w:rPr>
      </w:pPr>
      <w:r>
        <w:rPr>
          <w:rFonts w:hint="eastAsia" w:ascii="宋体" w:hAnsi="宋体" w:eastAsia="宋体" w:cs="宋体"/>
          <w:color w:val="000000" w:themeColor="text1"/>
          <w:spacing w:val="-4"/>
          <w:kern w:val="0"/>
          <w:sz w:val="24"/>
          <w:szCs w:val="24"/>
          <w14:textFill>
            <w14:solidFill>
              <w14:schemeClr w14:val="tx1"/>
            </w14:solidFill>
          </w14:textFill>
        </w:rPr>
        <w:t>3、因情况变化，不再符合规定的竞争性磋商采购方式适用情形的；出现影响采购公正的违法、违规行为的；</w:t>
      </w:r>
    </w:p>
    <w:p w14:paraId="7DFFA4EB">
      <w:pPr>
        <w:autoSpaceDE w:val="0"/>
        <w:autoSpaceDN w:val="0"/>
        <w:adjustRightInd w:val="0"/>
        <w:spacing w:before="32" w:line="360" w:lineRule="auto"/>
        <w:ind w:right="-58" w:firstLine="546" w:firstLineChars="200"/>
        <w:jc w:val="center"/>
        <w:outlineLvl w:val="1"/>
        <w:rPr>
          <w:rFonts w:hint="eastAsia" w:ascii="宋体" w:hAnsi="宋体" w:eastAsia="宋体" w:cs="宋体"/>
          <w:b/>
          <w:bCs/>
          <w:color w:val="000000" w:themeColor="text1"/>
          <w:spacing w:val="-4"/>
          <w:kern w:val="0"/>
          <w:sz w:val="28"/>
          <w:szCs w:val="28"/>
          <w14:textFill>
            <w14:solidFill>
              <w14:schemeClr w14:val="tx1"/>
            </w14:solidFill>
          </w14:textFill>
        </w:rPr>
      </w:pPr>
      <w:bookmarkStart w:id="93" w:name="_Toc109675038"/>
      <w:bookmarkStart w:id="94" w:name="_Toc145065223"/>
      <w:bookmarkStart w:id="95" w:name="_Toc518571708"/>
      <w:bookmarkStart w:id="96" w:name="_Toc145065056"/>
      <w:bookmarkStart w:id="97" w:name="_Toc5050"/>
      <w:r>
        <w:rPr>
          <w:rFonts w:hint="eastAsia" w:ascii="宋体" w:hAnsi="宋体" w:eastAsia="宋体" w:cs="宋体"/>
          <w:b/>
          <w:bCs/>
          <w:color w:val="000000" w:themeColor="text1"/>
          <w:spacing w:val="-4"/>
          <w:kern w:val="0"/>
          <w:sz w:val="28"/>
          <w:szCs w:val="28"/>
          <w14:textFill>
            <w14:solidFill>
              <w14:schemeClr w14:val="tx1"/>
            </w14:solidFill>
          </w14:textFill>
        </w:rPr>
        <w:t>六、确定成交</w:t>
      </w:r>
      <w:bookmarkEnd w:id="93"/>
      <w:bookmarkEnd w:id="94"/>
      <w:bookmarkEnd w:id="95"/>
      <w:bookmarkEnd w:id="96"/>
      <w:bookmarkEnd w:id="97"/>
    </w:p>
    <w:p w14:paraId="11376F0A">
      <w:pPr>
        <w:autoSpaceDE w:val="0"/>
        <w:autoSpaceDN w:val="0"/>
        <w:adjustRightInd w:val="0"/>
        <w:spacing w:before="32" w:line="600" w:lineRule="exact"/>
        <w:ind w:right="-58" w:firstLine="464" w:firstLineChars="200"/>
        <w:rPr>
          <w:rFonts w:hint="eastAsia" w:ascii="宋体" w:hAnsi="宋体" w:eastAsia="宋体" w:cs="宋体"/>
          <w:color w:val="000000" w:themeColor="text1"/>
          <w:spacing w:val="-4"/>
          <w:kern w:val="0"/>
          <w:sz w:val="24"/>
          <w:szCs w:val="24"/>
          <w14:textFill>
            <w14:solidFill>
              <w14:schemeClr w14:val="tx1"/>
            </w14:solidFill>
          </w14:textFill>
        </w:rPr>
      </w:pPr>
      <w:r>
        <w:rPr>
          <w:rFonts w:hint="eastAsia" w:ascii="宋体" w:hAnsi="宋体" w:eastAsia="宋体" w:cs="宋体"/>
          <w:color w:val="000000" w:themeColor="text1"/>
          <w:spacing w:val="-4"/>
          <w:kern w:val="0"/>
          <w:sz w:val="24"/>
          <w:szCs w:val="24"/>
          <w14:textFill>
            <w14:solidFill>
              <w14:schemeClr w14:val="tx1"/>
            </w14:solidFill>
          </w14:textFill>
        </w:rPr>
        <w:t>采购人在收到评审报告后2个工作日内，从评审报告提出的成交候选供应商中，按照排序由高到低的原则确定成交供应商。</w:t>
      </w:r>
    </w:p>
    <w:p w14:paraId="08E79BF3">
      <w:pPr>
        <w:autoSpaceDE w:val="0"/>
        <w:autoSpaceDN w:val="0"/>
        <w:adjustRightInd w:val="0"/>
        <w:spacing w:before="32" w:line="360" w:lineRule="auto"/>
        <w:ind w:right="-58" w:firstLine="546" w:firstLineChars="200"/>
        <w:jc w:val="center"/>
        <w:outlineLvl w:val="1"/>
        <w:rPr>
          <w:rFonts w:hint="eastAsia" w:ascii="宋体" w:hAnsi="宋体" w:eastAsia="宋体" w:cs="宋体"/>
          <w:b/>
          <w:bCs/>
          <w:color w:val="000000" w:themeColor="text1"/>
          <w:spacing w:val="-4"/>
          <w:kern w:val="0"/>
          <w:sz w:val="28"/>
          <w:szCs w:val="28"/>
          <w14:textFill>
            <w14:solidFill>
              <w14:schemeClr w14:val="tx1"/>
            </w14:solidFill>
          </w14:textFill>
        </w:rPr>
      </w:pPr>
      <w:bookmarkStart w:id="98" w:name="_Toc109675039"/>
      <w:bookmarkStart w:id="99" w:name="_Toc18358"/>
      <w:bookmarkStart w:id="100" w:name="_Toc145065224"/>
      <w:bookmarkStart w:id="101" w:name="_Toc518571709"/>
      <w:bookmarkStart w:id="102" w:name="_Toc145065057"/>
      <w:r>
        <w:rPr>
          <w:rFonts w:hint="eastAsia" w:ascii="宋体" w:hAnsi="宋体" w:eastAsia="宋体" w:cs="宋体"/>
          <w:b/>
          <w:bCs/>
          <w:color w:val="000000" w:themeColor="text1"/>
          <w:spacing w:val="-4"/>
          <w:kern w:val="0"/>
          <w:sz w:val="28"/>
          <w:szCs w:val="28"/>
          <w14:textFill>
            <w14:solidFill>
              <w14:schemeClr w14:val="tx1"/>
            </w14:solidFill>
          </w14:textFill>
        </w:rPr>
        <w:t>七、授予合同</w:t>
      </w:r>
      <w:bookmarkEnd w:id="98"/>
      <w:bookmarkEnd w:id="99"/>
      <w:bookmarkEnd w:id="100"/>
      <w:bookmarkEnd w:id="101"/>
      <w:bookmarkEnd w:id="102"/>
    </w:p>
    <w:p w14:paraId="4F34CE5B">
      <w:pPr>
        <w:autoSpaceDE w:val="0"/>
        <w:autoSpaceDN w:val="0"/>
        <w:adjustRightInd w:val="0"/>
        <w:spacing w:before="32" w:line="600" w:lineRule="exact"/>
        <w:ind w:right="-58" w:firstLine="464" w:firstLineChars="200"/>
        <w:rPr>
          <w:rFonts w:hint="eastAsia" w:ascii="宋体" w:hAnsi="宋体" w:eastAsia="宋体" w:cs="宋体"/>
          <w:color w:val="000000" w:themeColor="text1"/>
          <w:spacing w:val="-4"/>
          <w:kern w:val="0"/>
          <w:sz w:val="24"/>
          <w:szCs w:val="24"/>
          <w14:textFill>
            <w14:solidFill>
              <w14:schemeClr w14:val="tx1"/>
            </w14:solidFill>
          </w14:textFill>
        </w:rPr>
      </w:pPr>
      <w:r>
        <w:rPr>
          <w:rFonts w:hint="eastAsia" w:ascii="宋体" w:hAnsi="宋体" w:eastAsia="宋体" w:cs="宋体"/>
          <w:color w:val="000000" w:themeColor="text1"/>
          <w:spacing w:val="-4"/>
          <w:kern w:val="0"/>
          <w:sz w:val="24"/>
          <w:szCs w:val="24"/>
          <w14:textFill>
            <w14:solidFill>
              <w14:schemeClr w14:val="tx1"/>
            </w14:solidFill>
          </w14:textFill>
        </w:rPr>
        <w:t>成交供应商接到《成交通知书》后，2个工作日内与采购人签订采购合同，根据竞争性磋商文件确定的事项和成交供应商响应性文件签订合同。双方所签订的合同不得对竞争性磋商文件和成交供应商响应性文件作实质性修改。成交供应商逾期未签订合同，视为成交后无正当理由不与采购人签订合同，按照有关法律规定承担相应的法律责任。并按照有关法律规定承担相应的法律责任。采购人逾期不与成交供应商签订合同的，按政府采购的有关规定处理。</w:t>
      </w:r>
    </w:p>
    <w:p w14:paraId="49B49398">
      <w:pPr>
        <w:autoSpaceDE w:val="0"/>
        <w:autoSpaceDN w:val="0"/>
        <w:adjustRightInd w:val="0"/>
        <w:spacing w:before="32" w:line="600" w:lineRule="exact"/>
        <w:ind w:right="-58" w:firstLine="464" w:firstLineChars="200"/>
        <w:rPr>
          <w:rFonts w:hint="eastAsia" w:ascii="宋体" w:hAnsi="宋体" w:eastAsia="宋体" w:cs="宋体"/>
          <w:color w:val="000000" w:themeColor="text1"/>
          <w:spacing w:val="-4"/>
          <w:kern w:val="0"/>
          <w:sz w:val="24"/>
          <w:szCs w:val="24"/>
          <w14:textFill>
            <w14:solidFill>
              <w14:schemeClr w14:val="tx1"/>
            </w14:solidFill>
          </w14:textFill>
        </w:rPr>
      </w:pPr>
      <w:r>
        <w:rPr>
          <w:rFonts w:hint="eastAsia" w:ascii="宋体" w:hAnsi="宋体" w:eastAsia="宋体" w:cs="宋体"/>
          <w:color w:val="000000" w:themeColor="text1"/>
          <w:spacing w:val="-4"/>
          <w:kern w:val="0"/>
          <w:sz w:val="24"/>
          <w:szCs w:val="24"/>
          <w14:textFill>
            <w14:solidFill>
              <w14:schemeClr w14:val="tx1"/>
            </w14:solidFill>
          </w14:textFill>
        </w:rPr>
        <w:t>竞争性磋商文件、竞争性磋商文件的修改文件、成交供应商的响应性文件、补充或修改的文件及澄清或承诺文件等，均为双方签订合同的组成部分，并与合同一并作为本竞争性磋商文件所列采购项目的互补性法律文件，与合同具有同等法律效力。</w:t>
      </w:r>
    </w:p>
    <w:p w14:paraId="18907C68">
      <w:pPr>
        <w:autoSpaceDE w:val="0"/>
        <w:autoSpaceDN w:val="0"/>
        <w:adjustRightInd w:val="0"/>
        <w:spacing w:before="32" w:line="600" w:lineRule="exact"/>
        <w:ind w:right="-58" w:firstLine="464" w:firstLineChars="200"/>
        <w:rPr>
          <w:rFonts w:hint="eastAsia" w:ascii="宋体" w:hAnsi="宋体" w:eastAsia="宋体" w:cs="宋体"/>
          <w:color w:val="000000" w:themeColor="text1"/>
          <w:spacing w:val="-4"/>
          <w:kern w:val="0"/>
          <w:sz w:val="24"/>
          <w:szCs w:val="24"/>
          <w14:textFill>
            <w14:solidFill>
              <w14:schemeClr w14:val="tx1"/>
            </w14:solidFill>
          </w14:textFill>
        </w:rPr>
      </w:pPr>
      <w:r>
        <w:rPr>
          <w:rFonts w:hint="eastAsia" w:ascii="宋体" w:hAnsi="宋体" w:eastAsia="宋体" w:cs="宋体"/>
          <w:color w:val="000000" w:themeColor="text1"/>
          <w:spacing w:val="-4"/>
          <w:kern w:val="0"/>
          <w:sz w:val="24"/>
          <w:szCs w:val="24"/>
          <w14:textFill>
            <w14:solidFill>
              <w14:schemeClr w14:val="tx1"/>
            </w14:solidFill>
          </w14:textFill>
        </w:rPr>
        <w:t>成交供应商放弃成交、因不可抗力不能履行合同，或者被查实存在影响成交结果的违法行为等情形，不符合成交条件的，采购人可以按照磋商小组提出的成交候选供应商名单排序依次确定其他成交候选供应商为成交供应商，也可以重新组织采购。</w:t>
      </w:r>
    </w:p>
    <w:p w14:paraId="596F5BD1">
      <w:pPr>
        <w:rPr>
          <w:rFonts w:hint="eastAsia" w:ascii="宋体" w:hAnsi="宋体" w:eastAsia="宋体" w:cs="宋体"/>
          <w:color w:val="000000" w:themeColor="text1"/>
          <w:spacing w:val="-4"/>
          <w:kern w:val="0"/>
          <w:sz w:val="24"/>
          <w:szCs w:val="24"/>
          <w14:textFill>
            <w14:solidFill>
              <w14:schemeClr w14:val="tx1"/>
            </w14:solidFill>
          </w14:textFill>
        </w:rPr>
      </w:pPr>
      <w:r>
        <w:rPr>
          <w:rFonts w:hint="eastAsia" w:ascii="宋体" w:hAnsi="宋体" w:eastAsia="宋体" w:cs="宋体"/>
          <w:color w:val="000000" w:themeColor="text1"/>
          <w:spacing w:val="-4"/>
          <w:kern w:val="0"/>
          <w:sz w:val="24"/>
          <w:szCs w:val="24"/>
          <w14:textFill>
            <w14:solidFill>
              <w14:schemeClr w14:val="tx1"/>
            </w14:solidFill>
          </w14:textFill>
        </w:rPr>
        <w:br w:type="page"/>
      </w:r>
    </w:p>
    <w:p w14:paraId="391BEE25">
      <w:pPr>
        <w:pStyle w:val="2"/>
        <w:bidi w:val="0"/>
        <w:rPr>
          <w:rFonts w:hint="eastAsia" w:eastAsiaTheme="minorEastAsia"/>
          <w:highlight w:val="red"/>
          <w:lang w:eastAsia="zh-CN"/>
        </w:rPr>
      </w:pPr>
      <w:bookmarkStart w:id="103" w:name="_Toc145065225"/>
      <w:bookmarkStart w:id="104" w:name="_Toc6883"/>
      <w:bookmarkStart w:id="105" w:name="_Toc6797"/>
      <w:bookmarkStart w:id="106" w:name="_Toc145065058"/>
      <w:bookmarkStart w:id="107" w:name="_Toc109675040"/>
      <w:r>
        <w:rPr>
          <w:rFonts w:hint="eastAsia"/>
        </w:rPr>
        <w:t xml:space="preserve">第三章 </w:t>
      </w:r>
      <w:r>
        <w:rPr>
          <w:rFonts w:hint="eastAsia"/>
          <w:highlight w:val="none"/>
        </w:rPr>
        <w:t>技术要求</w:t>
      </w:r>
      <w:bookmarkEnd w:id="103"/>
      <w:bookmarkEnd w:id="104"/>
      <w:bookmarkEnd w:id="105"/>
      <w:bookmarkEnd w:id="106"/>
      <w:bookmarkEnd w:id="107"/>
      <w:bookmarkStart w:id="108" w:name="_Toc522547233"/>
    </w:p>
    <w:p w14:paraId="51B8C5A2">
      <w:pPr>
        <w:numPr>
          <w:ilvl w:val="0"/>
          <w:numId w:val="2"/>
        </w:numPr>
        <w:spacing w:line="480" w:lineRule="auto"/>
        <w:ind w:firstLine="484" w:firstLineChars="202"/>
        <w:jc w:val="left"/>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项目名称：</w:t>
      </w:r>
      <w:r>
        <w:rPr>
          <w:rFonts w:hint="eastAsia" w:ascii="宋体" w:hAnsi="宋体" w:eastAsia="宋体" w:cs="宋体"/>
          <w:color w:val="000000"/>
          <w:sz w:val="24"/>
          <w:szCs w:val="24"/>
          <w:lang w:eastAsia="zh-CN"/>
        </w:rPr>
        <w:t>农村土地承包经营权数据入库汇交项目</w:t>
      </w:r>
    </w:p>
    <w:p w14:paraId="6444FA4C">
      <w:pPr>
        <w:numPr>
          <w:ilvl w:val="0"/>
          <w:numId w:val="0"/>
        </w:numPr>
        <w:spacing w:line="480" w:lineRule="auto"/>
        <w:ind w:firstLine="480" w:firstLineChars="200"/>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rPr>
        <w:t>2、服务期限：</w:t>
      </w:r>
      <w:r>
        <w:rPr>
          <w:rFonts w:hint="eastAsia" w:ascii="宋体" w:hAnsi="宋体" w:eastAsia="宋体" w:cs="宋体"/>
          <w:sz w:val="24"/>
          <w:szCs w:val="24"/>
          <w:highlight w:val="none"/>
          <w:lang w:val="en-US" w:eastAsia="zh-CN"/>
        </w:rPr>
        <w:t>60日历天。</w:t>
      </w:r>
    </w:p>
    <w:p w14:paraId="43D50142">
      <w:pPr>
        <w:pStyle w:val="17"/>
        <w:spacing w:beforeAutospacing="0" w:afterAutospacing="0" w:line="480" w:lineRule="auto"/>
        <w:ind w:firstLine="480" w:firstLineChars="200"/>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sz w:val="24"/>
          <w:szCs w:val="24"/>
        </w:rPr>
        <w:t>3、服务内容：</w:t>
      </w:r>
      <w:r>
        <w:rPr>
          <w:rFonts w:hint="eastAsia" w:ascii="宋体" w:hAnsi="宋体" w:eastAsia="宋体" w:cs="宋体"/>
          <w:color w:val="000000"/>
          <w:sz w:val="24"/>
          <w:szCs w:val="24"/>
          <w:lang w:eastAsia="zh-CN"/>
        </w:rPr>
        <w:t>农村土地承包经营权数据入库汇交项目，全面收集三门峡市陕州区农村土地承包经营权确权数据整合成果，并对数据成果进行全面质检、分析与处理，按照数据标准进行数据转换入库；</w:t>
      </w:r>
      <w:r>
        <w:rPr>
          <w:rFonts w:hint="eastAsia" w:ascii="宋体" w:hAnsi="宋体" w:eastAsia="宋体" w:cs="宋体"/>
          <w:color w:val="000000"/>
          <w:kern w:val="0"/>
          <w:sz w:val="24"/>
          <w:szCs w:val="24"/>
          <w:lang w:val="en-US" w:eastAsia="zh-CN" w:bidi="ar-SA"/>
        </w:rPr>
        <w:t>依据河南省地籍数据汇交技术标准，对国有建设用地、林权、土地承包经营权、宅基地等数据进行导出转换，完成省级汇交任务。</w:t>
      </w:r>
    </w:p>
    <w:p w14:paraId="32352131">
      <w:pPr>
        <w:spacing w:line="480" w:lineRule="auto"/>
        <w:ind w:firstLine="484" w:firstLineChars="202"/>
        <w:jc w:val="left"/>
        <w:outlineLvl w:val="1"/>
        <w:rPr>
          <w:rFonts w:hint="eastAsia" w:ascii="宋体" w:hAnsi="宋体" w:eastAsia="宋体" w:cs="宋体"/>
          <w:color w:val="000000"/>
          <w:sz w:val="24"/>
          <w:szCs w:val="24"/>
        </w:rPr>
      </w:pPr>
      <w:bookmarkStart w:id="109" w:name="_Toc4760"/>
      <w:r>
        <w:rPr>
          <w:rFonts w:hint="eastAsia" w:ascii="宋体" w:hAnsi="宋体" w:eastAsia="宋体" w:cs="宋体"/>
          <w:color w:val="000000"/>
          <w:sz w:val="24"/>
          <w:szCs w:val="24"/>
        </w:rPr>
        <w:t>4、质量要求：</w:t>
      </w:r>
      <w:r>
        <w:rPr>
          <w:rFonts w:hint="eastAsia" w:ascii="宋体" w:hAnsi="宋体" w:eastAsia="宋体" w:cs="宋体"/>
          <w:color w:val="000000" w:themeColor="text1"/>
          <w:sz w:val="24"/>
          <w:szCs w:val="24"/>
          <w:lang w:eastAsia="zh-CN"/>
          <w14:textFill>
            <w14:solidFill>
              <w14:schemeClr w14:val="tx1"/>
            </w14:solidFill>
          </w14:textFill>
        </w:rPr>
        <w:t>符合国家相关规程和规范要求，满足采购人需求。</w:t>
      </w:r>
      <w:bookmarkEnd w:id="109"/>
    </w:p>
    <w:p w14:paraId="4C96BE1F">
      <w:pPr>
        <w:spacing w:line="480" w:lineRule="auto"/>
        <w:ind w:firstLine="480" w:firstLineChars="200"/>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5、项目总体要求：根据《自然资源部 农业农村部关于做好不动产统一登记与土地承包合同管理工作有序衔接的通知》（自然资发〔2022〕157号）、《自然资源部办公厅关于做好农村土地承包经营权登记成果资料接收工作的通知》（自然资办发〔2020〕20号）等相关文件要求，为推动农村土地承包经营权纳入不动产统一登记体系，全面收集三门峡市陕州区农村土地承包经营权确权数据整合成果，并对数据成果进行全面质检、分析与处理，按照数据标准进行数据转换入库。</w:t>
      </w:r>
    </w:p>
    <w:p w14:paraId="08A76816">
      <w:pPr>
        <w:spacing w:line="480" w:lineRule="auto"/>
        <w:ind w:firstLine="480" w:firstLineChars="200"/>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根据河南省自然资源厅办公室《关于做好全省地籍成果入库汇交工作的通知》（豫自然资办函〔2025〕43号）、《关于印发河南省地籍数据汇交实施方案的通知》（豫自然资办函〔2026〕29号）文件部署要求，依据河南省地籍数据汇交技术标准，对国有建设用地、林权、土地承包经营权、宅基地等数据进行导出转换，完成省级汇交任务。</w:t>
      </w:r>
    </w:p>
    <w:p w14:paraId="06445C6D">
      <w:pPr>
        <w:spacing w:line="480" w:lineRule="auto"/>
        <w:ind w:firstLine="480" w:firstLineChars="200"/>
        <w:rPr>
          <w:rFonts w:hint="eastAsia" w:ascii="宋体" w:hAnsi="宋体" w:eastAsia="宋体" w:cs="宋体"/>
          <w:color w:val="000000"/>
          <w:kern w:val="0"/>
          <w:sz w:val="24"/>
          <w:szCs w:val="24"/>
          <w:lang w:val="en-US" w:eastAsia="zh-CN" w:bidi="ar-SA"/>
        </w:rPr>
      </w:pPr>
    </w:p>
    <w:tbl>
      <w:tblPr>
        <w:tblStyle w:val="21"/>
        <w:tblW w:w="90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56"/>
        <w:gridCol w:w="2020"/>
        <w:gridCol w:w="4352"/>
        <w:gridCol w:w="1753"/>
      </w:tblGrid>
      <w:tr w14:paraId="22E271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6" w:type="dxa"/>
          </w:tcPr>
          <w:p w14:paraId="0CFD9F67">
            <w:pPr>
              <w:spacing w:line="480" w:lineRule="auto"/>
              <w:jc w:val="center"/>
              <w:rPr>
                <w:rFonts w:hint="default"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序号</w:t>
            </w:r>
          </w:p>
        </w:tc>
        <w:tc>
          <w:tcPr>
            <w:tcW w:w="2020" w:type="dxa"/>
          </w:tcPr>
          <w:p w14:paraId="417A2AB5">
            <w:pPr>
              <w:spacing w:line="480" w:lineRule="auto"/>
              <w:jc w:val="center"/>
              <w:rPr>
                <w:rFonts w:hint="default"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工作项</w:t>
            </w:r>
          </w:p>
        </w:tc>
        <w:tc>
          <w:tcPr>
            <w:tcW w:w="4352" w:type="dxa"/>
          </w:tcPr>
          <w:p w14:paraId="4619469C">
            <w:pPr>
              <w:spacing w:line="480" w:lineRule="auto"/>
              <w:jc w:val="center"/>
              <w:rPr>
                <w:rFonts w:hint="default"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服务内容</w:t>
            </w:r>
          </w:p>
        </w:tc>
        <w:tc>
          <w:tcPr>
            <w:tcW w:w="1753" w:type="dxa"/>
          </w:tcPr>
          <w:p w14:paraId="307D4DE0">
            <w:pPr>
              <w:spacing w:line="480" w:lineRule="auto"/>
              <w:jc w:val="center"/>
              <w:rPr>
                <w:rFonts w:hint="default"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数量</w:t>
            </w:r>
          </w:p>
        </w:tc>
      </w:tr>
      <w:tr w14:paraId="4F1D36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6" w:type="dxa"/>
            <w:vAlign w:val="center"/>
          </w:tcPr>
          <w:p w14:paraId="5E65BF51">
            <w:pPr>
              <w:spacing w:line="480" w:lineRule="auto"/>
              <w:jc w:val="center"/>
              <w:rPr>
                <w:rFonts w:hint="default"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1</w:t>
            </w:r>
          </w:p>
        </w:tc>
        <w:tc>
          <w:tcPr>
            <w:tcW w:w="2020" w:type="dxa"/>
            <w:vAlign w:val="center"/>
          </w:tcPr>
          <w:p w14:paraId="4BE3CC0A">
            <w:pPr>
              <w:spacing w:line="480" w:lineRule="auto"/>
              <w:jc w:val="center"/>
              <w:rPr>
                <w:rFonts w:hint="default"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数据入库</w:t>
            </w:r>
          </w:p>
        </w:tc>
        <w:tc>
          <w:tcPr>
            <w:tcW w:w="4352" w:type="dxa"/>
            <w:vAlign w:val="center"/>
          </w:tcPr>
          <w:p w14:paraId="52B36DDE">
            <w:pPr>
              <w:spacing w:line="480" w:lineRule="auto"/>
              <w:jc w:val="both"/>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全面收集三门峡市陕州区农村土地承包经营权确权数据整合成果，并对数据成果进行全面质检、分析与处理，按照数据标准进行数据转换入库。</w:t>
            </w:r>
          </w:p>
        </w:tc>
        <w:tc>
          <w:tcPr>
            <w:tcW w:w="1753" w:type="dxa"/>
            <w:vAlign w:val="center"/>
          </w:tcPr>
          <w:p w14:paraId="0A7D697D">
            <w:pPr>
              <w:spacing w:line="480" w:lineRule="auto"/>
              <w:jc w:val="center"/>
              <w:rPr>
                <w:rFonts w:hint="default"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1项</w:t>
            </w:r>
          </w:p>
        </w:tc>
      </w:tr>
      <w:tr w14:paraId="4BA3EF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6" w:type="dxa"/>
            <w:vAlign w:val="center"/>
          </w:tcPr>
          <w:p w14:paraId="36DDD450">
            <w:pPr>
              <w:spacing w:line="480" w:lineRule="auto"/>
              <w:jc w:val="center"/>
              <w:rPr>
                <w:rFonts w:hint="default"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2</w:t>
            </w:r>
          </w:p>
        </w:tc>
        <w:tc>
          <w:tcPr>
            <w:tcW w:w="2020" w:type="dxa"/>
            <w:vAlign w:val="center"/>
          </w:tcPr>
          <w:p w14:paraId="45D39087">
            <w:pPr>
              <w:spacing w:line="480" w:lineRule="auto"/>
              <w:jc w:val="center"/>
              <w:rPr>
                <w:rFonts w:hint="default"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数据汇交</w:t>
            </w:r>
          </w:p>
        </w:tc>
        <w:tc>
          <w:tcPr>
            <w:tcW w:w="4352" w:type="dxa"/>
            <w:vAlign w:val="center"/>
          </w:tcPr>
          <w:p w14:paraId="1FAEA2DD">
            <w:pPr>
              <w:spacing w:line="480" w:lineRule="auto"/>
              <w:jc w:val="both"/>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依据河南省地籍数据汇交技术标准，对国有建设用地、林权、土地承包经营权、宅基地等数据进行导出转换，完成省级汇交任务</w:t>
            </w:r>
          </w:p>
        </w:tc>
        <w:tc>
          <w:tcPr>
            <w:tcW w:w="1753" w:type="dxa"/>
            <w:vAlign w:val="center"/>
          </w:tcPr>
          <w:p w14:paraId="42A32DAA">
            <w:pPr>
              <w:spacing w:line="480" w:lineRule="auto"/>
              <w:jc w:val="center"/>
              <w:rPr>
                <w:rFonts w:hint="default"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1项</w:t>
            </w:r>
          </w:p>
        </w:tc>
      </w:tr>
    </w:tbl>
    <w:p w14:paraId="31C50BA1">
      <w:pPr>
        <w:spacing w:line="480" w:lineRule="auto"/>
        <w:ind w:firstLine="484" w:firstLineChars="202"/>
        <w:jc w:val="left"/>
        <w:rPr>
          <w:rFonts w:hint="default" w:ascii="宋体" w:hAnsi="宋体" w:eastAsia="宋体" w:cs="宋体"/>
          <w:color w:val="000000"/>
          <w:kern w:val="0"/>
          <w:sz w:val="24"/>
          <w:szCs w:val="24"/>
          <w:lang w:val="en-US" w:eastAsia="zh-CN" w:bidi="ar-SA"/>
        </w:rPr>
      </w:pPr>
    </w:p>
    <w:p w14:paraId="7D22C961">
      <w:pPr>
        <w:spacing w:line="480" w:lineRule="auto"/>
        <w:ind w:firstLine="484" w:firstLineChars="202"/>
        <w:jc w:val="left"/>
        <w:rPr>
          <w:rFonts w:hint="eastAsia" w:ascii="宋体" w:hAnsi="宋体" w:eastAsia="宋体" w:cs="宋体"/>
          <w:color w:val="000000"/>
          <w:kern w:val="0"/>
          <w:sz w:val="24"/>
          <w:szCs w:val="24"/>
          <w:lang w:val="en-US" w:eastAsia="zh-CN" w:bidi="ar-SA"/>
        </w:rPr>
      </w:pPr>
    </w:p>
    <w:p w14:paraId="58C11026">
      <w:pPr>
        <w:spacing w:line="480" w:lineRule="auto"/>
        <w:ind w:firstLine="484" w:firstLineChars="202"/>
        <w:jc w:val="left"/>
        <w:rPr>
          <w:rFonts w:hint="eastAsia" w:ascii="宋体" w:hAnsi="宋体" w:eastAsia="宋体" w:cs="宋体"/>
          <w:color w:val="000000"/>
          <w:kern w:val="0"/>
          <w:sz w:val="24"/>
          <w:szCs w:val="24"/>
          <w:lang w:val="en-US" w:eastAsia="zh-CN" w:bidi="ar-SA"/>
        </w:rPr>
      </w:pPr>
    </w:p>
    <w:p w14:paraId="369406AE">
      <w:pPr>
        <w:spacing w:line="480" w:lineRule="auto"/>
        <w:ind w:firstLine="484" w:firstLineChars="202"/>
        <w:jc w:val="left"/>
        <w:rPr>
          <w:rFonts w:hint="eastAsia" w:ascii="宋体" w:hAnsi="宋体" w:eastAsia="宋体" w:cs="宋体"/>
          <w:color w:val="000000"/>
          <w:kern w:val="0"/>
          <w:sz w:val="24"/>
          <w:szCs w:val="24"/>
          <w:lang w:val="en-US" w:eastAsia="zh-CN" w:bidi="ar-SA"/>
        </w:rPr>
      </w:pPr>
    </w:p>
    <w:p w14:paraId="73331AF7">
      <w:pPr>
        <w:spacing w:line="480" w:lineRule="auto"/>
        <w:ind w:firstLine="484" w:firstLineChars="202"/>
        <w:jc w:val="left"/>
        <w:rPr>
          <w:rFonts w:hint="eastAsia" w:ascii="宋体" w:hAnsi="宋体" w:eastAsia="宋体" w:cs="宋体"/>
          <w:color w:val="000000"/>
          <w:kern w:val="0"/>
          <w:sz w:val="24"/>
          <w:szCs w:val="24"/>
          <w:lang w:val="en-US" w:eastAsia="zh-CN" w:bidi="ar-SA"/>
        </w:rPr>
      </w:pPr>
    </w:p>
    <w:p w14:paraId="504D2733">
      <w:pPr>
        <w:spacing w:line="480" w:lineRule="auto"/>
        <w:ind w:firstLine="484" w:firstLineChars="202"/>
        <w:jc w:val="left"/>
        <w:rPr>
          <w:rFonts w:hint="eastAsia" w:ascii="宋体" w:hAnsi="宋体" w:eastAsia="宋体" w:cs="宋体"/>
          <w:color w:val="000000"/>
          <w:kern w:val="0"/>
          <w:sz w:val="24"/>
          <w:szCs w:val="24"/>
          <w:lang w:val="en-US" w:eastAsia="zh-CN" w:bidi="ar-SA"/>
        </w:rPr>
      </w:pPr>
    </w:p>
    <w:p w14:paraId="5B406E4B">
      <w:pPr>
        <w:spacing w:line="480" w:lineRule="auto"/>
        <w:ind w:firstLine="484" w:firstLineChars="202"/>
        <w:jc w:val="left"/>
        <w:rPr>
          <w:rFonts w:hint="eastAsia" w:ascii="宋体" w:hAnsi="宋体" w:eastAsia="宋体" w:cs="宋体"/>
          <w:color w:val="000000"/>
          <w:kern w:val="0"/>
          <w:sz w:val="24"/>
          <w:szCs w:val="24"/>
          <w:lang w:val="en-US" w:eastAsia="zh-CN" w:bidi="ar-SA"/>
        </w:rPr>
      </w:pPr>
    </w:p>
    <w:p w14:paraId="3801BC6B">
      <w:pPr>
        <w:spacing w:line="480" w:lineRule="auto"/>
        <w:ind w:firstLine="484" w:firstLineChars="202"/>
        <w:jc w:val="left"/>
        <w:rPr>
          <w:rFonts w:hint="eastAsia" w:ascii="宋体" w:hAnsi="宋体" w:eastAsia="宋体" w:cs="宋体"/>
          <w:color w:val="000000"/>
          <w:kern w:val="0"/>
          <w:sz w:val="24"/>
          <w:szCs w:val="24"/>
          <w:lang w:val="en-US" w:eastAsia="zh-CN" w:bidi="ar-SA"/>
        </w:rPr>
      </w:pPr>
    </w:p>
    <w:p w14:paraId="06E787D2">
      <w:pPr>
        <w:spacing w:line="480" w:lineRule="auto"/>
        <w:ind w:firstLine="484" w:firstLineChars="202"/>
        <w:jc w:val="left"/>
        <w:rPr>
          <w:rFonts w:hint="eastAsia" w:ascii="宋体" w:hAnsi="宋体" w:eastAsia="宋体" w:cs="宋体"/>
          <w:color w:val="000000"/>
          <w:kern w:val="0"/>
          <w:sz w:val="24"/>
          <w:szCs w:val="24"/>
          <w:lang w:val="en-US" w:eastAsia="zh-CN" w:bidi="ar-SA"/>
        </w:rPr>
      </w:pPr>
    </w:p>
    <w:p w14:paraId="776F598C">
      <w:pPr>
        <w:spacing w:line="480" w:lineRule="auto"/>
        <w:ind w:firstLine="484" w:firstLineChars="202"/>
        <w:jc w:val="left"/>
        <w:rPr>
          <w:rFonts w:hint="eastAsia" w:ascii="宋体" w:hAnsi="宋体" w:eastAsia="宋体" w:cs="宋体"/>
          <w:color w:val="000000"/>
          <w:kern w:val="0"/>
          <w:sz w:val="24"/>
          <w:szCs w:val="24"/>
          <w:lang w:val="en-US" w:eastAsia="zh-CN" w:bidi="ar-SA"/>
        </w:rPr>
      </w:pPr>
    </w:p>
    <w:p w14:paraId="734E654B">
      <w:pPr>
        <w:spacing w:line="480" w:lineRule="auto"/>
        <w:ind w:firstLine="484" w:firstLineChars="202"/>
        <w:jc w:val="left"/>
        <w:rPr>
          <w:rFonts w:hint="eastAsia" w:ascii="宋体" w:hAnsi="宋体" w:eastAsia="宋体" w:cs="宋体"/>
          <w:color w:val="000000"/>
          <w:kern w:val="0"/>
          <w:sz w:val="24"/>
          <w:szCs w:val="24"/>
          <w:lang w:val="en-US" w:eastAsia="zh-CN" w:bidi="ar-SA"/>
        </w:rPr>
      </w:pPr>
    </w:p>
    <w:p w14:paraId="61880F6A">
      <w:pPr>
        <w:spacing w:line="480" w:lineRule="auto"/>
        <w:ind w:firstLine="484" w:firstLineChars="202"/>
        <w:jc w:val="left"/>
        <w:rPr>
          <w:rFonts w:hint="eastAsia" w:ascii="宋体" w:hAnsi="宋体" w:eastAsia="宋体" w:cs="宋体"/>
          <w:color w:val="000000"/>
          <w:kern w:val="0"/>
          <w:sz w:val="24"/>
          <w:szCs w:val="24"/>
          <w:lang w:val="en-US" w:eastAsia="zh-CN" w:bidi="ar-SA"/>
        </w:rPr>
      </w:pPr>
    </w:p>
    <w:p w14:paraId="72F8BFB8">
      <w:pPr>
        <w:rPr>
          <w:rFonts w:hint="eastAsia"/>
          <w:lang w:val="en-US" w:eastAsia="zh-CN"/>
        </w:rPr>
      </w:pPr>
    </w:p>
    <w:p w14:paraId="0632D63D">
      <w:pPr>
        <w:pStyle w:val="2"/>
        <w:bidi w:val="0"/>
        <w:rPr>
          <w:rFonts w:hint="eastAsia"/>
        </w:rPr>
      </w:pPr>
      <w:bookmarkStart w:id="110" w:name="_Toc31476"/>
      <w:bookmarkStart w:id="111" w:name="_Toc25076"/>
      <w:bookmarkStart w:id="112" w:name="_Toc145065226"/>
      <w:r>
        <w:rPr>
          <w:rFonts w:hint="eastAsia"/>
        </w:rPr>
        <w:t>第四章  合同条款及合同文件格式</w:t>
      </w:r>
      <w:bookmarkEnd w:id="108"/>
      <w:bookmarkEnd w:id="110"/>
      <w:bookmarkEnd w:id="111"/>
      <w:bookmarkEnd w:id="112"/>
    </w:p>
    <w:p w14:paraId="7F91C46C">
      <w:pPr>
        <w:pStyle w:val="19"/>
        <w:spacing w:line="360" w:lineRule="auto"/>
        <w:ind w:firstLine="480" w:firstLineChars="200"/>
        <w:rPr>
          <w:rFonts w:hint="eastAsia" w:ascii="宋体" w:hAnsi="宋体" w:eastAsia="宋体" w:cs="宋体"/>
          <w:color w:val="000000" w:themeColor="text1"/>
          <w:kern w:val="2"/>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zh-CN"/>
          <w14:textFill>
            <w14:solidFill>
              <w14:schemeClr w14:val="tx1"/>
            </w14:solidFill>
          </w14:textFill>
        </w:rPr>
        <w:t>按《三门峡市财政局关于市本级政府采购合同备案管理工作的通知》（三</w:t>
      </w:r>
      <w:r>
        <w:rPr>
          <w:rFonts w:hint="eastAsia" w:ascii="宋体" w:hAnsi="宋体" w:eastAsia="宋体" w:cs="宋体"/>
          <w:color w:val="000000" w:themeColor="text1"/>
          <w:kern w:val="0"/>
          <w:sz w:val="24"/>
          <w:szCs w:val="24"/>
          <w:lang w:val="en-US" w:eastAsia="zh-CN"/>
          <w14:textFill>
            <w14:solidFill>
              <w14:schemeClr w14:val="tx1"/>
            </w14:solidFill>
          </w14:textFill>
        </w:rPr>
        <w:t>陕财预</w:t>
      </w:r>
      <w:r>
        <w:rPr>
          <w:rFonts w:hint="eastAsia" w:ascii="宋体" w:hAnsi="宋体" w:eastAsia="宋体" w:cs="宋体"/>
          <w:color w:val="000000" w:themeColor="text1"/>
          <w:kern w:val="0"/>
          <w:sz w:val="24"/>
          <w:szCs w:val="24"/>
          <w:lang w:val="zh-CN"/>
          <w14:textFill>
            <w14:solidFill>
              <w14:schemeClr w14:val="tx1"/>
            </w14:solidFill>
          </w14:textFill>
        </w:rPr>
        <w:t>[202</w:t>
      </w:r>
      <w:r>
        <w:rPr>
          <w:rFonts w:hint="eastAsia" w:ascii="宋体" w:hAnsi="宋体" w:eastAsia="宋体" w:cs="宋体"/>
          <w:color w:val="000000" w:themeColor="text1"/>
          <w:kern w:val="0"/>
          <w:sz w:val="24"/>
          <w:szCs w:val="24"/>
          <w:lang w:val="en-US" w:eastAsia="zh-CN"/>
          <w14:textFill>
            <w14:solidFill>
              <w14:schemeClr w14:val="tx1"/>
            </w14:solidFill>
          </w14:textFill>
        </w:rPr>
        <w:t>4</w:t>
      </w:r>
      <w:r>
        <w:rPr>
          <w:rFonts w:hint="eastAsia" w:ascii="宋体" w:hAnsi="宋体" w:eastAsia="宋体" w:cs="宋体"/>
          <w:color w:val="000000" w:themeColor="text1"/>
          <w:kern w:val="0"/>
          <w:sz w:val="24"/>
          <w:szCs w:val="24"/>
          <w:lang w:val="zh-CN"/>
          <w14:textFill>
            <w14:solidFill>
              <w14:schemeClr w14:val="tx1"/>
            </w14:solidFill>
          </w14:textFill>
        </w:rPr>
        <w:t>]</w:t>
      </w:r>
      <w:r>
        <w:rPr>
          <w:rFonts w:hint="eastAsia" w:ascii="宋体" w:hAnsi="宋体" w:eastAsia="宋体" w:cs="宋体"/>
          <w:color w:val="000000" w:themeColor="text1"/>
          <w:kern w:val="0"/>
          <w:sz w:val="24"/>
          <w:szCs w:val="24"/>
          <w:lang w:val="en-US" w:eastAsia="zh-CN"/>
          <w14:textFill>
            <w14:solidFill>
              <w14:schemeClr w14:val="tx1"/>
            </w14:solidFill>
          </w14:textFill>
        </w:rPr>
        <w:t>800</w:t>
      </w:r>
      <w:r>
        <w:rPr>
          <w:rFonts w:hint="eastAsia" w:ascii="宋体" w:hAnsi="宋体" w:eastAsia="宋体" w:cs="宋体"/>
          <w:color w:val="000000" w:themeColor="text1"/>
          <w:kern w:val="0"/>
          <w:sz w:val="24"/>
          <w:szCs w:val="24"/>
          <w:lang w:val="zh-CN"/>
          <w14:textFill>
            <w14:solidFill>
              <w14:schemeClr w14:val="tx1"/>
            </w14:solidFill>
          </w14:textFill>
        </w:rPr>
        <w:t>号）文要求，集中采购目录以外政府采购项目，原则上自中标通知书发出之日起2个工作日内与中标（成交）人按照采购文件确定的事项与成交人签订政府采购合同。</w:t>
      </w:r>
    </w:p>
    <w:p w14:paraId="4A7B6C1F">
      <w:pPr>
        <w:spacing w:before="133" w:line="360" w:lineRule="auto"/>
        <w:ind w:left="1277"/>
        <w:outlineLvl w:val="1"/>
        <w:rPr>
          <w:rFonts w:hint="eastAsia" w:ascii="宋体" w:hAnsi="宋体" w:eastAsia="宋体" w:cs="宋体"/>
          <w:sz w:val="24"/>
          <w:szCs w:val="24"/>
        </w:rPr>
      </w:pPr>
      <w:bookmarkStart w:id="113" w:name="_Toc29143"/>
      <w:r>
        <w:rPr>
          <w:rFonts w:hint="eastAsia" w:ascii="宋体" w:hAnsi="宋体" w:eastAsia="宋体" w:cs="宋体"/>
          <w:b/>
          <w:bCs/>
          <w:spacing w:val="-3"/>
          <w:sz w:val="24"/>
          <w:szCs w:val="24"/>
        </w:rPr>
        <w:t>（此合同范本仅供参考，具体以签订正式合同时为</w:t>
      </w:r>
      <w:r>
        <w:rPr>
          <w:rFonts w:hint="eastAsia" w:ascii="宋体" w:hAnsi="宋体" w:eastAsia="宋体" w:cs="宋体"/>
          <w:b/>
          <w:bCs/>
          <w:spacing w:val="-4"/>
          <w:sz w:val="24"/>
          <w:szCs w:val="24"/>
        </w:rPr>
        <w:t>准）</w:t>
      </w:r>
      <w:bookmarkEnd w:id="113"/>
    </w:p>
    <w:p w14:paraId="046CDA2E">
      <w:pPr>
        <w:spacing w:before="29" w:line="360" w:lineRule="auto"/>
        <w:ind w:left="488" w:firstLine="1"/>
        <w:jc w:val="both"/>
        <w:rPr>
          <w:rFonts w:hint="eastAsia" w:ascii="宋体" w:hAnsi="宋体" w:eastAsia="宋体" w:cs="宋体"/>
          <w:sz w:val="24"/>
          <w:szCs w:val="24"/>
        </w:rPr>
      </w:pPr>
      <w:r>
        <w:rPr>
          <w:rFonts w:hint="eastAsia" w:ascii="宋体" w:hAnsi="宋体" w:eastAsia="宋体" w:cs="宋体"/>
          <w:sz w:val="24"/>
          <w:szCs w:val="24"/>
        </w:rPr>
        <w:t>采购人（甲方）：</w:t>
      </w:r>
    </w:p>
    <w:p w14:paraId="08A72C68">
      <w:pPr>
        <w:spacing w:before="29" w:line="360" w:lineRule="auto"/>
        <w:ind w:left="488" w:firstLine="1"/>
        <w:jc w:val="both"/>
        <w:rPr>
          <w:rFonts w:hint="eastAsia" w:ascii="宋体" w:hAnsi="宋体" w:eastAsia="宋体" w:cs="宋体"/>
          <w:sz w:val="24"/>
          <w:szCs w:val="24"/>
        </w:rPr>
      </w:pPr>
      <w:r>
        <w:rPr>
          <w:rFonts w:hint="eastAsia" w:ascii="宋体" w:hAnsi="宋体" w:eastAsia="宋体" w:cs="宋体"/>
          <w:sz w:val="24"/>
          <w:szCs w:val="24"/>
        </w:rPr>
        <w:t>供应商（乙方）：</w:t>
      </w:r>
    </w:p>
    <w:p w14:paraId="3838E864">
      <w:pPr>
        <w:spacing w:before="29" w:line="360" w:lineRule="auto"/>
        <w:ind w:left="488" w:firstLine="1"/>
        <w:jc w:val="both"/>
        <w:rPr>
          <w:rFonts w:hint="eastAsia" w:ascii="宋体" w:hAnsi="宋体" w:eastAsia="宋体" w:cs="宋体"/>
          <w:sz w:val="24"/>
          <w:szCs w:val="24"/>
        </w:rPr>
      </w:pPr>
      <w:r>
        <w:rPr>
          <w:rFonts w:hint="eastAsia" w:ascii="宋体" w:hAnsi="宋体" w:eastAsia="宋体" w:cs="宋体"/>
          <w:sz w:val="24"/>
          <w:szCs w:val="24"/>
        </w:rPr>
        <w:t>签订时间：</w:t>
      </w:r>
    </w:p>
    <w:p w14:paraId="0364A9A3">
      <w:pPr>
        <w:spacing w:before="29" w:line="360" w:lineRule="auto"/>
        <w:ind w:left="488" w:firstLine="1"/>
        <w:jc w:val="both"/>
        <w:rPr>
          <w:rFonts w:hint="eastAsia" w:ascii="宋体" w:hAnsi="宋体" w:eastAsia="宋体" w:cs="宋体"/>
          <w:sz w:val="24"/>
          <w:szCs w:val="24"/>
        </w:rPr>
      </w:pPr>
      <w:r>
        <w:rPr>
          <w:rFonts w:hint="eastAsia" w:ascii="宋体" w:hAnsi="宋体" w:eastAsia="宋体" w:cs="宋体"/>
          <w:sz w:val="24"/>
          <w:szCs w:val="24"/>
        </w:rPr>
        <w:t>签订地点：</w:t>
      </w:r>
    </w:p>
    <w:p w14:paraId="0784D943">
      <w:pPr>
        <w:keepNext w:val="0"/>
        <w:keepLines w:val="0"/>
        <w:pageBreakBefore w:val="0"/>
        <w:widowControl w:val="0"/>
        <w:kinsoku/>
        <w:wordWrap/>
        <w:overflowPunct/>
        <w:topLinePunct w:val="0"/>
        <w:autoSpaceDE/>
        <w:autoSpaceDN/>
        <w:bidi w:val="0"/>
        <w:adjustRightInd/>
        <w:snapToGrid/>
        <w:spacing w:before="29" w:line="360" w:lineRule="auto"/>
        <w:ind w:left="488"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本项目经采购科(以下简称“采购科”）批准,由（以下简称“采购代理机</w:t>
      </w:r>
      <w:r>
        <w:rPr>
          <w:rFonts w:hint="eastAsia" w:ascii="宋体" w:hAnsi="宋体" w:eastAsia="宋体" w:cs="宋体"/>
          <w:spacing w:val="-3"/>
          <w:sz w:val="24"/>
          <w:szCs w:val="24"/>
        </w:rPr>
        <w:t>构”）依法组织采购，经磋商小组评审，决定将政府采购合同授予乙方。为进一步明确甲</w:t>
      </w:r>
      <w:r>
        <w:rPr>
          <w:rFonts w:hint="eastAsia" w:ascii="宋体" w:hAnsi="宋体" w:eastAsia="宋体" w:cs="宋体"/>
          <w:spacing w:val="-1"/>
          <w:sz w:val="24"/>
          <w:szCs w:val="24"/>
        </w:rPr>
        <w:t>乙双方的责任，确保合同顺利履行，根据《中华人民共和国政府采购法》及其实施条例、</w:t>
      </w:r>
      <w:r>
        <w:rPr>
          <w:rFonts w:hint="eastAsia" w:ascii="宋体" w:hAnsi="宋体" w:eastAsia="宋体" w:cs="宋体"/>
          <w:spacing w:val="-7"/>
          <w:sz w:val="24"/>
          <w:szCs w:val="24"/>
        </w:rPr>
        <w:t>《中华人民共和国合同法》以及本项目中标（成交）结果，甲乙双方充分协商，订立合同，共同遵守。</w:t>
      </w:r>
    </w:p>
    <w:p w14:paraId="4500AC56">
      <w:pPr>
        <w:spacing w:before="35" w:line="360" w:lineRule="auto"/>
        <w:ind w:left="492"/>
        <w:outlineLvl w:val="1"/>
        <w:rPr>
          <w:rFonts w:hint="eastAsia" w:ascii="宋体" w:hAnsi="宋体" w:eastAsia="宋体" w:cs="宋体"/>
          <w:sz w:val="24"/>
          <w:szCs w:val="24"/>
        </w:rPr>
      </w:pPr>
      <w:bookmarkStart w:id="114" w:name="_Toc6910"/>
      <w:r>
        <w:rPr>
          <w:rFonts w:hint="eastAsia" w:ascii="宋体" w:hAnsi="宋体" w:eastAsia="宋体" w:cs="宋体"/>
          <w:b/>
          <w:bCs/>
          <w:spacing w:val="-2"/>
          <w:sz w:val="24"/>
          <w:szCs w:val="24"/>
        </w:rPr>
        <w:t>第一条服务对象基本情况</w:t>
      </w:r>
      <w:bookmarkEnd w:id="114"/>
    </w:p>
    <w:p w14:paraId="0DD153FE">
      <w:pPr>
        <w:spacing w:before="294" w:line="360" w:lineRule="auto"/>
        <w:ind w:left="489"/>
        <w:rPr>
          <w:rFonts w:hint="eastAsia" w:ascii="宋体" w:hAnsi="宋体" w:eastAsia="宋体" w:cs="宋体"/>
          <w:sz w:val="24"/>
          <w:szCs w:val="24"/>
        </w:rPr>
      </w:pPr>
      <w:r>
        <w:rPr>
          <w:rFonts w:hint="eastAsia" w:ascii="宋体" w:hAnsi="宋体" w:eastAsia="宋体" w:cs="宋体"/>
          <w:spacing w:val="29"/>
          <w:sz w:val="24"/>
          <w:szCs w:val="24"/>
        </w:rPr>
        <w:t>服务类型：_______</w:t>
      </w:r>
    </w:p>
    <w:p w14:paraId="0ABA3556">
      <w:pPr>
        <w:spacing w:before="304" w:line="360" w:lineRule="auto"/>
        <w:ind w:left="490"/>
        <w:rPr>
          <w:rFonts w:hint="eastAsia" w:ascii="宋体" w:hAnsi="宋体" w:eastAsia="宋体" w:cs="宋体"/>
          <w:sz w:val="24"/>
          <w:szCs w:val="24"/>
        </w:rPr>
      </w:pPr>
      <w:r>
        <w:rPr>
          <w:rFonts w:hint="eastAsia" w:ascii="宋体" w:hAnsi="宋体" w:eastAsia="宋体" w:cs="宋体"/>
          <w:spacing w:val="-1"/>
          <w:sz w:val="24"/>
          <w:szCs w:val="24"/>
        </w:rPr>
        <w:t>其他必要内容________</w:t>
      </w:r>
    </w:p>
    <w:p w14:paraId="35FC7C63">
      <w:pPr>
        <w:spacing w:before="303" w:line="360" w:lineRule="auto"/>
        <w:ind w:left="492"/>
        <w:outlineLvl w:val="1"/>
        <w:rPr>
          <w:rFonts w:hint="eastAsia" w:ascii="宋体" w:hAnsi="宋体" w:eastAsia="宋体" w:cs="宋体"/>
          <w:sz w:val="24"/>
          <w:szCs w:val="24"/>
        </w:rPr>
      </w:pPr>
      <w:bookmarkStart w:id="115" w:name="_Toc23812"/>
      <w:r>
        <w:rPr>
          <w:rFonts w:hint="eastAsia" w:ascii="宋体" w:hAnsi="宋体" w:eastAsia="宋体" w:cs="宋体"/>
          <w:b/>
          <w:bCs/>
          <w:spacing w:val="-3"/>
          <w:sz w:val="24"/>
          <w:szCs w:val="24"/>
        </w:rPr>
        <w:t>第二条具体服务事项</w:t>
      </w:r>
      <w:bookmarkEnd w:id="115"/>
    </w:p>
    <w:p w14:paraId="20063E1F">
      <w:pPr>
        <w:pStyle w:val="4"/>
        <w:spacing w:line="360" w:lineRule="auto"/>
        <w:rPr>
          <w:rFonts w:hint="eastAsia" w:ascii="宋体" w:hAnsi="宋体" w:eastAsia="宋体" w:cs="宋体"/>
          <w:sz w:val="24"/>
          <w:szCs w:val="24"/>
        </w:rPr>
      </w:pPr>
    </w:p>
    <w:p w14:paraId="157688BD">
      <w:pPr>
        <w:spacing w:line="360" w:lineRule="auto"/>
        <w:ind w:right="98" w:firstLine="492"/>
        <w:rPr>
          <w:rFonts w:hint="eastAsia" w:ascii="宋体" w:hAnsi="宋体" w:eastAsia="宋体" w:cs="宋体"/>
          <w:b/>
          <w:bCs/>
          <w:spacing w:val="-2"/>
          <w:sz w:val="24"/>
          <w:szCs w:val="24"/>
        </w:rPr>
      </w:pPr>
      <w:r>
        <w:rPr>
          <w:rFonts w:hint="eastAsia" w:ascii="宋体" w:hAnsi="宋体" w:eastAsia="宋体" w:cs="宋体"/>
          <w:b/>
          <w:bCs/>
          <w:spacing w:val="-2"/>
          <w:sz w:val="24"/>
          <w:szCs w:val="24"/>
          <w:lang w:val="en-US" w:eastAsia="zh-CN"/>
        </w:rPr>
        <w:t>1、</w:t>
      </w:r>
    </w:p>
    <w:p w14:paraId="3DE54921">
      <w:pPr>
        <w:spacing w:line="360" w:lineRule="auto"/>
        <w:ind w:right="98" w:firstLine="492"/>
        <w:rPr>
          <w:rFonts w:hint="eastAsia" w:ascii="宋体" w:hAnsi="宋体" w:eastAsia="宋体" w:cs="宋体"/>
          <w:b/>
          <w:bCs/>
          <w:spacing w:val="-2"/>
          <w:sz w:val="24"/>
          <w:szCs w:val="24"/>
        </w:rPr>
      </w:pPr>
      <w:r>
        <w:rPr>
          <w:rFonts w:hint="eastAsia" w:ascii="宋体" w:hAnsi="宋体" w:eastAsia="宋体" w:cs="宋体"/>
          <w:b/>
          <w:bCs/>
          <w:spacing w:val="-2"/>
          <w:sz w:val="24"/>
          <w:szCs w:val="24"/>
          <w:lang w:val="en-US" w:eastAsia="zh-CN"/>
        </w:rPr>
        <w:t>2、</w:t>
      </w:r>
    </w:p>
    <w:p w14:paraId="5318D578">
      <w:pPr>
        <w:spacing w:line="360" w:lineRule="auto"/>
        <w:ind w:right="98" w:firstLine="492"/>
        <w:rPr>
          <w:rFonts w:hint="eastAsia" w:ascii="宋体" w:hAnsi="宋体" w:eastAsia="宋体" w:cs="宋体"/>
          <w:b/>
          <w:bCs/>
          <w:spacing w:val="-2"/>
          <w:sz w:val="24"/>
          <w:szCs w:val="24"/>
          <w:lang w:val="en-US" w:eastAsia="zh-CN"/>
        </w:rPr>
      </w:pPr>
      <w:r>
        <w:rPr>
          <w:rFonts w:hint="eastAsia" w:ascii="宋体" w:hAnsi="宋体" w:eastAsia="宋体" w:cs="宋体"/>
          <w:b/>
          <w:bCs/>
          <w:spacing w:val="-2"/>
          <w:sz w:val="24"/>
          <w:szCs w:val="24"/>
          <w:lang w:val="en-US" w:eastAsia="zh-CN"/>
        </w:rPr>
        <w:t>......</w:t>
      </w:r>
    </w:p>
    <w:p w14:paraId="1A579325">
      <w:pPr>
        <w:spacing w:line="360" w:lineRule="auto"/>
        <w:ind w:right="98" w:firstLine="492"/>
        <w:rPr>
          <w:rFonts w:hint="eastAsia" w:ascii="宋体" w:hAnsi="宋体" w:eastAsia="宋体" w:cs="宋体"/>
          <w:sz w:val="24"/>
          <w:szCs w:val="24"/>
        </w:rPr>
      </w:pPr>
      <w:r>
        <w:rPr>
          <w:rFonts w:hint="eastAsia" w:ascii="宋体" w:hAnsi="宋体" w:eastAsia="宋体" w:cs="宋体"/>
          <w:b/>
          <w:bCs/>
          <w:spacing w:val="-2"/>
          <w:sz w:val="24"/>
          <w:szCs w:val="24"/>
        </w:rPr>
        <w:t>第三条服务期限</w:t>
      </w:r>
      <w:r>
        <w:rPr>
          <w:rFonts w:hint="eastAsia" w:ascii="宋体" w:hAnsi="宋体" w:eastAsia="宋体" w:cs="宋体"/>
          <w:spacing w:val="-2"/>
          <w:sz w:val="24"/>
          <w:szCs w:val="24"/>
        </w:rPr>
        <w:t>为</w:t>
      </w:r>
      <w:r>
        <w:rPr>
          <w:rFonts w:hint="eastAsia" w:ascii="宋体" w:hAnsi="宋体" w:eastAsia="宋体" w:cs="宋体"/>
          <w:sz w:val="24"/>
          <w:szCs w:val="24"/>
        </w:rPr>
        <w:t>＿＿＿＿</w:t>
      </w:r>
      <w:r>
        <w:rPr>
          <w:rFonts w:hint="eastAsia" w:ascii="宋体" w:hAnsi="宋体" w:eastAsia="宋体" w:cs="宋体"/>
          <w:spacing w:val="-2"/>
          <w:sz w:val="24"/>
          <w:szCs w:val="24"/>
        </w:rPr>
        <w:t>年。自</w:t>
      </w:r>
      <w:r>
        <w:rPr>
          <w:rFonts w:hint="eastAsia" w:ascii="宋体" w:hAnsi="宋体" w:eastAsia="宋体" w:cs="宋体"/>
          <w:sz w:val="24"/>
          <w:szCs w:val="24"/>
        </w:rPr>
        <w:t>＿＿＿</w:t>
      </w:r>
      <w:r>
        <w:rPr>
          <w:rFonts w:hint="eastAsia" w:ascii="宋体" w:hAnsi="宋体" w:eastAsia="宋体" w:cs="宋体"/>
          <w:spacing w:val="-2"/>
          <w:sz w:val="24"/>
          <w:szCs w:val="24"/>
        </w:rPr>
        <w:t>年</w:t>
      </w:r>
      <w:r>
        <w:rPr>
          <w:rFonts w:hint="eastAsia" w:ascii="宋体" w:hAnsi="宋体" w:eastAsia="宋体" w:cs="宋体"/>
          <w:sz w:val="24"/>
          <w:szCs w:val="24"/>
        </w:rPr>
        <w:t>＿＿＿</w:t>
      </w:r>
      <w:r>
        <w:rPr>
          <w:rFonts w:hint="eastAsia" w:ascii="宋体" w:hAnsi="宋体" w:eastAsia="宋体" w:cs="宋体"/>
          <w:spacing w:val="-2"/>
          <w:sz w:val="24"/>
          <w:szCs w:val="24"/>
        </w:rPr>
        <w:t>月</w:t>
      </w:r>
      <w:r>
        <w:rPr>
          <w:rFonts w:hint="eastAsia" w:ascii="宋体" w:hAnsi="宋体" w:eastAsia="宋体" w:cs="宋体"/>
          <w:sz w:val="24"/>
          <w:szCs w:val="24"/>
        </w:rPr>
        <w:t>＿＿＿＿＿＿</w:t>
      </w:r>
      <w:r>
        <w:rPr>
          <w:rFonts w:hint="eastAsia" w:ascii="宋体" w:hAnsi="宋体" w:eastAsia="宋体" w:cs="宋体"/>
          <w:spacing w:val="-2"/>
          <w:sz w:val="24"/>
          <w:szCs w:val="24"/>
        </w:rPr>
        <w:t>时起至</w:t>
      </w:r>
      <w:r>
        <w:rPr>
          <w:rFonts w:hint="eastAsia" w:ascii="宋体" w:hAnsi="宋体" w:eastAsia="宋体" w:cs="宋体"/>
          <w:sz w:val="24"/>
          <w:szCs w:val="24"/>
        </w:rPr>
        <w:t>＿＿＿＿</w:t>
      </w:r>
      <w:r>
        <w:rPr>
          <w:rFonts w:hint="eastAsia" w:ascii="宋体" w:hAnsi="宋体" w:eastAsia="宋体" w:cs="宋体"/>
          <w:spacing w:val="-2"/>
          <w:sz w:val="24"/>
          <w:szCs w:val="24"/>
        </w:rPr>
        <w:t>年</w:t>
      </w:r>
      <w:r>
        <w:rPr>
          <w:rFonts w:hint="eastAsia" w:ascii="宋体" w:hAnsi="宋体" w:eastAsia="宋体" w:cs="宋体"/>
          <w:spacing w:val="23"/>
          <w:sz w:val="24"/>
          <w:szCs w:val="24"/>
        </w:rPr>
        <w:t>____月</w:t>
      </w:r>
      <w:r>
        <w:rPr>
          <w:rFonts w:hint="eastAsia" w:ascii="宋体" w:hAnsi="宋体" w:eastAsia="宋体" w:cs="宋体"/>
          <w:spacing w:val="29"/>
          <w:sz w:val="24"/>
          <w:szCs w:val="24"/>
        </w:rPr>
        <w:t>＿＿＿＿</w:t>
      </w:r>
      <w:r>
        <w:rPr>
          <w:rFonts w:hint="eastAsia" w:ascii="宋体" w:hAnsi="宋体" w:eastAsia="宋体" w:cs="宋体"/>
          <w:spacing w:val="23"/>
          <w:sz w:val="24"/>
          <w:szCs w:val="24"/>
        </w:rPr>
        <w:t>日</w:t>
      </w:r>
      <w:r>
        <w:rPr>
          <w:rFonts w:hint="eastAsia" w:ascii="宋体" w:hAnsi="宋体" w:eastAsia="宋体" w:cs="宋体"/>
          <w:spacing w:val="29"/>
          <w:sz w:val="24"/>
          <w:szCs w:val="24"/>
        </w:rPr>
        <w:t>＿＿＿＿</w:t>
      </w:r>
      <w:r>
        <w:rPr>
          <w:rFonts w:hint="eastAsia" w:ascii="宋体" w:hAnsi="宋体" w:eastAsia="宋体" w:cs="宋体"/>
          <w:spacing w:val="23"/>
          <w:sz w:val="24"/>
          <w:szCs w:val="24"/>
        </w:rPr>
        <w:t>时止。</w:t>
      </w:r>
    </w:p>
    <w:p w14:paraId="0CB5D7B2">
      <w:pPr>
        <w:spacing w:before="43" w:line="360" w:lineRule="auto"/>
        <w:ind w:left="492"/>
        <w:outlineLvl w:val="1"/>
        <w:rPr>
          <w:rFonts w:hint="eastAsia" w:ascii="宋体" w:hAnsi="宋体" w:eastAsia="宋体" w:cs="宋体"/>
          <w:sz w:val="24"/>
          <w:szCs w:val="24"/>
        </w:rPr>
      </w:pPr>
      <w:bookmarkStart w:id="116" w:name="_Toc18095"/>
      <w:r>
        <w:rPr>
          <w:rFonts w:hint="eastAsia" w:ascii="宋体" w:hAnsi="宋体" w:eastAsia="宋体" w:cs="宋体"/>
          <w:b/>
          <w:bCs/>
          <w:spacing w:val="-8"/>
          <w:sz w:val="24"/>
          <w:szCs w:val="24"/>
        </w:rPr>
        <w:t>第四条甲方权利义务</w:t>
      </w:r>
      <w:bookmarkEnd w:id="116"/>
    </w:p>
    <w:p w14:paraId="0A1DFB08">
      <w:pPr>
        <w:spacing w:before="292" w:line="360" w:lineRule="auto"/>
        <w:ind w:left="507"/>
        <w:rPr>
          <w:rFonts w:hint="eastAsia" w:ascii="宋体" w:hAnsi="宋体" w:eastAsia="宋体" w:cs="宋体"/>
          <w:sz w:val="24"/>
          <w:szCs w:val="24"/>
        </w:rPr>
      </w:pPr>
      <w:r>
        <w:rPr>
          <w:rFonts w:hint="eastAsia" w:ascii="宋体" w:hAnsi="宋体" w:eastAsia="宋体" w:cs="宋体"/>
          <w:spacing w:val="-2"/>
          <w:sz w:val="24"/>
          <w:szCs w:val="24"/>
        </w:rPr>
        <w:t>1、甲方有对乙方提出改进服务意见的权利，</w:t>
      </w:r>
      <w:r>
        <w:rPr>
          <w:rFonts w:hint="eastAsia" w:ascii="宋体" w:hAnsi="宋体" w:eastAsia="宋体" w:cs="宋体"/>
          <w:spacing w:val="-3"/>
          <w:sz w:val="24"/>
          <w:szCs w:val="24"/>
        </w:rPr>
        <w:t>监督乙方工作。</w:t>
      </w:r>
    </w:p>
    <w:p w14:paraId="452DD347">
      <w:pPr>
        <w:spacing w:before="295" w:line="360" w:lineRule="auto"/>
        <w:ind w:left="492"/>
        <w:rPr>
          <w:rFonts w:hint="eastAsia" w:ascii="宋体" w:hAnsi="宋体" w:eastAsia="宋体" w:cs="宋体"/>
          <w:sz w:val="24"/>
          <w:szCs w:val="24"/>
        </w:rPr>
      </w:pPr>
      <w:r>
        <w:rPr>
          <w:rFonts w:hint="eastAsia" w:ascii="宋体" w:hAnsi="宋体" w:eastAsia="宋体" w:cs="宋体"/>
          <w:spacing w:val="-2"/>
          <w:sz w:val="24"/>
          <w:szCs w:val="24"/>
        </w:rPr>
        <w:t>2、甲方负责协助乙方做好一切外部事物的处理与协调工作。</w:t>
      </w:r>
    </w:p>
    <w:p w14:paraId="3197F376">
      <w:pPr>
        <w:spacing w:before="292" w:line="360" w:lineRule="auto"/>
        <w:ind w:left="507"/>
        <w:rPr>
          <w:rFonts w:hint="eastAsia" w:ascii="宋体" w:hAnsi="宋体" w:eastAsia="宋体" w:cs="宋体"/>
          <w:spacing w:val="-2"/>
          <w:sz w:val="24"/>
          <w:szCs w:val="24"/>
        </w:rPr>
      </w:pPr>
      <w:r>
        <w:rPr>
          <w:rFonts w:hint="eastAsia" w:ascii="宋体" w:hAnsi="宋体" w:eastAsia="宋体" w:cs="宋体"/>
          <w:spacing w:val="-2"/>
          <w:sz w:val="24"/>
          <w:szCs w:val="24"/>
        </w:rPr>
        <w:t>3、乙方在工作中需要甲方工作人员协助的，甲方应积极配合。</w:t>
      </w:r>
    </w:p>
    <w:p w14:paraId="12D64E80">
      <w:pPr>
        <w:spacing w:before="43" w:line="360" w:lineRule="auto"/>
        <w:ind w:left="492"/>
        <w:outlineLvl w:val="1"/>
        <w:rPr>
          <w:rFonts w:hint="eastAsia" w:ascii="宋体" w:hAnsi="宋体" w:eastAsia="宋体" w:cs="宋体"/>
          <w:b/>
          <w:bCs/>
          <w:spacing w:val="-8"/>
          <w:sz w:val="24"/>
          <w:szCs w:val="24"/>
        </w:rPr>
      </w:pPr>
      <w:bookmarkStart w:id="117" w:name="_Toc491"/>
      <w:r>
        <w:rPr>
          <w:rFonts w:hint="eastAsia" w:ascii="宋体" w:hAnsi="宋体" w:eastAsia="宋体" w:cs="宋体"/>
          <w:b/>
          <w:bCs/>
          <w:spacing w:val="-8"/>
          <w:sz w:val="24"/>
          <w:szCs w:val="24"/>
        </w:rPr>
        <w:t>第五条乙方权利义务</w:t>
      </w:r>
      <w:bookmarkEnd w:id="117"/>
    </w:p>
    <w:p w14:paraId="73A07B3F">
      <w:pPr>
        <w:spacing w:before="292" w:line="360" w:lineRule="auto"/>
        <w:ind w:left="507"/>
        <w:rPr>
          <w:rFonts w:hint="eastAsia" w:ascii="宋体" w:hAnsi="宋体" w:eastAsia="宋体" w:cs="宋体"/>
          <w:spacing w:val="-2"/>
          <w:sz w:val="24"/>
          <w:szCs w:val="24"/>
        </w:rPr>
      </w:pPr>
      <w:r>
        <w:rPr>
          <w:rFonts w:hint="eastAsia" w:ascii="宋体" w:hAnsi="宋体" w:eastAsia="宋体" w:cs="宋体"/>
          <w:spacing w:val="-2"/>
          <w:sz w:val="24"/>
          <w:szCs w:val="24"/>
        </w:rPr>
        <w:t>1、乙方应根据有关法律法规及本合同约定，制定具体服务管理制度。</w:t>
      </w:r>
    </w:p>
    <w:p w14:paraId="5C3F3DCC">
      <w:pPr>
        <w:spacing w:before="39" w:line="360" w:lineRule="auto"/>
        <w:ind w:firstLine="480"/>
        <w:rPr>
          <w:rFonts w:hint="eastAsia" w:ascii="宋体" w:hAnsi="宋体" w:eastAsia="宋体" w:cs="宋体"/>
          <w:spacing w:val="-4"/>
          <w:sz w:val="24"/>
          <w:szCs w:val="24"/>
        </w:rPr>
      </w:pPr>
      <w:r>
        <w:rPr>
          <w:rFonts w:hint="eastAsia" w:ascii="宋体" w:hAnsi="宋体" w:eastAsia="宋体" w:cs="宋体"/>
          <w:spacing w:val="-4"/>
          <w:sz w:val="24"/>
          <w:szCs w:val="24"/>
        </w:rPr>
        <w:t>2、乙方应接受甲方的监督和考核，遵守甲方的规章制度，根据合同约定，服从甲方安排。</w:t>
      </w:r>
    </w:p>
    <w:p w14:paraId="79482D10">
      <w:pPr>
        <w:spacing w:before="39" w:line="360" w:lineRule="auto"/>
        <w:ind w:firstLine="480"/>
        <w:rPr>
          <w:rFonts w:hint="eastAsia" w:ascii="宋体" w:hAnsi="宋体" w:eastAsia="宋体" w:cs="宋体"/>
          <w:spacing w:val="-4"/>
          <w:sz w:val="24"/>
          <w:szCs w:val="24"/>
        </w:rPr>
      </w:pPr>
      <w:r>
        <w:rPr>
          <w:rFonts w:hint="eastAsia" w:ascii="宋体" w:hAnsi="宋体" w:eastAsia="宋体" w:cs="宋体"/>
          <w:spacing w:val="-4"/>
          <w:sz w:val="24"/>
          <w:szCs w:val="24"/>
        </w:rPr>
        <w:t>3、在工作区域内乙方人员提供管理服务过程中，因乙方人员的故意或过失，造成甲乙双方或任何第三方的人身损害或财产损失，乙方承担一切法律责任与赔偿。</w:t>
      </w:r>
    </w:p>
    <w:p w14:paraId="7D220AC0">
      <w:pPr>
        <w:spacing w:before="39" w:line="360" w:lineRule="auto"/>
        <w:ind w:firstLine="480"/>
        <w:outlineLvl w:val="2"/>
        <w:rPr>
          <w:rFonts w:hint="eastAsia" w:ascii="宋体" w:hAnsi="宋体" w:eastAsia="宋体" w:cs="宋体"/>
          <w:spacing w:val="-4"/>
          <w:sz w:val="24"/>
          <w:szCs w:val="24"/>
        </w:rPr>
      </w:pPr>
      <w:bookmarkStart w:id="118" w:name="_Toc4397"/>
      <w:r>
        <w:rPr>
          <w:rFonts w:hint="eastAsia" w:ascii="宋体" w:hAnsi="宋体" w:eastAsia="宋体" w:cs="宋体"/>
          <w:spacing w:val="-4"/>
          <w:sz w:val="24"/>
          <w:szCs w:val="24"/>
        </w:rPr>
        <w:t>4</w:t>
      </w:r>
      <w:r>
        <w:rPr>
          <w:rFonts w:hint="eastAsia" w:ascii="宋体" w:hAnsi="宋体" w:eastAsia="宋体" w:cs="宋体"/>
          <w:spacing w:val="-4"/>
          <w:sz w:val="24"/>
          <w:szCs w:val="24"/>
          <w:lang w:val="en-US" w:eastAsia="zh-CN"/>
        </w:rPr>
        <w:t>、详见合同约定内容</w:t>
      </w:r>
      <w:bookmarkEnd w:id="118"/>
    </w:p>
    <w:p w14:paraId="2CC8D9F5">
      <w:pPr>
        <w:spacing w:before="39" w:line="360" w:lineRule="auto"/>
        <w:ind w:firstLine="480"/>
        <w:rPr>
          <w:rFonts w:hint="eastAsia" w:ascii="宋体" w:hAnsi="宋体" w:eastAsia="宋体" w:cs="宋体"/>
          <w:spacing w:val="-4"/>
          <w:sz w:val="24"/>
          <w:szCs w:val="24"/>
          <w:lang w:val="en-US" w:eastAsia="zh-CN"/>
        </w:rPr>
      </w:pPr>
      <w:r>
        <w:rPr>
          <w:rFonts w:hint="eastAsia" w:ascii="宋体" w:hAnsi="宋体" w:eastAsia="宋体" w:cs="宋体"/>
          <w:spacing w:val="-4"/>
          <w:sz w:val="24"/>
          <w:szCs w:val="24"/>
          <w:lang w:val="en-US" w:eastAsia="zh-CN"/>
        </w:rPr>
        <w:t>......</w:t>
      </w:r>
    </w:p>
    <w:p w14:paraId="6B2B6A8C">
      <w:pPr>
        <w:spacing w:before="39" w:line="360" w:lineRule="auto"/>
        <w:ind w:firstLine="480"/>
        <w:outlineLvl w:val="1"/>
        <w:rPr>
          <w:rFonts w:hint="eastAsia" w:ascii="宋体" w:hAnsi="宋体" w:eastAsia="宋体" w:cs="宋体"/>
          <w:spacing w:val="-4"/>
          <w:sz w:val="24"/>
          <w:szCs w:val="24"/>
        </w:rPr>
      </w:pPr>
      <w:bookmarkStart w:id="119" w:name="_Toc25467"/>
      <w:r>
        <w:rPr>
          <w:rFonts w:hint="eastAsia" w:ascii="宋体" w:hAnsi="宋体" w:eastAsia="宋体" w:cs="宋体"/>
          <w:spacing w:val="-4"/>
          <w:sz w:val="24"/>
          <w:szCs w:val="24"/>
        </w:rPr>
        <w:t>第六条服务目标</w:t>
      </w:r>
      <w:bookmarkEnd w:id="119"/>
    </w:p>
    <w:p w14:paraId="3A03E8C0">
      <w:pPr>
        <w:spacing w:before="39" w:line="360" w:lineRule="auto"/>
        <w:ind w:firstLine="480"/>
        <w:rPr>
          <w:rFonts w:hint="eastAsia" w:ascii="宋体" w:hAnsi="宋体" w:eastAsia="宋体" w:cs="宋体"/>
          <w:spacing w:val="-4"/>
          <w:sz w:val="24"/>
          <w:szCs w:val="24"/>
        </w:rPr>
      </w:pPr>
      <w:r>
        <w:rPr>
          <w:rFonts w:hint="eastAsia" w:ascii="宋体" w:hAnsi="宋体" w:eastAsia="宋体" w:cs="宋体"/>
          <w:spacing w:val="-3"/>
          <w:sz w:val="24"/>
          <w:szCs w:val="24"/>
        </w:rPr>
        <w:t>乙方根据甲方的具体服务事项及要求制定出服务工作标准和考核标准。经与</w:t>
      </w:r>
      <w:r>
        <w:rPr>
          <w:rFonts w:hint="eastAsia" w:ascii="宋体" w:hAnsi="宋体" w:eastAsia="宋体" w:cs="宋体"/>
          <w:spacing w:val="-4"/>
          <w:sz w:val="24"/>
          <w:szCs w:val="24"/>
        </w:rPr>
        <w:t>甲方协商同意后，乙方须按此工作标准和考核标准，实现服务目标。</w:t>
      </w:r>
    </w:p>
    <w:p w14:paraId="45CDDAFE">
      <w:pPr>
        <w:numPr>
          <w:ilvl w:val="0"/>
          <w:numId w:val="3"/>
        </w:numPr>
        <w:spacing w:before="39" w:line="360" w:lineRule="auto"/>
        <w:ind w:firstLine="480"/>
        <w:rPr>
          <w:rFonts w:hint="eastAsia" w:ascii="宋体" w:hAnsi="宋体" w:eastAsia="宋体" w:cs="宋体"/>
          <w:spacing w:val="-4"/>
          <w:sz w:val="24"/>
          <w:szCs w:val="24"/>
        </w:rPr>
      </w:pPr>
      <w:r>
        <w:rPr>
          <w:rFonts w:hint="eastAsia" w:ascii="宋体" w:hAnsi="宋体" w:eastAsia="宋体" w:cs="宋体"/>
          <w:spacing w:val="-4"/>
          <w:sz w:val="24"/>
          <w:szCs w:val="24"/>
        </w:rPr>
        <w:t>________________2、________________3、________________</w:t>
      </w:r>
    </w:p>
    <w:p w14:paraId="4A872115">
      <w:pPr>
        <w:numPr>
          <w:ilvl w:val="0"/>
          <w:numId w:val="0"/>
        </w:numPr>
        <w:spacing w:before="39" w:line="360" w:lineRule="auto"/>
        <w:ind w:firstLine="464" w:firstLineChars="200"/>
        <w:rPr>
          <w:rFonts w:hint="eastAsia" w:ascii="宋体" w:hAnsi="宋体" w:eastAsia="宋体" w:cs="宋体"/>
          <w:spacing w:val="-4"/>
          <w:sz w:val="24"/>
          <w:szCs w:val="24"/>
        </w:rPr>
      </w:pPr>
      <w:r>
        <w:rPr>
          <w:rFonts w:hint="eastAsia" w:ascii="宋体" w:hAnsi="宋体" w:eastAsia="宋体" w:cs="宋体"/>
          <w:spacing w:val="-4"/>
          <w:sz w:val="24"/>
          <w:szCs w:val="24"/>
        </w:rPr>
        <w:t>4、________________5、________________„</w:t>
      </w:r>
    </w:p>
    <w:p w14:paraId="44A4E328">
      <w:pPr>
        <w:spacing w:before="39" w:line="360" w:lineRule="auto"/>
        <w:ind w:firstLine="480"/>
        <w:outlineLvl w:val="1"/>
        <w:rPr>
          <w:rFonts w:hint="eastAsia" w:ascii="宋体" w:hAnsi="宋体" w:eastAsia="宋体" w:cs="宋体"/>
          <w:spacing w:val="-4"/>
          <w:sz w:val="24"/>
          <w:szCs w:val="24"/>
        </w:rPr>
      </w:pPr>
      <w:bookmarkStart w:id="120" w:name="_Toc25476"/>
      <w:r>
        <w:rPr>
          <w:rFonts w:hint="eastAsia" w:ascii="宋体" w:hAnsi="宋体" w:eastAsia="宋体" w:cs="宋体"/>
          <w:spacing w:val="-4"/>
          <w:sz w:val="24"/>
          <w:szCs w:val="24"/>
        </w:rPr>
        <w:t>第七条服务费用</w:t>
      </w:r>
      <w:bookmarkEnd w:id="120"/>
    </w:p>
    <w:p w14:paraId="0EA96A06">
      <w:pPr>
        <w:spacing w:before="39" w:line="360" w:lineRule="auto"/>
        <w:ind w:firstLine="480"/>
        <w:outlineLvl w:val="2"/>
        <w:rPr>
          <w:rFonts w:hint="eastAsia" w:ascii="宋体" w:hAnsi="宋体" w:eastAsia="宋体" w:cs="宋体"/>
          <w:spacing w:val="-4"/>
          <w:sz w:val="24"/>
          <w:szCs w:val="24"/>
        </w:rPr>
      </w:pPr>
      <w:bookmarkStart w:id="121" w:name="_Toc22780"/>
      <w:r>
        <w:rPr>
          <w:rFonts w:hint="eastAsia" w:ascii="宋体" w:hAnsi="宋体" w:eastAsia="宋体" w:cs="宋体"/>
          <w:spacing w:val="-4"/>
          <w:sz w:val="24"/>
          <w:szCs w:val="24"/>
        </w:rPr>
        <w:t>1、费用结算</w:t>
      </w:r>
      <w:bookmarkEnd w:id="121"/>
    </w:p>
    <w:p w14:paraId="1C423FA8">
      <w:pPr>
        <w:spacing w:before="39" w:line="360" w:lineRule="auto"/>
        <w:ind w:firstLine="480"/>
        <w:rPr>
          <w:rFonts w:hint="eastAsia" w:ascii="宋体" w:hAnsi="宋体" w:eastAsia="宋体" w:cs="宋体"/>
          <w:spacing w:val="-4"/>
          <w:sz w:val="24"/>
          <w:szCs w:val="24"/>
        </w:rPr>
      </w:pPr>
      <w:r>
        <w:rPr>
          <w:rFonts w:hint="eastAsia" w:ascii="宋体" w:hAnsi="宋体" w:eastAsia="宋体" w:cs="宋体"/>
          <w:spacing w:val="-4"/>
          <w:sz w:val="24"/>
          <w:szCs w:val="24"/>
        </w:rPr>
        <w:t>本合同以人民币付款，总计万元。</w:t>
      </w:r>
    </w:p>
    <w:p w14:paraId="0CAB1BD0">
      <w:pPr>
        <w:spacing w:before="39" w:line="360" w:lineRule="auto"/>
        <w:ind w:firstLine="480"/>
        <w:rPr>
          <w:rFonts w:hint="eastAsia" w:ascii="宋体" w:hAnsi="宋体" w:eastAsia="宋体" w:cs="宋体"/>
          <w:spacing w:val="-4"/>
          <w:sz w:val="24"/>
          <w:szCs w:val="24"/>
        </w:rPr>
      </w:pPr>
      <w:r>
        <w:rPr>
          <w:rFonts w:hint="eastAsia" w:ascii="宋体" w:hAnsi="宋体" w:eastAsia="宋体" w:cs="宋体"/>
          <w:spacing w:val="-4"/>
          <w:sz w:val="24"/>
          <w:szCs w:val="24"/>
        </w:rPr>
        <w:t>付款方式：</w:t>
      </w:r>
    </w:p>
    <w:p w14:paraId="1E87175B">
      <w:pPr>
        <w:spacing w:before="39" w:line="360" w:lineRule="auto"/>
        <w:ind w:firstLine="480"/>
        <w:outlineLvl w:val="2"/>
        <w:rPr>
          <w:rFonts w:hint="eastAsia" w:ascii="宋体" w:hAnsi="宋体" w:eastAsia="宋体" w:cs="宋体"/>
          <w:spacing w:val="-4"/>
          <w:sz w:val="24"/>
          <w:szCs w:val="24"/>
        </w:rPr>
      </w:pPr>
      <w:bookmarkStart w:id="122" w:name="_Toc18568"/>
      <w:r>
        <w:rPr>
          <w:rFonts w:hint="eastAsia" w:ascii="宋体" w:hAnsi="宋体" w:eastAsia="宋体" w:cs="宋体"/>
          <w:spacing w:val="-4"/>
          <w:sz w:val="24"/>
          <w:szCs w:val="24"/>
        </w:rPr>
        <w:t>2、费用构成</w:t>
      </w:r>
      <w:bookmarkEnd w:id="122"/>
    </w:p>
    <w:p w14:paraId="228E8E3F">
      <w:pPr>
        <w:spacing w:before="39" w:line="360" w:lineRule="auto"/>
        <w:ind w:firstLine="480"/>
        <w:rPr>
          <w:rFonts w:hint="eastAsia" w:ascii="宋体" w:hAnsi="宋体" w:eastAsia="宋体" w:cs="宋体"/>
          <w:spacing w:val="-4"/>
          <w:sz w:val="24"/>
          <w:szCs w:val="24"/>
        </w:rPr>
      </w:pPr>
      <w:r>
        <w:rPr>
          <w:rFonts w:hint="eastAsia" w:ascii="宋体" w:hAnsi="宋体" w:eastAsia="宋体" w:cs="宋体"/>
          <w:spacing w:val="-4"/>
          <w:sz w:val="24"/>
          <w:szCs w:val="24"/>
        </w:rPr>
        <w:t>（1）</w:t>
      </w:r>
    </w:p>
    <w:p w14:paraId="4AE52D79">
      <w:pPr>
        <w:spacing w:before="39" w:line="360" w:lineRule="auto"/>
        <w:ind w:firstLine="480"/>
        <w:rPr>
          <w:rFonts w:hint="eastAsia" w:ascii="宋体" w:hAnsi="宋体" w:eastAsia="宋体" w:cs="宋体"/>
          <w:spacing w:val="-4"/>
          <w:sz w:val="24"/>
          <w:szCs w:val="24"/>
        </w:rPr>
      </w:pPr>
      <w:r>
        <w:rPr>
          <w:rFonts w:hint="eastAsia" w:ascii="宋体" w:hAnsi="宋体" w:eastAsia="宋体" w:cs="宋体"/>
          <w:spacing w:val="-4"/>
          <w:sz w:val="24"/>
          <w:szCs w:val="24"/>
        </w:rPr>
        <w:t>（2）</w:t>
      </w:r>
    </w:p>
    <w:p w14:paraId="42D8EEE2">
      <w:pPr>
        <w:spacing w:before="39" w:line="360" w:lineRule="auto"/>
        <w:ind w:firstLine="480"/>
        <w:rPr>
          <w:rFonts w:hint="eastAsia" w:ascii="宋体" w:hAnsi="宋体" w:eastAsia="宋体" w:cs="宋体"/>
          <w:spacing w:val="-4"/>
          <w:sz w:val="24"/>
          <w:szCs w:val="24"/>
        </w:rPr>
      </w:pPr>
      <w:r>
        <w:rPr>
          <w:rFonts w:hint="eastAsia" w:ascii="宋体" w:hAnsi="宋体" w:eastAsia="宋体" w:cs="宋体"/>
          <w:spacing w:val="-4"/>
          <w:sz w:val="24"/>
          <w:szCs w:val="24"/>
        </w:rPr>
        <w:t>„</w:t>
      </w:r>
    </w:p>
    <w:p w14:paraId="5037669D">
      <w:pPr>
        <w:spacing w:before="1" w:line="360" w:lineRule="auto"/>
        <w:ind w:left="481"/>
        <w:outlineLvl w:val="1"/>
        <w:rPr>
          <w:rFonts w:hint="eastAsia" w:ascii="宋体" w:hAnsi="宋体" w:eastAsia="宋体" w:cs="宋体"/>
          <w:b/>
          <w:bCs/>
          <w:spacing w:val="-3"/>
          <w:sz w:val="24"/>
          <w:szCs w:val="24"/>
        </w:rPr>
      </w:pPr>
      <w:bookmarkStart w:id="123" w:name="_Toc14331"/>
      <w:r>
        <w:rPr>
          <w:rFonts w:hint="eastAsia" w:ascii="宋体" w:hAnsi="宋体" w:eastAsia="宋体" w:cs="宋体"/>
          <w:b/>
          <w:bCs/>
          <w:spacing w:val="-3"/>
          <w:sz w:val="24"/>
          <w:szCs w:val="24"/>
        </w:rPr>
        <w:t>第八条验收方法</w:t>
      </w:r>
      <w:bookmarkEnd w:id="123"/>
    </w:p>
    <w:p w14:paraId="6AC53714">
      <w:pPr>
        <w:spacing w:before="298" w:line="360" w:lineRule="auto"/>
        <w:ind w:left="1" w:right="20" w:firstLine="510"/>
        <w:jc w:val="both"/>
        <w:rPr>
          <w:rFonts w:hint="eastAsia" w:ascii="宋体" w:hAnsi="宋体" w:eastAsia="宋体" w:cs="宋体"/>
          <w:sz w:val="24"/>
          <w:szCs w:val="24"/>
        </w:rPr>
      </w:pPr>
      <w:r>
        <w:rPr>
          <w:rFonts w:hint="eastAsia" w:ascii="宋体" w:hAnsi="宋体" w:eastAsia="宋体" w:cs="宋体"/>
          <w:spacing w:val="-2"/>
          <w:sz w:val="24"/>
          <w:szCs w:val="24"/>
        </w:rPr>
        <w:t>甲方应当按照政府采购合同规定的技术、服务、安全标</w:t>
      </w:r>
      <w:r>
        <w:rPr>
          <w:rFonts w:hint="eastAsia" w:ascii="宋体" w:hAnsi="宋体" w:eastAsia="宋体" w:cs="宋体"/>
          <w:spacing w:val="-3"/>
          <w:sz w:val="24"/>
          <w:szCs w:val="24"/>
        </w:rPr>
        <w:t>准组织对乙方履约情况进行验收，</w:t>
      </w:r>
      <w:r>
        <w:rPr>
          <w:rFonts w:hint="eastAsia" w:ascii="宋体" w:hAnsi="宋体" w:eastAsia="宋体" w:cs="宋体"/>
          <w:spacing w:val="-5"/>
          <w:sz w:val="24"/>
          <w:szCs w:val="24"/>
        </w:rPr>
        <w:t>并出具验收书。验收书应当包括每一项技术、服务、安</w:t>
      </w:r>
      <w:r>
        <w:rPr>
          <w:rFonts w:hint="eastAsia" w:ascii="宋体" w:hAnsi="宋体" w:eastAsia="宋体" w:cs="宋体"/>
          <w:spacing w:val="-6"/>
          <w:sz w:val="24"/>
          <w:szCs w:val="24"/>
        </w:rPr>
        <w:t>全标准的履约情况。验收不合格的，乙</w:t>
      </w:r>
      <w:r>
        <w:rPr>
          <w:rFonts w:hint="eastAsia" w:ascii="宋体" w:hAnsi="宋体" w:eastAsia="宋体" w:cs="宋体"/>
          <w:sz w:val="24"/>
          <w:szCs w:val="24"/>
        </w:rPr>
        <w:t>方应负责重新提供达到本合同约定的质量要求的标准；验收合格的,验</w:t>
      </w:r>
      <w:r>
        <w:rPr>
          <w:rFonts w:hint="eastAsia" w:ascii="宋体" w:hAnsi="宋体" w:eastAsia="宋体" w:cs="宋体"/>
          <w:spacing w:val="-1"/>
          <w:sz w:val="24"/>
          <w:szCs w:val="24"/>
        </w:rPr>
        <w:t>收书作为支付货款的重</w:t>
      </w:r>
      <w:r>
        <w:rPr>
          <w:rFonts w:hint="eastAsia" w:ascii="宋体" w:hAnsi="宋体" w:eastAsia="宋体" w:cs="宋体"/>
          <w:spacing w:val="-9"/>
          <w:sz w:val="24"/>
          <w:szCs w:val="24"/>
        </w:rPr>
        <w:t>要依据。</w:t>
      </w:r>
    </w:p>
    <w:p w14:paraId="52CECFC5">
      <w:pPr>
        <w:spacing w:before="33" w:line="360" w:lineRule="auto"/>
        <w:ind w:left="5" w:right="64" w:firstLine="474"/>
        <w:rPr>
          <w:rFonts w:hint="eastAsia" w:ascii="宋体" w:hAnsi="宋体" w:eastAsia="宋体" w:cs="宋体"/>
          <w:sz w:val="24"/>
          <w:szCs w:val="24"/>
        </w:rPr>
      </w:pPr>
      <w:r>
        <w:rPr>
          <w:rFonts w:hint="eastAsia" w:ascii="宋体" w:hAnsi="宋体" w:eastAsia="宋体" w:cs="宋体"/>
          <w:spacing w:val="-3"/>
          <w:sz w:val="24"/>
          <w:szCs w:val="24"/>
        </w:rPr>
        <w:t>政府向社会公众提供的公共服务项目，验收时应当邀请服务对象参与并出具意见，验收结</w:t>
      </w:r>
      <w:r>
        <w:rPr>
          <w:rFonts w:hint="eastAsia" w:ascii="宋体" w:hAnsi="宋体" w:eastAsia="宋体" w:cs="宋体"/>
          <w:spacing w:val="-5"/>
          <w:sz w:val="24"/>
          <w:szCs w:val="24"/>
        </w:rPr>
        <w:t>果应当向社会公告。</w:t>
      </w:r>
    </w:p>
    <w:p w14:paraId="6F26624C">
      <w:pPr>
        <w:spacing w:before="35" w:line="360" w:lineRule="auto"/>
        <w:ind w:left="483"/>
        <w:outlineLvl w:val="1"/>
        <w:rPr>
          <w:rFonts w:hint="eastAsia" w:ascii="宋体" w:hAnsi="宋体" w:eastAsia="宋体" w:cs="宋体"/>
          <w:sz w:val="24"/>
          <w:szCs w:val="24"/>
        </w:rPr>
      </w:pPr>
      <w:bookmarkStart w:id="124" w:name="_Toc25994"/>
      <w:r>
        <w:rPr>
          <w:rFonts w:hint="eastAsia" w:ascii="宋体" w:hAnsi="宋体" w:eastAsia="宋体" w:cs="宋体"/>
          <w:b/>
          <w:bCs/>
          <w:spacing w:val="-3"/>
          <w:sz w:val="24"/>
          <w:szCs w:val="24"/>
        </w:rPr>
        <w:t>第九条违约责任</w:t>
      </w:r>
      <w:bookmarkEnd w:id="124"/>
    </w:p>
    <w:p w14:paraId="3615C96F">
      <w:pPr>
        <w:spacing w:before="293" w:line="360" w:lineRule="auto"/>
        <w:ind w:right="67" w:firstLine="499"/>
        <w:rPr>
          <w:rFonts w:hint="eastAsia" w:ascii="宋体" w:hAnsi="宋体" w:eastAsia="宋体" w:cs="宋体"/>
          <w:sz w:val="24"/>
          <w:szCs w:val="24"/>
        </w:rPr>
      </w:pPr>
      <w:r>
        <w:rPr>
          <w:rFonts w:hint="eastAsia" w:ascii="宋体" w:hAnsi="宋体" w:eastAsia="宋体" w:cs="宋体"/>
          <w:sz w:val="24"/>
          <w:szCs w:val="24"/>
        </w:rPr>
        <w:t>1、甲方违反本合同的约定，使乙方不能完成服务目标，乙方有权要求甲</w:t>
      </w:r>
      <w:r>
        <w:rPr>
          <w:rFonts w:hint="eastAsia" w:ascii="宋体" w:hAnsi="宋体" w:eastAsia="宋体" w:cs="宋体"/>
          <w:spacing w:val="-1"/>
          <w:sz w:val="24"/>
          <w:szCs w:val="24"/>
        </w:rPr>
        <w:t>方在一定期限内解决，逾期未解决的乙方有权终止合同；造成乙方经济损失的，甲方应给予乙方经济</w:t>
      </w:r>
      <w:r>
        <w:rPr>
          <w:rFonts w:hint="eastAsia" w:ascii="宋体" w:hAnsi="宋体" w:eastAsia="宋体" w:cs="宋体"/>
          <w:spacing w:val="-2"/>
          <w:sz w:val="24"/>
          <w:szCs w:val="24"/>
        </w:rPr>
        <w:t>赔偿。</w:t>
      </w:r>
    </w:p>
    <w:p w14:paraId="099ADF80">
      <w:pPr>
        <w:spacing w:before="35" w:line="360" w:lineRule="auto"/>
        <w:ind w:right="62" w:firstLine="484"/>
        <w:rPr>
          <w:rFonts w:hint="eastAsia" w:ascii="宋体" w:hAnsi="宋体" w:eastAsia="宋体" w:cs="宋体"/>
          <w:sz w:val="24"/>
          <w:szCs w:val="24"/>
        </w:rPr>
      </w:pPr>
      <w:r>
        <w:rPr>
          <w:rFonts w:hint="eastAsia" w:ascii="宋体" w:hAnsi="宋体" w:eastAsia="宋体" w:cs="宋体"/>
          <w:sz w:val="24"/>
          <w:szCs w:val="24"/>
        </w:rPr>
        <w:t>2、乙方违反本合同的约定，不能完成服务目标，甲方有权要求乙方限期整改，逾期未整</w:t>
      </w:r>
      <w:r>
        <w:rPr>
          <w:rFonts w:hint="eastAsia" w:ascii="宋体" w:hAnsi="宋体" w:eastAsia="宋体" w:cs="宋体"/>
          <w:spacing w:val="-2"/>
          <w:sz w:val="24"/>
          <w:szCs w:val="24"/>
        </w:rPr>
        <w:t>改或多次整改无提高，甲方有权单方终止合</w:t>
      </w:r>
      <w:r>
        <w:rPr>
          <w:rFonts w:hint="eastAsia" w:ascii="宋体" w:hAnsi="宋体" w:eastAsia="宋体" w:cs="宋体"/>
          <w:spacing w:val="-3"/>
          <w:sz w:val="24"/>
          <w:szCs w:val="24"/>
        </w:rPr>
        <w:t>同；造成甲方经济损失的，乙方应给予甲方经济赔</w:t>
      </w:r>
      <w:r>
        <w:rPr>
          <w:rFonts w:hint="eastAsia" w:ascii="宋体" w:hAnsi="宋体" w:eastAsia="宋体" w:cs="宋体"/>
          <w:spacing w:val="-11"/>
          <w:sz w:val="24"/>
          <w:szCs w:val="24"/>
        </w:rPr>
        <w:t>偿。</w:t>
      </w:r>
    </w:p>
    <w:p w14:paraId="10FE7ACF">
      <w:pPr>
        <w:spacing w:before="34" w:line="360" w:lineRule="auto"/>
        <w:ind w:left="1" w:right="64" w:firstLine="484"/>
        <w:rPr>
          <w:rFonts w:hint="eastAsia" w:ascii="宋体" w:hAnsi="宋体" w:eastAsia="宋体" w:cs="宋体"/>
          <w:sz w:val="24"/>
          <w:szCs w:val="24"/>
        </w:rPr>
      </w:pPr>
      <w:r>
        <w:rPr>
          <w:rFonts w:hint="eastAsia" w:ascii="宋体" w:hAnsi="宋体" w:eastAsia="宋体" w:cs="宋体"/>
          <w:sz w:val="24"/>
          <w:szCs w:val="24"/>
        </w:rPr>
        <w:t>3、乙方违反本合同的约定，擅自提高收费标准的，甲方有权要求乙方清退；造成甲方经</w:t>
      </w:r>
      <w:r>
        <w:rPr>
          <w:rFonts w:hint="eastAsia" w:ascii="宋体" w:hAnsi="宋体" w:eastAsia="宋体" w:cs="宋体"/>
          <w:spacing w:val="-3"/>
          <w:sz w:val="24"/>
          <w:szCs w:val="24"/>
        </w:rPr>
        <w:t>济损失的，乙方应给予甲方经济赔偿。</w:t>
      </w:r>
    </w:p>
    <w:p w14:paraId="3FBBCA5A">
      <w:pPr>
        <w:spacing w:before="39" w:line="360" w:lineRule="auto"/>
        <w:ind w:firstLine="480"/>
        <w:rPr>
          <w:rFonts w:hint="eastAsia" w:ascii="宋体" w:hAnsi="宋体" w:eastAsia="宋体" w:cs="宋体"/>
          <w:sz w:val="24"/>
          <w:szCs w:val="24"/>
        </w:rPr>
      </w:pPr>
      <w:r>
        <w:rPr>
          <w:rFonts w:hint="eastAsia" w:ascii="宋体" w:hAnsi="宋体" w:eastAsia="宋体" w:cs="宋体"/>
          <w:spacing w:val="-4"/>
          <w:sz w:val="24"/>
          <w:szCs w:val="24"/>
        </w:rPr>
        <w:t>4、甲乙双方任何一方无法律依据提前终止本合同的，违约方应赔偿对方</w:t>
      </w:r>
      <w:r>
        <w:rPr>
          <w:rFonts w:hint="eastAsia" w:ascii="宋体" w:hAnsi="宋体" w:eastAsia="宋体" w:cs="宋体"/>
          <w:spacing w:val="-5"/>
          <w:sz w:val="24"/>
          <w:szCs w:val="24"/>
        </w:rPr>
        <w:t>＿＿</w:t>
      </w:r>
      <w:r>
        <w:rPr>
          <w:rFonts w:hint="eastAsia" w:ascii="宋体" w:hAnsi="宋体" w:eastAsia="宋体" w:cs="宋体"/>
          <w:spacing w:val="-4"/>
          <w:sz w:val="24"/>
          <w:szCs w:val="24"/>
        </w:rPr>
        <w:t>元的违约金；</w:t>
      </w:r>
      <w:r>
        <w:rPr>
          <w:rFonts w:hint="eastAsia" w:ascii="宋体" w:hAnsi="宋体" w:eastAsia="宋体" w:cs="宋体"/>
          <w:spacing w:val="-3"/>
          <w:sz w:val="24"/>
          <w:szCs w:val="24"/>
        </w:rPr>
        <w:t>造成对方经济损失的，应给予经济赔偿。</w:t>
      </w:r>
    </w:p>
    <w:p w14:paraId="1C8A382A">
      <w:pPr>
        <w:spacing w:before="32" w:line="360" w:lineRule="auto"/>
        <w:ind w:left="486"/>
        <w:outlineLvl w:val="2"/>
        <w:rPr>
          <w:rFonts w:hint="eastAsia" w:ascii="宋体" w:hAnsi="宋体" w:eastAsia="宋体" w:cs="宋体"/>
          <w:sz w:val="24"/>
          <w:szCs w:val="24"/>
        </w:rPr>
      </w:pPr>
      <w:bookmarkStart w:id="125" w:name="_Toc1684"/>
      <w:r>
        <w:rPr>
          <w:rFonts w:hint="eastAsia" w:ascii="宋体" w:hAnsi="宋体" w:eastAsia="宋体" w:cs="宋体"/>
          <w:spacing w:val="-8"/>
          <w:sz w:val="24"/>
          <w:szCs w:val="24"/>
        </w:rPr>
        <w:t>5、其他。</w:t>
      </w:r>
      <w:bookmarkEnd w:id="125"/>
    </w:p>
    <w:p w14:paraId="5EEE1A34">
      <w:pPr>
        <w:spacing w:before="294" w:line="360" w:lineRule="auto"/>
        <w:ind w:left="483"/>
        <w:outlineLvl w:val="1"/>
        <w:rPr>
          <w:rFonts w:hint="eastAsia" w:ascii="宋体" w:hAnsi="宋体" w:eastAsia="宋体" w:cs="宋体"/>
          <w:sz w:val="24"/>
          <w:szCs w:val="24"/>
        </w:rPr>
      </w:pPr>
      <w:bookmarkStart w:id="126" w:name="_Toc3588"/>
      <w:r>
        <w:rPr>
          <w:rFonts w:hint="eastAsia" w:ascii="宋体" w:hAnsi="宋体" w:eastAsia="宋体" w:cs="宋体"/>
          <w:b/>
          <w:bCs/>
          <w:spacing w:val="-3"/>
          <w:sz w:val="24"/>
          <w:szCs w:val="24"/>
        </w:rPr>
        <w:t>第十条其他事项</w:t>
      </w:r>
      <w:bookmarkEnd w:id="126"/>
    </w:p>
    <w:p w14:paraId="65A96458">
      <w:pPr>
        <w:spacing w:before="295" w:line="360" w:lineRule="auto"/>
        <w:ind w:left="499"/>
        <w:outlineLvl w:val="2"/>
        <w:rPr>
          <w:rFonts w:hint="eastAsia" w:ascii="宋体" w:hAnsi="宋体" w:eastAsia="宋体" w:cs="宋体"/>
          <w:sz w:val="24"/>
          <w:szCs w:val="24"/>
        </w:rPr>
      </w:pPr>
      <w:bookmarkStart w:id="127" w:name="_Toc16636"/>
      <w:r>
        <w:rPr>
          <w:rFonts w:hint="eastAsia" w:ascii="宋体" w:hAnsi="宋体" w:eastAsia="宋体" w:cs="宋体"/>
          <w:spacing w:val="-4"/>
          <w:sz w:val="24"/>
          <w:szCs w:val="24"/>
        </w:rPr>
        <w:t>1、本合同自甲乙双方签字</w:t>
      </w:r>
      <w:r>
        <w:rPr>
          <w:rFonts w:hint="eastAsia" w:ascii="宋体" w:hAnsi="宋体" w:eastAsia="宋体" w:cs="宋体"/>
          <w:spacing w:val="-4"/>
          <w:sz w:val="24"/>
          <w:szCs w:val="24"/>
          <w:lang w:eastAsia="zh-CN"/>
        </w:rPr>
        <w:t>签章</w:t>
      </w:r>
      <w:r>
        <w:rPr>
          <w:rFonts w:hint="eastAsia" w:ascii="宋体" w:hAnsi="宋体" w:eastAsia="宋体" w:cs="宋体"/>
          <w:spacing w:val="-4"/>
          <w:sz w:val="24"/>
          <w:szCs w:val="24"/>
        </w:rPr>
        <w:t>后生效。</w:t>
      </w:r>
      <w:bookmarkEnd w:id="127"/>
    </w:p>
    <w:p w14:paraId="2477F671">
      <w:pPr>
        <w:spacing w:before="266" w:line="360" w:lineRule="auto"/>
        <w:ind w:right="110" w:firstLine="484"/>
        <w:jc w:val="both"/>
        <w:rPr>
          <w:rFonts w:hint="eastAsia" w:ascii="宋体" w:hAnsi="宋体" w:eastAsia="宋体" w:cs="宋体"/>
          <w:sz w:val="24"/>
          <w:szCs w:val="24"/>
        </w:rPr>
      </w:pPr>
      <w:r>
        <w:rPr>
          <w:rFonts w:hint="eastAsia" w:ascii="宋体" w:hAnsi="宋体" w:eastAsia="宋体" w:cs="宋体"/>
          <w:spacing w:val="-1"/>
          <w:sz w:val="24"/>
          <w:szCs w:val="24"/>
          <w:lang w:val="en-US" w:eastAsia="zh-CN"/>
        </w:rPr>
        <w:t>2</w:t>
      </w:r>
      <w:r>
        <w:rPr>
          <w:rFonts w:hint="eastAsia" w:ascii="宋体" w:hAnsi="宋体" w:eastAsia="宋体" w:cs="宋体"/>
          <w:spacing w:val="-1"/>
          <w:sz w:val="24"/>
          <w:szCs w:val="24"/>
        </w:rPr>
        <w:t>、合同执行期内，甲乙双方均不得随意变更或解除合同。合同如有未尽事宜，须经双方</w:t>
      </w:r>
      <w:r>
        <w:rPr>
          <w:rFonts w:hint="eastAsia" w:ascii="宋体" w:hAnsi="宋体" w:eastAsia="宋体" w:cs="宋体"/>
          <w:spacing w:val="-3"/>
          <w:sz w:val="24"/>
          <w:szCs w:val="24"/>
        </w:rPr>
        <w:t>共同协商，做出补充规定，补充规定与本合同具有同等效力，也可按照《中华人民共</w:t>
      </w:r>
      <w:r>
        <w:rPr>
          <w:rFonts w:hint="eastAsia" w:ascii="宋体" w:hAnsi="宋体" w:eastAsia="宋体" w:cs="宋体"/>
          <w:spacing w:val="-4"/>
          <w:sz w:val="24"/>
          <w:szCs w:val="24"/>
        </w:rPr>
        <w:t>和国合同</w:t>
      </w:r>
      <w:r>
        <w:rPr>
          <w:rFonts w:hint="eastAsia" w:ascii="宋体" w:hAnsi="宋体" w:eastAsia="宋体" w:cs="宋体"/>
          <w:spacing w:val="-5"/>
          <w:sz w:val="24"/>
          <w:szCs w:val="24"/>
        </w:rPr>
        <w:t>法》的规定执行。</w:t>
      </w:r>
    </w:p>
    <w:p w14:paraId="61A5721A">
      <w:pPr>
        <w:spacing w:before="35" w:line="360" w:lineRule="auto"/>
        <w:ind w:left="5" w:right="110" w:firstLine="480"/>
        <w:rPr>
          <w:rFonts w:hint="eastAsia" w:ascii="宋体" w:hAnsi="宋体" w:eastAsia="宋体" w:cs="宋体"/>
          <w:sz w:val="24"/>
          <w:szCs w:val="24"/>
        </w:rPr>
      </w:pPr>
      <w:r>
        <w:rPr>
          <w:rFonts w:hint="eastAsia" w:ascii="宋体" w:hAnsi="宋体" w:eastAsia="宋体" w:cs="宋体"/>
          <w:sz w:val="24"/>
          <w:szCs w:val="24"/>
        </w:rPr>
        <w:t>3、本合同执行期间，如遇不可抗力，致使合同无法履行</w:t>
      </w:r>
      <w:r>
        <w:rPr>
          <w:rFonts w:hint="eastAsia" w:ascii="宋体" w:hAnsi="宋体" w:eastAsia="宋体" w:cs="宋体"/>
          <w:spacing w:val="-1"/>
          <w:sz w:val="24"/>
          <w:szCs w:val="24"/>
        </w:rPr>
        <w:t>时，双方按有关法律规定及时协</w:t>
      </w:r>
      <w:r>
        <w:rPr>
          <w:rFonts w:hint="eastAsia" w:ascii="宋体" w:hAnsi="宋体" w:eastAsia="宋体" w:cs="宋体"/>
          <w:spacing w:val="-10"/>
          <w:sz w:val="24"/>
          <w:szCs w:val="24"/>
        </w:rPr>
        <w:t>商处理。</w:t>
      </w:r>
    </w:p>
    <w:p w14:paraId="0185288A">
      <w:pPr>
        <w:spacing w:before="30" w:line="360" w:lineRule="auto"/>
        <w:ind w:right="106" w:firstLine="480"/>
        <w:rPr>
          <w:rFonts w:hint="eastAsia" w:ascii="宋体" w:hAnsi="宋体" w:eastAsia="宋体" w:cs="宋体"/>
          <w:spacing w:val="-1"/>
          <w:sz w:val="24"/>
          <w:szCs w:val="24"/>
        </w:rPr>
      </w:pPr>
      <w:r>
        <w:rPr>
          <w:rFonts w:hint="eastAsia" w:ascii="宋体" w:hAnsi="宋体" w:eastAsia="宋体" w:cs="宋体"/>
          <w:sz w:val="24"/>
          <w:szCs w:val="24"/>
        </w:rPr>
        <w:t>4、本合同如发生纠纷，当事人双方应当及时协商解决，协商不成</w:t>
      </w:r>
      <w:r>
        <w:rPr>
          <w:rFonts w:hint="eastAsia" w:ascii="宋体" w:hAnsi="宋体" w:eastAsia="宋体" w:cs="宋体"/>
          <w:spacing w:val="-1"/>
          <w:sz w:val="24"/>
          <w:szCs w:val="24"/>
        </w:rPr>
        <w:t>时，任何一方均可请政府采购监督管理机关调解，调解不成，按以下第</w:t>
      </w:r>
      <w:r>
        <w:rPr>
          <w:rFonts w:hint="eastAsia" w:ascii="宋体" w:hAnsi="宋体" w:eastAsia="宋体" w:cs="宋体"/>
          <w:spacing w:val="-27"/>
          <w:sz w:val="24"/>
          <w:szCs w:val="24"/>
        </w:rPr>
        <w:t>（</w:t>
      </w:r>
      <w:r>
        <w:rPr>
          <w:rFonts w:hint="eastAsia" w:ascii="宋体" w:hAnsi="宋体" w:eastAsia="宋体" w:cs="宋体"/>
          <w:spacing w:val="-27"/>
          <w:sz w:val="24"/>
          <w:szCs w:val="24"/>
          <w:lang w:val="en-US" w:eastAsia="zh-CN"/>
        </w:rPr>
        <w:t xml:space="preserve"> </w:t>
      </w:r>
      <w:r>
        <w:rPr>
          <w:rFonts w:hint="eastAsia" w:ascii="宋体" w:hAnsi="宋体" w:eastAsia="宋体" w:cs="宋体"/>
          <w:spacing w:val="-27"/>
          <w:sz w:val="24"/>
          <w:szCs w:val="24"/>
        </w:rPr>
        <w:t>）</w:t>
      </w:r>
      <w:r>
        <w:rPr>
          <w:rFonts w:hint="eastAsia" w:ascii="宋体" w:hAnsi="宋体" w:eastAsia="宋体" w:cs="宋体"/>
          <w:spacing w:val="-2"/>
          <w:sz w:val="24"/>
          <w:szCs w:val="24"/>
        </w:rPr>
        <w:t>项方式处理</w:t>
      </w:r>
      <w:r>
        <w:rPr>
          <w:rFonts w:hint="eastAsia" w:ascii="宋体" w:hAnsi="宋体" w:eastAsia="宋体" w:cs="宋体"/>
          <w:spacing w:val="-27"/>
          <w:sz w:val="24"/>
          <w:szCs w:val="24"/>
        </w:rPr>
        <w:t>：（</w:t>
      </w:r>
      <w:r>
        <w:rPr>
          <w:rFonts w:hint="eastAsia" w:ascii="宋体" w:hAnsi="宋体" w:eastAsia="宋体" w:cs="宋体"/>
          <w:spacing w:val="-2"/>
          <w:sz w:val="24"/>
          <w:szCs w:val="24"/>
        </w:rPr>
        <w:t>1）根据《中华人民共和</w:t>
      </w:r>
      <w:r>
        <w:rPr>
          <w:rFonts w:hint="eastAsia" w:ascii="宋体" w:hAnsi="宋体" w:eastAsia="宋体" w:cs="宋体"/>
          <w:spacing w:val="-1"/>
          <w:sz w:val="24"/>
          <w:szCs w:val="24"/>
        </w:rPr>
        <w:t>国仲裁法》的规定申请仲裁。</w:t>
      </w:r>
    </w:p>
    <w:p w14:paraId="0F6CFB49">
      <w:pPr>
        <w:spacing w:before="30" w:line="360" w:lineRule="auto"/>
        <w:ind w:right="106"/>
        <w:rPr>
          <w:rFonts w:hint="eastAsia" w:ascii="宋体" w:hAnsi="宋体" w:eastAsia="宋体" w:cs="宋体"/>
          <w:sz w:val="24"/>
          <w:szCs w:val="24"/>
        </w:rPr>
      </w:pPr>
      <w:r>
        <w:rPr>
          <w:rFonts w:hint="eastAsia" w:ascii="宋体" w:hAnsi="宋体" w:eastAsia="宋体" w:cs="宋体"/>
          <w:spacing w:val="-1"/>
          <w:sz w:val="24"/>
          <w:szCs w:val="24"/>
        </w:rPr>
        <w:t>（2）向合同签订地有管辖权的</w:t>
      </w:r>
      <w:r>
        <w:rPr>
          <w:rFonts w:hint="eastAsia" w:ascii="宋体" w:hAnsi="宋体" w:eastAsia="宋体" w:cs="宋体"/>
          <w:spacing w:val="-2"/>
          <w:sz w:val="24"/>
          <w:szCs w:val="24"/>
        </w:rPr>
        <w:t>人民法院起诉。</w:t>
      </w:r>
    </w:p>
    <w:p w14:paraId="075CBF39">
      <w:pPr>
        <w:spacing w:before="33" w:line="360" w:lineRule="auto"/>
        <w:ind w:firstLine="486"/>
        <w:rPr>
          <w:rFonts w:hint="eastAsia" w:ascii="宋体" w:hAnsi="宋体" w:eastAsia="宋体" w:cs="宋体"/>
          <w:sz w:val="24"/>
          <w:szCs w:val="24"/>
        </w:rPr>
      </w:pPr>
      <w:r>
        <w:rPr>
          <w:rFonts w:hint="eastAsia" w:ascii="宋体" w:hAnsi="宋体" w:eastAsia="宋体" w:cs="宋体"/>
          <w:spacing w:val="-6"/>
          <w:sz w:val="24"/>
          <w:szCs w:val="24"/>
        </w:rPr>
        <w:t>5、采购双方必须严格按照磋商文件、响应文件及有关</w:t>
      </w:r>
      <w:r>
        <w:rPr>
          <w:rFonts w:hint="eastAsia" w:ascii="宋体" w:hAnsi="宋体" w:eastAsia="宋体" w:cs="宋体"/>
          <w:spacing w:val="-7"/>
          <w:sz w:val="24"/>
          <w:szCs w:val="24"/>
        </w:rPr>
        <w:t>承诺签订采购合同，不得擅自变更。</w:t>
      </w:r>
      <w:r>
        <w:rPr>
          <w:rFonts w:hint="eastAsia" w:ascii="宋体" w:hAnsi="宋体" w:eastAsia="宋体" w:cs="宋体"/>
          <w:spacing w:val="-1"/>
          <w:sz w:val="24"/>
          <w:szCs w:val="24"/>
        </w:rPr>
        <w:t>对任何因双方擅自变更合同引起的问题市政府采购中心概不负责，合同风险由双方自行承</w:t>
      </w:r>
      <w:r>
        <w:rPr>
          <w:rFonts w:hint="eastAsia" w:ascii="宋体" w:hAnsi="宋体" w:eastAsia="宋体" w:cs="宋体"/>
          <w:spacing w:val="-2"/>
          <w:sz w:val="24"/>
          <w:szCs w:val="24"/>
        </w:rPr>
        <w:t>担。</w:t>
      </w:r>
    </w:p>
    <w:p w14:paraId="7FAC96AA">
      <w:pPr>
        <w:spacing w:before="33" w:line="360" w:lineRule="auto"/>
        <w:ind w:firstLine="486"/>
        <w:rPr>
          <w:rFonts w:hint="eastAsia" w:ascii="宋体" w:hAnsi="宋体" w:eastAsia="宋体" w:cs="宋体"/>
          <w:spacing w:val="-6"/>
          <w:sz w:val="24"/>
          <w:szCs w:val="24"/>
        </w:rPr>
      </w:pPr>
      <w:r>
        <w:rPr>
          <w:rFonts w:hint="eastAsia" w:ascii="宋体" w:hAnsi="宋体" w:eastAsia="宋体" w:cs="宋体"/>
          <w:spacing w:val="-6"/>
          <w:sz w:val="24"/>
          <w:szCs w:val="24"/>
        </w:rPr>
        <w:t>6、本合同一式份，甲乙双方各执份；由甲方报送</w:t>
      </w:r>
      <w:r>
        <w:rPr>
          <w:rFonts w:hint="eastAsia" w:ascii="宋体" w:hAnsi="宋体" w:eastAsia="宋体" w:cs="宋体"/>
          <w:spacing w:val="-6"/>
          <w:sz w:val="24"/>
          <w:szCs w:val="24"/>
          <w:lang w:eastAsia="zh-CN"/>
        </w:rPr>
        <w:t>区采购办</w:t>
      </w:r>
      <w:r>
        <w:rPr>
          <w:rFonts w:hint="eastAsia" w:ascii="宋体" w:hAnsi="宋体" w:eastAsia="宋体" w:cs="宋体"/>
          <w:spacing w:val="-6"/>
          <w:sz w:val="24"/>
          <w:szCs w:val="24"/>
        </w:rPr>
        <w:t>一份。</w:t>
      </w:r>
    </w:p>
    <w:p w14:paraId="5197C594">
      <w:pPr>
        <w:spacing w:before="33" w:line="360" w:lineRule="auto"/>
        <w:ind w:firstLine="486"/>
        <w:rPr>
          <w:rFonts w:hint="eastAsia" w:ascii="宋体" w:hAnsi="宋体" w:eastAsia="宋体" w:cs="宋体"/>
          <w:spacing w:val="-6"/>
          <w:sz w:val="24"/>
          <w:szCs w:val="24"/>
        </w:rPr>
      </w:pPr>
      <w:r>
        <w:rPr>
          <w:rFonts w:hint="eastAsia" w:ascii="宋体" w:hAnsi="宋体" w:eastAsia="宋体" w:cs="宋体"/>
          <w:spacing w:val="-6"/>
          <w:sz w:val="24"/>
          <w:szCs w:val="24"/>
        </w:rPr>
        <w:t>第十一条下列关于</w:t>
      </w:r>
      <w:r>
        <w:rPr>
          <w:rFonts w:hint="eastAsia" w:ascii="宋体" w:hAnsi="宋体" w:eastAsia="宋体" w:cs="宋体"/>
          <w:spacing w:val="-6"/>
          <w:sz w:val="24"/>
          <w:szCs w:val="24"/>
          <w:lang w:eastAsia="zh-CN"/>
        </w:rPr>
        <w:t>区采购办</w:t>
      </w:r>
      <w:r>
        <w:rPr>
          <w:rFonts w:hint="eastAsia" w:ascii="宋体" w:hAnsi="宋体" w:eastAsia="宋体" w:cs="宋体"/>
          <w:spacing w:val="-6"/>
          <w:sz w:val="24"/>
          <w:szCs w:val="24"/>
        </w:rPr>
        <w:t>项目编号号的采购文件及有关附件是本合同不可分割的组成部分，与本合同具有同等法律效力，这些文件包括但不限于：</w:t>
      </w:r>
    </w:p>
    <w:p w14:paraId="14A9E117">
      <w:pPr>
        <w:spacing w:before="33" w:line="360" w:lineRule="auto"/>
        <w:ind w:firstLine="486"/>
        <w:rPr>
          <w:rFonts w:hint="eastAsia" w:ascii="宋体" w:hAnsi="宋体" w:eastAsia="宋体" w:cs="宋体"/>
          <w:spacing w:val="-6"/>
          <w:sz w:val="24"/>
          <w:szCs w:val="24"/>
        </w:rPr>
      </w:pPr>
      <w:r>
        <w:rPr>
          <w:rFonts w:hint="eastAsia" w:ascii="宋体" w:hAnsi="宋体" w:eastAsia="宋体" w:cs="宋体"/>
          <w:spacing w:val="-6"/>
          <w:sz w:val="24"/>
          <w:szCs w:val="24"/>
        </w:rPr>
        <w:t>（1）磋商文件（2）乙方提供的响应文件（3）服务承诺；（4）甲乙双方商定的其他文件。以上附件顺序在前的具有优先解释权。</w:t>
      </w:r>
    </w:p>
    <w:p w14:paraId="04A5911D">
      <w:pPr>
        <w:spacing w:before="72" w:line="360" w:lineRule="auto"/>
        <w:rPr>
          <w:rFonts w:hint="eastAsia" w:ascii="宋体" w:hAnsi="宋体" w:eastAsia="宋体" w:cs="宋体"/>
          <w:spacing w:val="-1"/>
          <w:sz w:val="24"/>
          <w:szCs w:val="24"/>
        </w:rPr>
      </w:pPr>
    </w:p>
    <w:p w14:paraId="6C034B39">
      <w:pPr>
        <w:spacing w:before="72" w:line="360" w:lineRule="auto"/>
        <w:ind w:left="480"/>
        <w:rPr>
          <w:rFonts w:hint="eastAsia" w:ascii="宋体" w:hAnsi="宋体" w:eastAsia="宋体" w:cs="宋体"/>
          <w:sz w:val="24"/>
          <w:szCs w:val="24"/>
        </w:rPr>
      </w:pPr>
      <w:r>
        <w:rPr>
          <w:rFonts w:hint="eastAsia" w:ascii="宋体" w:hAnsi="宋体" w:eastAsia="宋体" w:cs="宋体"/>
          <w:spacing w:val="-1"/>
          <w:sz w:val="24"/>
          <w:szCs w:val="24"/>
        </w:rPr>
        <w:t>采购人（甲方</w:t>
      </w:r>
      <w:r>
        <w:rPr>
          <w:rFonts w:hint="eastAsia" w:ascii="宋体" w:hAnsi="宋体" w:eastAsia="宋体" w:cs="宋体"/>
          <w:sz w:val="24"/>
          <w:szCs w:val="24"/>
        </w:rPr>
        <w:t>）：    （</w:t>
      </w:r>
      <w:r>
        <w:rPr>
          <w:rFonts w:hint="eastAsia" w:ascii="宋体" w:hAnsi="宋体" w:eastAsia="宋体" w:cs="宋体"/>
          <w:spacing w:val="-1"/>
          <w:sz w:val="24"/>
          <w:szCs w:val="24"/>
        </w:rPr>
        <w:t xml:space="preserve">公章）  </w:t>
      </w:r>
      <w:r>
        <w:rPr>
          <w:rFonts w:hint="eastAsia" w:ascii="宋体" w:hAnsi="宋体" w:eastAsia="宋体" w:cs="宋体"/>
          <w:spacing w:val="-1"/>
          <w:sz w:val="24"/>
          <w:szCs w:val="24"/>
          <w:lang w:val="en-US" w:eastAsia="zh-CN"/>
        </w:rPr>
        <w:t xml:space="preserve">    </w:t>
      </w:r>
      <w:r>
        <w:rPr>
          <w:rFonts w:hint="eastAsia" w:ascii="宋体" w:hAnsi="宋体" w:eastAsia="宋体" w:cs="宋体"/>
          <w:spacing w:val="-1"/>
          <w:sz w:val="24"/>
          <w:szCs w:val="24"/>
        </w:rPr>
        <w:t xml:space="preserve"> 供应商（乙方</w:t>
      </w:r>
      <w:r>
        <w:rPr>
          <w:rFonts w:hint="eastAsia" w:ascii="宋体" w:hAnsi="宋体" w:eastAsia="宋体" w:cs="宋体"/>
          <w:sz w:val="24"/>
          <w:szCs w:val="24"/>
        </w:rPr>
        <w:t>）： （</w:t>
      </w:r>
      <w:r>
        <w:rPr>
          <w:rFonts w:hint="eastAsia" w:ascii="宋体" w:hAnsi="宋体" w:eastAsia="宋体" w:cs="宋体"/>
          <w:spacing w:val="-1"/>
          <w:sz w:val="24"/>
          <w:szCs w:val="24"/>
        </w:rPr>
        <w:t>公章）</w:t>
      </w:r>
    </w:p>
    <w:p w14:paraId="3D518C22">
      <w:pPr>
        <w:spacing w:before="183" w:line="360" w:lineRule="auto"/>
        <w:ind w:left="481"/>
        <w:rPr>
          <w:rFonts w:hint="eastAsia" w:ascii="宋体" w:hAnsi="宋体" w:eastAsia="宋体" w:cs="宋体"/>
          <w:sz w:val="24"/>
          <w:szCs w:val="24"/>
        </w:rPr>
      </w:pPr>
      <w:r>
        <w:rPr>
          <w:rFonts w:hint="eastAsia" w:ascii="宋体" w:hAnsi="宋体" w:eastAsia="宋体" w:cs="宋体"/>
          <w:spacing w:val="-5"/>
          <w:sz w:val="24"/>
          <w:szCs w:val="24"/>
        </w:rPr>
        <w:t xml:space="preserve">地址：                         </w:t>
      </w:r>
      <w:r>
        <w:rPr>
          <w:rFonts w:hint="eastAsia" w:ascii="宋体" w:hAnsi="宋体" w:eastAsia="宋体" w:cs="宋体"/>
          <w:spacing w:val="-5"/>
          <w:sz w:val="24"/>
          <w:szCs w:val="24"/>
          <w:lang w:val="en-US" w:eastAsia="zh-CN"/>
        </w:rPr>
        <w:t xml:space="preserve">      </w:t>
      </w:r>
      <w:r>
        <w:rPr>
          <w:rFonts w:hint="eastAsia" w:ascii="宋体" w:hAnsi="宋体" w:eastAsia="宋体" w:cs="宋体"/>
          <w:spacing w:val="-6"/>
          <w:sz w:val="24"/>
          <w:szCs w:val="24"/>
        </w:rPr>
        <w:t xml:space="preserve"> 地址：</w:t>
      </w:r>
    </w:p>
    <w:p w14:paraId="254A63D1">
      <w:pPr>
        <w:spacing w:before="167" w:line="360" w:lineRule="auto"/>
        <w:ind w:left="482"/>
        <w:rPr>
          <w:rFonts w:hint="eastAsia" w:ascii="宋体" w:hAnsi="宋体" w:eastAsia="宋体" w:cs="宋体"/>
          <w:sz w:val="24"/>
          <w:szCs w:val="24"/>
        </w:rPr>
      </w:pPr>
      <w:r>
        <w:rPr>
          <w:rFonts w:hint="eastAsia" w:ascii="宋体" w:hAnsi="宋体" w:eastAsia="宋体" w:cs="宋体"/>
          <w:spacing w:val="-6"/>
          <w:sz w:val="24"/>
          <w:szCs w:val="24"/>
        </w:rPr>
        <w:t>法定代表人：</w:t>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pacing w:val="-6"/>
          <w:sz w:val="24"/>
          <w:szCs w:val="24"/>
        </w:rPr>
        <w:t>法定代表人：</w:t>
      </w:r>
    </w:p>
    <w:p w14:paraId="46733E39">
      <w:pPr>
        <w:spacing w:before="182" w:line="360" w:lineRule="auto"/>
        <w:ind w:left="480"/>
        <w:rPr>
          <w:rFonts w:hint="eastAsia" w:ascii="宋体" w:hAnsi="宋体" w:eastAsia="宋体" w:cs="宋体"/>
          <w:sz w:val="24"/>
          <w:szCs w:val="24"/>
        </w:rPr>
      </w:pPr>
      <w:r>
        <w:rPr>
          <w:rFonts w:hint="eastAsia" w:ascii="宋体" w:hAnsi="宋体" w:eastAsia="宋体" w:cs="宋体"/>
          <w:spacing w:val="-6"/>
          <w:sz w:val="24"/>
          <w:szCs w:val="24"/>
        </w:rPr>
        <w:t>委托代理人：</w:t>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pacing w:val="-6"/>
          <w:sz w:val="24"/>
          <w:szCs w:val="24"/>
        </w:rPr>
        <w:t>委托代理人：</w:t>
      </w:r>
    </w:p>
    <w:p w14:paraId="227F3950">
      <w:pPr>
        <w:spacing w:before="181" w:line="360" w:lineRule="auto"/>
        <w:ind w:left="509"/>
        <w:rPr>
          <w:rFonts w:hint="eastAsia" w:ascii="宋体" w:hAnsi="宋体" w:eastAsia="宋体" w:cs="宋体"/>
          <w:sz w:val="24"/>
          <w:szCs w:val="24"/>
        </w:rPr>
      </w:pPr>
      <w:r>
        <w:rPr>
          <w:rFonts w:hint="eastAsia" w:ascii="宋体" w:hAnsi="宋体" w:eastAsia="宋体" w:cs="宋体"/>
          <w:spacing w:val="-9"/>
          <w:sz w:val="24"/>
          <w:szCs w:val="24"/>
        </w:rPr>
        <w:t xml:space="preserve">电话：                        </w:t>
      </w:r>
      <w:r>
        <w:rPr>
          <w:rFonts w:hint="eastAsia" w:ascii="宋体" w:hAnsi="宋体" w:eastAsia="宋体" w:cs="宋体"/>
          <w:spacing w:val="-10"/>
          <w:sz w:val="24"/>
          <w:szCs w:val="24"/>
        </w:rPr>
        <w:t xml:space="preserve">  </w:t>
      </w:r>
      <w:r>
        <w:rPr>
          <w:rFonts w:hint="eastAsia" w:ascii="宋体" w:hAnsi="宋体" w:eastAsia="宋体" w:cs="宋体"/>
          <w:spacing w:val="-10"/>
          <w:sz w:val="24"/>
          <w:szCs w:val="24"/>
          <w:lang w:val="en-US" w:eastAsia="zh-CN"/>
        </w:rPr>
        <w:t xml:space="preserve">      </w:t>
      </w:r>
      <w:r>
        <w:rPr>
          <w:rFonts w:hint="eastAsia" w:ascii="宋体" w:hAnsi="宋体" w:eastAsia="宋体" w:cs="宋体"/>
          <w:spacing w:val="-10"/>
          <w:sz w:val="24"/>
          <w:szCs w:val="24"/>
        </w:rPr>
        <w:t xml:space="preserve"> </w:t>
      </w:r>
      <w:r>
        <w:rPr>
          <w:rFonts w:hint="eastAsia" w:ascii="宋体" w:hAnsi="宋体" w:eastAsia="宋体" w:cs="宋体"/>
          <w:spacing w:val="-10"/>
          <w:sz w:val="24"/>
          <w:szCs w:val="24"/>
          <w:lang w:val="en-US" w:eastAsia="zh-CN"/>
        </w:rPr>
        <w:t xml:space="preserve">  </w:t>
      </w:r>
      <w:r>
        <w:rPr>
          <w:rFonts w:hint="eastAsia" w:ascii="宋体" w:hAnsi="宋体" w:eastAsia="宋体" w:cs="宋体"/>
          <w:spacing w:val="-10"/>
          <w:sz w:val="24"/>
          <w:szCs w:val="24"/>
        </w:rPr>
        <w:t>电话：</w:t>
      </w:r>
    </w:p>
    <w:p w14:paraId="0D55574F">
      <w:pPr>
        <w:spacing w:before="180" w:line="360" w:lineRule="auto"/>
        <w:ind w:left="482"/>
        <w:rPr>
          <w:rFonts w:hint="eastAsia" w:ascii="宋体" w:hAnsi="宋体" w:eastAsia="宋体" w:cs="宋体"/>
          <w:sz w:val="24"/>
          <w:szCs w:val="24"/>
        </w:rPr>
      </w:pPr>
      <w:r>
        <w:rPr>
          <w:rFonts w:hint="eastAsia" w:ascii="宋体" w:hAnsi="宋体" w:eastAsia="宋体" w:cs="宋体"/>
          <w:spacing w:val="-7"/>
          <w:sz w:val="24"/>
          <w:szCs w:val="24"/>
        </w:rPr>
        <w:t>开户银行：</w:t>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pacing w:val="-7"/>
          <w:sz w:val="24"/>
          <w:szCs w:val="24"/>
        </w:rPr>
        <w:t>开户银行：</w:t>
      </w:r>
    </w:p>
    <w:p w14:paraId="72A6377D">
      <w:pPr>
        <w:spacing w:before="179" w:line="360" w:lineRule="auto"/>
        <w:ind w:left="485"/>
        <w:rPr>
          <w:rFonts w:hint="eastAsia" w:ascii="宋体" w:hAnsi="宋体" w:eastAsia="宋体" w:cs="宋体"/>
          <w:sz w:val="24"/>
          <w:szCs w:val="24"/>
        </w:rPr>
      </w:pPr>
      <w:r>
        <w:rPr>
          <w:rFonts w:hint="eastAsia" w:ascii="宋体" w:hAnsi="宋体" w:eastAsia="宋体" w:cs="宋体"/>
          <w:spacing w:val="-5"/>
          <w:sz w:val="24"/>
          <w:szCs w:val="24"/>
        </w:rPr>
        <w:t xml:space="preserve">账号：                      </w:t>
      </w:r>
      <w:r>
        <w:rPr>
          <w:rFonts w:hint="eastAsia" w:ascii="宋体" w:hAnsi="宋体" w:eastAsia="宋体" w:cs="宋体"/>
          <w:spacing w:val="-6"/>
          <w:sz w:val="24"/>
          <w:szCs w:val="24"/>
        </w:rPr>
        <w:t xml:space="preserve">    </w:t>
      </w:r>
      <w:r>
        <w:rPr>
          <w:rFonts w:hint="eastAsia" w:ascii="宋体" w:hAnsi="宋体" w:eastAsia="宋体" w:cs="宋体"/>
          <w:spacing w:val="-6"/>
          <w:sz w:val="24"/>
          <w:szCs w:val="24"/>
          <w:lang w:val="en-US" w:eastAsia="zh-CN"/>
        </w:rPr>
        <w:t xml:space="preserve">       </w:t>
      </w:r>
      <w:r>
        <w:rPr>
          <w:rFonts w:hint="eastAsia" w:ascii="宋体" w:hAnsi="宋体" w:eastAsia="宋体" w:cs="宋体"/>
          <w:spacing w:val="-6"/>
          <w:sz w:val="24"/>
          <w:szCs w:val="24"/>
        </w:rPr>
        <w:t>账号：</w:t>
      </w:r>
    </w:p>
    <w:p w14:paraId="17130DE0">
      <w:pPr>
        <w:spacing w:before="180" w:line="360" w:lineRule="auto"/>
        <w:ind w:left="482" w:firstLine="468" w:firstLineChars="200"/>
        <w:rPr>
          <w:rFonts w:hint="eastAsia" w:ascii="宋体" w:hAnsi="宋体" w:eastAsia="宋体" w:cs="宋体"/>
          <w:sz w:val="24"/>
          <w:szCs w:val="24"/>
        </w:rPr>
      </w:pPr>
      <w:r>
        <w:rPr>
          <w:rFonts w:hint="eastAsia" w:ascii="宋体" w:hAnsi="宋体" w:eastAsia="宋体" w:cs="宋体"/>
          <w:spacing w:val="-3"/>
          <w:sz w:val="24"/>
          <w:szCs w:val="24"/>
        </w:rPr>
        <w:t>年</w:t>
      </w:r>
      <w:r>
        <w:rPr>
          <w:rFonts w:hint="eastAsia" w:ascii="宋体" w:hAnsi="宋体" w:eastAsia="宋体" w:cs="宋体"/>
          <w:spacing w:val="-3"/>
          <w:sz w:val="24"/>
          <w:szCs w:val="24"/>
          <w:lang w:val="en-US" w:eastAsia="zh-CN"/>
        </w:rPr>
        <w:t xml:space="preserve">   </w:t>
      </w:r>
      <w:r>
        <w:rPr>
          <w:rFonts w:hint="eastAsia" w:ascii="宋体" w:hAnsi="宋体" w:eastAsia="宋体" w:cs="宋体"/>
          <w:spacing w:val="-3"/>
          <w:sz w:val="24"/>
          <w:szCs w:val="24"/>
        </w:rPr>
        <w:t>月</w:t>
      </w:r>
      <w:r>
        <w:rPr>
          <w:rFonts w:hint="eastAsia" w:ascii="宋体" w:hAnsi="宋体" w:eastAsia="宋体" w:cs="宋体"/>
          <w:spacing w:val="-3"/>
          <w:sz w:val="24"/>
          <w:szCs w:val="24"/>
          <w:lang w:val="en-US" w:eastAsia="zh-CN"/>
        </w:rPr>
        <w:t xml:space="preserve">   </w:t>
      </w:r>
      <w:r>
        <w:rPr>
          <w:rFonts w:hint="eastAsia" w:ascii="宋体" w:hAnsi="宋体" w:eastAsia="宋体" w:cs="宋体"/>
          <w:spacing w:val="-3"/>
          <w:sz w:val="24"/>
          <w:szCs w:val="24"/>
        </w:rPr>
        <w:t>日</w:t>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w:t>
      </w:r>
      <w:r>
        <w:rPr>
          <w:rFonts w:hint="eastAsia" w:ascii="宋体" w:hAnsi="宋体" w:eastAsia="宋体" w:cs="宋体"/>
          <w:spacing w:val="-3"/>
          <w:sz w:val="24"/>
          <w:szCs w:val="24"/>
        </w:rPr>
        <w:t>年</w:t>
      </w:r>
      <w:r>
        <w:rPr>
          <w:rFonts w:hint="eastAsia" w:ascii="宋体" w:hAnsi="宋体" w:eastAsia="宋体" w:cs="宋体"/>
          <w:spacing w:val="-3"/>
          <w:sz w:val="24"/>
          <w:szCs w:val="24"/>
          <w:lang w:val="en-US" w:eastAsia="zh-CN"/>
        </w:rPr>
        <w:t xml:space="preserve">  </w:t>
      </w:r>
      <w:r>
        <w:rPr>
          <w:rFonts w:hint="eastAsia" w:ascii="宋体" w:hAnsi="宋体" w:eastAsia="宋体" w:cs="宋体"/>
          <w:spacing w:val="-3"/>
          <w:sz w:val="24"/>
          <w:szCs w:val="24"/>
        </w:rPr>
        <w:t>月</w:t>
      </w:r>
      <w:r>
        <w:rPr>
          <w:rFonts w:hint="eastAsia" w:ascii="宋体" w:hAnsi="宋体" w:eastAsia="宋体" w:cs="宋体"/>
          <w:spacing w:val="-3"/>
          <w:sz w:val="24"/>
          <w:szCs w:val="24"/>
          <w:lang w:val="en-US" w:eastAsia="zh-CN"/>
        </w:rPr>
        <w:t xml:space="preserve">   </w:t>
      </w:r>
      <w:r>
        <w:rPr>
          <w:rFonts w:hint="eastAsia" w:ascii="宋体" w:hAnsi="宋体" w:eastAsia="宋体" w:cs="宋体"/>
          <w:spacing w:val="-3"/>
          <w:sz w:val="24"/>
          <w:szCs w:val="24"/>
        </w:rPr>
        <w:t>日</w:t>
      </w:r>
    </w:p>
    <w:p w14:paraId="273D02A9">
      <w:pPr>
        <w:spacing w:line="360" w:lineRule="auto"/>
        <w:rPr>
          <w:rFonts w:hint="eastAsia" w:ascii="宋体" w:hAnsi="宋体" w:eastAsia="宋体" w:cs="宋体"/>
          <w:sz w:val="24"/>
          <w:szCs w:val="24"/>
        </w:rPr>
        <w:sectPr>
          <w:footerReference r:id="rId4" w:type="default"/>
          <w:pgSz w:w="11907" w:h="16839"/>
          <w:pgMar w:top="1440" w:right="1800" w:bottom="1440" w:left="1800" w:header="0" w:footer="1060" w:gutter="0"/>
          <w:pgNumType w:fmt="decimal"/>
          <w:cols w:space="720" w:num="1"/>
        </w:sectPr>
      </w:pPr>
    </w:p>
    <w:p w14:paraId="76FECA3E">
      <w:pPr>
        <w:pStyle w:val="2"/>
        <w:bidi w:val="0"/>
        <w:rPr>
          <w:rFonts w:hint="eastAsia"/>
        </w:rPr>
      </w:pPr>
      <w:bookmarkStart w:id="128" w:name="_Toc29036"/>
      <w:bookmarkStart w:id="129" w:name="_Toc145065227"/>
      <w:bookmarkStart w:id="130" w:name="_Toc1062"/>
      <w:r>
        <w:rPr>
          <w:rFonts w:hint="eastAsia"/>
        </w:rPr>
        <w:t>第五章  评审标准</w:t>
      </w:r>
      <w:bookmarkEnd w:id="128"/>
      <w:bookmarkEnd w:id="129"/>
      <w:bookmarkEnd w:id="130"/>
    </w:p>
    <w:tbl>
      <w:tblPr>
        <w:tblStyle w:val="20"/>
        <w:tblW w:w="93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6"/>
        <w:gridCol w:w="1007"/>
        <w:gridCol w:w="2554"/>
        <w:gridCol w:w="4960"/>
      </w:tblGrid>
      <w:tr w14:paraId="763D1F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jc w:val="center"/>
        </w:trPr>
        <w:tc>
          <w:tcPr>
            <w:tcW w:w="1823" w:type="dxa"/>
            <w:gridSpan w:val="2"/>
            <w:tcBorders>
              <w:top w:val="single" w:color="auto" w:sz="4" w:space="0"/>
              <w:left w:val="single" w:color="auto" w:sz="4" w:space="0"/>
              <w:bottom w:val="single" w:color="auto" w:sz="4" w:space="0"/>
              <w:right w:val="single" w:color="auto" w:sz="4" w:space="0"/>
            </w:tcBorders>
            <w:vAlign w:val="center"/>
          </w:tcPr>
          <w:p w14:paraId="0C4657B7">
            <w:pPr>
              <w:spacing w:line="360" w:lineRule="auto"/>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条款号</w:t>
            </w:r>
          </w:p>
        </w:tc>
        <w:tc>
          <w:tcPr>
            <w:tcW w:w="2554" w:type="dxa"/>
            <w:tcBorders>
              <w:top w:val="single" w:color="auto" w:sz="4" w:space="0"/>
              <w:left w:val="single" w:color="auto" w:sz="4" w:space="0"/>
              <w:bottom w:val="single" w:color="auto" w:sz="4" w:space="0"/>
              <w:right w:val="single" w:color="auto" w:sz="4" w:space="0"/>
            </w:tcBorders>
            <w:vAlign w:val="center"/>
          </w:tcPr>
          <w:p w14:paraId="1B8C45DF">
            <w:pPr>
              <w:spacing w:line="360" w:lineRule="auto"/>
              <w:jc w:val="center"/>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评审因素</w:t>
            </w:r>
          </w:p>
        </w:tc>
        <w:tc>
          <w:tcPr>
            <w:tcW w:w="4960" w:type="dxa"/>
            <w:tcBorders>
              <w:top w:val="single" w:color="auto" w:sz="4" w:space="0"/>
              <w:left w:val="single" w:color="auto" w:sz="4" w:space="0"/>
              <w:bottom w:val="single" w:color="auto" w:sz="4" w:space="0"/>
              <w:right w:val="single" w:color="auto" w:sz="4" w:space="0"/>
            </w:tcBorders>
            <w:vAlign w:val="center"/>
          </w:tcPr>
          <w:p w14:paraId="0E5C7E21">
            <w:pPr>
              <w:spacing w:line="360" w:lineRule="auto"/>
              <w:jc w:val="center"/>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评审标准</w:t>
            </w:r>
          </w:p>
        </w:tc>
      </w:tr>
      <w:tr w14:paraId="58C403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1" w:hRule="atLeast"/>
          <w:jc w:val="center"/>
        </w:trPr>
        <w:tc>
          <w:tcPr>
            <w:tcW w:w="816" w:type="dxa"/>
            <w:vMerge w:val="restart"/>
            <w:tcBorders>
              <w:top w:val="single" w:color="auto" w:sz="4" w:space="0"/>
              <w:left w:val="single" w:color="auto" w:sz="4" w:space="0"/>
              <w:right w:val="single" w:color="auto" w:sz="4" w:space="0"/>
            </w:tcBorders>
            <w:vAlign w:val="center"/>
          </w:tcPr>
          <w:p w14:paraId="10A936FA">
            <w:pPr>
              <w:spacing w:line="360" w:lineRule="auto"/>
              <w:jc w:val="center"/>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2.1.1</w:t>
            </w:r>
          </w:p>
        </w:tc>
        <w:tc>
          <w:tcPr>
            <w:tcW w:w="1007" w:type="dxa"/>
            <w:vMerge w:val="restart"/>
            <w:tcBorders>
              <w:top w:val="single" w:color="auto" w:sz="4" w:space="0"/>
              <w:left w:val="single" w:color="auto" w:sz="4" w:space="0"/>
              <w:right w:val="single" w:color="auto" w:sz="4" w:space="0"/>
            </w:tcBorders>
            <w:vAlign w:val="center"/>
          </w:tcPr>
          <w:p w14:paraId="37EF59CD">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资格性审查标准</w:t>
            </w:r>
          </w:p>
        </w:tc>
        <w:tc>
          <w:tcPr>
            <w:tcW w:w="2554" w:type="dxa"/>
            <w:tcBorders>
              <w:top w:val="single" w:color="auto" w:sz="4" w:space="0"/>
              <w:left w:val="single" w:color="auto" w:sz="4" w:space="0"/>
              <w:right w:val="single" w:color="auto" w:sz="4" w:space="0"/>
            </w:tcBorders>
            <w:vAlign w:val="center"/>
          </w:tcPr>
          <w:p w14:paraId="69784448">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themeColor="text1"/>
                <w:sz w:val="24"/>
                <w:szCs w:val="24"/>
                <w14:textFill>
                  <w14:solidFill>
                    <w14:schemeClr w14:val="tx1"/>
                  </w14:solidFill>
                </w14:textFill>
              </w:rPr>
              <w:t>《中华人民共和国政府采购法》第二十二条规定</w:t>
            </w:r>
          </w:p>
        </w:tc>
        <w:tc>
          <w:tcPr>
            <w:tcW w:w="4960" w:type="dxa"/>
            <w:tcBorders>
              <w:top w:val="single" w:color="auto" w:sz="4" w:space="0"/>
              <w:left w:val="single" w:color="auto" w:sz="4" w:space="0"/>
              <w:right w:val="single" w:color="auto" w:sz="4" w:space="0"/>
            </w:tcBorders>
            <w:vAlign w:val="center"/>
          </w:tcPr>
          <w:p w14:paraId="0C6D6F11">
            <w:pPr>
              <w:spacing w:line="360" w:lineRule="auto"/>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满足《中华人民共和国政府采购法》第二十二条规定；</w:t>
            </w:r>
          </w:p>
        </w:tc>
      </w:tr>
      <w:tr w14:paraId="565F94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1" w:hRule="atLeast"/>
          <w:jc w:val="center"/>
        </w:trPr>
        <w:tc>
          <w:tcPr>
            <w:tcW w:w="816" w:type="dxa"/>
            <w:vMerge w:val="continue"/>
            <w:tcBorders>
              <w:left w:val="single" w:color="auto" w:sz="4" w:space="0"/>
              <w:right w:val="single" w:color="auto" w:sz="4" w:space="0"/>
            </w:tcBorders>
            <w:vAlign w:val="center"/>
          </w:tcPr>
          <w:p w14:paraId="1BC47C9A">
            <w:pPr>
              <w:spacing w:line="360" w:lineRule="auto"/>
              <w:jc w:val="center"/>
              <w:rPr>
                <w:rFonts w:hint="eastAsia" w:ascii="宋体" w:hAnsi="宋体" w:eastAsia="宋体" w:cs="宋体"/>
                <w:bCs/>
                <w:color w:val="000000" w:themeColor="text1"/>
                <w:sz w:val="24"/>
                <w:szCs w:val="24"/>
                <w:lang w:val="en-US" w:eastAsia="zh-CN"/>
                <w14:textFill>
                  <w14:solidFill>
                    <w14:schemeClr w14:val="tx1"/>
                  </w14:solidFill>
                </w14:textFill>
              </w:rPr>
            </w:pPr>
          </w:p>
        </w:tc>
        <w:tc>
          <w:tcPr>
            <w:tcW w:w="1007" w:type="dxa"/>
            <w:vMerge w:val="continue"/>
            <w:tcBorders>
              <w:left w:val="single" w:color="auto" w:sz="4" w:space="0"/>
              <w:right w:val="single" w:color="auto" w:sz="4" w:space="0"/>
            </w:tcBorders>
            <w:vAlign w:val="center"/>
          </w:tcPr>
          <w:p w14:paraId="1AA43CCB">
            <w:pPr>
              <w:spacing w:line="360" w:lineRule="auto"/>
              <w:jc w:val="center"/>
              <w:rPr>
                <w:rFonts w:hint="eastAsia" w:ascii="宋体" w:hAnsi="宋体" w:eastAsia="宋体" w:cs="宋体"/>
                <w:color w:val="000000" w:themeColor="text1"/>
                <w:sz w:val="24"/>
                <w:szCs w:val="24"/>
                <w:lang w:val="en-US" w:eastAsia="zh-CN"/>
                <w14:textFill>
                  <w14:solidFill>
                    <w14:schemeClr w14:val="tx1"/>
                  </w14:solidFill>
                </w14:textFill>
              </w:rPr>
            </w:pPr>
          </w:p>
        </w:tc>
        <w:tc>
          <w:tcPr>
            <w:tcW w:w="2554" w:type="dxa"/>
            <w:tcBorders>
              <w:top w:val="single" w:color="auto" w:sz="4" w:space="0"/>
              <w:left w:val="single" w:color="auto" w:sz="4" w:space="0"/>
              <w:right w:val="single" w:color="auto" w:sz="4" w:space="0"/>
            </w:tcBorders>
            <w:vAlign w:val="center"/>
          </w:tcPr>
          <w:p w14:paraId="37FC9A3A">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themeColor="text1"/>
                <w:sz w:val="24"/>
                <w:szCs w:val="24"/>
                <w14:textFill>
                  <w14:solidFill>
                    <w14:schemeClr w14:val="tx1"/>
                  </w14:solidFill>
                </w14:textFill>
              </w:rPr>
              <w:t>中小企业声明函</w:t>
            </w:r>
          </w:p>
        </w:tc>
        <w:tc>
          <w:tcPr>
            <w:tcW w:w="4960" w:type="dxa"/>
            <w:tcBorders>
              <w:top w:val="single" w:color="auto" w:sz="4" w:space="0"/>
              <w:left w:val="single" w:color="auto" w:sz="4" w:space="0"/>
              <w:right w:val="single" w:color="auto" w:sz="4" w:space="0"/>
            </w:tcBorders>
            <w:vAlign w:val="center"/>
          </w:tcPr>
          <w:p w14:paraId="1E2E72FC">
            <w:pPr>
              <w:spacing w:line="360" w:lineRule="auto"/>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本项目专门面向中小企业采购,</w:t>
            </w:r>
            <w:r>
              <w:rPr>
                <w:rFonts w:hint="eastAsia" w:ascii="宋体" w:hAnsi="宋体" w:eastAsia="宋体" w:cs="宋体"/>
                <w:color w:val="000000" w:themeColor="text1"/>
                <w:sz w:val="24"/>
                <w:szCs w:val="24"/>
                <w:lang w:eastAsia="zh-CN"/>
                <w14:textFill>
                  <w14:solidFill>
                    <w14:schemeClr w14:val="tx1"/>
                  </w14:solidFill>
                </w14:textFill>
              </w:rPr>
              <w:t>供应商</w:t>
            </w:r>
            <w:r>
              <w:rPr>
                <w:rFonts w:hint="eastAsia" w:ascii="宋体" w:hAnsi="宋体" w:eastAsia="宋体" w:cs="宋体"/>
                <w:color w:val="000000" w:themeColor="text1"/>
                <w:sz w:val="24"/>
                <w:szCs w:val="24"/>
                <w14:textFill>
                  <w14:solidFill>
                    <w14:schemeClr w14:val="tx1"/>
                  </w14:solidFill>
                </w14:textFill>
              </w:rPr>
              <w:t>须提供《中小企业声明函》（监狱企业、残疾人福利性企业视同小微企业）；</w:t>
            </w:r>
          </w:p>
        </w:tc>
      </w:tr>
      <w:tr w14:paraId="7C4FEC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1" w:hRule="atLeast"/>
          <w:jc w:val="center"/>
        </w:trPr>
        <w:tc>
          <w:tcPr>
            <w:tcW w:w="816" w:type="dxa"/>
            <w:vMerge w:val="continue"/>
            <w:tcBorders>
              <w:left w:val="single" w:color="auto" w:sz="4" w:space="0"/>
              <w:right w:val="single" w:color="auto" w:sz="4" w:space="0"/>
            </w:tcBorders>
            <w:vAlign w:val="center"/>
          </w:tcPr>
          <w:p w14:paraId="695BE31F">
            <w:pPr>
              <w:spacing w:line="360" w:lineRule="auto"/>
              <w:jc w:val="center"/>
              <w:rPr>
                <w:rFonts w:hint="eastAsia" w:ascii="宋体" w:hAnsi="宋体" w:eastAsia="宋体" w:cs="宋体"/>
                <w:bCs/>
                <w:color w:val="000000" w:themeColor="text1"/>
                <w:sz w:val="24"/>
                <w:szCs w:val="24"/>
                <w:lang w:val="en-US" w:eastAsia="zh-CN"/>
                <w14:textFill>
                  <w14:solidFill>
                    <w14:schemeClr w14:val="tx1"/>
                  </w14:solidFill>
                </w14:textFill>
              </w:rPr>
            </w:pPr>
          </w:p>
        </w:tc>
        <w:tc>
          <w:tcPr>
            <w:tcW w:w="1007" w:type="dxa"/>
            <w:vMerge w:val="continue"/>
            <w:tcBorders>
              <w:left w:val="single" w:color="auto" w:sz="4" w:space="0"/>
              <w:right w:val="single" w:color="auto" w:sz="4" w:space="0"/>
            </w:tcBorders>
            <w:vAlign w:val="center"/>
          </w:tcPr>
          <w:p w14:paraId="25CF2A02">
            <w:pPr>
              <w:spacing w:line="360" w:lineRule="auto"/>
              <w:jc w:val="center"/>
              <w:rPr>
                <w:rFonts w:hint="eastAsia" w:ascii="宋体" w:hAnsi="宋体" w:eastAsia="宋体" w:cs="宋体"/>
                <w:color w:val="000000" w:themeColor="text1"/>
                <w:sz w:val="24"/>
                <w:szCs w:val="24"/>
                <w14:textFill>
                  <w14:solidFill>
                    <w14:schemeClr w14:val="tx1"/>
                  </w14:solidFill>
                </w14:textFill>
              </w:rPr>
            </w:pPr>
          </w:p>
        </w:tc>
        <w:tc>
          <w:tcPr>
            <w:tcW w:w="2554" w:type="dxa"/>
            <w:tcBorders>
              <w:top w:val="single" w:color="auto" w:sz="4" w:space="0"/>
              <w:left w:val="single" w:color="auto" w:sz="4" w:space="0"/>
              <w:right w:val="single" w:color="auto" w:sz="4" w:space="0"/>
            </w:tcBorders>
            <w:vAlign w:val="center"/>
          </w:tcPr>
          <w:p w14:paraId="3C78A79D">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营业执照</w:t>
            </w:r>
          </w:p>
        </w:tc>
        <w:tc>
          <w:tcPr>
            <w:tcW w:w="4960" w:type="dxa"/>
            <w:tcBorders>
              <w:top w:val="single" w:color="auto" w:sz="4" w:space="0"/>
              <w:left w:val="single" w:color="auto" w:sz="4" w:space="0"/>
              <w:right w:val="single" w:color="auto" w:sz="4" w:space="0"/>
            </w:tcBorders>
            <w:vAlign w:val="center"/>
          </w:tcPr>
          <w:p w14:paraId="2E2872F1">
            <w:pPr>
              <w:spacing w:line="360" w:lineRule="auto"/>
              <w:rPr>
                <w:rFonts w:hint="eastAsia" w:ascii="宋体" w:hAnsi="宋体" w:eastAsia="宋体" w:cs="宋体"/>
                <w:color w:val="000000"/>
                <w:sz w:val="24"/>
                <w:szCs w:val="24"/>
              </w:rPr>
            </w:pPr>
            <w:r>
              <w:rPr>
                <w:rFonts w:hint="eastAsia" w:ascii="宋体" w:hAnsi="宋体" w:eastAsia="宋体" w:cs="宋体"/>
                <w:color w:val="000000" w:themeColor="text1"/>
                <w:sz w:val="24"/>
                <w:szCs w:val="24"/>
                <w:lang w:eastAsia="zh-CN"/>
                <w14:textFill>
                  <w14:solidFill>
                    <w14:schemeClr w14:val="tx1"/>
                  </w14:solidFill>
                </w14:textFill>
              </w:rPr>
              <w:t>供应商</w:t>
            </w:r>
            <w:r>
              <w:rPr>
                <w:rFonts w:hint="eastAsia" w:ascii="宋体" w:hAnsi="宋体" w:eastAsia="宋体" w:cs="宋体"/>
                <w:color w:val="000000" w:themeColor="text1"/>
                <w:sz w:val="24"/>
                <w:szCs w:val="24"/>
                <w:lang w:val="en-US" w:eastAsia="zh-CN"/>
                <w14:textFill>
                  <w14:solidFill>
                    <w14:schemeClr w14:val="tx1"/>
                  </w14:solidFill>
                </w14:textFill>
              </w:rPr>
              <w:t>须</w:t>
            </w:r>
            <w:r>
              <w:rPr>
                <w:rFonts w:hint="eastAsia" w:ascii="宋体" w:hAnsi="宋体" w:eastAsia="宋体" w:cs="宋体"/>
                <w:color w:val="000000" w:themeColor="text1"/>
                <w:sz w:val="24"/>
                <w:szCs w:val="24"/>
                <w14:textFill>
                  <w14:solidFill>
                    <w14:schemeClr w14:val="tx1"/>
                  </w14:solidFill>
                </w14:textFill>
              </w:rPr>
              <w:t>具有有效的营业执照；</w:t>
            </w:r>
          </w:p>
        </w:tc>
      </w:tr>
      <w:tr w14:paraId="2E85A5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1" w:hRule="atLeast"/>
          <w:jc w:val="center"/>
        </w:trPr>
        <w:tc>
          <w:tcPr>
            <w:tcW w:w="816" w:type="dxa"/>
            <w:vMerge w:val="continue"/>
            <w:tcBorders>
              <w:left w:val="single" w:color="auto" w:sz="4" w:space="0"/>
              <w:right w:val="single" w:color="auto" w:sz="4" w:space="0"/>
            </w:tcBorders>
            <w:vAlign w:val="center"/>
          </w:tcPr>
          <w:p w14:paraId="6CBC98AE">
            <w:pPr>
              <w:spacing w:line="360" w:lineRule="auto"/>
              <w:jc w:val="center"/>
              <w:rPr>
                <w:rFonts w:hint="eastAsia" w:ascii="宋体" w:hAnsi="宋体" w:eastAsia="宋体" w:cs="宋体"/>
                <w:bCs/>
                <w:color w:val="000000" w:themeColor="text1"/>
                <w:sz w:val="24"/>
                <w:szCs w:val="24"/>
                <w14:textFill>
                  <w14:solidFill>
                    <w14:schemeClr w14:val="tx1"/>
                  </w14:solidFill>
                </w14:textFill>
              </w:rPr>
            </w:pPr>
          </w:p>
        </w:tc>
        <w:tc>
          <w:tcPr>
            <w:tcW w:w="1007" w:type="dxa"/>
            <w:vMerge w:val="continue"/>
            <w:tcBorders>
              <w:left w:val="single" w:color="auto" w:sz="4" w:space="0"/>
              <w:right w:val="single" w:color="auto" w:sz="4" w:space="0"/>
            </w:tcBorders>
            <w:vAlign w:val="center"/>
          </w:tcPr>
          <w:p w14:paraId="6A747698">
            <w:pPr>
              <w:spacing w:line="360" w:lineRule="auto"/>
              <w:jc w:val="center"/>
              <w:rPr>
                <w:rFonts w:hint="eastAsia" w:ascii="宋体" w:hAnsi="宋体" w:eastAsia="宋体" w:cs="宋体"/>
                <w:color w:val="000000" w:themeColor="text1"/>
                <w:sz w:val="24"/>
                <w:szCs w:val="24"/>
                <w14:textFill>
                  <w14:solidFill>
                    <w14:schemeClr w14:val="tx1"/>
                  </w14:solidFill>
                </w14:textFill>
              </w:rPr>
            </w:pPr>
          </w:p>
        </w:tc>
        <w:tc>
          <w:tcPr>
            <w:tcW w:w="2554" w:type="dxa"/>
            <w:tcBorders>
              <w:top w:val="single" w:color="auto" w:sz="4" w:space="0"/>
              <w:left w:val="single" w:color="auto" w:sz="4" w:space="0"/>
              <w:right w:val="single" w:color="auto" w:sz="4" w:space="0"/>
            </w:tcBorders>
            <w:vAlign w:val="center"/>
          </w:tcPr>
          <w:p w14:paraId="519715FD">
            <w:pPr>
              <w:spacing w:line="360" w:lineRule="auto"/>
              <w:jc w:val="center"/>
              <w:rPr>
                <w:rFonts w:hint="eastAsia" w:ascii="宋体" w:hAnsi="宋体" w:eastAsia="宋体" w:cs="宋体"/>
                <w:color w:val="000000"/>
                <w:sz w:val="24"/>
                <w:szCs w:val="24"/>
                <w:highlight w:val="none"/>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履约能力</w:t>
            </w:r>
          </w:p>
        </w:tc>
        <w:tc>
          <w:tcPr>
            <w:tcW w:w="4960" w:type="dxa"/>
            <w:tcBorders>
              <w:top w:val="single" w:color="auto" w:sz="4" w:space="0"/>
              <w:left w:val="single" w:color="auto" w:sz="4" w:space="0"/>
              <w:right w:val="single" w:color="auto" w:sz="4" w:space="0"/>
            </w:tcBorders>
            <w:vAlign w:val="center"/>
          </w:tcPr>
          <w:p w14:paraId="0780F496">
            <w:pP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themeColor="text1"/>
                <w:sz w:val="24"/>
                <w:szCs w:val="24"/>
                <w:highlight w:val="none"/>
                <w:lang w:eastAsia="zh-CN"/>
                <w14:textFill>
                  <w14:solidFill>
                    <w14:schemeClr w14:val="tx1"/>
                  </w14:solidFill>
                </w14:textFill>
              </w:rPr>
              <w:t>供应商具有履行合同所必需的设备和专业技术能力</w:t>
            </w:r>
          </w:p>
        </w:tc>
      </w:tr>
      <w:tr w14:paraId="03C2C4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6" w:hRule="atLeast"/>
          <w:jc w:val="center"/>
        </w:trPr>
        <w:tc>
          <w:tcPr>
            <w:tcW w:w="816" w:type="dxa"/>
            <w:vMerge w:val="continue"/>
            <w:tcBorders>
              <w:left w:val="single" w:color="auto" w:sz="4" w:space="0"/>
              <w:right w:val="single" w:color="auto" w:sz="4" w:space="0"/>
            </w:tcBorders>
            <w:vAlign w:val="center"/>
          </w:tcPr>
          <w:p w14:paraId="7A85225C">
            <w:pPr>
              <w:spacing w:line="360" w:lineRule="auto"/>
              <w:jc w:val="center"/>
              <w:rPr>
                <w:rFonts w:hint="eastAsia" w:ascii="宋体" w:hAnsi="宋体" w:eastAsia="宋体" w:cs="宋体"/>
                <w:bCs/>
                <w:color w:val="000000" w:themeColor="text1"/>
                <w:sz w:val="24"/>
                <w:szCs w:val="24"/>
                <w14:textFill>
                  <w14:solidFill>
                    <w14:schemeClr w14:val="tx1"/>
                  </w14:solidFill>
                </w14:textFill>
              </w:rPr>
            </w:pPr>
          </w:p>
        </w:tc>
        <w:tc>
          <w:tcPr>
            <w:tcW w:w="1007" w:type="dxa"/>
            <w:vMerge w:val="continue"/>
            <w:tcBorders>
              <w:left w:val="single" w:color="auto" w:sz="4" w:space="0"/>
              <w:right w:val="single" w:color="auto" w:sz="4" w:space="0"/>
            </w:tcBorders>
            <w:vAlign w:val="center"/>
          </w:tcPr>
          <w:p w14:paraId="2151A321">
            <w:pPr>
              <w:spacing w:line="360" w:lineRule="auto"/>
              <w:jc w:val="center"/>
              <w:rPr>
                <w:rFonts w:hint="eastAsia" w:ascii="宋体" w:hAnsi="宋体" w:eastAsia="宋体" w:cs="宋体"/>
                <w:color w:val="000000" w:themeColor="text1"/>
                <w:sz w:val="24"/>
                <w:szCs w:val="24"/>
                <w14:textFill>
                  <w14:solidFill>
                    <w14:schemeClr w14:val="tx1"/>
                  </w14:solidFill>
                </w14:textFill>
              </w:rPr>
            </w:pPr>
          </w:p>
        </w:tc>
        <w:tc>
          <w:tcPr>
            <w:tcW w:w="2554" w:type="dxa"/>
            <w:tcBorders>
              <w:top w:val="single" w:color="auto" w:sz="4" w:space="0"/>
              <w:left w:val="single" w:color="auto" w:sz="4" w:space="0"/>
              <w:right w:val="single" w:color="auto" w:sz="4" w:space="0"/>
            </w:tcBorders>
            <w:vAlign w:val="center"/>
          </w:tcPr>
          <w:p w14:paraId="74311118">
            <w:pPr>
              <w:jc w:val="center"/>
              <w:rPr>
                <w:rFonts w:hint="eastAsia" w:ascii="宋体" w:hAnsi="宋体" w:eastAsia="宋体" w:cs="宋体"/>
                <w:sz w:val="24"/>
                <w:szCs w:val="24"/>
              </w:rPr>
            </w:pPr>
            <w:r>
              <w:rPr>
                <w:rFonts w:hint="eastAsia" w:ascii="宋体" w:hAnsi="宋体" w:eastAsia="宋体" w:cs="宋体"/>
                <w:sz w:val="24"/>
                <w:szCs w:val="24"/>
              </w:rPr>
              <w:t>本企业无商业贿赂和不正当竞争行为</w:t>
            </w:r>
          </w:p>
        </w:tc>
        <w:tc>
          <w:tcPr>
            <w:tcW w:w="4960" w:type="dxa"/>
            <w:tcBorders>
              <w:top w:val="single" w:color="auto" w:sz="4" w:space="0"/>
              <w:left w:val="single" w:color="auto" w:sz="4" w:space="0"/>
              <w:right w:val="single" w:color="auto" w:sz="4" w:space="0"/>
            </w:tcBorders>
            <w:vAlign w:val="center"/>
          </w:tcPr>
          <w:p w14:paraId="0FDF2251">
            <w:pPr>
              <w:spacing w:line="360" w:lineRule="auto"/>
              <w:rPr>
                <w:rFonts w:hint="eastAsia" w:ascii="宋体" w:hAnsi="宋体" w:eastAsia="宋体" w:cs="宋体"/>
                <w:sz w:val="24"/>
                <w:szCs w:val="24"/>
              </w:rPr>
            </w:pPr>
            <w:r>
              <w:rPr>
                <w:rFonts w:hint="eastAsia" w:ascii="宋体" w:hAnsi="宋体" w:eastAsia="宋体" w:cs="宋体"/>
                <w:color w:val="000000" w:themeColor="text1"/>
                <w:sz w:val="24"/>
                <w:szCs w:val="24"/>
                <w14:textFill>
                  <w14:solidFill>
                    <w14:schemeClr w14:val="tx1"/>
                  </w14:solidFill>
                </w14:textFill>
              </w:rPr>
              <w:t>供应商须</w:t>
            </w:r>
            <w:r>
              <w:rPr>
                <w:rFonts w:hint="eastAsia" w:ascii="宋体" w:hAnsi="宋体" w:eastAsia="宋体" w:cs="宋体"/>
                <w:color w:val="000000" w:themeColor="text1"/>
                <w:sz w:val="24"/>
                <w:szCs w:val="24"/>
                <w:lang w:val="en-US" w:eastAsia="zh-CN"/>
                <w14:textFill>
                  <w14:solidFill>
                    <w14:schemeClr w14:val="tx1"/>
                  </w14:solidFill>
                </w14:textFill>
              </w:rPr>
              <w:t>提供</w:t>
            </w:r>
            <w:r>
              <w:rPr>
                <w:rFonts w:hint="eastAsia" w:ascii="宋体" w:hAnsi="宋体" w:eastAsia="宋体" w:cs="宋体"/>
                <w:color w:val="000000" w:themeColor="text1"/>
                <w:sz w:val="24"/>
                <w:szCs w:val="24"/>
                <w14:textFill>
                  <w14:solidFill>
                    <w14:schemeClr w14:val="tx1"/>
                  </w14:solidFill>
                </w14:textFill>
              </w:rPr>
              <w:t>本企业无商业贿赂和不正当竞争行为</w:t>
            </w:r>
            <w:r>
              <w:rPr>
                <w:rFonts w:hint="eastAsia" w:ascii="宋体" w:hAnsi="宋体" w:eastAsia="宋体" w:cs="宋体"/>
                <w:color w:val="000000" w:themeColor="text1"/>
                <w:sz w:val="24"/>
                <w:szCs w:val="24"/>
                <w:lang w:val="en-US" w:eastAsia="zh-CN"/>
                <w14:textFill>
                  <w14:solidFill>
                    <w14:schemeClr w14:val="tx1"/>
                  </w14:solidFill>
                </w14:textFill>
              </w:rPr>
              <w:t>承诺书</w:t>
            </w:r>
            <w:r>
              <w:rPr>
                <w:rFonts w:hint="eastAsia" w:ascii="宋体" w:hAnsi="宋体" w:eastAsia="宋体" w:cs="宋体"/>
                <w:color w:val="000000" w:themeColor="text1"/>
                <w:sz w:val="24"/>
                <w:szCs w:val="24"/>
                <w14:textFill>
                  <w14:solidFill>
                    <w14:schemeClr w14:val="tx1"/>
                  </w14:solidFill>
                </w14:textFill>
              </w:rPr>
              <w:t>；</w:t>
            </w:r>
          </w:p>
        </w:tc>
      </w:tr>
      <w:tr w14:paraId="790EA6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9" w:hRule="atLeast"/>
          <w:jc w:val="center"/>
        </w:trPr>
        <w:tc>
          <w:tcPr>
            <w:tcW w:w="816" w:type="dxa"/>
            <w:vMerge w:val="continue"/>
            <w:tcBorders>
              <w:left w:val="single" w:color="auto" w:sz="4" w:space="0"/>
              <w:right w:val="single" w:color="auto" w:sz="4" w:space="0"/>
            </w:tcBorders>
            <w:vAlign w:val="center"/>
          </w:tcPr>
          <w:p w14:paraId="14D8197F">
            <w:pPr>
              <w:spacing w:line="360" w:lineRule="auto"/>
              <w:jc w:val="center"/>
              <w:rPr>
                <w:rFonts w:hint="eastAsia" w:ascii="宋体" w:hAnsi="宋体" w:eastAsia="宋体" w:cs="宋体"/>
                <w:bCs/>
                <w:color w:val="000000" w:themeColor="text1"/>
                <w:sz w:val="24"/>
                <w:szCs w:val="24"/>
                <w14:textFill>
                  <w14:solidFill>
                    <w14:schemeClr w14:val="tx1"/>
                  </w14:solidFill>
                </w14:textFill>
              </w:rPr>
            </w:pPr>
          </w:p>
        </w:tc>
        <w:tc>
          <w:tcPr>
            <w:tcW w:w="1007" w:type="dxa"/>
            <w:vMerge w:val="continue"/>
            <w:tcBorders>
              <w:left w:val="single" w:color="auto" w:sz="4" w:space="0"/>
              <w:right w:val="single" w:color="auto" w:sz="4" w:space="0"/>
            </w:tcBorders>
            <w:vAlign w:val="center"/>
          </w:tcPr>
          <w:p w14:paraId="05283832">
            <w:pPr>
              <w:spacing w:line="360" w:lineRule="auto"/>
              <w:jc w:val="center"/>
              <w:rPr>
                <w:rFonts w:hint="eastAsia" w:ascii="宋体" w:hAnsi="宋体" w:eastAsia="宋体" w:cs="宋体"/>
                <w:color w:val="000000" w:themeColor="text1"/>
                <w:sz w:val="24"/>
                <w:szCs w:val="24"/>
                <w14:textFill>
                  <w14:solidFill>
                    <w14:schemeClr w14:val="tx1"/>
                  </w14:solidFill>
                </w14:textFill>
              </w:rPr>
            </w:pPr>
          </w:p>
        </w:tc>
        <w:tc>
          <w:tcPr>
            <w:tcW w:w="2554" w:type="dxa"/>
            <w:tcBorders>
              <w:top w:val="single" w:color="auto" w:sz="4" w:space="0"/>
              <w:left w:val="single" w:color="auto" w:sz="4" w:space="0"/>
              <w:right w:val="single" w:color="auto" w:sz="4" w:space="0"/>
            </w:tcBorders>
            <w:vAlign w:val="center"/>
          </w:tcPr>
          <w:p w14:paraId="78742E50">
            <w:pPr>
              <w:jc w:val="center"/>
              <w:rPr>
                <w:rFonts w:hint="eastAsia" w:ascii="宋体" w:hAnsi="宋体" w:eastAsia="宋体" w:cs="宋体"/>
                <w:sz w:val="24"/>
                <w:szCs w:val="24"/>
              </w:rPr>
            </w:pPr>
            <w:r>
              <w:rPr>
                <w:rFonts w:hint="eastAsia" w:ascii="宋体" w:hAnsi="宋体" w:eastAsia="宋体" w:cs="宋体"/>
                <w:sz w:val="24"/>
                <w:szCs w:val="24"/>
              </w:rPr>
              <w:t>信用查询</w:t>
            </w:r>
          </w:p>
        </w:tc>
        <w:tc>
          <w:tcPr>
            <w:tcW w:w="4960" w:type="dxa"/>
            <w:tcBorders>
              <w:top w:val="single" w:color="auto" w:sz="4" w:space="0"/>
              <w:left w:val="single" w:color="auto" w:sz="4" w:space="0"/>
              <w:right w:val="single" w:color="auto" w:sz="4" w:space="0"/>
            </w:tcBorders>
            <w:vAlign w:val="center"/>
          </w:tcPr>
          <w:p w14:paraId="6B8157B8">
            <w:pPr>
              <w:spacing w:line="360" w:lineRule="auto"/>
              <w:rPr>
                <w:rFonts w:hint="eastAsia" w:ascii="宋体" w:hAnsi="宋体" w:eastAsia="宋体" w:cs="宋体"/>
                <w:sz w:val="24"/>
                <w:szCs w:val="24"/>
              </w:rPr>
            </w:pPr>
            <w:r>
              <w:rPr>
                <w:rFonts w:hint="eastAsia" w:ascii="宋体" w:hAnsi="宋体" w:eastAsia="宋体" w:cs="宋体"/>
                <w:color w:val="000000" w:themeColor="text1"/>
                <w:sz w:val="24"/>
                <w:szCs w:val="24"/>
                <w14:textFill>
                  <w14:solidFill>
                    <w14:schemeClr w14:val="tx1"/>
                  </w14:solidFill>
                </w14:textFill>
              </w:rPr>
              <w:t>根据《关于在政府采购活动中查询及使用信用记录有关问题的通知》(财库[2016]125号)和豫财购【2016】15号的规定，对列入失信被执行人、重大税收违法失信主体、政府采购严重违法失信行为记录名单的供应商，拒绝参与本项目采购活动；</w:t>
            </w:r>
            <w:r>
              <w:rPr>
                <w:rFonts w:hint="eastAsia" w:ascii="宋体" w:hAnsi="宋体" w:eastAsia="宋体" w:cs="宋体"/>
                <w:color w:val="000000" w:themeColor="text1"/>
                <w:sz w:val="24"/>
                <w:szCs w:val="24"/>
                <w:lang w:eastAsia="zh-CN"/>
                <w14:textFill>
                  <w14:solidFill>
                    <w14:schemeClr w14:val="tx1"/>
                  </w14:solidFill>
                </w14:textFill>
              </w:rPr>
              <w:t>查询渠道：“中国执行信息公开网”网站（http://zxgk.court.gov.cn/shixin）“信用中国”网站（www.creditchina.gov.cn）、中国政府采购网（www.ccgp.gov.cn）；查询时间自公告发布之日起，留存的截图应显示时间</w:t>
            </w:r>
            <w:r>
              <w:rPr>
                <w:rFonts w:hint="eastAsia" w:ascii="宋体" w:hAnsi="宋体" w:eastAsia="宋体" w:cs="宋体"/>
                <w:color w:val="000000" w:themeColor="text1"/>
                <w:sz w:val="24"/>
                <w:szCs w:val="24"/>
                <w14:textFill>
                  <w14:solidFill>
                    <w14:schemeClr w14:val="tx1"/>
                  </w14:solidFill>
                </w14:textFill>
              </w:rPr>
              <w:t>。</w:t>
            </w:r>
          </w:p>
        </w:tc>
      </w:tr>
      <w:tr w14:paraId="0410B6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9" w:hRule="atLeast"/>
          <w:jc w:val="center"/>
        </w:trPr>
        <w:tc>
          <w:tcPr>
            <w:tcW w:w="816" w:type="dxa"/>
            <w:vMerge w:val="continue"/>
            <w:tcBorders>
              <w:left w:val="single" w:color="auto" w:sz="4" w:space="0"/>
              <w:right w:val="single" w:color="auto" w:sz="4" w:space="0"/>
            </w:tcBorders>
            <w:vAlign w:val="center"/>
          </w:tcPr>
          <w:p w14:paraId="4438B25E">
            <w:pPr>
              <w:spacing w:line="360" w:lineRule="auto"/>
              <w:jc w:val="center"/>
              <w:rPr>
                <w:rFonts w:hint="eastAsia" w:ascii="宋体" w:hAnsi="宋体" w:eastAsia="宋体" w:cs="宋体"/>
                <w:bCs/>
                <w:color w:val="000000" w:themeColor="text1"/>
                <w:sz w:val="24"/>
                <w:szCs w:val="24"/>
                <w14:textFill>
                  <w14:solidFill>
                    <w14:schemeClr w14:val="tx1"/>
                  </w14:solidFill>
                </w14:textFill>
              </w:rPr>
            </w:pPr>
          </w:p>
        </w:tc>
        <w:tc>
          <w:tcPr>
            <w:tcW w:w="1007" w:type="dxa"/>
            <w:vMerge w:val="continue"/>
            <w:tcBorders>
              <w:left w:val="single" w:color="auto" w:sz="4" w:space="0"/>
              <w:right w:val="single" w:color="auto" w:sz="4" w:space="0"/>
            </w:tcBorders>
            <w:vAlign w:val="center"/>
          </w:tcPr>
          <w:p w14:paraId="66711298">
            <w:pPr>
              <w:spacing w:line="360" w:lineRule="auto"/>
              <w:jc w:val="center"/>
              <w:rPr>
                <w:rFonts w:hint="eastAsia" w:ascii="宋体" w:hAnsi="宋体" w:eastAsia="宋体" w:cs="宋体"/>
                <w:color w:val="000000" w:themeColor="text1"/>
                <w:sz w:val="24"/>
                <w:szCs w:val="24"/>
                <w14:textFill>
                  <w14:solidFill>
                    <w14:schemeClr w14:val="tx1"/>
                  </w14:solidFill>
                </w14:textFill>
              </w:rPr>
            </w:pPr>
          </w:p>
        </w:tc>
        <w:tc>
          <w:tcPr>
            <w:tcW w:w="2554" w:type="dxa"/>
            <w:tcBorders>
              <w:top w:val="single" w:color="auto" w:sz="4" w:space="0"/>
              <w:left w:val="single" w:color="auto" w:sz="4" w:space="0"/>
              <w:right w:val="single" w:color="auto" w:sz="4" w:space="0"/>
            </w:tcBorders>
            <w:vAlign w:val="center"/>
          </w:tcPr>
          <w:p w14:paraId="7F3E4407">
            <w:pPr>
              <w:jc w:val="center"/>
              <w:rPr>
                <w:rFonts w:hint="eastAsia" w:ascii="宋体" w:hAnsi="宋体" w:eastAsia="宋体" w:cs="宋体"/>
                <w:sz w:val="24"/>
                <w:szCs w:val="24"/>
              </w:rPr>
            </w:pPr>
            <w:r>
              <w:rPr>
                <w:rFonts w:hint="eastAsia" w:ascii="宋体" w:hAnsi="宋体" w:eastAsia="宋体" w:cs="宋体"/>
                <w:sz w:val="24"/>
                <w:szCs w:val="24"/>
              </w:rPr>
              <w:t>本项目不接受联合体投标</w:t>
            </w:r>
          </w:p>
        </w:tc>
        <w:tc>
          <w:tcPr>
            <w:tcW w:w="4960" w:type="dxa"/>
            <w:tcBorders>
              <w:top w:val="single" w:color="auto" w:sz="4" w:space="0"/>
              <w:left w:val="single" w:color="auto" w:sz="4" w:space="0"/>
              <w:right w:val="single" w:color="auto" w:sz="4" w:space="0"/>
            </w:tcBorders>
            <w:vAlign w:val="center"/>
          </w:tcPr>
          <w:p w14:paraId="2E3EAEA0">
            <w:pPr>
              <w:spacing w:line="360" w:lineRule="auto"/>
              <w:rPr>
                <w:rFonts w:hint="eastAsia" w:ascii="宋体" w:hAnsi="宋体" w:eastAsia="宋体" w:cs="宋体"/>
                <w:sz w:val="24"/>
                <w:szCs w:val="24"/>
              </w:rPr>
            </w:pPr>
            <w:r>
              <w:rPr>
                <w:rFonts w:hint="eastAsia" w:ascii="宋体" w:hAnsi="宋体" w:eastAsia="宋体" w:cs="宋体"/>
                <w:sz w:val="24"/>
                <w:szCs w:val="24"/>
              </w:rPr>
              <w:t>本项目不接受联合体投标。提供非联合体承诺，格式自拟。</w:t>
            </w:r>
          </w:p>
        </w:tc>
      </w:tr>
      <w:tr w14:paraId="3E841D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9" w:hRule="atLeast"/>
          <w:jc w:val="center"/>
        </w:trPr>
        <w:tc>
          <w:tcPr>
            <w:tcW w:w="9337" w:type="dxa"/>
            <w:gridSpan w:val="4"/>
            <w:tcBorders>
              <w:left w:val="single" w:color="auto" w:sz="4" w:space="0"/>
              <w:right w:val="single" w:color="auto" w:sz="4" w:space="0"/>
            </w:tcBorders>
            <w:vAlign w:val="center"/>
          </w:tcPr>
          <w:p w14:paraId="47615519">
            <w:pPr>
              <w:tabs>
                <w:tab w:val="left" w:pos="1868"/>
              </w:tabs>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资格评审以响应文件为准，其上传资料真实性由</w:t>
            </w:r>
            <w:r>
              <w:rPr>
                <w:rFonts w:hint="eastAsia" w:ascii="宋体" w:hAnsi="宋体" w:eastAsia="宋体" w:cs="宋体"/>
                <w:color w:val="000000" w:themeColor="text1"/>
                <w:sz w:val="24"/>
                <w:szCs w:val="24"/>
                <w:lang w:eastAsia="zh-CN"/>
                <w14:textFill>
                  <w14:solidFill>
                    <w14:schemeClr w14:val="tx1"/>
                  </w14:solidFill>
                </w14:textFill>
              </w:rPr>
              <w:t>供应商</w:t>
            </w:r>
            <w:r>
              <w:rPr>
                <w:rFonts w:hint="eastAsia" w:ascii="宋体" w:hAnsi="宋体" w:eastAsia="宋体" w:cs="宋体"/>
                <w:color w:val="000000" w:themeColor="text1"/>
                <w:sz w:val="24"/>
                <w:szCs w:val="24"/>
                <w14:textFill>
                  <w14:solidFill>
                    <w14:schemeClr w14:val="tx1"/>
                  </w14:solidFill>
                </w14:textFill>
              </w:rPr>
              <w:t>自行承担，同时，</w:t>
            </w:r>
            <w:r>
              <w:rPr>
                <w:rFonts w:hint="eastAsia" w:ascii="宋体" w:hAnsi="宋体" w:eastAsia="宋体" w:cs="宋体"/>
                <w:color w:val="000000" w:themeColor="text1"/>
                <w:sz w:val="24"/>
                <w:szCs w:val="24"/>
                <w:lang w:eastAsia="zh-CN"/>
                <w14:textFill>
                  <w14:solidFill>
                    <w14:schemeClr w14:val="tx1"/>
                  </w14:solidFill>
                </w14:textFill>
              </w:rPr>
              <w:t>供应商</w:t>
            </w:r>
            <w:r>
              <w:rPr>
                <w:rFonts w:hint="eastAsia" w:ascii="宋体" w:hAnsi="宋体" w:eastAsia="宋体" w:cs="宋体"/>
                <w:color w:val="000000" w:themeColor="text1"/>
                <w:sz w:val="24"/>
                <w:szCs w:val="24"/>
                <w14:textFill>
                  <w14:solidFill>
                    <w14:schemeClr w14:val="tx1"/>
                  </w14:solidFill>
                </w14:textFill>
              </w:rPr>
              <w:t>要完善主体库。</w:t>
            </w:r>
          </w:p>
        </w:tc>
      </w:tr>
      <w:tr w14:paraId="763990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6" w:hRule="atLeast"/>
          <w:jc w:val="center"/>
        </w:trPr>
        <w:tc>
          <w:tcPr>
            <w:tcW w:w="816" w:type="dxa"/>
            <w:vMerge w:val="restart"/>
            <w:tcBorders>
              <w:top w:val="single" w:color="auto" w:sz="4" w:space="0"/>
              <w:left w:val="single" w:color="auto" w:sz="4" w:space="0"/>
              <w:right w:val="single" w:color="auto" w:sz="4" w:space="0"/>
            </w:tcBorders>
            <w:vAlign w:val="center"/>
          </w:tcPr>
          <w:p w14:paraId="4AA009C5">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2.1.2</w:t>
            </w:r>
          </w:p>
        </w:tc>
        <w:tc>
          <w:tcPr>
            <w:tcW w:w="1007" w:type="dxa"/>
            <w:vMerge w:val="restart"/>
            <w:tcBorders>
              <w:top w:val="single" w:color="auto" w:sz="4" w:space="0"/>
              <w:left w:val="single" w:color="auto" w:sz="4" w:space="0"/>
              <w:right w:val="single" w:color="auto" w:sz="4" w:space="0"/>
            </w:tcBorders>
            <w:vAlign w:val="center"/>
          </w:tcPr>
          <w:p w14:paraId="45D8E9FE">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实质性响应评审</w:t>
            </w:r>
            <w:r>
              <w:rPr>
                <w:rFonts w:hint="eastAsia" w:ascii="宋体" w:hAnsi="宋体" w:eastAsia="宋体" w:cs="宋体"/>
                <w:bCs/>
                <w:color w:val="000000" w:themeColor="text1"/>
                <w:sz w:val="24"/>
                <w:szCs w:val="24"/>
                <w14:textFill>
                  <w14:solidFill>
                    <w14:schemeClr w14:val="tx1"/>
                  </w14:solidFill>
                </w14:textFill>
              </w:rPr>
              <w:t>标准</w:t>
            </w:r>
          </w:p>
        </w:tc>
        <w:tc>
          <w:tcPr>
            <w:tcW w:w="2554" w:type="dxa"/>
            <w:tcBorders>
              <w:top w:val="single" w:color="auto" w:sz="4" w:space="0"/>
              <w:left w:val="single" w:color="auto" w:sz="4" w:space="0"/>
              <w:right w:val="single" w:color="auto" w:sz="4" w:space="0"/>
            </w:tcBorders>
            <w:vAlign w:val="center"/>
          </w:tcPr>
          <w:p w14:paraId="54E8BAEF">
            <w:pPr>
              <w:spacing w:line="720" w:lineRule="auto"/>
              <w:jc w:val="center"/>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服务期</w:t>
            </w:r>
            <w:r>
              <w:rPr>
                <w:rFonts w:hint="eastAsia" w:ascii="宋体" w:hAnsi="宋体" w:eastAsia="宋体" w:cs="宋体"/>
                <w:color w:val="000000" w:themeColor="text1"/>
                <w:sz w:val="24"/>
                <w:szCs w:val="24"/>
                <w:lang w:val="en-US" w:eastAsia="zh-CN"/>
                <w14:textFill>
                  <w14:solidFill>
                    <w14:schemeClr w14:val="tx1"/>
                  </w14:solidFill>
                </w14:textFill>
              </w:rPr>
              <w:t>限</w:t>
            </w:r>
          </w:p>
        </w:tc>
        <w:tc>
          <w:tcPr>
            <w:tcW w:w="4960" w:type="dxa"/>
            <w:tcBorders>
              <w:top w:val="single" w:color="auto" w:sz="4" w:space="0"/>
              <w:left w:val="single" w:color="auto" w:sz="4" w:space="0"/>
              <w:right w:val="single" w:color="auto" w:sz="4" w:space="0"/>
            </w:tcBorders>
            <w:vAlign w:val="center"/>
          </w:tcPr>
          <w:p w14:paraId="077644EB">
            <w:pPr>
              <w:spacing w:line="360" w:lineRule="auto"/>
              <w:jc w:val="left"/>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sz w:val="24"/>
                <w:szCs w:val="24"/>
                <w:highlight w:val="none"/>
                <w:lang w:val="en-US" w:eastAsia="zh-CN"/>
              </w:rPr>
              <w:t>60日历天</w:t>
            </w:r>
          </w:p>
        </w:tc>
      </w:tr>
      <w:tr w14:paraId="12C2C2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2" w:hRule="atLeast"/>
          <w:jc w:val="center"/>
        </w:trPr>
        <w:tc>
          <w:tcPr>
            <w:tcW w:w="816" w:type="dxa"/>
            <w:vMerge w:val="continue"/>
            <w:tcBorders>
              <w:left w:val="single" w:color="auto" w:sz="4" w:space="0"/>
              <w:right w:val="single" w:color="auto" w:sz="4" w:space="0"/>
            </w:tcBorders>
            <w:vAlign w:val="center"/>
          </w:tcPr>
          <w:p w14:paraId="0B942328">
            <w:pPr>
              <w:rPr>
                <w:rFonts w:hint="eastAsia" w:ascii="宋体" w:hAnsi="宋体" w:eastAsia="宋体" w:cs="宋体"/>
                <w:color w:val="000000" w:themeColor="text1"/>
                <w:sz w:val="24"/>
                <w:szCs w:val="24"/>
                <w14:textFill>
                  <w14:solidFill>
                    <w14:schemeClr w14:val="tx1"/>
                  </w14:solidFill>
                </w14:textFill>
              </w:rPr>
            </w:pPr>
          </w:p>
        </w:tc>
        <w:tc>
          <w:tcPr>
            <w:tcW w:w="1007" w:type="dxa"/>
            <w:vMerge w:val="continue"/>
            <w:tcBorders>
              <w:left w:val="single" w:color="auto" w:sz="4" w:space="0"/>
              <w:right w:val="single" w:color="auto" w:sz="4" w:space="0"/>
            </w:tcBorders>
            <w:vAlign w:val="center"/>
          </w:tcPr>
          <w:p w14:paraId="61C788F3">
            <w:pPr>
              <w:rPr>
                <w:rFonts w:hint="eastAsia" w:ascii="宋体" w:hAnsi="宋体" w:eastAsia="宋体" w:cs="宋体"/>
                <w:color w:val="000000" w:themeColor="text1"/>
                <w:sz w:val="24"/>
                <w:szCs w:val="24"/>
                <w14:textFill>
                  <w14:solidFill>
                    <w14:schemeClr w14:val="tx1"/>
                  </w14:solidFill>
                </w14:textFill>
              </w:rPr>
            </w:pPr>
          </w:p>
        </w:tc>
        <w:tc>
          <w:tcPr>
            <w:tcW w:w="2554" w:type="dxa"/>
            <w:tcBorders>
              <w:top w:val="single" w:color="auto" w:sz="4" w:space="0"/>
              <w:left w:val="single" w:color="auto" w:sz="4" w:space="0"/>
              <w:bottom w:val="single" w:color="auto" w:sz="4" w:space="0"/>
              <w:right w:val="single" w:color="auto" w:sz="4" w:space="0"/>
            </w:tcBorders>
            <w:vAlign w:val="center"/>
          </w:tcPr>
          <w:p w14:paraId="7E0C846A">
            <w:pPr>
              <w:spacing w:line="72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质量要求</w:t>
            </w:r>
          </w:p>
        </w:tc>
        <w:tc>
          <w:tcPr>
            <w:tcW w:w="4960" w:type="dxa"/>
            <w:tcBorders>
              <w:top w:val="single" w:color="auto" w:sz="4" w:space="0"/>
              <w:left w:val="single" w:color="auto" w:sz="4" w:space="0"/>
              <w:bottom w:val="single" w:color="auto" w:sz="4" w:space="0"/>
              <w:right w:val="single" w:color="auto" w:sz="4" w:space="0"/>
            </w:tcBorders>
            <w:vAlign w:val="center"/>
          </w:tcPr>
          <w:p w14:paraId="486D64C1">
            <w:pPr>
              <w:spacing w:line="360" w:lineRule="auto"/>
              <w:jc w:val="left"/>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符合国家相关规程和规范要求，满足采购人需求。</w:t>
            </w:r>
          </w:p>
        </w:tc>
      </w:tr>
      <w:tr w14:paraId="29E92E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6" w:hRule="atLeast"/>
          <w:jc w:val="center"/>
        </w:trPr>
        <w:tc>
          <w:tcPr>
            <w:tcW w:w="816" w:type="dxa"/>
            <w:vMerge w:val="continue"/>
            <w:tcBorders>
              <w:left w:val="single" w:color="auto" w:sz="4" w:space="0"/>
              <w:right w:val="single" w:color="auto" w:sz="4" w:space="0"/>
            </w:tcBorders>
            <w:vAlign w:val="center"/>
          </w:tcPr>
          <w:p w14:paraId="3F83B6D5">
            <w:pPr>
              <w:rPr>
                <w:rFonts w:hint="eastAsia" w:ascii="宋体" w:hAnsi="宋体" w:eastAsia="宋体" w:cs="宋体"/>
                <w:color w:val="000000" w:themeColor="text1"/>
                <w:sz w:val="24"/>
                <w:szCs w:val="24"/>
                <w14:textFill>
                  <w14:solidFill>
                    <w14:schemeClr w14:val="tx1"/>
                  </w14:solidFill>
                </w14:textFill>
              </w:rPr>
            </w:pPr>
          </w:p>
        </w:tc>
        <w:tc>
          <w:tcPr>
            <w:tcW w:w="1007" w:type="dxa"/>
            <w:vMerge w:val="continue"/>
            <w:tcBorders>
              <w:left w:val="single" w:color="auto" w:sz="4" w:space="0"/>
              <w:right w:val="single" w:color="auto" w:sz="4" w:space="0"/>
            </w:tcBorders>
            <w:vAlign w:val="center"/>
          </w:tcPr>
          <w:p w14:paraId="1D6B0335">
            <w:pPr>
              <w:rPr>
                <w:rFonts w:hint="eastAsia" w:ascii="宋体" w:hAnsi="宋体" w:eastAsia="宋体" w:cs="宋体"/>
                <w:color w:val="000000" w:themeColor="text1"/>
                <w:sz w:val="24"/>
                <w:szCs w:val="24"/>
                <w14:textFill>
                  <w14:solidFill>
                    <w14:schemeClr w14:val="tx1"/>
                  </w14:solidFill>
                </w14:textFill>
              </w:rPr>
            </w:pPr>
          </w:p>
        </w:tc>
        <w:tc>
          <w:tcPr>
            <w:tcW w:w="2554" w:type="dxa"/>
            <w:tcBorders>
              <w:top w:val="single" w:color="auto" w:sz="4" w:space="0"/>
              <w:left w:val="single" w:color="auto" w:sz="4" w:space="0"/>
              <w:bottom w:val="single" w:color="auto" w:sz="4" w:space="0"/>
              <w:right w:val="single" w:color="auto" w:sz="4" w:space="0"/>
            </w:tcBorders>
            <w:vAlign w:val="center"/>
          </w:tcPr>
          <w:p w14:paraId="3FDE1589">
            <w:pPr>
              <w:spacing w:line="72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磋商有效期</w:t>
            </w:r>
          </w:p>
        </w:tc>
        <w:tc>
          <w:tcPr>
            <w:tcW w:w="4960" w:type="dxa"/>
            <w:tcBorders>
              <w:top w:val="single" w:color="auto" w:sz="4" w:space="0"/>
              <w:left w:val="single" w:color="auto" w:sz="4" w:space="0"/>
              <w:bottom w:val="single" w:color="auto" w:sz="4" w:space="0"/>
              <w:right w:val="single" w:color="auto" w:sz="4" w:space="0"/>
            </w:tcBorders>
            <w:vAlign w:val="center"/>
          </w:tcPr>
          <w:p w14:paraId="71E57D85">
            <w:pPr>
              <w:spacing w:line="360" w:lineRule="auto"/>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sz w:val="24"/>
                <w:szCs w:val="24"/>
              </w:rPr>
              <w:t>投标截止之日起60日历天</w:t>
            </w:r>
          </w:p>
        </w:tc>
      </w:tr>
      <w:tr w14:paraId="446727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exact"/>
          <w:jc w:val="center"/>
        </w:trPr>
        <w:tc>
          <w:tcPr>
            <w:tcW w:w="816" w:type="dxa"/>
            <w:vMerge w:val="continue"/>
            <w:tcBorders>
              <w:left w:val="single" w:color="auto" w:sz="4" w:space="0"/>
              <w:right w:val="single" w:color="auto" w:sz="4" w:space="0"/>
            </w:tcBorders>
            <w:vAlign w:val="center"/>
          </w:tcPr>
          <w:p w14:paraId="51EB5F07">
            <w:pPr>
              <w:rPr>
                <w:rFonts w:hint="eastAsia" w:ascii="宋体" w:hAnsi="宋体" w:eastAsia="宋体" w:cs="宋体"/>
                <w:color w:val="000000" w:themeColor="text1"/>
                <w:sz w:val="24"/>
                <w:szCs w:val="24"/>
                <w14:textFill>
                  <w14:solidFill>
                    <w14:schemeClr w14:val="tx1"/>
                  </w14:solidFill>
                </w14:textFill>
              </w:rPr>
            </w:pPr>
          </w:p>
        </w:tc>
        <w:tc>
          <w:tcPr>
            <w:tcW w:w="1007" w:type="dxa"/>
            <w:vMerge w:val="continue"/>
            <w:tcBorders>
              <w:left w:val="single" w:color="auto" w:sz="4" w:space="0"/>
              <w:right w:val="single" w:color="auto" w:sz="4" w:space="0"/>
            </w:tcBorders>
            <w:vAlign w:val="center"/>
          </w:tcPr>
          <w:p w14:paraId="1671647C">
            <w:pPr>
              <w:rPr>
                <w:rFonts w:hint="eastAsia" w:ascii="宋体" w:hAnsi="宋体" w:eastAsia="宋体" w:cs="宋体"/>
                <w:color w:val="000000" w:themeColor="text1"/>
                <w:sz w:val="24"/>
                <w:szCs w:val="24"/>
                <w14:textFill>
                  <w14:solidFill>
                    <w14:schemeClr w14:val="tx1"/>
                  </w14:solidFill>
                </w14:textFill>
              </w:rPr>
            </w:pPr>
          </w:p>
        </w:tc>
        <w:tc>
          <w:tcPr>
            <w:tcW w:w="2554" w:type="dxa"/>
            <w:tcBorders>
              <w:top w:val="single" w:color="auto" w:sz="4" w:space="0"/>
              <w:left w:val="single" w:color="auto" w:sz="4" w:space="0"/>
              <w:bottom w:val="single" w:color="auto" w:sz="4" w:space="0"/>
              <w:right w:val="single" w:color="auto" w:sz="4" w:space="0"/>
            </w:tcBorders>
            <w:vAlign w:val="center"/>
          </w:tcPr>
          <w:p w14:paraId="1BDEE5E8">
            <w:pPr>
              <w:spacing w:line="72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报价</w:t>
            </w:r>
          </w:p>
        </w:tc>
        <w:tc>
          <w:tcPr>
            <w:tcW w:w="4960" w:type="dxa"/>
            <w:tcBorders>
              <w:top w:val="single" w:color="auto" w:sz="4" w:space="0"/>
              <w:left w:val="single" w:color="auto" w:sz="4" w:space="0"/>
              <w:bottom w:val="single" w:color="auto" w:sz="4" w:space="0"/>
              <w:right w:val="single" w:color="auto" w:sz="4" w:space="0"/>
            </w:tcBorders>
            <w:vAlign w:val="center"/>
          </w:tcPr>
          <w:p w14:paraId="4881B840">
            <w:pPr>
              <w:spacing w:line="360" w:lineRule="auto"/>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响应人磋商总报价不得高于采购人的预算价，否则其投标将予否决。</w:t>
            </w:r>
          </w:p>
        </w:tc>
      </w:tr>
      <w:tr w14:paraId="790F25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exact"/>
          <w:jc w:val="center"/>
        </w:trPr>
        <w:tc>
          <w:tcPr>
            <w:tcW w:w="816" w:type="dxa"/>
            <w:vMerge w:val="restart"/>
            <w:tcBorders>
              <w:left w:val="single" w:color="auto" w:sz="4" w:space="0"/>
              <w:right w:val="single" w:color="auto" w:sz="4" w:space="0"/>
            </w:tcBorders>
            <w:vAlign w:val="center"/>
          </w:tcPr>
          <w:p w14:paraId="36B037DA">
            <w:pPr>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2.1.3</w:t>
            </w:r>
          </w:p>
        </w:tc>
        <w:tc>
          <w:tcPr>
            <w:tcW w:w="1007" w:type="dxa"/>
            <w:vMerge w:val="restart"/>
            <w:tcBorders>
              <w:left w:val="single" w:color="auto" w:sz="4" w:space="0"/>
              <w:right w:val="single" w:color="auto" w:sz="4" w:space="0"/>
            </w:tcBorders>
            <w:vAlign w:val="center"/>
          </w:tcPr>
          <w:p w14:paraId="5F0B6295">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符合性评审标准</w:t>
            </w:r>
          </w:p>
        </w:tc>
        <w:tc>
          <w:tcPr>
            <w:tcW w:w="2554" w:type="dxa"/>
            <w:tcBorders>
              <w:top w:val="single" w:color="auto" w:sz="4" w:space="0"/>
              <w:left w:val="single" w:color="auto" w:sz="4" w:space="0"/>
              <w:bottom w:val="single" w:color="auto" w:sz="4" w:space="0"/>
              <w:right w:val="single" w:color="auto" w:sz="4" w:space="0"/>
            </w:tcBorders>
            <w:vAlign w:val="center"/>
          </w:tcPr>
          <w:p w14:paraId="17D91BC7">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供应商名称</w:t>
            </w:r>
          </w:p>
        </w:tc>
        <w:tc>
          <w:tcPr>
            <w:tcW w:w="4960" w:type="dxa"/>
            <w:tcBorders>
              <w:top w:val="single" w:color="auto" w:sz="4" w:space="0"/>
              <w:left w:val="single" w:color="auto" w:sz="4" w:space="0"/>
              <w:bottom w:val="single" w:color="auto" w:sz="4" w:space="0"/>
              <w:right w:val="single" w:color="auto" w:sz="4" w:space="0"/>
            </w:tcBorders>
            <w:vAlign w:val="center"/>
          </w:tcPr>
          <w:p w14:paraId="69A7E4CE">
            <w:pPr>
              <w:spacing w:line="360" w:lineRule="auto"/>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与营业执照一致</w:t>
            </w:r>
          </w:p>
        </w:tc>
      </w:tr>
      <w:tr w14:paraId="1B545F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exact"/>
          <w:jc w:val="center"/>
        </w:trPr>
        <w:tc>
          <w:tcPr>
            <w:tcW w:w="816" w:type="dxa"/>
            <w:vMerge w:val="continue"/>
            <w:tcBorders>
              <w:left w:val="single" w:color="auto" w:sz="4" w:space="0"/>
              <w:right w:val="single" w:color="auto" w:sz="4" w:space="0"/>
            </w:tcBorders>
            <w:vAlign w:val="center"/>
          </w:tcPr>
          <w:p w14:paraId="371EAAA0">
            <w:pPr>
              <w:rPr>
                <w:rFonts w:hint="eastAsia" w:ascii="宋体" w:hAnsi="宋体" w:eastAsia="宋体" w:cs="宋体"/>
                <w:color w:val="000000" w:themeColor="text1"/>
                <w:sz w:val="24"/>
                <w:szCs w:val="24"/>
                <w14:textFill>
                  <w14:solidFill>
                    <w14:schemeClr w14:val="tx1"/>
                  </w14:solidFill>
                </w14:textFill>
              </w:rPr>
            </w:pPr>
          </w:p>
        </w:tc>
        <w:tc>
          <w:tcPr>
            <w:tcW w:w="1007" w:type="dxa"/>
            <w:vMerge w:val="continue"/>
            <w:tcBorders>
              <w:left w:val="single" w:color="auto" w:sz="4" w:space="0"/>
              <w:right w:val="single" w:color="auto" w:sz="4" w:space="0"/>
            </w:tcBorders>
            <w:vAlign w:val="center"/>
          </w:tcPr>
          <w:p w14:paraId="593ABFDF">
            <w:pPr>
              <w:spacing w:line="360" w:lineRule="auto"/>
              <w:rPr>
                <w:rFonts w:hint="eastAsia" w:ascii="宋体" w:hAnsi="宋体" w:eastAsia="宋体" w:cs="宋体"/>
                <w:color w:val="000000" w:themeColor="text1"/>
                <w:sz w:val="24"/>
                <w:szCs w:val="24"/>
                <w14:textFill>
                  <w14:solidFill>
                    <w14:schemeClr w14:val="tx1"/>
                  </w14:solidFill>
                </w14:textFill>
              </w:rPr>
            </w:pPr>
          </w:p>
        </w:tc>
        <w:tc>
          <w:tcPr>
            <w:tcW w:w="2554" w:type="dxa"/>
            <w:tcBorders>
              <w:top w:val="single" w:color="auto" w:sz="4" w:space="0"/>
              <w:left w:val="single" w:color="auto" w:sz="4" w:space="0"/>
              <w:bottom w:val="single" w:color="auto" w:sz="4" w:space="0"/>
              <w:right w:val="single" w:color="auto" w:sz="4" w:space="0"/>
            </w:tcBorders>
            <w:vAlign w:val="center"/>
          </w:tcPr>
          <w:p w14:paraId="59665514">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报价唯一</w:t>
            </w:r>
          </w:p>
        </w:tc>
        <w:tc>
          <w:tcPr>
            <w:tcW w:w="4960" w:type="dxa"/>
            <w:tcBorders>
              <w:top w:val="single" w:color="auto" w:sz="4" w:space="0"/>
              <w:left w:val="single" w:color="auto" w:sz="4" w:space="0"/>
              <w:bottom w:val="single" w:color="auto" w:sz="4" w:space="0"/>
              <w:right w:val="single" w:color="auto" w:sz="4" w:space="0"/>
            </w:tcBorders>
            <w:vAlign w:val="center"/>
          </w:tcPr>
          <w:p w14:paraId="443761A3">
            <w:pPr>
              <w:spacing w:line="360" w:lineRule="auto"/>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只有一个有效报价</w:t>
            </w:r>
          </w:p>
        </w:tc>
      </w:tr>
      <w:tr w14:paraId="11F1BA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4" w:hRule="exact"/>
          <w:jc w:val="center"/>
        </w:trPr>
        <w:tc>
          <w:tcPr>
            <w:tcW w:w="816" w:type="dxa"/>
            <w:vMerge w:val="continue"/>
            <w:tcBorders>
              <w:left w:val="single" w:color="auto" w:sz="4" w:space="0"/>
              <w:bottom w:val="single" w:color="auto" w:sz="4" w:space="0"/>
              <w:right w:val="single" w:color="auto" w:sz="4" w:space="0"/>
            </w:tcBorders>
            <w:vAlign w:val="center"/>
          </w:tcPr>
          <w:p w14:paraId="712FFBAC">
            <w:pPr>
              <w:rPr>
                <w:rFonts w:hint="eastAsia" w:ascii="宋体" w:hAnsi="宋体" w:eastAsia="宋体" w:cs="宋体"/>
                <w:color w:val="000000" w:themeColor="text1"/>
                <w:sz w:val="24"/>
                <w:szCs w:val="24"/>
                <w:lang w:val="en-US"/>
                <w14:textFill>
                  <w14:solidFill>
                    <w14:schemeClr w14:val="tx1"/>
                  </w14:solidFill>
                </w14:textFill>
              </w:rPr>
            </w:pPr>
          </w:p>
        </w:tc>
        <w:tc>
          <w:tcPr>
            <w:tcW w:w="1007" w:type="dxa"/>
            <w:vMerge w:val="continue"/>
            <w:tcBorders>
              <w:left w:val="single" w:color="auto" w:sz="4" w:space="0"/>
              <w:bottom w:val="single" w:color="auto" w:sz="4" w:space="0"/>
              <w:right w:val="single" w:color="auto" w:sz="4" w:space="0"/>
            </w:tcBorders>
            <w:vAlign w:val="center"/>
          </w:tcPr>
          <w:p w14:paraId="24EA5BFF">
            <w:pPr>
              <w:spacing w:line="360" w:lineRule="auto"/>
              <w:rPr>
                <w:rFonts w:hint="eastAsia" w:ascii="宋体" w:hAnsi="宋体" w:eastAsia="宋体" w:cs="宋体"/>
                <w:color w:val="000000" w:themeColor="text1"/>
                <w:sz w:val="24"/>
                <w:szCs w:val="24"/>
                <w14:textFill>
                  <w14:solidFill>
                    <w14:schemeClr w14:val="tx1"/>
                  </w14:solidFill>
                </w14:textFill>
              </w:rPr>
            </w:pPr>
          </w:p>
        </w:tc>
        <w:tc>
          <w:tcPr>
            <w:tcW w:w="2554" w:type="dxa"/>
            <w:tcBorders>
              <w:top w:val="single" w:color="auto" w:sz="4" w:space="0"/>
              <w:left w:val="single" w:color="auto" w:sz="4" w:space="0"/>
              <w:bottom w:val="single" w:color="auto" w:sz="4" w:space="0"/>
              <w:right w:val="single" w:color="auto" w:sz="4" w:space="0"/>
            </w:tcBorders>
            <w:vAlign w:val="center"/>
          </w:tcPr>
          <w:p w14:paraId="7E730845">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响应文件格式</w:t>
            </w:r>
          </w:p>
        </w:tc>
        <w:tc>
          <w:tcPr>
            <w:tcW w:w="4960" w:type="dxa"/>
            <w:tcBorders>
              <w:top w:val="single" w:color="auto" w:sz="4" w:space="0"/>
              <w:left w:val="single" w:color="auto" w:sz="4" w:space="0"/>
              <w:bottom w:val="single" w:color="auto" w:sz="4" w:space="0"/>
              <w:right w:val="single" w:color="auto" w:sz="4" w:space="0"/>
            </w:tcBorders>
            <w:vAlign w:val="center"/>
          </w:tcPr>
          <w:p w14:paraId="6E1F75CF">
            <w:pPr>
              <w:spacing w:line="360" w:lineRule="auto"/>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符合“响应文件格式要求”</w:t>
            </w:r>
          </w:p>
        </w:tc>
      </w:tr>
    </w:tbl>
    <w:p w14:paraId="33399235">
      <w:pPr>
        <w:spacing w:line="600" w:lineRule="exact"/>
        <w:ind w:firstLine="482" w:firstLineChars="200"/>
        <w:outlineLvl w:val="1"/>
        <w:rPr>
          <w:rFonts w:hint="eastAsia" w:ascii="宋体" w:hAnsi="宋体" w:eastAsia="宋体" w:cs="宋体"/>
          <w:color w:val="000000" w:themeColor="text1"/>
          <w:sz w:val="24"/>
          <w:szCs w:val="24"/>
          <w14:textFill>
            <w14:solidFill>
              <w14:schemeClr w14:val="tx1"/>
            </w14:solidFill>
          </w14:textFill>
        </w:rPr>
      </w:pPr>
      <w:bookmarkStart w:id="131" w:name="_Toc21632"/>
      <w:r>
        <w:rPr>
          <w:rFonts w:hint="eastAsia" w:ascii="宋体" w:hAnsi="宋体" w:eastAsia="宋体" w:cs="宋体"/>
          <w:b/>
          <w:color w:val="000000" w:themeColor="text1"/>
          <w:sz w:val="24"/>
          <w:szCs w:val="24"/>
          <w14:textFill>
            <w14:solidFill>
              <w14:schemeClr w14:val="tx1"/>
            </w14:solidFill>
          </w14:textFill>
        </w:rPr>
        <w:t>1. 磋商文件的评审、比较和否决</w:t>
      </w:r>
      <w:bookmarkEnd w:id="131"/>
    </w:p>
    <w:p w14:paraId="6D99C505">
      <w:pPr>
        <w:spacing w:line="600" w:lineRule="exact"/>
        <w:ind w:firstLine="482"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1.1</w:t>
      </w:r>
      <w:r>
        <w:rPr>
          <w:rFonts w:hint="eastAsia" w:ascii="宋体" w:hAnsi="宋体" w:eastAsia="宋体" w:cs="宋体"/>
          <w:color w:val="000000" w:themeColor="text1"/>
          <w:sz w:val="24"/>
          <w:szCs w:val="24"/>
          <w14:textFill>
            <w14:solidFill>
              <w14:schemeClr w14:val="tx1"/>
            </w14:solidFill>
          </w14:textFill>
        </w:rPr>
        <w:t>磋商小组将按照竞争性磋商文件的规定，仅对在实质上响应竞争性磋商文件要求的响应文件进行评估和比较。</w:t>
      </w:r>
    </w:p>
    <w:p w14:paraId="490570D8">
      <w:pPr>
        <w:spacing w:line="600" w:lineRule="exact"/>
        <w:ind w:firstLine="482"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1.2</w:t>
      </w:r>
      <w:r>
        <w:rPr>
          <w:rFonts w:hint="eastAsia" w:ascii="宋体" w:hAnsi="宋体" w:eastAsia="宋体" w:cs="宋体"/>
          <w:color w:val="000000" w:themeColor="text1"/>
          <w:sz w:val="24"/>
          <w:szCs w:val="24"/>
          <w14:textFill>
            <w14:solidFill>
              <w14:schemeClr w14:val="tx1"/>
            </w14:solidFill>
          </w14:textFill>
        </w:rPr>
        <w:t>根据相关法律法规及有关磋商文件规定，结合本项目具体情况，制定本次采购磋商办法。并按照“公平、公正、科学、择优”的原则进行磋商。采用百分制综合评估法进行评比。</w:t>
      </w:r>
    </w:p>
    <w:p w14:paraId="2B9DE85C">
      <w:pPr>
        <w:spacing w:line="600" w:lineRule="exact"/>
        <w:ind w:firstLine="482"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1.3</w:t>
      </w:r>
      <w:r>
        <w:rPr>
          <w:rFonts w:hint="eastAsia" w:ascii="宋体" w:hAnsi="宋体" w:eastAsia="宋体" w:cs="宋体"/>
          <w:color w:val="000000" w:themeColor="text1"/>
          <w:sz w:val="24"/>
          <w:szCs w:val="24"/>
          <w14:textFill>
            <w14:solidFill>
              <w14:schemeClr w14:val="tx1"/>
            </w14:solidFill>
          </w14:textFill>
        </w:rPr>
        <w:t>在磋商过程中，磋商小组可以以书面形式要求磋商供应商就响应文件中含义不明确的内容进行书面说明并提供相关材料；凡遇到响应文件中无界定或界定不清、前后不一致使评委会成员意见有分歧且又难于协商一致的问题，均由评委会予以表决，获半数以上同意的即为通过，未获半数同意的即为否决。</w:t>
      </w:r>
    </w:p>
    <w:p w14:paraId="26CCDB94">
      <w:pPr>
        <w:spacing w:line="600" w:lineRule="exact"/>
        <w:ind w:firstLine="482"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1.4</w:t>
      </w:r>
      <w:r>
        <w:rPr>
          <w:rFonts w:hint="eastAsia" w:ascii="宋体" w:hAnsi="宋体" w:eastAsia="宋体" w:cs="宋体"/>
          <w:color w:val="000000" w:themeColor="text1"/>
          <w:sz w:val="24"/>
          <w:szCs w:val="24"/>
          <w14:textFill>
            <w14:solidFill>
              <w14:schemeClr w14:val="tx1"/>
            </w14:solidFill>
          </w14:textFill>
        </w:rPr>
        <w:t>磋商时，磋商报价是磋商的重要依据，但不是唯一依据，采购人不承诺将合同授予报价最低或最高的磋商供应商。</w:t>
      </w:r>
    </w:p>
    <w:p w14:paraId="39B375FF">
      <w:pPr>
        <w:spacing w:line="600" w:lineRule="exact"/>
        <w:ind w:firstLine="482"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1.5</w:t>
      </w:r>
      <w:r>
        <w:rPr>
          <w:rFonts w:hint="eastAsia" w:ascii="宋体" w:hAnsi="宋体" w:eastAsia="宋体" w:cs="宋体"/>
          <w:color w:val="000000" w:themeColor="text1"/>
          <w:sz w:val="24"/>
          <w:szCs w:val="24"/>
          <w14:textFill>
            <w14:solidFill>
              <w14:schemeClr w14:val="tx1"/>
            </w14:solidFill>
          </w14:textFill>
        </w:rPr>
        <w:t>磋商小组依据竞争性磋商文件中规定的磋商标准和方法，对响应文件进行评审和比较，向采购人提出书面磋商报告，并推荐符合国家及行业相关规范和标准的成交候选人。采购人根据磋商小组提出的书面磋商报告和推荐的成交候选人按序确定成交人。</w:t>
      </w:r>
    </w:p>
    <w:p w14:paraId="48277B53">
      <w:pPr>
        <w:spacing w:line="600" w:lineRule="exact"/>
        <w:ind w:firstLine="482" w:firstLineChars="200"/>
        <w:outlineLvl w:val="1"/>
        <w:rPr>
          <w:rFonts w:hint="eastAsia" w:ascii="宋体" w:hAnsi="宋体" w:eastAsia="宋体" w:cs="宋体"/>
          <w:color w:val="000000" w:themeColor="text1"/>
          <w:sz w:val="24"/>
          <w:szCs w:val="24"/>
          <w14:textFill>
            <w14:solidFill>
              <w14:schemeClr w14:val="tx1"/>
            </w14:solidFill>
          </w14:textFill>
        </w:rPr>
      </w:pPr>
      <w:bookmarkStart w:id="132" w:name="_Toc7369"/>
      <w:r>
        <w:rPr>
          <w:rFonts w:hint="eastAsia" w:ascii="宋体" w:hAnsi="宋体" w:eastAsia="宋体" w:cs="宋体"/>
          <w:b/>
          <w:color w:val="000000" w:themeColor="text1"/>
          <w:sz w:val="24"/>
          <w:szCs w:val="24"/>
          <w14:textFill>
            <w14:solidFill>
              <w14:schemeClr w14:val="tx1"/>
            </w14:solidFill>
          </w14:textFill>
        </w:rPr>
        <w:t>2. 磋商程序</w:t>
      </w:r>
      <w:bookmarkEnd w:id="132"/>
    </w:p>
    <w:p w14:paraId="26C71824">
      <w:pPr>
        <w:spacing w:line="600" w:lineRule="exact"/>
        <w:ind w:firstLine="480" w:firstLineChars="200"/>
        <w:outlineLvl w:val="2"/>
        <w:rPr>
          <w:rFonts w:hint="eastAsia" w:ascii="宋体" w:hAnsi="宋体" w:eastAsia="宋体" w:cs="宋体"/>
          <w:color w:val="000000" w:themeColor="text1"/>
          <w:sz w:val="24"/>
          <w:szCs w:val="24"/>
          <w14:textFill>
            <w14:solidFill>
              <w14:schemeClr w14:val="tx1"/>
            </w14:solidFill>
          </w14:textFill>
        </w:rPr>
      </w:pPr>
      <w:bookmarkStart w:id="133" w:name="_Toc17233"/>
      <w:r>
        <w:rPr>
          <w:rFonts w:hint="eastAsia" w:ascii="宋体" w:hAnsi="宋体" w:eastAsia="宋体" w:cs="宋体"/>
          <w:color w:val="000000" w:themeColor="text1"/>
          <w:sz w:val="24"/>
          <w:szCs w:val="24"/>
          <w14:textFill>
            <w14:solidFill>
              <w14:schemeClr w14:val="tx1"/>
            </w14:solidFill>
          </w14:textFill>
        </w:rPr>
        <w:t>2.1 资格审查</w:t>
      </w:r>
      <w:bookmarkEnd w:id="133"/>
    </w:p>
    <w:p w14:paraId="6B6AFF9A">
      <w:pPr>
        <w:spacing w:line="600" w:lineRule="exac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本项目采用资格后审</w:t>
      </w:r>
    </w:p>
    <w:p w14:paraId="5422D138">
      <w:pPr>
        <w:spacing w:line="600" w:lineRule="exac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磋商小组按照竞争性磋商文件供应商资格要求，对磋商供应商的响应文件进行</w:t>
      </w:r>
      <w:r>
        <w:rPr>
          <w:rFonts w:hint="eastAsia" w:ascii="宋体" w:hAnsi="宋体" w:eastAsia="宋体" w:cs="宋体"/>
          <w:color w:val="000000" w:themeColor="text1"/>
          <w:sz w:val="24"/>
          <w:szCs w:val="24"/>
          <w:lang w:val="en-US" w:eastAsia="zh-CN"/>
          <w14:textFill>
            <w14:solidFill>
              <w14:schemeClr w14:val="tx1"/>
            </w14:solidFill>
          </w14:textFill>
        </w:rPr>
        <w:t>符合性、资格性、实质性响应评审</w:t>
      </w:r>
      <w:r>
        <w:rPr>
          <w:rFonts w:hint="eastAsia" w:ascii="宋体" w:hAnsi="宋体" w:eastAsia="宋体" w:cs="宋体"/>
          <w:color w:val="000000" w:themeColor="text1"/>
          <w:sz w:val="24"/>
          <w:szCs w:val="24"/>
          <w14:textFill>
            <w14:solidFill>
              <w14:schemeClr w14:val="tx1"/>
            </w14:solidFill>
          </w14:textFill>
        </w:rPr>
        <w:t>，有一项不符合的，按废标处理，符合的进入下一磋商程序。</w:t>
      </w:r>
    </w:p>
    <w:p w14:paraId="420D99F5">
      <w:pPr>
        <w:spacing w:line="600" w:lineRule="exact"/>
        <w:ind w:firstLine="482" w:firstLineChars="200"/>
        <w:outlineLvl w:val="1"/>
        <w:rPr>
          <w:rFonts w:hint="eastAsia" w:ascii="宋体" w:hAnsi="宋体" w:eastAsia="宋体" w:cs="宋体"/>
          <w:b/>
          <w:color w:val="000000" w:themeColor="text1"/>
          <w:sz w:val="24"/>
          <w:szCs w:val="24"/>
          <w14:textFill>
            <w14:solidFill>
              <w14:schemeClr w14:val="tx1"/>
            </w14:solidFill>
          </w14:textFill>
        </w:rPr>
      </w:pPr>
      <w:bookmarkStart w:id="134" w:name="_Toc5567"/>
      <w:r>
        <w:rPr>
          <w:rFonts w:hint="eastAsia" w:ascii="宋体" w:hAnsi="宋体" w:eastAsia="宋体" w:cs="宋体"/>
          <w:b/>
          <w:color w:val="000000" w:themeColor="text1"/>
          <w:sz w:val="24"/>
          <w:szCs w:val="24"/>
          <w14:textFill>
            <w14:solidFill>
              <w14:schemeClr w14:val="tx1"/>
            </w14:solidFill>
          </w14:textFill>
        </w:rPr>
        <w:t>3.磋商具体方法和标准</w:t>
      </w:r>
      <w:bookmarkEnd w:id="134"/>
    </w:p>
    <w:p w14:paraId="5BFCB3DF">
      <w:pPr>
        <w:spacing w:line="600" w:lineRule="exac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磋商小组根据磋商原则和办法对所有响应文件进行集中审核，分别评价。</w:t>
      </w:r>
    </w:p>
    <w:tbl>
      <w:tblPr>
        <w:tblStyle w:val="20"/>
        <w:tblpPr w:leftFromText="180" w:rightFromText="180" w:vertAnchor="text" w:horzAnchor="margin" w:tblpXSpec="center" w:tblpY="172"/>
        <w:tblW w:w="8848" w:type="dxa"/>
        <w:tblInd w:w="67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0"/>
        <w:gridCol w:w="945"/>
        <w:gridCol w:w="2073"/>
        <w:gridCol w:w="4860"/>
      </w:tblGrid>
      <w:tr w14:paraId="23D0FF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3" w:hRule="atLeast"/>
        </w:trPr>
        <w:tc>
          <w:tcPr>
            <w:tcW w:w="970" w:type="dxa"/>
            <w:tcBorders>
              <w:top w:val="single" w:color="auto" w:sz="4" w:space="0"/>
              <w:left w:val="single" w:color="auto" w:sz="4" w:space="0"/>
              <w:bottom w:val="single" w:color="auto" w:sz="4" w:space="0"/>
              <w:right w:val="single" w:color="auto" w:sz="4" w:space="0"/>
            </w:tcBorders>
            <w:vAlign w:val="center"/>
          </w:tcPr>
          <w:p w14:paraId="4051D338">
            <w:pPr>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评分</w:t>
            </w:r>
          </w:p>
          <w:p w14:paraId="1A4F7FA3">
            <w:pPr>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因素</w:t>
            </w:r>
          </w:p>
        </w:tc>
        <w:tc>
          <w:tcPr>
            <w:tcW w:w="945" w:type="dxa"/>
            <w:tcBorders>
              <w:top w:val="single" w:color="auto" w:sz="4" w:space="0"/>
              <w:left w:val="single" w:color="auto" w:sz="4" w:space="0"/>
              <w:bottom w:val="single" w:color="auto" w:sz="4" w:space="0"/>
              <w:right w:val="single" w:color="auto" w:sz="4" w:space="0"/>
            </w:tcBorders>
            <w:vAlign w:val="center"/>
          </w:tcPr>
          <w:p w14:paraId="316E6F06">
            <w:pPr>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评分内容</w:t>
            </w:r>
          </w:p>
        </w:tc>
        <w:tc>
          <w:tcPr>
            <w:tcW w:w="2073" w:type="dxa"/>
            <w:tcBorders>
              <w:top w:val="single" w:color="auto" w:sz="4" w:space="0"/>
              <w:left w:val="single" w:color="auto" w:sz="4" w:space="0"/>
              <w:bottom w:val="single" w:color="auto" w:sz="4" w:space="0"/>
              <w:right w:val="single" w:color="auto" w:sz="4" w:space="0"/>
            </w:tcBorders>
            <w:vAlign w:val="center"/>
          </w:tcPr>
          <w:p w14:paraId="0CEA6508">
            <w:pPr>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分值</w:t>
            </w:r>
          </w:p>
        </w:tc>
        <w:tc>
          <w:tcPr>
            <w:tcW w:w="4860" w:type="dxa"/>
            <w:tcBorders>
              <w:top w:val="single" w:color="auto" w:sz="4" w:space="0"/>
              <w:left w:val="single" w:color="auto" w:sz="4" w:space="0"/>
              <w:bottom w:val="single" w:color="auto" w:sz="4" w:space="0"/>
              <w:right w:val="single" w:color="auto" w:sz="4" w:space="0"/>
            </w:tcBorders>
            <w:vAlign w:val="center"/>
          </w:tcPr>
          <w:p w14:paraId="099DC3D3">
            <w:pPr>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评分标准</w:t>
            </w:r>
          </w:p>
        </w:tc>
      </w:tr>
      <w:tr w14:paraId="25F0A7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7" w:hRule="atLeast"/>
        </w:trPr>
        <w:tc>
          <w:tcPr>
            <w:tcW w:w="970" w:type="dxa"/>
            <w:tcBorders>
              <w:top w:val="single" w:color="auto" w:sz="4" w:space="0"/>
              <w:left w:val="single" w:color="auto" w:sz="4" w:space="0"/>
              <w:bottom w:val="single" w:color="auto" w:sz="4" w:space="0"/>
              <w:right w:val="single" w:color="auto" w:sz="4" w:space="0"/>
            </w:tcBorders>
            <w:vAlign w:val="center"/>
          </w:tcPr>
          <w:p w14:paraId="6BE41A69">
            <w:pPr>
              <w:spacing w:before="156"/>
              <w:jc w:val="center"/>
              <w:rPr>
                <w:rFonts w:hint="eastAsia" w:ascii="宋体" w:hAnsi="宋体" w:eastAsia="宋体" w:cs="宋体"/>
                <w:b/>
                <w:color w:val="000000" w:themeColor="text1"/>
                <w:sz w:val="24"/>
                <w:szCs w:val="24"/>
                <w14:textFill>
                  <w14:solidFill>
                    <w14:schemeClr w14:val="tx1"/>
                  </w14:solidFill>
                </w14:textFill>
              </w:rPr>
            </w:pPr>
          </w:p>
          <w:p w14:paraId="741C0033">
            <w:pPr>
              <w:spacing w:before="156"/>
              <w:jc w:val="center"/>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投标</w:t>
            </w:r>
          </w:p>
          <w:p w14:paraId="295B7F5F">
            <w:pPr>
              <w:spacing w:before="156"/>
              <w:jc w:val="center"/>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报价</w:t>
            </w:r>
          </w:p>
          <w:p w14:paraId="5855A5E8">
            <w:pPr>
              <w:spacing w:before="156"/>
              <w:jc w:val="center"/>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15分</w:t>
            </w:r>
          </w:p>
        </w:tc>
        <w:tc>
          <w:tcPr>
            <w:tcW w:w="945" w:type="dxa"/>
            <w:tcBorders>
              <w:top w:val="single" w:color="auto" w:sz="4" w:space="0"/>
              <w:left w:val="single" w:color="auto" w:sz="4" w:space="0"/>
              <w:bottom w:val="single" w:color="auto" w:sz="4" w:space="0"/>
              <w:right w:val="single" w:color="auto" w:sz="4" w:space="0"/>
            </w:tcBorders>
            <w:vAlign w:val="center"/>
          </w:tcPr>
          <w:p w14:paraId="557788EB">
            <w:pPr>
              <w:spacing w:before="156"/>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投标</w:t>
            </w:r>
          </w:p>
          <w:p w14:paraId="3F3E6757">
            <w:pPr>
              <w:spacing w:before="156"/>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报价</w:t>
            </w:r>
          </w:p>
        </w:tc>
        <w:tc>
          <w:tcPr>
            <w:tcW w:w="2073" w:type="dxa"/>
            <w:tcBorders>
              <w:top w:val="single" w:color="auto" w:sz="4" w:space="0"/>
              <w:left w:val="single" w:color="auto" w:sz="4" w:space="0"/>
              <w:bottom w:val="single" w:color="auto" w:sz="4" w:space="0"/>
              <w:right w:val="single" w:color="auto" w:sz="4" w:space="0"/>
            </w:tcBorders>
            <w:vAlign w:val="center"/>
          </w:tcPr>
          <w:p w14:paraId="4F4E36E5">
            <w:pPr>
              <w:spacing w:before="156"/>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报价</w:t>
            </w:r>
            <w:r>
              <w:rPr>
                <w:rFonts w:hint="eastAsia" w:ascii="宋体" w:hAnsi="宋体" w:eastAsia="宋体" w:cs="宋体"/>
                <w:color w:val="000000" w:themeColor="text1"/>
                <w:sz w:val="24"/>
                <w:szCs w:val="24"/>
                <w:highlight w:val="none"/>
                <w:lang w:val="en-US" w:eastAsia="zh-CN"/>
                <w14:textFill>
                  <w14:solidFill>
                    <w14:schemeClr w14:val="tx1"/>
                  </w14:solidFill>
                </w14:textFill>
              </w:rPr>
              <w:t>15</w:t>
            </w:r>
            <w:r>
              <w:rPr>
                <w:rFonts w:hint="eastAsia" w:ascii="宋体" w:hAnsi="宋体" w:eastAsia="宋体" w:cs="宋体"/>
                <w:color w:val="000000" w:themeColor="text1"/>
                <w:sz w:val="24"/>
                <w:szCs w:val="24"/>
                <w:highlight w:val="none"/>
                <w14:textFill>
                  <w14:solidFill>
                    <w14:schemeClr w14:val="tx1"/>
                  </w14:solidFill>
                </w14:textFill>
              </w:rPr>
              <w:t>分</w:t>
            </w:r>
          </w:p>
        </w:tc>
        <w:tc>
          <w:tcPr>
            <w:tcW w:w="4860" w:type="dxa"/>
            <w:tcBorders>
              <w:top w:val="single" w:color="auto" w:sz="4" w:space="0"/>
              <w:left w:val="single" w:color="auto" w:sz="4" w:space="0"/>
              <w:bottom w:val="single" w:color="auto" w:sz="4" w:space="0"/>
              <w:right w:val="single" w:color="auto" w:sz="4" w:space="0"/>
            </w:tcBorders>
            <w:vAlign w:val="center"/>
          </w:tcPr>
          <w:p w14:paraId="68C16893">
            <w:pPr>
              <w:spacing w:line="420" w:lineRule="exact"/>
              <w:rPr>
                <w:rFonts w:hint="eastAsia"/>
                <w:sz w:val="24"/>
                <w:szCs w:val="24"/>
                <w:highlight w:val="none"/>
              </w:rPr>
            </w:pPr>
            <w:r>
              <w:rPr>
                <w:rFonts w:hint="eastAsia"/>
                <w:sz w:val="24"/>
                <w:szCs w:val="24"/>
                <w:highlight w:val="none"/>
              </w:rPr>
              <w:t>价格分统一采用低价优先法计算，即满足磋商文件要求且最后报价最低的</w:t>
            </w:r>
            <w:r>
              <w:rPr>
                <w:rFonts w:hint="eastAsia"/>
                <w:sz w:val="24"/>
                <w:szCs w:val="24"/>
                <w:highlight w:val="none"/>
                <w:lang w:eastAsia="zh-CN"/>
              </w:rPr>
              <w:t>供应商</w:t>
            </w:r>
            <w:r>
              <w:rPr>
                <w:rFonts w:hint="eastAsia"/>
                <w:sz w:val="24"/>
                <w:szCs w:val="24"/>
                <w:highlight w:val="none"/>
              </w:rPr>
              <w:t>的价格为磋商基准价，其价格分为满分。</w:t>
            </w:r>
          </w:p>
          <w:p w14:paraId="35E2C0A3">
            <w:pPr>
              <w:spacing w:line="420" w:lineRule="exact"/>
              <w:rPr>
                <w:rFonts w:hint="eastAsia"/>
                <w:sz w:val="24"/>
                <w:szCs w:val="24"/>
                <w:highlight w:val="none"/>
              </w:rPr>
            </w:pPr>
            <w:r>
              <w:rPr>
                <w:rFonts w:hint="eastAsia"/>
                <w:sz w:val="24"/>
                <w:szCs w:val="24"/>
                <w:highlight w:val="none"/>
              </w:rPr>
              <w:t>其他</w:t>
            </w:r>
            <w:r>
              <w:rPr>
                <w:rFonts w:hint="eastAsia"/>
                <w:sz w:val="24"/>
                <w:szCs w:val="24"/>
                <w:highlight w:val="none"/>
                <w:lang w:eastAsia="zh-CN"/>
              </w:rPr>
              <w:t>供应商</w:t>
            </w:r>
            <w:r>
              <w:rPr>
                <w:rFonts w:hint="eastAsia"/>
                <w:sz w:val="24"/>
                <w:szCs w:val="24"/>
                <w:highlight w:val="none"/>
              </w:rPr>
              <w:t>的价格分统一按照下列公式计算：</w:t>
            </w:r>
          </w:p>
          <w:p w14:paraId="66F36321">
            <w:pPr>
              <w:spacing w:line="420" w:lineRule="exact"/>
              <w:rPr>
                <w:rFonts w:hint="eastAsia"/>
                <w:sz w:val="24"/>
                <w:szCs w:val="24"/>
                <w:highlight w:val="none"/>
                <w:lang w:val="en-US" w:eastAsia="zh-CN"/>
              </w:rPr>
            </w:pPr>
            <w:r>
              <w:rPr>
                <w:rFonts w:hint="eastAsia"/>
                <w:sz w:val="24"/>
                <w:szCs w:val="24"/>
                <w:highlight w:val="none"/>
              </w:rPr>
              <w:t>磋商报价得分=（磋商基准价/最后磋商报价）×</w:t>
            </w:r>
            <w:r>
              <w:rPr>
                <w:rFonts w:hint="eastAsia"/>
                <w:sz w:val="24"/>
                <w:szCs w:val="24"/>
                <w:highlight w:val="none"/>
                <w:lang w:val="en-US" w:eastAsia="zh-CN"/>
              </w:rPr>
              <w:t xml:space="preserve">15                        </w:t>
            </w:r>
          </w:p>
          <w:p w14:paraId="3D1F469E">
            <w:pPr>
              <w:spacing w:line="420" w:lineRule="exact"/>
              <w:rPr>
                <w:rFonts w:hint="eastAsia"/>
                <w:b/>
                <w:bCs/>
                <w:sz w:val="24"/>
                <w:szCs w:val="24"/>
                <w:highlight w:val="none"/>
                <w:lang w:val="en-US" w:eastAsia="zh-CN"/>
              </w:rPr>
            </w:pPr>
            <w:r>
              <w:rPr>
                <w:rFonts w:hint="eastAsia"/>
                <w:sz w:val="24"/>
                <w:szCs w:val="24"/>
                <w:highlight w:val="none"/>
                <w:lang w:val="en-US" w:eastAsia="zh-CN"/>
              </w:rPr>
              <w:t>注：1、落实的政府采购政策：（1）本项目专门面向中小企业采购，不再进行价格扣除。参加政府采购活动的中小企业应当提供《中小企业声明函》；（2）关于监狱企业：视同小微企业。须提供由省级以上监狱管理局、戒毒管理局（含新疆生产建设兵团）出具的属于监狱企业的证明文件；（3）关于残疾人福利性单位：视同小微企业。须提供完整的“残疾人福利性单位声明函”。</w:t>
            </w:r>
          </w:p>
          <w:p w14:paraId="0D490C4E">
            <w:pPr>
              <w:pStyle w:val="12"/>
              <w:ind w:left="0" w:leftChars="0"/>
              <w:rPr>
                <w:rFonts w:hint="eastAsia" w:ascii="宋体" w:hAnsi="宋体" w:eastAsia="宋体" w:cs="宋体"/>
                <w:sz w:val="24"/>
                <w:szCs w:val="24"/>
              </w:rPr>
            </w:pPr>
            <w:r>
              <w:rPr>
                <w:rFonts w:hint="eastAsia"/>
                <w:b/>
                <w:bCs/>
                <w:sz w:val="24"/>
                <w:szCs w:val="24"/>
                <w:highlight w:val="none"/>
                <w:lang w:val="en-US" w:eastAsia="zh-CN"/>
              </w:rPr>
              <w:t>2、磋商小组认为供应商的报价明显低于其他通过符合性审查供应商的报价，有可能影响产品质量或者不能诚信履约的，应当要求其在磋商现场合理的时间内提供书面说明，必要时提交相关证明材料；供应商不能证明其报价合理性的，磋商小组应当将其作为无效报价处理。</w:t>
            </w:r>
          </w:p>
        </w:tc>
      </w:tr>
      <w:tr w14:paraId="0E7E6D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70" w:type="dxa"/>
            <w:vMerge w:val="restart"/>
            <w:tcBorders>
              <w:top w:val="single" w:color="auto" w:sz="4" w:space="0"/>
              <w:left w:val="single" w:color="auto" w:sz="4" w:space="0"/>
              <w:right w:val="single" w:color="auto" w:sz="4" w:space="0"/>
            </w:tcBorders>
            <w:vAlign w:val="center"/>
          </w:tcPr>
          <w:p w14:paraId="192D4D97">
            <w:pPr>
              <w:spacing w:before="156"/>
              <w:jc w:val="center"/>
              <w:rPr>
                <w:rFonts w:hint="eastAsia" w:ascii="宋体" w:hAnsi="宋体" w:eastAsia="宋体" w:cs="宋体"/>
                <w:b/>
                <w:bCs/>
                <w:color w:val="000000" w:themeColor="text1"/>
                <w:sz w:val="24"/>
                <w:szCs w:val="24"/>
                <w:highlight w:val="yellow"/>
                <w14:textFill>
                  <w14:solidFill>
                    <w14:schemeClr w14:val="tx1"/>
                  </w14:solidFill>
                </w14:textFill>
              </w:rPr>
            </w:pPr>
          </w:p>
          <w:p w14:paraId="59B7E208">
            <w:pPr>
              <w:spacing w:before="156"/>
              <w:jc w:val="center"/>
              <w:rPr>
                <w:rFonts w:hint="eastAsia" w:ascii="宋体" w:hAnsi="宋体" w:eastAsia="宋体" w:cs="宋体"/>
                <w:b/>
                <w:bCs/>
                <w:color w:val="000000" w:themeColor="text1"/>
                <w:sz w:val="24"/>
                <w:szCs w:val="24"/>
                <w:highlight w:val="yellow"/>
                <w14:textFill>
                  <w14:solidFill>
                    <w14:schemeClr w14:val="tx1"/>
                  </w14:solidFill>
                </w14:textFill>
              </w:rPr>
            </w:pPr>
          </w:p>
          <w:p w14:paraId="6C0C2498">
            <w:pPr>
              <w:spacing w:before="156"/>
              <w:jc w:val="center"/>
              <w:rPr>
                <w:rFonts w:hint="eastAsia" w:ascii="宋体" w:hAnsi="宋体" w:eastAsia="宋体" w:cs="宋体"/>
                <w:b/>
                <w:bCs/>
                <w:color w:val="000000" w:themeColor="text1"/>
                <w:sz w:val="24"/>
                <w:szCs w:val="24"/>
                <w:highlight w:val="yellow"/>
                <w14:textFill>
                  <w14:solidFill>
                    <w14:schemeClr w14:val="tx1"/>
                  </w14:solidFill>
                </w14:textFill>
              </w:rPr>
            </w:pPr>
          </w:p>
          <w:p w14:paraId="6D9688B4">
            <w:pPr>
              <w:spacing w:before="156"/>
              <w:jc w:val="center"/>
              <w:rPr>
                <w:rFonts w:hint="eastAsia" w:ascii="宋体" w:hAnsi="宋体" w:eastAsia="宋体" w:cs="宋体"/>
                <w:b/>
                <w:bCs/>
                <w:color w:val="000000" w:themeColor="text1"/>
                <w:sz w:val="24"/>
                <w:szCs w:val="24"/>
                <w:highlight w:val="yellow"/>
                <w14:textFill>
                  <w14:solidFill>
                    <w14:schemeClr w14:val="tx1"/>
                  </w14:solidFill>
                </w14:textFill>
              </w:rPr>
            </w:pPr>
          </w:p>
          <w:p w14:paraId="7049A0CC">
            <w:pPr>
              <w:spacing w:before="156"/>
              <w:jc w:val="center"/>
              <w:rPr>
                <w:rFonts w:hint="eastAsia" w:ascii="宋体" w:hAnsi="宋体" w:eastAsia="宋体" w:cs="宋体"/>
                <w:b/>
                <w:bCs/>
                <w:color w:val="000000" w:themeColor="text1"/>
                <w:sz w:val="24"/>
                <w:szCs w:val="24"/>
                <w:highlight w:val="yellow"/>
                <w14:textFill>
                  <w14:solidFill>
                    <w14:schemeClr w14:val="tx1"/>
                  </w14:solidFill>
                </w14:textFill>
              </w:rPr>
            </w:pPr>
          </w:p>
          <w:p w14:paraId="5A52FF8C">
            <w:pPr>
              <w:spacing w:before="156"/>
              <w:jc w:val="center"/>
              <w:rPr>
                <w:rFonts w:hint="eastAsia" w:ascii="宋体" w:hAnsi="宋体" w:eastAsia="宋体" w:cs="宋体"/>
                <w:b/>
                <w:bCs/>
                <w:color w:val="000000" w:themeColor="text1"/>
                <w:sz w:val="24"/>
                <w:szCs w:val="24"/>
                <w:highlight w:val="yellow"/>
                <w14:textFill>
                  <w14:solidFill>
                    <w14:schemeClr w14:val="tx1"/>
                  </w14:solidFill>
                </w14:textFill>
              </w:rPr>
            </w:pPr>
          </w:p>
          <w:p w14:paraId="70D3CDD1">
            <w:pPr>
              <w:spacing w:before="156"/>
              <w:jc w:val="center"/>
              <w:rPr>
                <w:rFonts w:hint="eastAsia" w:ascii="宋体" w:hAnsi="宋体" w:eastAsia="宋体" w:cs="宋体"/>
                <w:b/>
                <w:bCs/>
                <w:color w:val="000000" w:themeColor="text1"/>
                <w:sz w:val="24"/>
                <w:szCs w:val="24"/>
                <w:highlight w:val="none"/>
                <w14:textFill>
                  <w14:solidFill>
                    <w14:schemeClr w14:val="tx1"/>
                  </w14:solidFill>
                </w14:textFill>
              </w:rPr>
            </w:pPr>
          </w:p>
          <w:p w14:paraId="03502439">
            <w:pPr>
              <w:spacing w:before="156"/>
              <w:jc w:val="center"/>
              <w:rPr>
                <w:rFonts w:hint="eastAsia" w:ascii="宋体" w:hAnsi="宋体" w:eastAsia="宋体" w:cs="宋体"/>
                <w:b/>
                <w:bCs/>
                <w:color w:val="000000" w:themeColor="text1"/>
                <w:sz w:val="24"/>
                <w:szCs w:val="24"/>
                <w:highlight w:val="none"/>
                <w14:textFill>
                  <w14:solidFill>
                    <w14:schemeClr w14:val="tx1"/>
                  </w14:solidFill>
                </w14:textFill>
              </w:rPr>
            </w:pPr>
          </w:p>
          <w:p w14:paraId="52CB2CD8">
            <w:pPr>
              <w:spacing w:before="156"/>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技术</w:t>
            </w:r>
          </w:p>
          <w:p w14:paraId="40397F89">
            <w:pPr>
              <w:spacing w:before="156"/>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部分</w:t>
            </w:r>
          </w:p>
          <w:p w14:paraId="7532808E">
            <w:pPr>
              <w:pStyle w:val="19"/>
              <w:ind w:left="0" w:leftChars="0" w:firstLine="0" w:firstLineChars="0"/>
              <w:jc w:val="center"/>
              <w:rPr>
                <w:rFonts w:hint="eastAsia" w:ascii="宋体" w:hAnsi="宋体" w:eastAsia="宋体" w:cs="宋体"/>
                <w:sz w:val="24"/>
                <w:szCs w:val="24"/>
                <w:lang w:val="en-US" w:eastAsia="zh-CN"/>
              </w:rPr>
            </w:pPr>
            <w:r>
              <w:rPr>
                <w:rFonts w:hint="eastAsia" w:ascii="宋体" w:eastAsia="宋体" w:cs="宋体"/>
                <w:b/>
                <w:bCs/>
                <w:color w:val="000000" w:themeColor="text1"/>
                <w:sz w:val="24"/>
                <w:szCs w:val="24"/>
                <w:highlight w:val="none"/>
                <w:lang w:val="en-US" w:eastAsia="zh-CN"/>
                <w14:textFill>
                  <w14:solidFill>
                    <w14:schemeClr w14:val="tx1"/>
                  </w14:solidFill>
                </w14:textFill>
              </w:rPr>
              <w:t>50</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分</w:t>
            </w:r>
          </w:p>
        </w:tc>
        <w:tc>
          <w:tcPr>
            <w:tcW w:w="945" w:type="dxa"/>
            <w:vMerge w:val="restart"/>
            <w:tcBorders>
              <w:top w:val="single" w:color="auto" w:sz="4" w:space="0"/>
              <w:left w:val="single" w:color="auto" w:sz="4" w:space="0"/>
              <w:right w:val="single" w:color="auto" w:sz="4" w:space="0"/>
            </w:tcBorders>
            <w:vAlign w:val="center"/>
          </w:tcPr>
          <w:p w14:paraId="13C6CF2E">
            <w:pPr>
              <w:spacing w:line="520" w:lineRule="exact"/>
              <w:rPr>
                <w:rFonts w:hint="eastAsia" w:ascii="宋体" w:hAnsi="宋体" w:eastAsia="宋体" w:cs="宋体"/>
                <w:color w:val="000000" w:themeColor="text1"/>
                <w:sz w:val="24"/>
                <w:szCs w:val="24"/>
                <w:highlight w:val="yellow"/>
                <w14:textFill>
                  <w14:solidFill>
                    <w14:schemeClr w14:val="tx1"/>
                  </w14:solidFill>
                </w14:textFill>
              </w:rPr>
            </w:pPr>
          </w:p>
          <w:p w14:paraId="0302C647">
            <w:pPr>
              <w:pStyle w:val="19"/>
              <w:rPr>
                <w:rFonts w:hint="eastAsia" w:ascii="宋体" w:hAnsi="宋体" w:eastAsia="宋体" w:cs="宋体"/>
                <w:color w:val="000000" w:themeColor="text1"/>
                <w:sz w:val="24"/>
                <w:szCs w:val="24"/>
                <w:highlight w:val="yellow"/>
                <w14:textFill>
                  <w14:solidFill>
                    <w14:schemeClr w14:val="tx1"/>
                  </w14:solidFill>
                </w14:textFill>
              </w:rPr>
            </w:pPr>
          </w:p>
          <w:p w14:paraId="658D2EFC">
            <w:pPr>
              <w:pStyle w:val="7"/>
              <w:rPr>
                <w:rFonts w:hint="eastAsia" w:ascii="宋体" w:hAnsi="宋体" w:eastAsia="宋体" w:cs="宋体"/>
                <w:color w:val="000000" w:themeColor="text1"/>
                <w:sz w:val="24"/>
                <w:szCs w:val="24"/>
                <w:highlight w:val="yellow"/>
                <w14:textFill>
                  <w14:solidFill>
                    <w14:schemeClr w14:val="tx1"/>
                  </w14:solidFill>
                </w14:textFill>
              </w:rPr>
            </w:pPr>
          </w:p>
          <w:p w14:paraId="3592CA09">
            <w:pPr>
              <w:pStyle w:val="7"/>
              <w:rPr>
                <w:rFonts w:hint="eastAsia" w:ascii="宋体" w:hAnsi="宋体" w:eastAsia="宋体" w:cs="宋体"/>
                <w:color w:val="000000" w:themeColor="text1"/>
                <w:sz w:val="24"/>
                <w:szCs w:val="24"/>
                <w:highlight w:val="yellow"/>
                <w14:textFill>
                  <w14:solidFill>
                    <w14:schemeClr w14:val="tx1"/>
                  </w14:solidFill>
                </w14:textFill>
              </w:rPr>
            </w:pPr>
          </w:p>
          <w:p w14:paraId="2B0D3FC7">
            <w:pPr>
              <w:pStyle w:val="7"/>
              <w:rPr>
                <w:rFonts w:hint="eastAsia" w:ascii="宋体" w:hAnsi="宋体" w:eastAsia="宋体" w:cs="宋体"/>
                <w:color w:val="000000" w:themeColor="text1"/>
                <w:sz w:val="24"/>
                <w:szCs w:val="24"/>
                <w:highlight w:val="yellow"/>
                <w14:textFill>
                  <w14:solidFill>
                    <w14:schemeClr w14:val="tx1"/>
                  </w14:solidFill>
                </w14:textFill>
              </w:rPr>
            </w:pPr>
          </w:p>
          <w:p w14:paraId="27F89C56">
            <w:pPr>
              <w:pStyle w:val="7"/>
              <w:rPr>
                <w:rFonts w:hint="eastAsia" w:ascii="宋体" w:hAnsi="宋体" w:eastAsia="宋体" w:cs="宋体"/>
                <w:color w:val="000000" w:themeColor="text1"/>
                <w:sz w:val="24"/>
                <w:szCs w:val="24"/>
                <w:highlight w:val="yellow"/>
                <w14:textFill>
                  <w14:solidFill>
                    <w14:schemeClr w14:val="tx1"/>
                  </w14:solidFill>
                </w14:textFill>
              </w:rPr>
            </w:pPr>
          </w:p>
          <w:p w14:paraId="58717F47">
            <w:pPr>
              <w:pStyle w:val="7"/>
              <w:ind w:left="0" w:leftChars="0" w:firstLine="0" w:firstLineChars="0"/>
              <w:rPr>
                <w:rFonts w:hint="eastAsia" w:ascii="宋体" w:hAnsi="宋体" w:eastAsia="宋体" w:cs="宋体"/>
                <w:color w:val="000000" w:themeColor="text1"/>
                <w:sz w:val="24"/>
                <w:szCs w:val="24"/>
                <w:highlight w:val="yellow"/>
                <w14:textFill>
                  <w14:solidFill>
                    <w14:schemeClr w14:val="tx1"/>
                  </w14:solidFill>
                </w14:textFill>
              </w:rPr>
            </w:pPr>
          </w:p>
          <w:p w14:paraId="496B9BCC">
            <w:pPr>
              <w:spacing w:line="288" w:lineRule="auto"/>
              <w:jc w:val="center"/>
              <w:rPr>
                <w:rFonts w:hint="eastAsia" w:ascii="宋体" w:hAnsi="宋体" w:eastAsia="宋体" w:cs="宋体"/>
                <w:color w:val="000000" w:themeColor="text1"/>
                <w:sz w:val="24"/>
                <w:szCs w:val="24"/>
                <w:highlight w:val="none"/>
                <w14:textFill>
                  <w14:solidFill>
                    <w14:schemeClr w14:val="tx1"/>
                  </w14:solidFill>
                </w14:textFill>
              </w:rPr>
            </w:pPr>
          </w:p>
          <w:p w14:paraId="61A5B4C7">
            <w:pPr>
              <w:spacing w:line="288" w:lineRule="auto"/>
              <w:jc w:val="center"/>
              <w:rPr>
                <w:rFonts w:hint="eastAsia" w:ascii="宋体" w:hAnsi="宋体" w:eastAsia="宋体" w:cs="宋体"/>
                <w:color w:val="000000" w:themeColor="text1"/>
                <w:sz w:val="24"/>
                <w:szCs w:val="24"/>
                <w:highlight w:val="none"/>
                <w14:textFill>
                  <w14:solidFill>
                    <w14:schemeClr w14:val="tx1"/>
                  </w14:solidFill>
                </w14:textFill>
              </w:rPr>
            </w:pPr>
          </w:p>
          <w:p w14:paraId="35EFA446">
            <w:pPr>
              <w:spacing w:line="288" w:lineRule="auto"/>
              <w:jc w:val="center"/>
              <w:rPr>
                <w:rFonts w:hint="eastAsia" w:ascii="宋体" w:hAnsi="宋体" w:eastAsia="宋体" w:cs="宋体"/>
                <w:color w:val="000000" w:themeColor="text1"/>
                <w:sz w:val="24"/>
                <w:szCs w:val="24"/>
                <w:highlight w:val="none"/>
                <w14:textFill>
                  <w14:solidFill>
                    <w14:schemeClr w14:val="tx1"/>
                  </w14:solidFill>
                </w14:textFill>
              </w:rPr>
            </w:pPr>
          </w:p>
          <w:p w14:paraId="344166AF">
            <w:pPr>
              <w:spacing w:line="288"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服务</w:t>
            </w:r>
          </w:p>
          <w:p w14:paraId="7140F2D3">
            <w:pPr>
              <w:spacing w:line="288"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方案</w:t>
            </w:r>
          </w:p>
          <w:p w14:paraId="14E6EF05">
            <w:pPr>
              <w:pStyle w:val="19"/>
              <w:ind w:left="0" w:leftChars="0" w:firstLine="0" w:firstLineChars="0"/>
              <w:jc w:val="center"/>
              <w:rPr>
                <w:rFonts w:hint="eastAsia" w:ascii="宋体" w:hAnsi="宋体" w:eastAsia="宋体" w:cs="宋体"/>
                <w:sz w:val="24"/>
                <w:szCs w:val="24"/>
                <w:lang w:val="en-US" w:eastAsia="zh-CN"/>
              </w:rPr>
            </w:pPr>
            <w:r>
              <w:rPr>
                <w:rFonts w:hint="eastAsia" w:ascii="宋体" w:eastAsia="宋体" w:cs="宋体"/>
                <w:color w:val="000000" w:themeColor="text1"/>
                <w:sz w:val="24"/>
                <w:szCs w:val="24"/>
                <w:highlight w:val="none"/>
                <w:lang w:val="en-US" w:eastAsia="zh-CN"/>
                <w14:textFill>
                  <w14:solidFill>
                    <w14:schemeClr w14:val="tx1"/>
                  </w14:solidFill>
                </w14:textFill>
              </w:rPr>
              <w:t>50</w:t>
            </w:r>
            <w:r>
              <w:rPr>
                <w:rFonts w:hint="eastAsia" w:ascii="宋体" w:hAnsi="宋体" w:eastAsia="宋体" w:cs="宋体"/>
                <w:color w:val="000000" w:themeColor="text1"/>
                <w:sz w:val="24"/>
                <w:szCs w:val="24"/>
                <w:highlight w:val="none"/>
                <w:lang w:val="en-US" w:eastAsia="zh-CN"/>
                <w14:textFill>
                  <w14:solidFill>
                    <w14:schemeClr w14:val="tx1"/>
                  </w14:solidFill>
                </w14:textFill>
              </w:rPr>
              <w:t>分</w:t>
            </w:r>
          </w:p>
          <w:p w14:paraId="7C1F7722">
            <w:pPr>
              <w:pStyle w:val="7"/>
              <w:rPr>
                <w:rFonts w:hint="eastAsia" w:ascii="宋体" w:hAnsi="宋体" w:eastAsia="宋体" w:cs="宋体"/>
                <w:color w:val="000000" w:themeColor="text1"/>
                <w:sz w:val="24"/>
                <w:szCs w:val="24"/>
                <w:highlight w:val="yellow"/>
                <w14:textFill>
                  <w14:solidFill>
                    <w14:schemeClr w14:val="tx1"/>
                  </w14:solidFill>
                </w14:textFill>
              </w:rPr>
            </w:pPr>
          </w:p>
        </w:tc>
        <w:tc>
          <w:tcPr>
            <w:tcW w:w="2073" w:type="dxa"/>
            <w:tcBorders>
              <w:top w:val="single" w:color="auto" w:sz="4" w:space="0"/>
              <w:left w:val="single" w:color="auto" w:sz="4" w:space="0"/>
              <w:bottom w:val="single" w:color="auto" w:sz="4" w:space="0"/>
              <w:right w:val="single" w:color="auto" w:sz="4" w:space="0"/>
            </w:tcBorders>
            <w:vAlign w:val="center"/>
          </w:tcPr>
          <w:p w14:paraId="1530B5D6">
            <w:pPr>
              <w:adjustRightInd w:val="0"/>
              <w:spacing w:line="360" w:lineRule="auto"/>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针对本项目的整体理解及认识</w:t>
            </w:r>
          </w:p>
          <w:p w14:paraId="7762F1F6">
            <w:pPr>
              <w:pStyle w:val="7"/>
              <w:ind w:left="0" w:leftChars="0" w:firstLine="0" w:firstLineChars="0"/>
              <w:jc w:val="center"/>
              <w:rPr>
                <w:rFonts w:hint="eastAsia"/>
                <w:lang w:val="en-US" w:eastAsia="zh-CN"/>
              </w:rPr>
            </w:pPr>
            <w:r>
              <w:rPr>
                <w:rFonts w:hint="eastAsia" w:hAnsi="宋体" w:eastAsia="宋体" w:cs="宋体"/>
                <w:color w:val="000000"/>
                <w:sz w:val="24"/>
                <w:szCs w:val="24"/>
                <w:highlight w:val="none"/>
                <w:lang w:val="en-US" w:eastAsia="zh-CN"/>
              </w:rPr>
              <w:t>（8分）</w:t>
            </w:r>
          </w:p>
        </w:tc>
        <w:tc>
          <w:tcPr>
            <w:tcW w:w="4860" w:type="dxa"/>
            <w:tcBorders>
              <w:top w:val="single" w:color="auto" w:sz="4" w:space="0"/>
              <w:left w:val="single" w:color="auto" w:sz="4" w:space="0"/>
              <w:bottom w:val="single" w:color="auto" w:sz="4" w:space="0"/>
              <w:right w:val="single" w:color="auto" w:sz="4" w:space="0"/>
            </w:tcBorders>
            <w:vAlign w:val="center"/>
          </w:tcPr>
          <w:p w14:paraId="1430C920">
            <w:pPr>
              <w:adjustRightInd w:val="0"/>
              <w:spacing w:line="360" w:lineRule="auto"/>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对本项目的整体理解透彻，认识充分的得8分；</w:t>
            </w:r>
          </w:p>
          <w:p w14:paraId="01C911C1">
            <w:pPr>
              <w:adjustRightInd w:val="0"/>
              <w:spacing w:line="360" w:lineRule="auto"/>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对本项目的基本理解、认识的得5分；</w:t>
            </w:r>
          </w:p>
          <w:p w14:paraId="76F38628">
            <w:pPr>
              <w:adjustRightInd w:val="0"/>
              <w:spacing w:line="360" w:lineRule="auto"/>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有提供得 </w:t>
            </w:r>
            <w:r>
              <w:rPr>
                <w:rFonts w:hint="eastAsia" w:ascii="宋体" w:hAnsi="宋体" w:eastAsia="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分，未提供不得分。</w:t>
            </w:r>
          </w:p>
        </w:tc>
      </w:tr>
      <w:tr w14:paraId="21E685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70" w:type="dxa"/>
            <w:vMerge w:val="continue"/>
            <w:tcBorders>
              <w:left w:val="single" w:color="auto" w:sz="4" w:space="0"/>
              <w:right w:val="single" w:color="auto" w:sz="4" w:space="0"/>
            </w:tcBorders>
            <w:vAlign w:val="center"/>
          </w:tcPr>
          <w:p w14:paraId="5200D433">
            <w:pPr>
              <w:pStyle w:val="19"/>
              <w:ind w:left="0" w:leftChars="0" w:firstLine="0" w:firstLineChars="0"/>
              <w:jc w:val="center"/>
              <w:rPr>
                <w:rFonts w:hint="eastAsia" w:ascii="宋体" w:hAnsi="宋体" w:eastAsia="宋体" w:cs="宋体"/>
                <w:sz w:val="24"/>
                <w:szCs w:val="24"/>
                <w:lang w:val="en-US" w:eastAsia="zh-CN"/>
              </w:rPr>
            </w:pPr>
          </w:p>
        </w:tc>
        <w:tc>
          <w:tcPr>
            <w:tcW w:w="945" w:type="dxa"/>
            <w:vMerge w:val="continue"/>
            <w:tcBorders>
              <w:left w:val="single" w:color="auto" w:sz="4" w:space="0"/>
              <w:right w:val="single" w:color="auto" w:sz="4" w:space="0"/>
            </w:tcBorders>
            <w:vAlign w:val="center"/>
          </w:tcPr>
          <w:p w14:paraId="6F6249E9">
            <w:pPr>
              <w:pStyle w:val="7"/>
              <w:rPr>
                <w:rFonts w:hint="eastAsia" w:ascii="宋体" w:hAnsi="宋体" w:eastAsia="宋体" w:cs="宋体"/>
                <w:color w:val="000000" w:themeColor="text1"/>
                <w:sz w:val="24"/>
                <w:szCs w:val="24"/>
                <w:highlight w:val="yellow"/>
                <w14:textFill>
                  <w14:solidFill>
                    <w14:schemeClr w14:val="tx1"/>
                  </w14:solidFill>
                </w14:textFill>
              </w:rPr>
            </w:pPr>
          </w:p>
        </w:tc>
        <w:tc>
          <w:tcPr>
            <w:tcW w:w="2073" w:type="dxa"/>
            <w:tcBorders>
              <w:top w:val="single" w:color="auto" w:sz="4" w:space="0"/>
              <w:left w:val="single" w:color="auto" w:sz="4" w:space="0"/>
              <w:bottom w:val="single" w:color="auto" w:sz="4" w:space="0"/>
              <w:right w:val="single" w:color="auto" w:sz="4" w:space="0"/>
            </w:tcBorders>
            <w:vAlign w:val="center"/>
          </w:tcPr>
          <w:p w14:paraId="319B6966">
            <w:pPr>
              <w:spacing w:line="360" w:lineRule="auto"/>
              <w:jc w:val="center"/>
              <w:rPr>
                <w:rFonts w:ascii="宋体" w:hAnsi="宋体" w:eastAsia="宋体" w:cs="Times New Roman"/>
                <w:color w:val="000000" w:themeColor="text1"/>
                <w:kern w:val="0"/>
                <w:sz w:val="24"/>
                <w:szCs w:val="24"/>
                <w:highlight w:val="none"/>
                <w14:textFill>
                  <w14:solidFill>
                    <w14:schemeClr w14:val="tx1"/>
                  </w14:solidFill>
                </w14:textFill>
              </w:rPr>
            </w:pPr>
            <w:r>
              <w:rPr>
                <w:rFonts w:hint="eastAsia" w:ascii="宋体" w:hAnsi="宋体" w:eastAsia="宋体" w:cs="Times New Roman"/>
                <w:color w:val="000000" w:themeColor="text1"/>
                <w:kern w:val="0"/>
                <w:sz w:val="24"/>
                <w:szCs w:val="24"/>
                <w:highlight w:val="none"/>
                <w14:textFill>
                  <w14:solidFill>
                    <w14:schemeClr w14:val="tx1"/>
                  </w14:solidFill>
                </w14:textFill>
              </w:rPr>
              <w:t>项目总体工作</w:t>
            </w:r>
          </w:p>
          <w:p w14:paraId="2A9BBD65">
            <w:pPr>
              <w:spacing w:line="360" w:lineRule="auto"/>
              <w:jc w:val="center"/>
              <w:rPr>
                <w:rFonts w:ascii="宋体" w:hAnsi="宋体" w:eastAsia="宋体" w:cs="Times New Roman"/>
                <w:color w:val="000000" w:themeColor="text1"/>
                <w:kern w:val="0"/>
                <w:sz w:val="24"/>
                <w:szCs w:val="24"/>
                <w:highlight w:val="none"/>
                <w14:textFill>
                  <w14:solidFill>
                    <w14:schemeClr w14:val="tx1"/>
                  </w14:solidFill>
                </w14:textFill>
              </w:rPr>
            </w:pPr>
            <w:r>
              <w:rPr>
                <w:rFonts w:hint="eastAsia" w:ascii="宋体" w:hAnsi="宋体" w:eastAsia="宋体" w:cs="Times New Roman"/>
                <w:color w:val="000000" w:themeColor="text1"/>
                <w:kern w:val="0"/>
                <w:sz w:val="24"/>
                <w:szCs w:val="24"/>
                <w:highlight w:val="none"/>
                <w14:textFill>
                  <w14:solidFill>
                    <w14:schemeClr w14:val="tx1"/>
                  </w14:solidFill>
                </w14:textFill>
              </w:rPr>
              <w:t>方案</w:t>
            </w:r>
          </w:p>
          <w:p w14:paraId="1BC860A2">
            <w:pPr>
              <w:adjustRightInd w:val="0"/>
              <w:spacing w:line="360" w:lineRule="auto"/>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lang w:val="en-US" w:eastAsia="zh-CN"/>
              </w:rPr>
              <w:t>8</w:t>
            </w:r>
            <w:r>
              <w:rPr>
                <w:rFonts w:hint="eastAsia" w:ascii="宋体" w:hAnsi="宋体" w:eastAsia="宋体" w:cs="宋体"/>
                <w:color w:val="000000"/>
                <w:sz w:val="24"/>
                <w:szCs w:val="24"/>
                <w:highlight w:val="none"/>
              </w:rPr>
              <w:t>分）</w:t>
            </w:r>
          </w:p>
          <w:p w14:paraId="68C1B150">
            <w:pPr>
              <w:spacing w:line="360" w:lineRule="auto"/>
              <w:jc w:val="center"/>
              <w:rPr>
                <w:rFonts w:hint="eastAsia" w:ascii="宋体" w:hAnsi="宋体" w:eastAsia="宋体" w:cs="宋体"/>
                <w:color w:val="000000"/>
                <w:sz w:val="24"/>
                <w:szCs w:val="24"/>
                <w:highlight w:val="none"/>
                <w:lang w:val="en-US" w:eastAsia="zh-CN"/>
              </w:rPr>
            </w:pPr>
          </w:p>
        </w:tc>
        <w:tc>
          <w:tcPr>
            <w:tcW w:w="4860" w:type="dxa"/>
            <w:tcBorders>
              <w:top w:val="single" w:color="auto" w:sz="4" w:space="0"/>
              <w:left w:val="single" w:color="auto" w:sz="4" w:space="0"/>
              <w:bottom w:val="single" w:color="auto" w:sz="4" w:space="0"/>
              <w:right w:val="single" w:color="auto" w:sz="4" w:space="0"/>
            </w:tcBorders>
            <w:vAlign w:val="center"/>
          </w:tcPr>
          <w:p w14:paraId="2B2866F2">
            <w:pPr>
              <w:spacing w:line="360" w:lineRule="auto"/>
              <w:rPr>
                <w:rFonts w:ascii="宋体" w:hAnsi="宋体" w:eastAsia="宋体" w:cs="Times New Roman"/>
                <w:color w:val="000000" w:themeColor="text1"/>
                <w:kern w:val="0"/>
                <w:sz w:val="24"/>
                <w:szCs w:val="24"/>
                <w:highlight w:val="none"/>
                <w14:textFill>
                  <w14:solidFill>
                    <w14:schemeClr w14:val="tx1"/>
                  </w14:solidFill>
                </w14:textFill>
              </w:rPr>
            </w:pPr>
            <w:r>
              <w:rPr>
                <w:rFonts w:hint="eastAsia" w:ascii="宋体" w:hAnsi="宋体" w:eastAsia="宋体" w:cs="Times New Roman"/>
                <w:color w:val="000000" w:themeColor="text1"/>
                <w:kern w:val="0"/>
                <w:sz w:val="24"/>
                <w:szCs w:val="24"/>
                <w:highlight w:val="none"/>
                <w14:textFill>
                  <w14:solidFill>
                    <w14:schemeClr w14:val="tx1"/>
                  </w14:solidFill>
                </w14:textFill>
              </w:rPr>
              <w:t>方案全面、合理性强、可行性高，工作规划清晰合理，得</w:t>
            </w:r>
            <w:r>
              <w:rPr>
                <w:rFonts w:hint="eastAsia" w:ascii="宋体" w:hAnsi="宋体" w:eastAsia="宋体" w:cs="Times New Roman"/>
                <w:color w:val="000000" w:themeColor="text1"/>
                <w:kern w:val="0"/>
                <w:sz w:val="24"/>
                <w:szCs w:val="24"/>
                <w:highlight w:val="none"/>
                <w:lang w:val="en-US" w:eastAsia="zh-CN"/>
                <w14:textFill>
                  <w14:solidFill>
                    <w14:schemeClr w14:val="tx1"/>
                  </w14:solidFill>
                </w14:textFill>
              </w:rPr>
              <w:t>8</w:t>
            </w:r>
            <w:r>
              <w:rPr>
                <w:rFonts w:hint="eastAsia" w:ascii="宋体" w:hAnsi="宋体" w:eastAsia="宋体" w:cs="Times New Roman"/>
                <w:color w:val="000000" w:themeColor="text1"/>
                <w:kern w:val="0"/>
                <w:sz w:val="24"/>
                <w:szCs w:val="24"/>
                <w:highlight w:val="none"/>
                <w14:textFill>
                  <w14:solidFill>
                    <w14:schemeClr w14:val="tx1"/>
                  </w14:solidFill>
                </w14:textFill>
              </w:rPr>
              <w:t>分；</w:t>
            </w:r>
          </w:p>
          <w:p w14:paraId="40DE374C">
            <w:pPr>
              <w:spacing w:line="360" w:lineRule="auto"/>
              <w:rPr>
                <w:rFonts w:ascii="宋体" w:hAnsi="宋体" w:eastAsia="宋体" w:cs="Times New Roman"/>
                <w:color w:val="000000" w:themeColor="text1"/>
                <w:kern w:val="0"/>
                <w:sz w:val="24"/>
                <w:szCs w:val="24"/>
                <w:highlight w:val="none"/>
                <w14:textFill>
                  <w14:solidFill>
                    <w14:schemeClr w14:val="tx1"/>
                  </w14:solidFill>
                </w14:textFill>
              </w:rPr>
            </w:pPr>
            <w:r>
              <w:rPr>
                <w:rFonts w:hint="eastAsia" w:ascii="宋体" w:hAnsi="宋体" w:eastAsia="宋体" w:cs="Times New Roman"/>
                <w:color w:val="000000" w:themeColor="text1"/>
                <w:kern w:val="0"/>
                <w:sz w:val="24"/>
                <w:szCs w:val="24"/>
                <w:highlight w:val="none"/>
                <w14:textFill>
                  <w14:solidFill>
                    <w14:schemeClr w14:val="tx1"/>
                  </w14:solidFill>
                </w14:textFill>
              </w:rPr>
              <w:t>方案基本全面、合理性较好、可行性较好，工作规划较为清晰合理，得</w:t>
            </w:r>
            <w:r>
              <w:rPr>
                <w:rFonts w:hint="eastAsia" w:ascii="宋体" w:hAnsi="宋体" w:eastAsia="宋体" w:cs="Times New Roman"/>
                <w:color w:val="000000" w:themeColor="text1"/>
                <w:kern w:val="0"/>
                <w:sz w:val="24"/>
                <w:szCs w:val="24"/>
                <w:highlight w:val="none"/>
                <w:lang w:val="en-US" w:eastAsia="zh-CN"/>
                <w14:textFill>
                  <w14:solidFill>
                    <w14:schemeClr w14:val="tx1"/>
                  </w14:solidFill>
                </w14:textFill>
              </w:rPr>
              <w:t>5</w:t>
            </w:r>
            <w:r>
              <w:rPr>
                <w:rFonts w:hint="eastAsia" w:ascii="宋体" w:hAnsi="宋体" w:eastAsia="宋体" w:cs="Times New Roman"/>
                <w:color w:val="000000" w:themeColor="text1"/>
                <w:kern w:val="0"/>
                <w:sz w:val="24"/>
                <w:szCs w:val="24"/>
                <w:highlight w:val="none"/>
                <w14:textFill>
                  <w14:solidFill>
                    <w14:schemeClr w14:val="tx1"/>
                  </w14:solidFill>
                </w14:textFill>
              </w:rPr>
              <w:t>分；</w:t>
            </w:r>
          </w:p>
          <w:p w14:paraId="71E765F0">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kern w:val="0"/>
                <w:sz w:val="24"/>
                <w:szCs w:val="24"/>
                <w:highlight w:val="none"/>
                <w14:textFill>
                  <w14:solidFill>
                    <w14:schemeClr w14:val="tx1"/>
                  </w14:solidFill>
                </w14:textFill>
              </w:rPr>
              <w:t>工作方案不全面、合理性一般、可行性一般，工作规划较相对一般，得</w:t>
            </w:r>
            <w:r>
              <w:rPr>
                <w:rFonts w:hint="eastAsia" w:ascii="宋体" w:hAnsi="宋体" w:eastAsia="宋体" w:cs="Times New Roman"/>
                <w:color w:val="000000" w:themeColor="text1"/>
                <w:kern w:val="0"/>
                <w:sz w:val="24"/>
                <w:szCs w:val="24"/>
                <w:highlight w:val="none"/>
                <w:lang w:val="en-US" w:eastAsia="zh-CN"/>
                <w14:textFill>
                  <w14:solidFill>
                    <w14:schemeClr w14:val="tx1"/>
                  </w14:solidFill>
                </w14:textFill>
              </w:rPr>
              <w:t>2</w:t>
            </w:r>
            <w:r>
              <w:rPr>
                <w:rFonts w:hint="eastAsia" w:ascii="宋体" w:hAnsi="宋体" w:eastAsia="宋体" w:cs="Times New Roman"/>
                <w:color w:val="000000" w:themeColor="text1"/>
                <w:kern w:val="0"/>
                <w:sz w:val="24"/>
                <w:szCs w:val="24"/>
                <w:highlight w:val="none"/>
                <w14:textFill>
                  <w14:solidFill>
                    <w14:schemeClr w14:val="tx1"/>
                  </w14:solidFill>
                </w14:textFill>
              </w:rPr>
              <w:t>分；</w:t>
            </w:r>
            <w:r>
              <w:rPr>
                <w:rFonts w:hint="eastAsia" w:ascii="宋体" w:hAnsi="宋体" w:eastAsia="宋体" w:cs="宋体"/>
                <w:color w:val="000000" w:themeColor="text1"/>
                <w:sz w:val="24"/>
                <w:szCs w:val="24"/>
                <w:highlight w:val="none"/>
                <w14:textFill>
                  <w14:solidFill>
                    <w14:schemeClr w14:val="tx1"/>
                  </w14:solidFill>
                </w14:textFill>
              </w:rPr>
              <w:t>未提供不得分</w:t>
            </w:r>
            <w:r>
              <w:rPr>
                <w:rFonts w:hint="eastAsia" w:ascii="宋体" w:hAnsi="宋体" w:eastAsia="宋体" w:cs="Times New Roman"/>
                <w:color w:val="000000" w:themeColor="text1"/>
                <w:kern w:val="0"/>
                <w:sz w:val="24"/>
                <w:szCs w:val="24"/>
                <w:highlight w:val="none"/>
                <w14:textFill>
                  <w14:solidFill>
                    <w14:schemeClr w14:val="tx1"/>
                  </w14:solidFill>
                </w14:textFill>
              </w:rPr>
              <w:t>。</w:t>
            </w:r>
          </w:p>
        </w:tc>
      </w:tr>
      <w:tr w14:paraId="177E20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970" w:type="dxa"/>
            <w:vMerge w:val="continue"/>
            <w:tcBorders>
              <w:left w:val="single" w:color="auto" w:sz="4" w:space="0"/>
              <w:right w:val="single" w:color="auto" w:sz="4" w:space="0"/>
            </w:tcBorders>
            <w:vAlign w:val="center"/>
          </w:tcPr>
          <w:p w14:paraId="047C4332">
            <w:pPr>
              <w:spacing w:before="156"/>
              <w:jc w:val="center"/>
              <w:rPr>
                <w:rFonts w:hint="eastAsia" w:ascii="宋体" w:hAnsi="宋体" w:eastAsia="宋体" w:cs="宋体"/>
                <w:b/>
                <w:bCs/>
                <w:color w:val="000000" w:themeColor="text1"/>
                <w:sz w:val="24"/>
                <w:szCs w:val="24"/>
                <w:highlight w:val="yellow"/>
                <w14:textFill>
                  <w14:solidFill>
                    <w14:schemeClr w14:val="tx1"/>
                  </w14:solidFill>
                </w14:textFill>
              </w:rPr>
            </w:pPr>
          </w:p>
        </w:tc>
        <w:tc>
          <w:tcPr>
            <w:tcW w:w="945" w:type="dxa"/>
            <w:vMerge w:val="continue"/>
            <w:tcBorders>
              <w:left w:val="single" w:color="auto" w:sz="4" w:space="0"/>
              <w:right w:val="single" w:color="auto" w:sz="4" w:space="0"/>
            </w:tcBorders>
            <w:vAlign w:val="center"/>
          </w:tcPr>
          <w:p w14:paraId="4D2661B9">
            <w:pPr>
              <w:spacing w:line="520" w:lineRule="exact"/>
              <w:rPr>
                <w:rFonts w:hint="eastAsia" w:ascii="宋体" w:hAnsi="宋体" w:eastAsia="宋体" w:cs="宋体"/>
                <w:color w:val="000000" w:themeColor="text1"/>
                <w:sz w:val="24"/>
                <w:szCs w:val="24"/>
                <w:highlight w:val="yellow"/>
                <w14:textFill>
                  <w14:solidFill>
                    <w14:schemeClr w14:val="tx1"/>
                  </w14:solidFill>
                </w14:textFill>
              </w:rPr>
            </w:pPr>
          </w:p>
        </w:tc>
        <w:tc>
          <w:tcPr>
            <w:tcW w:w="2073" w:type="dxa"/>
            <w:tcBorders>
              <w:top w:val="single" w:color="auto" w:sz="4" w:space="0"/>
              <w:left w:val="single" w:color="auto" w:sz="4" w:space="0"/>
              <w:bottom w:val="single" w:color="auto" w:sz="4" w:space="0"/>
              <w:right w:val="single" w:color="auto" w:sz="4" w:space="0"/>
            </w:tcBorders>
            <w:vAlign w:val="center"/>
          </w:tcPr>
          <w:p w14:paraId="542FDB0F">
            <w:pPr>
              <w:widowControl/>
              <w:spacing w:line="480" w:lineRule="exact"/>
              <w:jc w:val="center"/>
              <w:rPr>
                <w:rFonts w:hint="eastAsia" w:ascii="宋体" w:hAnsi="宋体"/>
                <w:bCs/>
                <w:color w:val="auto"/>
                <w:sz w:val="24"/>
                <w:szCs w:val="24"/>
              </w:rPr>
            </w:pPr>
            <w:r>
              <w:rPr>
                <w:rFonts w:hint="eastAsia" w:ascii="宋体" w:hAnsi="宋体"/>
                <w:bCs/>
                <w:color w:val="auto"/>
                <w:sz w:val="24"/>
                <w:szCs w:val="24"/>
              </w:rPr>
              <w:t>项目组织架构及岗位设置方案</w:t>
            </w:r>
          </w:p>
          <w:p w14:paraId="5D1A3627">
            <w:pPr>
              <w:adjustRightInd w:val="0"/>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lang w:val="en-US" w:eastAsia="zh-CN"/>
              </w:rPr>
              <w:t>10</w:t>
            </w:r>
            <w:r>
              <w:rPr>
                <w:rFonts w:hint="eastAsia" w:ascii="宋体" w:hAnsi="宋体" w:eastAsia="宋体" w:cs="宋体"/>
                <w:color w:val="000000"/>
                <w:sz w:val="24"/>
                <w:szCs w:val="24"/>
                <w:highlight w:val="none"/>
              </w:rPr>
              <w:t>分）</w:t>
            </w:r>
          </w:p>
        </w:tc>
        <w:tc>
          <w:tcPr>
            <w:tcW w:w="4860" w:type="dxa"/>
            <w:tcBorders>
              <w:top w:val="single" w:color="auto" w:sz="4" w:space="0"/>
              <w:left w:val="single" w:color="auto" w:sz="4" w:space="0"/>
              <w:bottom w:val="single" w:color="auto" w:sz="4" w:space="0"/>
              <w:right w:val="single" w:color="auto" w:sz="4" w:space="0"/>
            </w:tcBorders>
            <w:vAlign w:val="center"/>
          </w:tcPr>
          <w:p w14:paraId="43AE8C22">
            <w:pPr>
              <w:widowControl/>
              <w:spacing w:line="480" w:lineRule="exact"/>
              <w:rPr>
                <w:rFonts w:hint="eastAsia" w:ascii="宋体" w:hAnsi="宋体"/>
                <w:bCs/>
                <w:color w:val="auto"/>
                <w:sz w:val="24"/>
                <w:szCs w:val="24"/>
              </w:rPr>
            </w:pPr>
            <w:r>
              <w:rPr>
                <w:rFonts w:hint="eastAsia" w:ascii="宋体" w:hAnsi="宋体"/>
                <w:bCs/>
                <w:color w:val="auto"/>
                <w:sz w:val="24"/>
                <w:szCs w:val="24"/>
              </w:rPr>
              <w:t>评委根据投标人提供的人员配备高效合理、设置及管理框架完善、管理运作机制清晰、部门设置及岗位职责合理清晰进行综合评分。</w:t>
            </w:r>
          </w:p>
          <w:p w14:paraId="7FF93FE6">
            <w:pPr>
              <w:widowControl/>
              <w:spacing w:line="480" w:lineRule="exact"/>
              <w:rPr>
                <w:rFonts w:hint="eastAsia" w:ascii="宋体" w:hAnsi="宋体"/>
                <w:bCs/>
                <w:color w:val="auto"/>
                <w:sz w:val="24"/>
                <w:szCs w:val="24"/>
              </w:rPr>
            </w:pPr>
            <w:r>
              <w:rPr>
                <w:rFonts w:hint="eastAsia" w:ascii="宋体" w:hAnsi="宋体"/>
                <w:bCs/>
                <w:color w:val="auto"/>
                <w:sz w:val="24"/>
                <w:szCs w:val="24"/>
              </w:rPr>
              <w:t>机构设置及管理框架完善、运行机制清晰、岗位设置合理的得</w:t>
            </w:r>
            <w:r>
              <w:rPr>
                <w:rFonts w:hint="eastAsia" w:ascii="宋体" w:hAnsi="宋体"/>
                <w:bCs/>
                <w:color w:val="auto"/>
                <w:sz w:val="24"/>
                <w:szCs w:val="24"/>
                <w:lang w:val="en-US" w:eastAsia="zh-CN"/>
              </w:rPr>
              <w:t>10</w:t>
            </w:r>
            <w:r>
              <w:rPr>
                <w:rFonts w:hint="eastAsia" w:ascii="宋体" w:hAnsi="宋体"/>
                <w:bCs/>
                <w:color w:val="auto"/>
                <w:sz w:val="24"/>
                <w:szCs w:val="24"/>
              </w:rPr>
              <w:t>分；</w:t>
            </w:r>
          </w:p>
          <w:p w14:paraId="2112E17D">
            <w:pPr>
              <w:widowControl/>
              <w:spacing w:line="480" w:lineRule="exact"/>
              <w:rPr>
                <w:rFonts w:hint="eastAsia" w:ascii="宋体" w:hAnsi="宋体"/>
                <w:bCs/>
                <w:color w:val="auto"/>
                <w:sz w:val="24"/>
                <w:szCs w:val="24"/>
              </w:rPr>
            </w:pPr>
            <w:r>
              <w:rPr>
                <w:rFonts w:hint="eastAsia" w:ascii="宋体" w:hAnsi="宋体"/>
                <w:bCs/>
                <w:color w:val="auto"/>
                <w:sz w:val="24"/>
                <w:szCs w:val="24"/>
              </w:rPr>
              <w:t>岗位设置基本完整、运作机制基本有效的，得</w:t>
            </w:r>
            <w:r>
              <w:rPr>
                <w:rFonts w:hint="eastAsia" w:ascii="宋体" w:hAnsi="宋体"/>
                <w:bCs/>
                <w:color w:val="auto"/>
                <w:sz w:val="24"/>
                <w:szCs w:val="24"/>
                <w:lang w:val="en-US" w:eastAsia="zh-CN"/>
              </w:rPr>
              <w:t>6</w:t>
            </w:r>
            <w:r>
              <w:rPr>
                <w:rFonts w:hint="eastAsia" w:ascii="宋体" w:hAnsi="宋体"/>
                <w:bCs/>
                <w:color w:val="auto"/>
                <w:sz w:val="24"/>
                <w:szCs w:val="24"/>
              </w:rPr>
              <w:t>分；</w:t>
            </w:r>
          </w:p>
          <w:p w14:paraId="3DDA87D7">
            <w:pPr>
              <w:widowControl/>
              <w:spacing w:line="480" w:lineRule="exact"/>
              <w:rPr>
                <w:rFonts w:hint="eastAsia" w:ascii="宋体" w:hAnsi="宋体"/>
                <w:bCs/>
                <w:color w:val="auto"/>
                <w:sz w:val="24"/>
                <w:szCs w:val="24"/>
              </w:rPr>
            </w:pPr>
            <w:r>
              <w:rPr>
                <w:rFonts w:hint="eastAsia" w:ascii="宋体" w:hAnsi="宋体"/>
                <w:bCs/>
                <w:color w:val="auto"/>
                <w:sz w:val="24"/>
                <w:szCs w:val="24"/>
              </w:rPr>
              <w:t>岗位设置不完整，运作效率低的，得</w:t>
            </w:r>
            <w:r>
              <w:rPr>
                <w:rFonts w:hint="eastAsia" w:ascii="宋体" w:hAnsi="宋体"/>
                <w:bCs/>
                <w:color w:val="auto"/>
                <w:sz w:val="24"/>
                <w:szCs w:val="24"/>
                <w:lang w:val="en-US" w:eastAsia="zh-CN"/>
              </w:rPr>
              <w:t>3</w:t>
            </w:r>
            <w:r>
              <w:rPr>
                <w:rFonts w:hint="eastAsia" w:ascii="宋体" w:hAnsi="宋体"/>
                <w:bCs/>
                <w:color w:val="auto"/>
                <w:sz w:val="24"/>
                <w:szCs w:val="24"/>
              </w:rPr>
              <w:t>分；</w:t>
            </w:r>
          </w:p>
          <w:p w14:paraId="5FFBE85F">
            <w:pPr>
              <w:adjustRightInd w:val="0"/>
              <w:spacing w:line="360" w:lineRule="auto"/>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bCs/>
                <w:color w:val="auto"/>
                <w:sz w:val="24"/>
                <w:szCs w:val="24"/>
              </w:rPr>
              <w:t>未提供的不得分。</w:t>
            </w:r>
          </w:p>
        </w:tc>
      </w:tr>
      <w:tr w14:paraId="71FE34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trPr>
        <w:tc>
          <w:tcPr>
            <w:tcW w:w="970" w:type="dxa"/>
            <w:vMerge w:val="continue"/>
            <w:tcBorders>
              <w:left w:val="single" w:color="auto" w:sz="4" w:space="0"/>
              <w:right w:val="single" w:color="auto" w:sz="4" w:space="0"/>
            </w:tcBorders>
            <w:vAlign w:val="center"/>
          </w:tcPr>
          <w:p w14:paraId="6ED7EF2F">
            <w:pPr>
              <w:spacing w:before="156"/>
              <w:jc w:val="center"/>
              <w:rPr>
                <w:rFonts w:hint="eastAsia" w:ascii="宋体" w:hAnsi="宋体" w:eastAsia="宋体" w:cs="宋体"/>
                <w:b/>
                <w:bCs/>
                <w:color w:val="000000" w:themeColor="text1"/>
                <w:sz w:val="24"/>
                <w:szCs w:val="24"/>
                <w:highlight w:val="yellow"/>
                <w14:textFill>
                  <w14:solidFill>
                    <w14:schemeClr w14:val="tx1"/>
                  </w14:solidFill>
                </w14:textFill>
              </w:rPr>
            </w:pPr>
          </w:p>
        </w:tc>
        <w:tc>
          <w:tcPr>
            <w:tcW w:w="945" w:type="dxa"/>
            <w:vMerge w:val="continue"/>
            <w:tcBorders>
              <w:left w:val="single" w:color="auto" w:sz="4" w:space="0"/>
              <w:right w:val="single" w:color="auto" w:sz="4" w:space="0"/>
            </w:tcBorders>
            <w:vAlign w:val="center"/>
          </w:tcPr>
          <w:p w14:paraId="047A6391">
            <w:pPr>
              <w:spacing w:line="520" w:lineRule="exact"/>
              <w:rPr>
                <w:rFonts w:hint="eastAsia" w:ascii="宋体" w:hAnsi="宋体" w:eastAsia="宋体" w:cs="宋体"/>
                <w:color w:val="000000" w:themeColor="text1"/>
                <w:sz w:val="24"/>
                <w:szCs w:val="24"/>
                <w:highlight w:val="yellow"/>
                <w14:textFill>
                  <w14:solidFill>
                    <w14:schemeClr w14:val="tx1"/>
                  </w14:solidFill>
                </w14:textFill>
              </w:rPr>
            </w:pPr>
          </w:p>
        </w:tc>
        <w:tc>
          <w:tcPr>
            <w:tcW w:w="2073" w:type="dxa"/>
            <w:tcBorders>
              <w:top w:val="single" w:color="auto" w:sz="4" w:space="0"/>
              <w:left w:val="single" w:color="auto" w:sz="4" w:space="0"/>
              <w:bottom w:val="single" w:color="auto" w:sz="4" w:space="0"/>
              <w:right w:val="single" w:color="auto" w:sz="4" w:space="0"/>
            </w:tcBorders>
            <w:vAlign w:val="center"/>
          </w:tcPr>
          <w:p w14:paraId="27B23F57">
            <w:pPr>
              <w:spacing w:line="360" w:lineRule="auto"/>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项目实施工作进度安排计划及保障措施</w:t>
            </w:r>
          </w:p>
          <w:p w14:paraId="2CE937B4">
            <w:pPr>
              <w:spacing w:line="360" w:lineRule="auto"/>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lang w:val="en-US" w:eastAsia="zh-CN"/>
              </w:rPr>
              <w:t>8</w:t>
            </w:r>
            <w:r>
              <w:rPr>
                <w:rFonts w:hint="eastAsia" w:ascii="宋体" w:hAnsi="宋体" w:eastAsia="宋体" w:cs="宋体"/>
                <w:color w:val="000000"/>
                <w:sz w:val="24"/>
                <w:szCs w:val="24"/>
                <w:highlight w:val="none"/>
              </w:rPr>
              <w:t>分）</w:t>
            </w:r>
          </w:p>
        </w:tc>
        <w:tc>
          <w:tcPr>
            <w:tcW w:w="4860" w:type="dxa"/>
            <w:tcBorders>
              <w:top w:val="single" w:color="auto" w:sz="4" w:space="0"/>
              <w:left w:val="single" w:color="auto" w:sz="4" w:space="0"/>
              <w:bottom w:val="single" w:color="auto" w:sz="4" w:space="0"/>
              <w:right w:val="single" w:color="auto" w:sz="4" w:space="0"/>
            </w:tcBorders>
            <w:vAlign w:val="center"/>
          </w:tcPr>
          <w:p w14:paraId="3643BF00">
            <w:pPr>
              <w:adjustRightInd w:val="0"/>
              <w:snapToGrid w:val="0"/>
              <w:spacing w:line="360" w:lineRule="auto"/>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实施计划及保障措施合理、工作规划合理清晰，切实可行，得 8分；</w:t>
            </w:r>
          </w:p>
          <w:p w14:paraId="5054DDCC">
            <w:pPr>
              <w:adjustRightInd w:val="0"/>
              <w:snapToGrid w:val="0"/>
              <w:spacing w:line="360" w:lineRule="auto"/>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实施计划及保障措施基本可行，可操作性基本得当得 5分；</w:t>
            </w:r>
          </w:p>
          <w:p w14:paraId="3A0A780C">
            <w:pPr>
              <w:adjustRightInd w:val="0"/>
              <w:snapToGrid w:val="0"/>
              <w:spacing w:line="360" w:lineRule="auto"/>
              <w:jc w:val="lef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有措施得2分；</w:t>
            </w:r>
            <w:r>
              <w:rPr>
                <w:rFonts w:hint="eastAsia" w:ascii="宋体" w:hAnsi="宋体" w:eastAsia="宋体" w:cs="宋体"/>
                <w:color w:val="000000" w:themeColor="text1"/>
                <w:sz w:val="24"/>
                <w:szCs w:val="24"/>
                <w:highlight w:val="none"/>
                <w14:textFill>
                  <w14:solidFill>
                    <w14:schemeClr w14:val="tx1"/>
                  </w14:solidFill>
                </w14:textFill>
              </w:rPr>
              <w:t>未提供不得分</w:t>
            </w:r>
            <w:r>
              <w:rPr>
                <w:rFonts w:hint="eastAsia" w:ascii="宋体" w:hAnsi="宋体" w:eastAsia="宋体" w:cs="宋体"/>
                <w:color w:val="000000"/>
                <w:sz w:val="24"/>
                <w:szCs w:val="24"/>
                <w:highlight w:val="none"/>
                <w:lang w:val="en-US" w:eastAsia="zh-CN"/>
              </w:rPr>
              <w:t>。</w:t>
            </w:r>
          </w:p>
        </w:tc>
      </w:tr>
      <w:tr w14:paraId="3B9D1B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970" w:type="dxa"/>
            <w:vMerge w:val="continue"/>
            <w:tcBorders>
              <w:left w:val="single" w:color="auto" w:sz="4" w:space="0"/>
              <w:right w:val="single" w:color="auto" w:sz="4" w:space="0"/>
            </w:tcBorders>
            <w:vAlign w:val="center"/>
          </w:tcPr>
          <w:p w14:paraId="0AE6905D">
            <w:pPr>
              <w:spacing w:before="156"/>
              <w:jc w:val="center"/>
              <w:rPr>
                <w:rFonts w:hint="eastAsia" w:ascii="宋体" w:hAnsi="宋体" w:eastAsia="宋体" w:cs="宋体"/>
                <w:b/>
                <w:bCs/>
                <w:color w:val="000000" w:themeColor="text1"/>
                <w:sz w:val="24"/>
                <w:szCs w:val="24"/>
                <w:highlight w:val="yellow"/>
                <w14:textFill>
                  <w14:solidFill>
                    <w14:schemeClr w14:val="tx1"/>
                  </w14:solidFill>
                </w14:textFill>
              </w:rPr>
            </w:pPr>
          </w:p>
        </w:tc>
        <w:tc>
          <w:tcPr>
            <w:tcW w:w="945" w:type="dxa"/>
            <w:vMerge w:val="continue"/>
            <w:tcBorders>
              <w:left w:val="single" w:color="auto" w:sz="4" w:space="0"/>
              <w:right w:val="single" w:color="auto" w:sz="4" w:space="0"/>
            </w:tcBorders>
            <w:vAlign w:val="center"/>
          </w:tcPr>
          <w:p w14:paraId="3EB12D3D">
            <w:pPr>
              <w:spacing w:line="520" w:lineRule="exact"/>
              <w:rPr>
                <w:rFonts w:hint="eastAsia" w:ascii="宋体" w:hAnsi="宋体" w:eastAsia="宋体" w:cs="宋体"/>
                <w:color w:val="000000" w:themeColor="text1"/>
                <w:sz w:val="24"/>
                <w:szCs w:val="24"/>
                <w:highlight w:val="yellow"/>
                <w14:textFill>
                  <w14:solidFill>
                    <w14:schemeClr w14:val="tx1"/>
                  </w14:solidFill>
                </w14:textFill>
              </w:rPr>
            </w:pPr>
          </w:p>
        </w:tc>
        <w:tc>
          <w:tcPr>
            <w:tcW w:w="2073" w:type="dxa"/>
            <w:tcBorders>
              <w:top w:val="single" w:color="auto" w:sz="4" w:space="0"/>
              <w:left w:val="single" w:color="auto" w:sz="4" w:space="0"/>
              <w:bottom w:val="single" w:color="auto" w:sz="4" w:space="0"/>
              <w:right w:val="single" w:color="auto" w:sz="4" w:space="0"/>
            </w:tcBorders>
            <w:vAlign w:val="center"/>
          </w:tcPr>
          <w:p w14:paraId="15C5FAE9">
            <w:pPr>
              <w:spacing w:line="360" w:lineRule="auto"/>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确保项目质量的技术组织措施</w:t>
            </w:r>
          </w:p>
          <w:p w14:paraId="5471D595">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lang w:val="en-US" w:eastAsia="zh-CN"/>
              </w:rPr>
              <w:t>8</w:t>
            </w:r>
            <w:r>
              <w:rPr>
                <w:rFonts w:hint="eastAsia" w:ascii="宋体" w:hAnsi="宋体" w:eastAsia="宋体" w:cs="宋体"/>
                <w:color w:val="000000"/>
                <w:sz w:val="24"/>
                <w:szCs w:val="24"/>
                <w:highlight w:val="none"/>
              </w:rPr>
              <w:t>分）</w:t>
            </w:r>
          </w:p>
        </w:tc>
        <w:tc>
          <w:tcPr>
            <w:tcW w:w="4860" w:type="dxa"/>
            <w:tcBorders>
              <w:top w:val="single" w:color="auto" w:sz="4" w:space="0"/>
              <w:left w:val="single" w:color="auto" w:sz="4" w:space="0"/>
              <w:bottom w:val="single" w:color="auto" w:sz="4" w:space="0"/>
              <w:right w:val="single" w:color="auto" w:sz="4" w:space="0"/>
            </w:tcBorders>
            <w:vAlign w:val="center"/>
          </w:tcPr>
          <w:p w14:paraId="162758D4">
            <w:pPr>
              <w:adjustRightInd w:val="0"/>
              <w:snapToGrid w:val="0"/>
              <w:spacing w:line="360" w:lineRule="auto"/>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措施针对性强、与项目内容相匹配，切实可行得 8分；</w:t>
            </w:r>
          </w:p>
          <w:p w14:paraId="360A70AB">
            <w:pPr>
              <w:adjustRightInd w:val="0"/>
              <w:snapToGrid w:val="0"/>
              <w:spacing w:line="360" w:lineRule="auto"/>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可操作性基本得当，有可行性得5分；</w:t>
            </w:r>
          </w:p>
          <w:p w14:paraId="2CED24C9">
            <w:pPr>
              <w:adjustRightInd w:val="0"/>
              <w:snapToGrid w:val="0"/>
              <w:spacing w:line="360" w:lineRule="auto"/>
              <w:jc w:val="lef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有措施得2分；</w:t>
            </w:r>
            <w:r>
              <w:rPr>
                <w:rFonts w:hint="eastAsia" w:ascii="宋体" w:hAnsi="宋体" w:eastAsia="宋体" w:cs="宋体"/>
                <w:color w:val="000000" w:themeColor="text1"/>
                <w:sz w:val="24"/>
                <w:szCs w:val="24"/>
                <w:highlight w:val="none"/>
                <w14:textFill>
                  <w14:solidFill>
                    <w14:schemeClr w14:val="tx1"/>
                  </w14:solidFill>
                </w14:textFill>
              </w:rPr>
              <w:t>未提供不得分</w:t>
            </w:r>
            <w:r>
              <w:rPr>
                <w:rFonts w:hint="eastAsia" w:ascii="宋体" w:hAnsi="宋体" w:eastAsia="宋体" w:cs="宋体"/>
                <w:color w:val="000000"/>
                <w:sz w:val="24"/>
                <w:szCs w:val="24"/>
                <w:highlight w:val="none"/>
                <w:lang w:val="en-US" w:eastAsia="zh-CN"/>
              </w:rPr>
              <w:t>。</w:t>
            </w:r>
          </w:p>
        </w:tc>
      </w:tr>
      <w:tr w14:paraId="642AF3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3" w:hRule="atLeast"/>
        </w:trPr>
        <w:tc>
          <w:tcPr>
            <w:tcW w:w="970" w:type="dxa"/>
            <w:vMerge w:val="continue"/>
            <w:tcBorders>
              <w:left w:val="single" w:color="auto" w:sz="4" w:space="0"/>
              <w:right w:val="single" w:color="auto" w:sz="4" w:space="0"/>
            </w:tcBorders>
            <w:vAlign w:val="center"/>
          </w:tcPr>
          <w:p w14:paraId="14047533">
            <w:pPr>
              <w:spacing w:before="156"/>
              <w:jc w:val="center"/>
              <w:rPr>
                <w:rFonts w:hint="eastAsia" w:ascii="宋体" w:hAnsi="宋体" w:eastAsia="宋体" w:cs="宋体"/>
                <w:b/>
                <w:bCs/>
                <w:color w:val="000000" w:themeColor="text1"/>
                <w:sz w:val="24"/>
                <w:szCs w:val="24"/>
                <w:highlight w:val="yellow"/>
                <w14:textFill>
                  <w14:solidFill>
                    <w14:schemeClr w14:val="tx1"/>
                  </w14:solidFill>
                </w14:textFill>
              </w:rPr>
            </w:pPr>
          </w:p>
        </w:tc>
        <w:tc>
          <w:tcPr>
            <w:tcW w:w="945" w:type="dxa"/>
            <w:vMerge w:val="continue"/>
            <w:tcBorders>
              <w:left w:val="single" w:color="auto" w:sz="4" w:space="0"/>
              <w:right w:val="single" w:color="auto" w:sz="4" w:space="0"/>
            </w:tcBorders>
            <w:vAlign w:val="center"/>
          </w:tcPr>
          <w:p w14:paraId="026E493C">
            <w:pPr>
              <w:spacing w:line="520" w:lineRule="exact"/>
              <w:rPr>
                <w:rFonts w:hint="eastAsia" w:ascii="宋体" w:hAnsi="宋体" w:eastAsia="宋体" w:cs="宋体"/>
                <w:color w:val="000000" w:themeColor="text1"/>
                <w:sz w:val="24"/>
                <w:szCs w:val="24"/>
                <w:highlight w:val="yellow"/>
                <w14:textFill>
                  <w14:solidFill>
                    <w14:schemeClr w14:val="tx1"/>
                  </w14:solidFill>
                </w14:textFill>
              </w:rPr>
            </w:pPr>
          </w:p>
        </w:tc>
        <w:tc>
          <w:tcPr>
            <w:tcW w:w="2073" w:type="dxa"/>
            <w:tcBorders>
              <w:top w:val="single" w:color="auto" w:sz="4" w:space="0"/>
              <w:left w:val="single" w:color="auto" w:sz="4" w:space="0"/>
              <w:right w:val="single" w:color="auto" w:sz="4" w:space="0"/>
            </w:tcBorders>
            <w:vAlign w:val="center"/>
          </w:tcPr>
          <w:p w14:paraId="52C06FB2">
            <w:pPr>
              <w:spacing w:line="360" w:lineRule="auto"/>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信息安全保密措施（</w:t>
            </w:r>
            <w:r>
              <w:rPr>
                <w:rFonts w:hint="eastAsia" w:ascii="宋体" w:hAnsi="宋体" w:eastAsia="宋体" w:cs="宋体"/>
                <w:bCs/>
                <w:color w:val="000000"/>
                <w:sz w:val="24"/>
                <w:szCs w:val="24"/>
                <w:highlight w:val="none"/>
                <w:lang w:val="en-US" w:eastAsia="zh-CN"/>
              </w:rPr>
              <w:t>8</w:t>
            </w:r>
            <w:r>
              <w:rPr>
                <w:rFonts w:hint="eastAsia" w:ascii="宋体" w:hAnsi="宋体" w:eastAsia="宋体" w:cs="宋体"/>
                <w:bCs/>
                <w:color w:val="000000"/>
                <w:sz w:val="24"/>
                <w:szCs w:val="24"/>
                <w:highlight w:val="none"/>
              </w:rPr>
              <w:t>分）</w:t>
            </w:r>
          </w:p>
        </w:tc>
        <w:tc>
          <w:tcPr>
            <w:tcW w:w="4860" w:type="dxa"/>
            <w:tcBorders>
              <w:top w:val="single" w:color="auto" w:sz="4" w:space="0"/>
              <w:left w:val="single" w:color="auto" w:sz="4" w:space="0"/>
              <w:right w:val="single" w:color="auto" w:sz="4" w:space="0"/>
            </w:tcBorders>
            <w:vAlign w:val="center"/>
          </w:tcPr>
          <w:p w14:paraId="57BFA5AA">
            <w:pPr>
              <w:spacing w:line="360" w:lineRule="auto"/>
              <w:ind w:left="34"/>
              <w:jc w:val="lef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信息安全保密措施得当，可操作性强的</w:t>
            </w:r>
            <w:r>
              <w:rPr>
                <w:rFonts w:hint="eastAsia" w:ascii="宋体" w:hAnsi="宋体" w:eastAsia="宋体" w:cs="宋体"/>
                <w:bCs/>
                <w:color w:val="000000"/>
                <w:sz w:val="24"/>
                <w:szCs w:val="24"/>
                <w:highlight w:val="none"/>
                <w:lang w:val="en-US" w:eastAsia="zh-CN"/>
              </w:rPr>
              <w:t>8</w:t>
            </w:r>
            <w:r>
              <w:rPr>
                <w:rFonts w:hint="eastAsia" w:ascii="宋体" w:hAnsi="宋体" w:eastAsia="宋体" w:cs="宋体"/>
                <w:bCs/>
                <w:color w:val="000000"/>
                <w:sz w:val="24"/>
                <w:szCs w:val="24"/>
                <w:highlight w:val="none"/>
              </w:rPr>
              <w:t>分；</w:t>
            </w:r>
          </w:p>
          <w:p w14:paraId="5DE1DE6E">
            <w:pPr>
              <w:spacing w:line="360" w:lineRule="auto"/>
              <w:ind w:left="34"/>
              <w:jc w:val="lef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信息安全保密措施可行，可操作性基本得当的</w:t>
            </w:r>
            <w:r>
              <w:rPr>
                <w:rFonts w:hint="eastAsia" w:ascii="宋体" w:hAnsi="宋体" w:eastAsia="宋体" w:cs="宋体"/>
                <w:bCs/>
                <w:color w:val="000000"/>
                <w:sz w:val="24"/>
                <w:szCs w:val="24"/>
                <w:highlight w:val="none"/>
                <w:lang w:val="en-US" w:eastAsia="zh-CN"/>
              </w:rPr>
              <w:t>5</w:t>
            </w:r>
            <w:r>
              <w:rPr>
                <w:rFonts w:hint="eastAsia" w:ascii="宋体" w:hAnsi="宋体" w:eastAsia="宋体" w:cs="宋体"/>
                <w:bCs/>
                <w:color w:val="000000"/>
                <w:sz w:val="24"/>
                <w:szCs w:val="24"/>
                <w:highlight w:val="none"/>
              </w:rPr>
              <w:t>分；</w:t>
            </w:r>
          </w:p>
          <w:p w14:paraId="18A868D6">
            <w:pPr>
              <w:adjustRightInd w:val="0"/>
              <w:snapToGrid w:val="0"/>
              <w:spacing w:line="360" w:lineRule="auto"/>
              <w:jc w:val="left"/>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lang w:val="en-US" w:eastAsia="zh-CN"/>
              </w:rPr>
              <w:t>有措施得 2 分；</w:t>
            </w:r>
            <w:r>
              <w:rPr>
                <w:rFonts w:hint="eastAsia" w:ascii="宋体" w:hAnsi="宋体" w:eastAsia="宋体" w:cs="宋体"/>
                <w:color w:val="000000" w:themeColor="text1"/>
                <w:sz w:val="24"/>
                <w:szCs w:val="24"/>
                <w:highlight w:val="none"/>
                <w14:textFill>
                  <w14:solidFill>
                    <w14:schemeClr w14:val="tx1"/>
                  </w14:solidFill>
                </w14:textFill>
              </w:rPr>
              <w:t>未提供不得分</w:t>
            </w:r>
            <w:r>
              <w:rPr>
                <w:rFonts w:hint="eastAsia" w:ascii="宋体" w:hAnsi="宋体" w:eastAsia="宋体" w:cs="宋体"/>
                <w:color w:val="000000"/>
                <w:sz w:val="24"/>
                <w:szCs w:val="24"/>
                <w:highlight w:val="none"/>
                <w:lang w:val="en-US" w:eastAsia="zh-CN"/>
              </w:rPr>
              <w:t>。</w:t>
            </w:r>
          </w:p>
        </w:tc>
      </w:tr>
      <w:tr w14:paraId="5A47D4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1" w:hRule="atLeast"/>
        </w:trPr>
        <w:tc>
          <w:tcPr>
            <w:tcW w:w="970" w:type="dxa"/>
            <w:vMerge w:val="restart"/>
            <w:tcBorders>
              <w:top w:val="single" w:color="auto" w:sz="4" w:space="0"/>
              <w:left w:val="single" w:color="auto" w:sz="4" w:space="0"/>
              <w:right w:val="single" w:color="auto" w:sz="4" w:space="0"/>
            </w:tcBorders>
            <w:vAlign w:val="center"/>
          </w:tcPr>
          <w:p w14:paraId="687AA4FD">
            <w:pPr>
              <w:spacing w:before="156"/>
              <w:jc w:val="center"/>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综合</w:t>
            </w:r>
          </w:p>
          <w:p w14:paraId="00FFFBA2">
            <w:pPr>
              <w:spacing w:before="156"/>
              <w:jc w:val="center"/>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部分</w:t>
            </w:r>
          </w:p>
          <w:p w14:paraId="2D3D83A7">
            <w:pPr>
              <w:pStyle w:val="19"/>
              <w:ind w:left="0" w:leftChars="0" w:firstLine="0" w:firstLineChars="0"/>
              <w:jc w:val="center"/>
              <w:rPr>
                <w:rFonts w:hint="eastAsia" w:ascii="宋体" w:hAnsi="宋体" w:eastAsia="宋体" w:cs="宋体"/>
                <w:sz w:val="24"/>
                <w:szCs w:val="24"/>
                <w:lang w:val="en-US" w:eastAsia="zh-CN"/>
              </w:rPr>
            </w:pPr>
            <w:r>
              <w:rPr>
                <w:rFonts w:hint="eastAsia" w:ascii="宋体" w:eastAsia="宋体" w:cs="宋体"/>
                <w:b/>
                <w:color w:val="000000" w:themeColor="text1"/>
                <w:sz w:val="24"/>
                <w:szCs w:val="24"/>
                <w:highlight w:val="none"/>
                <w:lang w:val="en-US" w:eastAsia="zh-CN"/>
                <w14:textFill>
                  <w14:solidFill>
                    <w14:schemeClr w14:val="tx1"/>
                  </w14:solidFill>
                </w14:textFill>
              </w:rPr>
              <w:t>35</w:t>
            </w:r>
            <w:r>
              <w:rPr>
                <w:rFonts w:hint="eastAsia" w:ascii="宋体" w:hAnsi="宋体" w:eastAsia="宋体" w:cs="宋体"/>
                <w:b/>
                <w:color w:val="000000" w:themeColor="text1"/>
                <w:sz w:val="24"/>
                <w:szCs w:val="24"/>
                <w:highlight w:val="none"/>
                <w:lang w:val="en-US" w:eastAsia="zh-CN"/>
                <w14:textFill>
                  <w14:solidFill>
                    <w14:schemeClr w14:val="tx1"/>
                  </w14:solidFill>
                </w14:textFill>
              </w:rPr>
              <w:t>分</w:t>
            </w:r>
          </w:p>
        </w:tc>
        <w:tc>
          <w:tcPr>
            <w:tcW w:w="3018" w:type="dxa"/>
            <w:gridSpan w:val="2"/>
            <w:tcBorders>
              <w:top w:val="single" w:color="auto" w:sz="4" w:space="0"/>
              <w:left w:val="single" w:color="auto" w:sz="4" w:space="0"/>
              <w:right w:val="single" w:color="auto" w:sz="4" w:space="0"/>
            </w:tcBorders>
            <w:vAlign w:val="center"/>
          </w:tcPr>
          <w:p w14:paraId="600F0833">
            <w:pPr>
              <w:pStyle w:val="3"/>
              <w:spacing w:line="360" w:lineRule="auto"/>
              <w:jc w:val="center"/>
              <w:rPr>
                <w:rFonts w:hint="eastAsia" w:ascii="宋体" w:hAnsi="宋体" w:eastAsia="宋体" w:cs="宋体"/>
                <w:bCs/>
                <w:color w:val="000000"/>
                <w:kern w:val="2"/>
                <w:sz w:val="24"/>
                <w:szCs w:val="24"/>
                <w:highlight w:val="none"/>
                <w:lang w:val="en-US" w:eastAsia="zh-CN" w:bidi="ar-SA"/>
              </w:rPr>
            </w:pPr>
            <w:r>
              <w:rPr>
                <w:rFonts w:hint="eastAsia" w:eastAsia="宋体" w:cs="宋体"/>
                <w:color w:val="000000"/>
                <w:kern w:val="2"/>
                <w:sz w:val="24"/>
                <w:szCs w:val="24"/>
                <w:highlight w:val="none"/>
                <w:lang w:val="en-US" w:eastAsia="zh-CN"/>
              </w:rPr>
              <w:t>服务承诺</w:t>
            </w:r>
            <w:r>
              <w:rPr>
                <w:rFonts w:hint="eastAsia" w:eastAsia="宋体" w:cs="宋体"/>
                <w:color w:val="000000"/>
                <w:kern w:val="2"/>
                <w:sz w:val="24"/>
                <w:szCs w:val="24"/>
                <w:highlight w:val="none"/>
                <w:lang w:val="en-US" w:eastAsia="zh-CN"/>
              </w:rPr>
              <w:br w:type="textWrapping"/>
            </w:r>
            <w:r>
              <w:rPr>
                <w:rFonts w:hint="eastAsia" w:eastAsia="宋体" w:cs="宋体"/>
                <w:color w:val="000000"/>
                <w:kern w:val="2"/>
                <w:sz w:val="24"/>
                <w:szCs w:val="24"/>
                <w:highlight w:val="none"/>
                <w:lang w:val="en-US" w:eastAsia="zh-CN"/>
              </w:rPr>
              <w:t>（10分）</w:t>
            </w:r>
          </w:p>
        </w:tc>
        <w:tc>
          <w:tcPr>
            <w:tcW w:w="4860" w:type="dxa"/>
            <w:tcBorders>
              <w:top w:val="single" w:color="auto" w:sz="4" w:space="0"/>
              <w:left w:val="single" w:color="auto" w:sz="4" w:space="0"/>
              <w:right w:val="single" w:color="auto" w:sz="4" w:space="0"/>
            </w:tcBorders>
            <w:vAlign w:val="center"/>
          </w:tcPr>
          <w:p w14:paraId="5F8348A6">
            <w:pPr>
              <w:pStyle w:val="3"/>
              <w:numPr>
                <w:ilvl w:val="0"/>
                <w:numId w:val="4"/>
              </w:numPr>
              <w:spacing w:line="360" w:lineRule="auto"/>
              <w:jc w:val="left"/>
              <w:rPr>
                <w:rFonts w:hint="eastAsia" w:eastAsia="宋体" w:cs="宋体"/>
                <w:color w:val="000000"/>
                <w:kern w:val="2"/>
                <w:sz w:val="24"/>
                <w:szCs w:val="24"/>
                <w:highlight w:val="none"/>
                <w:lang w:val="en-US" w:eastAsia="zh-CN"/>
              </w:rPr>
            </w:pPr>
            <w:r>
              <w:rPr>
                <w:rFonts w:hint="eastAsia" w:ascii="宋体" w:hAnsi="宋体" w:eastAsia="宋体" w:cs="宋体"/>
                <w:color w:val="000000"/>
                <w:kern w:val="2"/>
                <w:sz w:val="24"/>
                <w:szCs w:val="24"/>
                <w:highlight w:val="none"/>
                <w:lang w:val="en-US" w:eastAsia="zh-CN"/>
              </w:rPr>
              <w:t>服从工作承诺：服从采购人的工作计划安排，并积极配合工作方面的承诺</w:t>
            </w:r>
            <w:r>
              <w:rPr>
                <w:rFonts w:hint="eastAsia" w:eastAsia="宋体" w:cs="宋体"/>
                <w:color w:val="000000"/>
                <w:kern w:val="2"/>
                <w:sz w:val="24"/>
                <w:szCs w:val="24"/>
                <w:highlight w:val="none"/>
                <w:lang w:val="en-US" w:eastAsia="zh-CN"/>
              </w:rPr>
              <w:t>。</w:t>
            </w:r>
          </w:p>
          <w:p w14:paraId="09EFE0A4">
            <w:pPr>
              <w:pStyle w:val="3"/>
              <w:numPr>
                <w:ilvl w:val="0"/>
                <w:numId w:val="0"/>
              </w:numPr>
              <w:spacing w:line="360" w:lineRule="auto"/>
              <w:jc w:val="left"/>
              <w:rPr>
                <w:rFonts w:hint="eastAsia" w:eastAsia="宋体" w:cs="宋体"/>
                <w:color w:val="000000"/>
                <w:kern w:val="2"/>
                <w:sz w:val="24"/>
                <w:szCs w:val="24"/>
                <w:highlight w:val="none"/>
                <w:lang w:val="en-US" w:eastAsia="zh-CN"/>
              </w:rPr>
            </w:pPr>
            <w:r>
              <w:rPr>
                <w:rFonts w:hint="eastAsia" w:ascii="宋体" w:hAnsi="宋体" w:eastAsia="宋体" w:cs="宋体"/>
                <w:color w:val="000000"/>
                <w:kern w:val="2"/>
                <w:sz w:val="24"/>
                <w:szCs w:val="24"/>
                <w:highlight w:val="none"/>
                <w:lang w:val="en-US" w:eastAsia="zh-CN"/>
              </w:rPr>
              <w:t>工作计划安排非常合理，积极配合工作的得</w:t>
            </w:r>
            <w:r>
              <w:rPr>
                <w:rFonts w:hint="eastAsia" w:eastAsia="宋体" w:cs="宋体"/>
                <w:color w:val="000000"/>
                <w:kern w:val="2"/>
                <w:sz w:val="24"/>
                <w:szCs w:val="24"/>
                <w:highlight w:val="none"/>
                <w:lang w:val="en-US" w:eastAsia="zh-CN"/>
              </w:rPr>
              <w:t>5</w:t>
            </w:r>
            <w:r>
              <w:rPr>
                <w:rFonts w:hint="eastAsia" w:ascii="宋体" w:hAnsi="宋体" w:eastAsia="宋体" w:cs="宋体"/>
                <w:color w:val="000000"/>
                <w:kern w:val="2"/>
                <w:sz w:val="24"/>
                <w:szCs w:val="24"/>
                <w:highlight w:val="none"/>
                <w:lang w:val="en-US" w:eastAsia="zh-CN"/>
              </w:rPr>
              <w:t>分</w:t>
            </w:r>
            <w:r>
              <w:rPr>
                <w:rFonts w:hint="eastAsia" w:eastAsia="宋体" w:cs="宋体"/>
                <w:color w:val="000000"/>
                <w:kern w:val="2"/>
                <w:sz w:val="24"/>
                <w:szCs w:val="24"/>
                <w:highlight w:val="none"/>
                <w:lang w:val="en-US" w:eastAsia="zh-CN"/>
              </w:rPr>
              <w:t>；</w:t>
            </w:r>
          </w:p>
          <w:p w14:paraId="1AD8D6DA">
            <w:pPr>
              <w:pStyle w:val="3"/>
              <w:numPr>
                <w:ilvl w:val="0"/>
                <w:numId w:val="0"/>
              </w:numPr>
              <w:spacing w:line="360" w:lineRule="auto"/>
              <w:jc w:val="left"/>
              <w:rPr>
                <w:rFonts w:hint="eastAsia" w:eastAsia="宋体" w:cs="宋体"/>
                <w:color w:val="000000"/>
                <w:kern w:val="2"/>
                <w:sz w:val="24"/>
                <w:szCs w:val="24"/>
                <w:highlight w:val="none"/>
                <w:lang w:val="en-US" w:eastAsia="zh-CN"/>
              </w:rPr>
            </w:pPr>
            <w:r>
              <w:rPr>
                <w:rFonts w:hint="eastAsia" w:ascii="宋体" w:hAnsi="宋体" w:eastAsia="宋体" w:cs="宋体"/>
                <w:color w:val="000000"/>
                <w:kern w:val="2"/>
                <w:sz w:val="24"/>
                <w:szCs w:val="24"/>
                <w:highlight w:val="none"/>
                <w:lang w:val="en-US" w:eastAsia="zh-CN"/>
              </w:rPr>
              <w:t>工作计划有安排，能够配合工作的得</w:t>
            </w:r>
            <w:r>
              <w:rPr>
                <w:rFonts w:hint="eastAsia" w:eastAsia="宋体" w:cs="宋体"/>
                <w:color w:val="000000"/>
                <w:kern w:val="2"/>
                <w:sz w:val="24"/>
                <w:szCs w:val="24"/>
                <w:highlight w:val="none"/>
                <w:lang w:val="en-US" w:eastAsia="zh-CN"/>
              </w:rPr>
              <w:t>3</w:t>
            </w:r>
            <w:r>
              <w:rPr>
                <w:rFonts w:hint="eastAsia" w:ascii="宋体" w:hAnsi="宋体" w:eastAsia="宋体" w:cs="宋体"/>
                <w:color w:val="000000"/>
                <w:kern w:val="2"/>
                <w:sz w:val="24"/>
                <w:szCs w:val="24"/>
                <w:highlight w:val="none"/>
                <w:lang w:val="en-US" w:eastAsia="zh-CN"/>
              </w:rPr>
              <w:t>分</w:t>
            </w:r>
            <w:r>
              <w:rPr>
                <w:rFonts w:hint="eastAsia" w:eastAsia="宋体" w:cs="宋体"/>
                <w:color w:val="000000"/>
                <w:kern w:val="2"/>
                <w:sz w:val="24"/>
                <w:szCs w:val="24"/>
                <w:highlight w:val="none"/>
                <w:lang w:val="en-US" w:eastAsia="zh-CN"/>
              </w:rPr>
              <w:t>；</w:t>
            </w:r>
            <w:r>
              <w:rPr>
                <w:rFonts w:hint="eastAsia" w:ascii="宋体" w:hAnsi="宋体" w:eastAsia="宋体" w:cs="宋体"/>
                <w:color w:val="000000"/>
                <w:kern w:val="2"/>
                <w:sz w:val="24"/>
                <w:szCs w:val="24"/>
                <w:highlight w:val="none"/>
                <w:lang w:val="en-US" w:eastAsia="zh-CN"/>
              </w:rPr>
              <w:t>工作计划一般，配合工作一般的得1分</w:t>
            </w:r>
            <w:r>
              <w:rPr>
                <w:rFonts w:hint="eastAsia" w:eastAsia="宋体" w:cs="宋体"/>
                <w:color w:val="000000"/>
                <w:kern w:val="2"/>
                <w:sz w:val="24"/>
                <w:szCs w:val="24"/>
                <w:highlight w:val="none"/>
                <w:lang w:val="en-US" w:eastAsia="zh-CN"/>
              </w:rPr>
              <w:t>；</w:t>
            </w:r>
          </w:p>
          <w:p w14:paraId="312D6EE0">
            <w:pPr>
              <w:pStyle w:val="3"/>
              <w:numPr>
                <w:ilvl w:val="0"/>
                <w:numId w:val="0"/>
              </w:numPr>
              <w:spacing w:line="360" w:lineRule="auto"/>
              <w:jc w:val="left"/>
              <w:rPr>
                <w:rFonts w:hint="eastAsia" w:ascii="宋体" w:hAnsi="宋体" w:eastAsia="宋体" w:cs="宋体"/>
                <w:color w:val="000000"/>
                <w:kern w:val="2"/>
                <w:sz w:val="24"/>
                <w:szCs w:val="24"/>
                <w:highlight w:val="none"/>
                <w:lang w:val="en-US" w:eastAsia="zh-CN"/>
              </w:rPr>
            </w:pPr>
            <w:r>
              <w:rPr>
                <w:rFonts w:hint="eastAsia" w:ascii="宋体" w:hAnsi="宋体" w:eastAsia="宋体" w:cs="宋体"/>
                <w:bCs/>
                <w:color w:val="000000"/>
                <w:sz w:val="24"/>
                <w:szCs w:val="24"/>
                <w:highlight w:val="none"/>
                <w:lang w:val="en-US" w:eastAsia="zh-CN"/>
              </w:rPr>
              <w:t>没有不得分</w:t>
            </w:r>
            <w:r>
              <w:rPr>
                <w:rFonts w:hint="eastAsia" w:ascii="宋体" w:hAnsi="宋体" w:eastAsia="宋体" w:cs="宋体"/>
                <w:color w:val="000000"/>
                <w:kern w:val="2"/>
                <w:sz w:val="24"/>
                <w:szCs w:val="24"/>
                <w:highlight w:val="none"/>
                <w:lang w:val="en-US" w:eastAsia="zh-CN"/>
              </w:rPr>
              <w:t>。</w:t>
            </w:r>
          </w:p>
          <w:p w14:paraId="6336E3AD">
            <w:pPr>
              <w:pStyle w:val="3"/>
              <w:spacing w:line="360" w:lineRule="auto"/>
              <w:jc w:val="left"/>
              <w:rPr>
                <w:rFonts w:hint="eastAsia" w:eastAsia="宋体" w:cs="宋体"/>
                <w:color w:val="000000"/>
                <w:kern w:val="2"/>
                <w:sz w:val="24"/>
                <w:szCs w:val="24"/>
                <w:highlight w:val="none"/>
                <w:lang w:val="en-US" w:eastAsia="zh-CN"/>
              </w:rPr>
            </w:pPr>
            <w:r>
              <w:rPr>
                <w:rFonts w:hint="eastAsia" w:ascii="宋体" w:hAnsi="宋体" w:eastAsia="宋体" w:cs="宋体"/>
                <w:color w:val="000000"/>
                <w:kern w:val="2"/>
                <w:sz w:val="24"/>
                <w:szCs w:val="24"/>
                <w:highlight w:val="none"/>
                <w:lang w:val="en-US" w:eastAsia="zh-CN"/>
              </w:rPr>
              <w:t>（2）质量承诺：投标人在成果质量管理上有服务承诺及充分合理保证措施</w:t>
            </w:r>
            <w:r>
              <w:rPr>
                <w:rFonts w:hint="eastAsia" w:eastAsia="宋体" w:cs="宋体"/>
                <w:color w:val="000000"/>
                <w:kern w:val="2"/>
                <w:sz w:val="24"/>
                <w:szCs w:val="24"/>
                <w:highlight w:val="none"/>
                <w:lang w:val="en-US" w:eastAsia="zh-CN"/>
              </w:rPr>
              <w:t>。</w:t>
            </w:r>
          </w:p>
          <w:p w14:paraId="0DF2CE1C">
            <w:pPr>
              <w:pStyle w:val="3"/>
              <w:spacing w:line="360" w:lineRule="auto"/>
              <w:jc w:val="left"/>
              <w:rPr>
                <w:rFonts w:hint="eastAsia" w:eastAsia="宋体" w:cs="宋体"/>
                <w:color w:val="000000"/>
                <w:kern w:val="2"/>
                <w:sz w:val="24"/>
                <w:szCs w:val="24"/>
                <w:highlight w:val="none"/>
                <w:lang w:val="en-US" w:eastAsia="zh-CN"/>
              </w:rPr>
            </w:pPr>
            <w:r>
              <w:rPr>
                <w:rFonts w:hint="eastAsia" w:ascii="宋体" w:hAnsi="宋体" w:eastAsia="宋体" w:cs="宋体"/>
                <w:color w:val="000000"/>
                <w:kern w:val="2"/>
                <w:sz w:val="24"/>
                <w:szCs w:val="24"/>
                <w:highlight w:val="none"/>
                <w:lang w:val="en-US" w:eastAsia="zh-CN"/>
              </w:rPr>
              <w:t>质量管理上服务承诺及充分合理保证措施，做得详细且具体的得</w:t>
            </w:r>
            <w:r>
              <w:rPr>
                <w:rFonts w:hint="eastAsia" w:eastAsia="宋体" w:cs="宋体"/>
                <w:color w:val="000000"/>
                <w:kern w:val="2"/>
                <w:sz w:val="24"/>
                <w:szCs w:val="24"/>
                <w:highlight w:val="none"/>
                <w:lang w:val="en-US" w:eastAsia="zh-CN"/>
              </w:rPr>
              <w:t>5</w:t>
            </w:r>
            <w:r>
              <w:rPr>
                <w:rFonts w:hint="eastAsia" w:ascii="宋体" w:hAnsi="宋体" w:eastAsia="宋体" w:cs="宋体"/>
                <w:color w:val="000000"/>
                <w:kern w:val="2"/>
                <w:sz w:val="24"/>
                <w:szCs w:val="24"/>
                <w:highlight w:val="none"/>
                <w:lang w:val="en-US" w:eastAsia="zh-CN"/>
              </w:rPr>
              <w:t>分</w:t>
            </w:r>
            <w:r>
              <w:rPr>
                <w:rFonts w:hint="eastAsia" w:eastAsia="宋体" w:cs="宋体"/>
                <w:color w:val="000000"/>
                <w:kern w:val="2"/>
                <w:sz w:val="24"/>
                <w:szCs w:val="24"/>
                <w:highlight w:val="none"/>
                <w:lang w:val="en-US" w:eastAsia="zh-CN"/>
              </w:rPr>
              <w:t>；</w:t>
            </w:r>
          </w:p>
          <w:p w14:paraId="69B6E110">
            <w:pPr>
              <w:pStyle w:val="3"/>
              <w:spacing w:line="360" w:lineRule="auto"/>
              <w:jc w:val="left"/>
              <w:rPr>
                <w:rFonts w:hint="eastAsia" w:eastAsia="宋体" w:cs="宋体"/>
                <w:color w:val="000000"/>
                <w:kern w:val="2"/>
                <w:sz w:val="24"/>
                <w:szCs w:val="24"/>
                <w:highlight w:val="none"/>
                <w:lang w:val="en-US" w:eastAsia="zh-CN"/>
              </w:rPr>
            </w:pPr>
            <w:r>
              <w:rPr>
                <w:rFonts w:hint="eastAsia" w:eastAsia="宋体" w:cs="宋体"/>
                <w:color w:val="000000"/>
                <w:kern w:val="2"/>
                <w:sz w:val="24"/>
                <w:szCs w:val="24"/>
                <w:highlight w:val="none"/>
                <w:lang w:val="en-US" w:eastAsia="zh-CN"/>
              </w:rPr>
              <w:t>措施</w:t>
            </w:r>
            <w:r>
              <w:rPr>
                <w:rFonts w:hint="eastAsia" w:ascii="宋体" w:hAnsi="宋体" w:eastAsia="宋体" w:cs="宋体"/>
                <w:color w:val="000000"/>
                <w:kern w:val="2"/>
                <w:sz w:val="24"/>
                <w:szCs w:val="24"/>
                <w:highlight w:val="none"/>
                <w:lang w:val="en-US" w:eastAsia="zh-CN"/>
              </w:rPr>
              <w:t>合理的得</w:t>
            </w:r>
            <w:r>
              <w:rPr>
                <w:rFonts w:hint="eastAsia" w:eastAsia="宋体" w:cs="宋体"/>
                <w:color w:val="000000"/>
                <w:kern w:val="2"/>
                <w:sz w:val="24"/>
                <w:szCs w:val="24"/>
                <w:highlight w:val="none"/>
                <w:lang w:val="en-US" w:eastAsia="zh-CN"/>
              </w:rPr>
              <w:t>3</w:t>
            </w:r>
            <w:r>
              <w:rPr>
                <w:rFonts w:hint="eastAsia" w:ascii="宋体" w:hAnsi="宋体" w:eastAsia="宋体" w:cs="宋体"/>
                <w:color w:val="000000"/>
                <w:kern w:val="2"/>
                <w:sz w:val="24"/>
                <w:szCs w:val="24"/>
                <w:highlight w:val="none"/>
                <w:lang w:val="en-US" w:eastAsia="zh-CN"/>
              </w:rPr>
              <w:t>分</w:t>
            </w:r>
            <w:r>
              <w:rPr>
                <w:rFonts w:hint="eastAsia" w:eastAsia="宋体" w:cs="宋体"/>
                <w:color w:val="000000"/>
                <w:kern w:val="2"/>
                <w:sz w:val="24"/>
                <w:szCs w:val="24"/>
                <w:highlight w:val="none"/>
                <w:lang w:val="en-US" w:eastAsia="zh-CN"/>
              </w:rPr>
              <w:t>；</w:t>
            </w:r>
          </w:p>
          <w:p w14:paraId="070781C5">
            <w:pPr>
              <w:pStyle w:val="3"/>
              <w:spacing w:line="360" w:lineRule="auto"/>
              <w:jc w:val="left"/>
              <w:rPr>
                <w:rFonts w:hint="eastAsia" w:eastAsia="宋体" w:cs="宋体"/>
                <w:color w:val="000000"/>
                <w:kern w:val="2"/>
                <w:sz w:val="24"/>
                <w:szCs w:val="24"/>
                <w:highlight w:val="none"/>
                <w:lang w:val="en-US" w:eastAsia="zh-CN"/>
              </w:rPr>
            </w:pPr>
            <w:r>
              <w:rPr>
                <w:rFonts w:hint="eastAsia" w:eastAsia="宋体" w:cs="宋体"/>
                <w:color w:val="000000"/>
                <w:kern w:val="2"/>
                <w:sz w:val="24"/>
                <w:szCs w:val="24"/>
                <w:highlight w:val="none"/>
                <w:lang w:val="en-US" w:eastAsia="zh-CN"/>
              </w:rPr>
              <w:t>措施</w:t>
            </w:r>
            <w:r>
              <w:rPr>
                <w:rFonts w:hint="eastAsia" w:ascii="宋体" w:hAnsi="宋体" w:eastAsia="宋体" w:cs="宋体"/>
                <w:color w:val="000000"/>
                <w:kern w:val="2"/>
                <w:sz w:val="24"/>
                <w:szCs w:val="24"/>
                <w:highlight w:val="none"/>
                <w:lang w:val="en-US" w:eastAsia="zh-CN"/>
              </w:rPr>
              <w:t>一般的得1分</w:t>
            </w:r>
            <w:r>
              <w:rPr>
                <w:rFonts w:hint="eastAsia" w:eastAsia="宋体" w:cs="宋体"/>
                <w:color w:val="000000"/>
                <w:kern w:val="2"/>
                <w:sz w:val="24"/>
                <w:szCs w:val="24"/>
                <w:highlight w:val="none"/>
                <w:lang w:val="en-US" w:eastAsia="zh-CN"/>
              </w:rPr>
              <w:t>；</w:t>
            </w:r>
          </w:p>
          <w:p w14:paraId="22B35D8A">
            <w:pPr>
              <w:pStyle w:val="3"/>
              <w:spacing w:line="360" w:lineRule="auto"/>
              <w:jc w:val="left"/>
              <w:rPr>
                <w:rFonts w:hint="eastAsia" w:ascii="宋体" w:hAnsi="宋体" w:eastAsia="宋体" w:cs="宋体"/>
                <w:bCs/>
                <w:color w:val="000000"/>
                <w:kern w:val="2"/>
                <w:sz w:val="24"/>
                <w:szCs w:val="24"/>
                <w:highlight w:val="none"/>
                <w:lang w:val="en-US" w:eastAsia="zh-CN" w:bidi="ar-SA"/>
              </w:rPr>
            </w:pPr>
            <w:r>
              <w:rPr>
                <w:rFonts w:hint="eastAsia" w:ascii="宋体" w:hAnsi="宋体" w:eastAsia="宋体" w:cs="宋体"/>
                <w:bCs/>
                <w:color w:val="000000"/>
                <w:sz w:val="24"/>
                <w:szCs w:val="24"/>
                <w:highlight w:val="none"/>
                <w:lang w:val="en-US" w:eastAsia="zh-CN"/>
              </w:rPr>
              <w:t>没有不得分</w:t>
            </w:r>
            <w:r>
              <w:rPr>
                <w:rFonts w:hint="eastAsia" w:ascii="宋体" w:hAnsi="宋体" w:eastAsia="宋体" w:cs="宋体"/>
                <w:color w:val="000000"/>
                <w:kern w:val="2"/>
                <w:sz w:val="24"/>
                <w:szCs w:val="24"/>
                <w:highlight w:val="none"/>
                <w:lang w:val="en-US" w:eastAsia="zh-CN"/>
              </w:rPr>
              <w:t>。</w:t>
            </w:r>
          </w:p>
        </w:tc>
      </w:tr>
      <w:tr w14:paraId="2F7577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86" w:hRule="atLeast"/>
        </w:trPr>
        <w:tc>
          <w:tcPr>
            <w:tcW w:w="970" w:type="dxa"/>
            <w:vMerge w:val="continue"/>
            <w:tcBorders>
              <w:left w:val="single" w:color="auto" w:sz="4" w:space="0"/>
              <w:right w:val="single" w:color="auto" w:sz="4" w:space="0"/>
            </w:tcBorders>
            <w:vAlign w:val="center"/>
          </w:tcPr>
          <w:p w14:paraId="4401CD44">
            <w:pPr>
              <w:pStyle w:val="19"/>
              <w:ind w:left="0" w:leftChars="0" w:firstLine="0" w:firstLineChars="0"/>
              <w:jc w:val="center"/>
              <w:rPr>
                <w:rFonts w:hint="eastAsia" w:ascii="宋体" w:hAnsi="宋体" w:eastAsia="宋体" w:cs="宋体"/>
                <w:b/>
                <w:color w:val="000000" w:themeColor="text1"/>
                <w:sz w:val="24"/>
                <w:szCs w:val="24"/>
                <w:highlight w:val="none"/>
                <w:lang w:val="en-US" w:eastAsia="zh-CN"/>
                <w14:textFill>
                  <w14:solidFill>
                    <w14:schemeClr w14:val="tx1"/>
                  </w14:solidFill>
                </w14:textFill>
              </w:rPr>
            </w:pPr>
          </w:p>
        </w:tc>
        <w:tc>
          <w:tcPr>
            <w:tcW w:w="3018" w:type="dxa"/>
            <w:gridSpan w:val="2"/>
            <w:tcBorders>
              <w:left w:val="single" w:color="auto" w:sz="4" w:space="0"/>
              <w:right w:val="single" w:color="auto" w:sz="4" w:space="0"/>
            </w:tcBorders>
            <w:vAlign w:val="center"/>
          </w:tcPr>
          <w:p w14:paraId="3802E38F">
            <w:pPr>
              <w:adjustRightInd w:val="0"/>
              <w:spacing w:line="360" w:lineRule="auto"/>
              <w:jc w:val="center"/>
              <w:rPr>
                <w:rFonts w:hint="eastAsia" w:eastAsia="宋体" w:cs="宋体"/>
                <w:color w:val="000000"/>
                <w:kern w:val="2"/>
                <w:sz w:val="24"/>
                <w:szCs w:val="24"/>
                <w:highlight w:val="none"/>
                <w:lang w:val="en-US" w:eastAsia="zh-CN"/>
              </w:rPr>
            </w:pPr>
            <w:r>
              <w:rPr>
                <w:rFonts w:hint="eastAsia" w:eastAsia="宋体" w:cs="宋体"/>
                <w:color w:val="000000"/>
                <w:kern w:val="2"/>
                <w:sz w:val="24"/>
                <w:szCs w:val="24"/>
                <w:highlight w:val="none"/>
                <w:lang w:val="en-US" w:eastAsia="zh-CN"/>
              </w:rPr>
              <w:t>企业业绩</w:t>
            </w:r>
          </w:p>
          <w:p w14:paraId="11209340">
            <w:pPr>
              <w:pStyle w:val="19"/>
              <w:jc w:val="center"/>
              <w:rPr>
                <w:rFonts w:hint="default"/>
                <w:lang w:val="en-US" w:eastAsia="zh-CN"/>
              </w:rPr>
            </w:pPr>
            <w:r>
              <w:rPr>
                <w:rFonts w:hint="eastAsia" w:eastAsia="宋体" w:cs="宋体"/>
                <w:color w:val="000000"/>
                <w:kern w:val="2"/>
                <w:sz w:val="24"/>
                <w:szCs w:val="24"/>
                <w:highlight w:val="none"/>
                <w:lang w:val="en-US" w:eastAsia="zh-CN"/>
              </w:rPr>
              <w:t>（12分）</w:t>
            </w:r>
          </w:p>
        </w:tc>
        <w:tc>
          <w:tcPr>
            <w:tcW w:w="4860" w:type="dxa"/>
            <w:tcBorders>
              <w:top w:val="single" w:color="auto" w:sz="4" w:space="0"/>
              <w:left w:val="single" w:color="auto" w:sz="4" w:space="0"/>
              <w:right w:val="single" w:color="auto" w:sz="4" w:space="0"/>
            </w:tcBorders>
            <w:vAlign w:val="center"/>
          </w:tcPr>
          <w:p w14:paraId="03D2BC35">
            <w:pPr>
              <w:spacing w:line="360" w:lineRule="auto"/>
              <w:jc w:val="lef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供应商自2023年1月1日以来（以合同签订时间为准）独立承担过类似项目业绩，每个得4分，最多得12分；</w:t>
            </w:r>
          </w:p>
          <w:p w14:paraId="17509135">
            <w:pPr>
              <w:pStyle w:val="19"/>
              <w:ind w:left="0" w:leftChars="0" w:firstLine="0" w:firstLineChars="0"/>
              <w:rPr>
                <w:rFonts w:hint="default"/>
                <w:lang w:val="en-US" w:eastAsia="zh-CN"/>
              </w:rPr>
            </w:pPr>
            <w:r>
              <w:rPr>
                <w:rFonts w:hint="eastAsia" w:ascii="宋体" w:eastAsia="宋体" w:cs="宋体"/>
                <w:bCs/>
                <w:color w:val="000000"/>
                <w:sz w:val="24"/>
                <w:szCs w:val="24"/>
                <w:highlight w:val="none"/>
                <w:lang w:val="en-US" w:eastAsia="zh-CN"/>
              </w:rPr>
              <w:t>（供应商须在响应文件中附业绩合同原件扫描件或中标通知书原件扫描件，否则不得分）</w:t>
            </w:r>
          </w:p>
        </w:tc>
      </w:tr>
      <w:tr w14:paraId="3BB77D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trPr>
        <w:tc>
          <w:tcPr>
            <w:tcW w:w="970" w:type="dxa"/>
            <w:vMerge w:val="continue"/>
            <w:tcBorders>
              <w:left w:val="single" w:color="auto" w:sz="4" w:space="0"/>
              <w:right w:val="single" w:color="auto" w:sz="4" w:space="0"/>
            </w:tcBorders>
            <w:vAlign w:val="center"/>
          </w:tcPr>
          <w:p w14:paraId="55D49C09">
            <w:pPr>
              <w:pStyle w:val="19"/>
              <w:ind w:left="0" w:leftChars="0" w:firstLine="0" w:firstLineChars="0"/>
              <w:jc w:val="center"/>
              <w:rPr>
                <w:rFonts w:hint="eastAsia" w:ascii="宋体" w:hAnsi="宋体" w:eastAsia="宋体" w:cs="宋体"/>
                <w:b/>
                <w:color w:val="000000" w:themeColor="text1"/>
                <w:sz w:val="24"/>
                <w:szCs w:val="24"/>
                <w:highlight w:val="none"/>
                <w:lang w:val="en-US" w:eastAsia="zh-CN"/>
                <w14:textFill>
                  <w14:solidFill>
                    <w14:schemeClr w14:val="tx1"/>
                  </w14:solidFill>
                </w14:textFill>
              </w:rPr>
            </w:pPr>
          </w:p>
        </w:tc>
        <w:tc>
          <w:tcPr>
            <w:tcW w:w="3018" w:type="dxa"/>
            <w:gridSpan w:val="2"/>
            <w:tcBorders>
              <w:left w:val="single" w:color="auto" w:sz="4" w:space="0"/>
              <w:right w:val="single" w:color="auto" w:sz="4" w:space="0"/>
            </w:tcBorders>
            <w:vAlign w:val="center"/>
          </w:tcPr>
          <w:p w14:paraId="407E233E">
            <w:pPr>
              <w:adjustRightInd w:val="0"/>
              <w:spacing w:line="360" w:lineRule="auto"/>
              <w:jc w:val="center"/>
              <w:rPr>
                <w:rFonts w:hint="default" w:eastAsia="宋体" w:cs="宋体"/>
                <w:color w:val="000000"/>
                <w:kern w:val="2"/>
                <w:sz w:val="24"/>
                <w:szCs w:val="24"/>
                <w:highlight w:val="none"/>
                <w:lang w:val="en-US" w:eastAsia="zh-CN"/>
              </w:rPr>
            </w:pPr>
            <w:r>
              <w:rPr>
                <w:rFonts w:hint="eastAsia" w:eastAsia="宋体" w:cs="宋体"/>
                <w:color w:val="000000"/>
                <w:kern w:val="2"/>
                <w:sz w:val="24"/>
                <w:szCs w:val="24"/>
                <w:highlight w:val="none"/>
                <w:lang w:val="en-US" w:eastAsia="zh-CN"/>
              </w:rPr>
              <w:t>优惠承诺（3分）</w:t>
            </w:r>
          </w:p>
        </w:tc>
        <w:tc>
          <w:tcPr>
            <w:tcW w:w="4860" w:type="dxa"/>
            <w:tcBorders>
              <w:top w:val="single" w:color="auto" w:sz="4" w:space="0"/>
              <w:left w:val="single" w:color="auto" w:sz="4" w:space="0"/>
              <w:right w:val="single" w:color="auto" w:sz="4" w:space="0"/>
            </w:tcBorders>
            <w:vAlign w:val="center"/>
          </w:tcPr>
          <w:p w14:paraId="085A31CB">
            <w:pPr>
              <w:spacing w:line="360" w:lineRule="auto"/>
              <w:jc w:val="left"/>
              <w:rPr>
                <w:rFonts w:hint="default"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rPr>
              <w:t>供应商作出的其他有利于采购人的</w:t>
            </w:r>
            <w:r>
              <w:rPr>
                <w:rFonts w:hint="eastAsia" w:eastAsia="宋体" w:cs="宋体"/>
                <w:color w:val="000000"/>
                <w:kern w:val="2"/>
                <w:sz w:val="24"/>
                <w:szCs w:val="24"/>
                <w:highlight w:val="none"/>
                <w:lang w:val="en-US" w:eastAsia="zh-CN"/>
              </w:rPr>
              <w:t>优惠</w:t>
            </w:r>
            <w:r>
              <w:rPr>
                <w:rFonts w:hint="eastAsia" w:ascii="宋体" w:hAnsi="宋体" w:eastAsia="宋体" w:cs="宋体"/>
                <w:color w:val="000000"/>
                <w:kern w:val="2"/>
                <w:sz w:val="24"/>
                <w:szCs w:val="24"/>
                <w:highlight w:val="none"/>
                <w:lang w:val="en-US" w:eastAsia="zh-CN"/>
              </w:rPr>
              <w:t>承诺，承诺切实可行</w:t>
            </w:r>
            <w:r>
              <w:rPr>
                <w:rFonts w:hint="eastAsia" w:eastAsia="宋体" w:cs="宋体"/>
                <w:color w:val="000000"/>
                <w:kern w:val="2"/>
                <w:sz w:val="24"/>
                <w:szCs w:val="24"/>
                <w:highlight w:val="none"/>
                <w:lang w:val="en-US" w:eastAsia="zh-CN"/>
              </w:rPr>
              <w:t>，落地性高</w:t>
            </w:r>
            <w:r>
              <w:rPr>
                <w:rFonts w:hint="eastAsia" w:ascii="宋体" w:hAnsi="宋体" w:eastAsia="宋体" w:cs="宋体"/>
                <w:color w:val="000000"/>
                <w:kern w:val="2"/>
                <w:sz w:val="24"/>
                <w:szCs w:val="24"/>
                <w:highlight w:val="none"/>
                <w:lang w:val="en-US" w:eastAsia="zh-CN"/>
              </w:rPr>
              <w:t>得 3分；承诺基本可行得 1分；无承诺不得分。</w:t>
            </w:r>
          </w:p>
        </w:tc>
      </w:tr>
      <w:tr w14:paraId="7F6AF2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0" w:hRule="atLeast"/>
        </w:trPr>
        <w:tc>
          <w:tcPr>
            <w:tcW w:w="970" w:type="dxa"/>
            <w:vMerge w:val="continue"/>
            <w:tcBorders>
              <w:left w:val="single" w:color="auto" w:sz="4" w:space="0"/>
              <w:right w:val="single" w:color="auto" w:sz="4" w:space="0"/>
            </w:tcBorders>
            <w:vAlign w:val="center"/>
          </w:tcPr>
          <w:p w14:paraId="10A80AA1">
            <w:pPr>
              <w:spacing w:before="156"/>
              <w:jc w:val="center"/>
              <w:rPr>
                <w:rFonts w:hint="eastAsia" w:ascii="宋体" w:hAnsi="宋体" w:eastAsia="宋体" w:cs="宋体"/>
                <w:b/>
                <w:color w:val="000000" w:themeColor="text1"/>
                <w:sz w:val="24"/>
                <w:szCs w:val="24"/>
                <w:highlight w:val="yellow"/>
                <w14:textFill>
                  <w14:solidFill>
                    <w14:schemeClr w14:val="tx1"/>
                  </w14:solidFill>
                </w14:textFill>
              </w:rPr>
            </w:pPr>
          </w:p>
        </w:tc>
        <w:tc>
          <w:tcPr>
            <w:tcW w:w="3018" w:type="dxa"/>
            <w:gridSpan w:val="2"/>
            <w:tcBorders>
              <w:top w:val="single" w:color="auto" w:sz="4" w:space="0"/>
              <w:left w:val="single" w:color="auto" w:sz="4" w:space="0"/>
              <w:right w:val="single" w:color="auto" w:sz="4" w:space="0"/>
            </w:tcBorders>
            <w:vAlign w:val="center"/>
          </w:tcPr>
          <w:p w14:paraId="68C08F84">
            <w:pPr>
              <w:spacing w:line="360" w:lineRule="auto"/>
              <w:jc w:val="lef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人员配备</w:t>
            </w:r>
            <w:r>
              <w:rPr>
                <w:rFonts w:hint="eastAsia" w:ascii="宋体" w:hAnsi="宋体" w:eastAsia="宋体" w:cs="宋体"/>
                <w:bCs/>
                <w:color w:val="000000" w:themeColor="text1"/>
                <w:sz w:val="24"/>
                <w:szCs w:val="24"/>
                <w:highlight w:val="none"/>
                <w14:textFill>
                  <w14:solidFill>
                    <w14:schemeClr w14:val="tx1"/>
                  </w14:solidFill>
                </w14:textFill>
              </w:rPr>
              <w:t>（</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10</w:t>
            </w:r>
            <w:r>
              <w:rPr>
                <w:rFonts w:hint="eastAsia" w:ascii="宋体" w:hAnsi="宋体" w:eastAsia="宋体" w:cs="宋体"/>
                <w:bCs/>
                <w:color w:val="000000" w:themeColor="text1"/>
                <w:sz w:val="24"/>
                <w:szCs w:val="24"/>
                <w:highlight w:val="none"/>
                <w14:textFill>
                  <w14:solidFill>
                    <w14:schemeClr w14:val="tx1"/>
                  </w14:solidFill>
                </w14:textFill>
              </w:rPr>
              <w:t>分）</w:t>
            </w:r>
          </w:p>
        </w:tc>
        <w:tc>
          <w:tcPr>
            <w:tcW w:w="4860" w:type="dxa"/>
            <w:tcBorders>
              <w:top w:val="single" w:color="auto" w:sz="4" w:space="0"/>
              <w:left w:val="single" w:color="auto" w:sz="4" w:space="0"/>
              <w:right w:val="single" w:color="auto" w:sz="4" w:space="0"/>
            </w:tcBorders>
            <w:vAlign w:val="center"/>
          </w:tcPr>
          <w:p w14:paraId="071EFBE4">
            <w:pPr>
              <w:numPr>
                <w:ilvl w:val="0"/>
                <w:numId w:val="0"/>
              </w:numPr>
              <w:spacing w:line="360" w:lineRule="auto"/>
              <w:jc w:val="left"/>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1、</w:t>
            </w:r>
            <w:r>
              <w:rPr>
                <w:rFonts w:hint="eastAsia" w:ascii="宋体" w:hAnsi="宋体" w:eastAsia="宋体" w:cs="宋体"/>
                <w:bCs/>
                <w:color w:val="000000" w:themeColor="text1"/>
                <w:sz w:val="24"/>
                <w:szCs w:val="24"/>
                <w:highlight w:val="none"/>
                <w14:textFill>
                  <w14:solidFill>
                    <w14:schemeClr w14:val="tx1"/>
                  </w14:solidFill>
                </w14:textFill>
              </w:rPr>
              <w:t>拟投入本项目负责人具有信息系统项目管理师（</w:t>
            </w:r>
            <w:r>
              <w:rPr>
                <w:rFonts w:hint="eastAsia" w:ascii="宋体" w:hAnsi="宋体" w:eastAsia="宋体" w:cs="宋体"/>
                <w:bCs/>
                <w:color w:val="000000" w:themeColor="text1"/>
                <w:sz w:val="24"/>
                <w:szCs w:val="24"/>
                <w:highlight w:val="none"/>
                <w:lang w:eastAsia="zh-CN"/>
                <w14:textFill>
                  <w14:solidFill>
                    <w14:schemeClr w14:val="tx1"/>
                  </w14:solidFill>
                </w14:textFill>
              </w:rPr>
              <w:t>中级</w:t>
            </w:r>
            <w:r>
              <w:rPr>
                <w:rFonts w:hint="eastAsia" w:ascii="宋体" w:hAnsi="宋体" w:eastAsia="宋体" w:cs="宋体"/>
                <w:bCs/>
                <w:color w:val="000000" w:themeColor="text1"/>
                <w:sz w:val="24"/>
                <w:szCs w:val="24"/>
                <w:highlight w:val="none"/>
                <w14:textFill>
                  <w14:solidFill>
                    <w14:schemeClr w14:val="tx1"/>
                  </w14:solidFill>
                </w14:textFill>
              </w:rPr>
              <w:t>）证书</w:t>
            </w:r>
            <w:r>
              <w:rPr>
                <w:rFonts w:hint="eastAsia" w:ascii="宋体" w:hAnsi="宋体" w:eastAsia="宋体" w:cs="宋体"/>
                <w:bCs/>
                <w:color w:val="000000" w:themeColor="text1"/>
                <w:sz w:val="24"/>
                <w:szCs w:val="24"/>
                <w:highlight w:val="none"/>
                <w:lang w:eastAsia="zh-CN"/>
                <w14:textFill>
                  <w14:solidFill>
                    <w14:schemeClr w14:val="tx1"/>
                  </w14:solidFill>
                </w14:textFill>
              </w:rPr>
              <w:t>或</w:t>
            </w:r>
            <w:r>
              <w:rPr>
                <w:rFonts w:hint="eastAsia" w:ascii="宋体" w:hAnsi="宋体" w:eastAsia="宋体" w:cs="宋体"/>
                <w:bCs/>
                <w:color w:val="000000" w:themeColor="text1"/>
                <w:sz w:val="24"/>
                <w:szCs w:val="24"/>
                <w:highlight w:val="none"/>
                <w14:textFill>
                  <w14:solidFill>
                    <w14:schemeClr w14:val="tx1"/>
                  </w14:solidFill>
                </w14:textFill>
              </w:rPr>
              <w:t>系统架构设计师（</w:t>
            </w:r>
            <w:r>
              <w:rPr>
                <w:rFonts w:hint="eastAsia" w:ascii="宋体" w:hAnsi="宋体" w:eastAsia="宋体" w:cs="宋体"/>
                <w:bCs/>
                <w:color w:val="000000" w:themeColor="text1"/>
                <w:sz w:val="24"/>
                <w:szCs w:val="24"/>
                <w:highlight w:val="none"/>
                <w:lang w:eastAsia="zh-CN"/>
                <w14:textFill>
                  <w14:solidFill>
                    <w14:schemeClr w14:val="tx1"/>
                  </w14:solidFill>
                </w14:textFill>
              </w:rPr>
              <w:t>中级</w:t>
            </w:r>
            <w:r>
              <w:rPr>
                <w:rFonts w:hint="eastAsia" w:ascii="宋体" w:hAnsi="宋体" w:eastAsia="宋体" w:cs="宋体"/>
                <w:bCs/>
                <w:color w:val="000000" w:themeColor="text1"/>
                <w:sz w:val="24"/>
                <w:szCs w:val="24"/>
                <w:highlight w:val="none"/>
                <w14:textFill>
                  <w14:solidFill>
                    <w14:schemeClr w14:val="tx1"/>
                  </w14:solidFill>
                </w14:textFill>
              </w:rPr>
              <w:t>）证书的，得</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2</w:t>
            </w:r>
            <w:r>
              <w:rPr>
                <w:rFonts w:hint="eastAsia" w:ascii="宋体" w:hAnsi="宋体" w:eastAsia="宋体" w:cs="宋体"/>
                <w:bCs/>
                <w:color w:val="000000" w:themeColor="text1"/>
                <w:sz w:val="24"/>
                <w:szCs w:val="24"/>
                <w:highlight w:val="none"/>
                <w14:textFill>
                  <w14:solidFill>
                    <w14:schemeClr w14:val="tx1"/>
                  </w14:solidFill>
                </w14:textFill>
              </w:rPr>
              <w:t>分</w:t>
            </w:r>
            <w:r>
              <w:rPr>
                <w:rFonts w:hint="eastAsia" w:ascii="宋体" w:hAnsi="宋体" w:eastAsia="宋体" w:cs="宋体"/>
                <w:bCs/>
                <w:color w:val="000000" w:themeColor="text1"/>
                <w:sz w:val="24"/>
                <w:szCs w:val="24"/>
                <w:highlight w:val="none"/>
                <w:lang w:eastAsia="zh-CN"/>
                <w14:textFill>
                  <w14:solidFill>
                    <w14:schemeClr w14:val="tx1"/>
                  </w14:solidFill>
                </w14:textFill>
              </w:rPr>
              <w:t>；</w:t>
            </w:r>
            <w:r>
              <w:rPr>
                <w:rFonts w:hint="eastAsia" w:ascii="宋体" w:hAnsi="宋体" w:eastAsia="宋体" w:cs="宋体"/>
                <w:bCs/>
                <w:color w:val="000000" w:themeColor="text1"/>
                <w:sz w:val="24"/>
                <w:szCs w:val="24"/>
                <w:highlight w:val="none"/>
                <w14:textFill>
                  <w14:solidFill>
                    <w14:schemeClr w14:val="tx1"/>
                  </w14:solidFill>
                </w14:textFill>
              </w:rPr>
              <w:t>具有信息系统项目管理师（</w:t>
            </w:r>
            <w:r>
              <w:rPr>
                <w:rFonts w:hint="eastAsia" w:ascii="宋体" w:hAnsi="宋体" w:eastAsia="宋体" w:cs="宋体"/>
                <w:bCs/>
                <w:color w:val="000000" w:themeColor="text1"/>
                <w:sz w:val="24"/>
                <w:szCs w:val="24"/>
                <w:highlight w:val="none"/>
                <w:lang w:eastAsia="zh-CN"/>
                <w14:textFill>
                  <w14:solidFill>
                    <w14:schemeClr w14:val="tx1"/>
                  </w14:solidFill>
                </w14:textFill>
              </w:rPr>
              <w:t>高级</w:t>
            </w:r>
            <w:r>
              <w:rPr>
                <w:rFonts w:hint="eastAsia" w:ascii="宋体" w:hAnsi="宋体" w:eastAsia="宋体" w:cs="宋体"/>
                <w:bCs/>
                <w:color w:val="000000" w:themeColor="text1"/>
                <w:sz w:val="24"/>
                <w:szCs w:val="24"/>
                <w:highlight w:val="none"/>
                <w14:textFill>
                  <w14:solidFill>
                    <w14:schemeClr w14:val="tx1"/>
                  </w14:solidFill>
                </w14:textFill>
              </w:rPr>
              <w:t>）证书</w:t>
            </w:r>
            <w:r>
              <w:rPr>
                <w:rFonts w:hint="eastAsia" w:ascii="宋体" w:hAnsi="宋体" w:eastAsia="宋体" w:cs="宋体"/>
                <w:bCs/>
                <w:color w:val="000000" w:themeColor="text1"/>
                <w:sz w:val="24"/>
                <w:szCs w:val="24"/>
                <w:highlight w:val="none"/>
                <w:lang w:eastAsia="zh-CN"/>
                <w14:textFill>
                  <w14:solidFill>
                    <w14:schemeClr w14:val="tx1"/>
                  </w14:solidFill>
                </w14:textFill>
              </w:rPr>
              <w:t>或</w:t>
            </w:r>
            <w:r>
              <w:rPr>
                <w:rFonts w:hint="eastAsia" w:ascii="宋体" w:hAnsi="宋体" w:eastAsia="宋体" w:cs="宋体"/>
                <w:bCs/>
                <w:color w:val="000000" w:themeColor="text1"/>
                <w:sz w:val="24"/>
                <w:szCs w:val="24"/>
                <w:highlight w:val="none"/>
                <w14:textFill>
                  <w14:solidFill>
                    <w14:schemeClr w14:val="tx1"/>
                  </w14:solidFill>
                </w14:textFill>
              </w:rPr>
              <w:t>系统架构设计师（</w:t>
            </w:r>
            <w:r>
              <w:rPr>
                <w:rFonts w:hint="eastAsia" w:ascii="宋体" w:hAnsi="宋体" w:eastAsia="宋体" w:cs="宋体"/>
                <w:bCs/>
                <w:color w:val="000000" w:themeColor="text1"/>
                <w:sz w:val="24"/>
                <w:szCs w:val="24"/>
                <w:highlight w:val="none"/>
                <w:lang w:eastAsia="zh-CN"/>
                <w14:textFill>
                  <w14:solidFill>
                    <w14:schemeClr w14:val="tx1"/>
                  </w14:solidFill>
                </w14:textFill>
              </w:rPr>
              <w:t>高级</w:t>
            </w:r>
            <w:r>
              <w:rPr>
                <w:rFonts w:hint="eastAsia" w:ascii="宋体" w:hAnsi="宋体" w:eastAsia="宋体" w:cs="宋体"/>
                <w:bCs/>
                <w:color w:val="000000" w:themeColor="text1"/>
                <w:sz w:val="24"/>
                <w:szCs w:val="24"/>
                <w:highlight w:val="none"/>
                <w14:textFill>
                  <w14:solidFill>
                    <w14:schemeClr w14:val="tx1"/>
                  </w14:solidFill>
                </w14:textFill>
              </w:rPr>
              <w:t>）证书的，得</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4</w:t>
            </w:r>
            <w:r>
              <w:rPr>
                <w:rFonts w:hint="eastAsia" w:ascii="宋体" w:hAnsi="宋体" w:eastAsia="宋体" w:cs="宋体"/>
                <w:bCs/>
                <w:color w:val="000000" w:themeColor="text1"/>
                <w:sz w:val="24"/>
                <w:szCs w:val="24"/>
                <w:highlight w:val="none"/>
                <w14:textFill>
                  <w14:solidFill>
                    <w14:schemeClr w14:val="tx1"/>
                  </w14:solidFill>
                </w14:textFill>
              </w:rPr>
              <w:t>分</w:t>
            </w:r>
            <w:r>
              <w:rPr>
                <w:rFonts w:hint="eastAsia" w:ascii="宋体" w:hAnsi="宋体" w:eastAsia="宋体" w:cs="宋体"/>
                <w:bCs/>
                <w:color w:val="000000" w:themeColor="text1"/>
                <w:sz w:val="24"/>
                <w:szCs w:val="24"/>
                <w:highlight w:val="none"/>
                <w:lang w:eastAsia="zh-CN"/>
                <w14:textFill>
                  <w14:solidFill>
                    <w14:schemeClr w14:val="tx1"/>
                  </w14:solidFill>
                </w14:textFill>
              </w:rPr>
              <w:t>；</w:t>
            </w:r>
          </w:p>
          <w:p w14:paraId="70F63804">
            <w:pPr>
              <w:widowControl/>
              <w:spacing w:line="400" w:lineRule="exact"/>
              <w:rPr>
                <w:rFonts w:hint="eastAsia" w:ascii="宋体" w:hAnsi="宋体" w:eastAsia="宋体" w:cs="宋体"/>
                <w:sz w:val="24"/>
                <w:lang w:val="en-US" w:eastAsia="zh-CN" w:bidi="ar"/>
              </w:rPr>
            </w:pPr>
            <w:r>
              <w:rPr>
                <w:rFonts w:hint="eastAsia" w:ascii="宋体" w:hAnsi="宋体" w:eastAsia="宋体" w:cs="宋体"/>
                <w:sz w:val="24"/>
                <w:lang w:val="en-US" w:eastAsia="zh-CN" w:bidi="ar"/>
              </w:rPr>
              <w:t>2</w:t>
            </w:r>
            <w:r>
              <w:rPr>
                <w:rFonts w:hint="eastAsia" w:ascii="宋体" w:hAnsi="宋体" w:eastAsia="宋体" w:cs="宋体"/>
                <w:sz w:val="24"/>
                <w:lang w:val="en-US" w:eastAsia="en-US" w:bidi="ar"/>
              </w:rPr>
              <w:t>、</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拟</w:t>
            </w:r>
            <w:r>
              <w:rPr>
                <w:rFonts w:hint="eastAsia" w:ascii="宋体" w:hAnsi="宋体" w:eastAsia="宋体" w:cs="宋体"/>
                <w:bCs/>
                <w:color w:val="000000" w:themeColor="text1"/>
                <w:sz w:val="24"/>
                <w:szCs w:val="24"/>
                <w:highlight w:val="none"/>
                <w14:textFill>
                  <w14:solidFill>
                    <w14:schemeClr w14:val="tx1"/>
                  </w14:solidFill>
                </w14:textFill>
              </w:rPr>
              <w:t>投入本项目项目组成员专业齐全（除项目负责人）</w:t>
            </w:r>
            <w:r>
              <w:rPr>
                <w:rFonts w:hint="eastAsia" w:ascii="宋体" w:hAnsi="宋体" w:eastAsia="宋体" w:cs="宋体"/>
                <w:sz w:val="24"/>
                <w:highlight w:val="none"/>
                <w:lang w:val="en-US" w:eastAsia="en-US" w:bidi="ar"/>
              </w:rPr>
              <w:t>具有</w:t>
            </w:r>
            <w:r>
              <w:rPr>
                <w:rFonts w:hint="eastAsia" w:ascii="宋体" w:hAnsi="宋体" w:eastAsia="宋体" w:cs="宋体"/>
                <w:bCs/>
                <w:color w:val="000000" w:themeColor="text1"/>
                <w:sz w:val="24"/>
                <w:szCs w:val="24"/>
                <w:highlight w:val="none"/>
                <w14:textFill>
                  <w14:solidFill>
                    <w14:schemeClr w14:val="tx1"/>
                  </w14:solidFill>
                </w14:textFill>
              </w:rPr>
              <w:t>信息系统项目管理师证书</w:t>
            </w:r>
            <w:r>
              <w:rPr>
                <w:rFonts w:hint="eastAsia" w:ascii="宋体" w:hAnsi="宋体" w:eastAsia="宋体" w:cs="宋体"/>
                <w:sz w:val="24"/>
                <w:highlight w:val="none"/>
                <w:lang w:val="en-US" w:eastAsia="en-US" w:bidi="ar"/>
              </w:rPr>
              <w:t>工程师证书的得</w:t>
            </w:r>
            <w:r>
              <w:rPr>
                <w:rFonts w:hint="eastAsia" w:ascii="宋体" w:hAnsi="宋体" w:eastAsia="宋体" w:cs="宋体"/>
                <w:sz w:val="24"/>
                <w:highlight w:val="none"/>
                <w:lang w:val="en-US" w:eastAsia="zh-CN" w:bidi="ar"/>
              </w:rPr>
              <w:t>2</w:t>
            </w:r>
            <w:r>
              <w:rPr>
                <w:rFonts w:hint="eastAsia" w:ascii="宋体" w:hAnsi="宋体" w:eastAsia="宋体" w:cs="宋体"/>
                <w:sz w:val="24"/>
                <w:highlight w:val="none"/>
                <w:lang w:val="en-US" w:eastAsia="en-US" w:bidi="ar"/>
              </w:rPr>
              <w:t>分</w:t>
            </w:r>
            <w:r>
              <w:rPr>
                <w:rFonts w:hint="eastAsia" w:ascii="宋体" w:hAnsi="宋体" w:eastAsia="宋体" w:cs="宋体"/>
                <w:sz w:val="24"/>
                <w:highlight w:val="none"/>
                <w:lang w:val="en-US" w:eastAsia="zh-CN" w:bidi="ar"/>
              </w:rPr>
              <w:t>；</w:t>
            </w:r>
          </w:p>
          <w:p w14:paraId="3E6C0271">
            <w:pPr>
              <w:widowControl/>
              <w:spacing w:line="400" w:lineRule="exact"/>
              <w:rPr>
                <w:rFonts w:hint="eastAsia" w:ascii="宋体" w:hAnsi="宋体" w:eastAsia="宋体" w:cs="宋体"/>
                <w:sz w:val="24"/>
                <w:lang w:val="en-US" w:eastAsia="zh-CN" w:bidi="ar"/>
              </w:rPr>
            </w:pPr>
            <w:r>
              <w:rPr>
                <w:rFonts w:hint="eastAsia" w:ascii="宋体" w:hAnsi="宋体" w:eastAsia="宋体" w:cs="宋体"/>
                <w:sz w:val="24"/>
                <w:lang w:val="en-US" w:eastAsia="en-US" w:bidi="ar"/>
              </w:rPr>
              <w:t>3、</w:t>
            </w:r>
            <w:r>
              <w:rPr>
                <w:rFonts w:hint="eastAsia" w:ascii="宋体" w:hAnsi="宋体" w:eastAsia="宋体" w:cs="宋体"/>
                <w:sz w:val="24"/>
                <w:highlight w:val="none"/>
                <w:lang w:val="en-US" w:eastAsia="en-US" w:bidi="ar"/>
              </w:rPr>
              <w:t>项目组成员专业齐全，</w:t>
            </w:r>
            <w:r>
              <w:rPr>
                <w:rFonts w:hint="eastAsia" w:ascii="宋体" w:hAnsi="宋体" w:eastAsia="宋体" w:cs="宋体"/>
                <w:bCs/>
                <w:color w:val="000000" w:themeColor="text1"/>
                <w:sz w:val="24"/>
                <w:szCs w:val="24"/>
                <w:highlight w:val="none"/>
                <w14:textFill>
                  <w14:solidFill>
                    <w14:schemeClr w14:val="tx1"/>
                  </w14:solidFill>
                </w14:textFill>
              </w:rPr>
              <w:t>具有系统集成项目管理工程师证书</w:t>
            </w:r>
            <w:r>
              <w:rPr>
                <w:rFonts w:hint="eastAsia" w:ascii="宋体" w:hAnsi="宋体" w:eastAsia="宋体" w:cs="宋体"/>
                <w:sz w:val="24"/>
                <w:highlight w:val="none"/>
                <w:lang w:val="en-US" w:eastAsia="en-US" w:bidi="ar"/>
              </w:rPr>
              <w:t>得2分</w:t>
            </w:r>
            <w:r>
              <w:rPr>
                <w:rFonts w:hint="eastAsia" w:ascii="宋体" w:hAnsi="宋体" w:eastAsia="宋体" w:cs="宋体"/>
                <w:sz w:val="24"/>
                <w:highlight w:val="none"/>
                <w:lang w:val="en-US" w:eastAsia="zh-CN" w:bidi="ar"/>
              </w:rPr>
              <w:t>；</w:t>
            </w:r>
          </w:p>
          <w:p w14:paraId="252B824A">
            <w:pPr>
              <w:widowControl/>
              <w:spacing w:line="400" w:lineRule="exact"/>
              <w:rPr>
                <w:rFonts w:hint="eastAsia" w:ascii="宋体" w:hAnsi="宋体" w:eastAsia="宋体" w:cs="宋体"/>
                <w:sz w:val="24"/>
                <w:highlight w:val="none"/>
                <w:lang w:val="en-US" w:eastAsia="zh-CN" w:bidi="ar"/>
              </w:rPr>
            </w:pPr>
            <w:r>
              <w:rPr>
                <w:rFonts w:hint="eastAsia" w:ascii="宋体" w:hAnsi="宋体" w:eastAsia="宋体" w:cs="宋体"/>
                <w:sz w:val="24"/>
                <w:highlight w:val="none"/>
                <w:lang w:val="en-US" w:eastAsia="en-US" w:bidi="ar"/>
              </w:rPr>
              <w:t>4、项目组成员专业齐全，</w:t>
            </w:r>
            <w:r>
              <w:rPr>
                <w:rFonts w:hint="eastAsia" w:ascii="宋体" w:hAnsi="宋体" w:eastAsia="宋体" w:cs="宋体"/>
                <w:bCs/>
                <w:color w:val="000000" w:themeColor="text1"/>
                <w:sz w:val="24"/>
                <w:szCs w:val="24"/>
                <w:highlight w:val="none"/>
                <w14:textFill>
                  <w14:solidFill>
                    <w14:schemeClr w14:val="tx1"/>
                  </w14:solidFill>
                </w14:textFill>
              </w:rPr>
              <w:t>具有注册信息安全工程师</w:t>
            </w:r>
            <w:r>
              <w:rPr>
                <w:rFonts w:hint="eastAsia" w:ascii="宋体" w:hAnsi="宋体" w:eastAsia="宋体" w:cs="宋体"/>
                <w:sz w:val="24"/>
                <w:highlight w:val="none"/>
                <w:lang w:val="en-US" w:eastAsia="en-US" w:bidi="ar"/>
              </w:rPr>
              <w:t>得2分</w:t>
            </w:r>
            <w:r>
              <w:rPr>
                <w:rFonts w:hint="eastAsia" w:ascii="宋体" w:hAnsi="宋体" w:eastAsia="宋体" w:cs="宋体"/>
                <w:sz w:val="24"/>
                <w:highlight w:val="none"/>
                <w:lang w:val="en-US" w:eastAsia="zh-CN" w:bidi="ar"/>
              </w:rPr>
              <w:t>；</w:t>
            </w:r>
          </w:p>
          <w:p w14:paraId="5AEB314E">
            <w:pPr>
              <w:widowControl/>
              <w:spacing w:line="400" w:lineRule="exact"/>
              <w:rPr>
                <w:rFonts w:hint="eastAsia" w:ascii="宋体" w:hAnsi="宋体" w:eastAsia="宋体" w:cs="宋体"/>
                <w:sz w:val="24"/>
                <w:lang w:val="en-US" w:eastAsia="en-US" w:bidi="ar"/>
              </w:rPr>
            </w:pPr>
            <w:r>
              <w:rPr>
                <w:rFonts w:hint="eastAsia" w:ascii="宋体" w:hAnsi="宋体" w:eastAsia="宋体" w:cs="宋体"/>
                <w:sz w:val="24"/>
                <w:lang w:val="en-US" w:eastAsia="zh-CN" w:bidi="ar"/>
              </w:rPr>
              <w:t>注：</w:t>
            </w:r>
            <w:r>
              <w:rPr>
                <w:rFonts w:hint="eastAsia" w:ascii="宋体" w:hAnsi="宋体" w:eastAsia="宋体" w:cs="宋体"/>
                <w:sz w:val="24"/>
                <w:lang w:val="en-US" w:eastAsia="en-US" w:bidi="ar"/>
              </w:rPr>
              <w:t>项目组成员</w:t>
            </w:r>
            <w:r>
              <w:rPr>
                <w:rFonts w:hint="eastAsia" w:ascii="宋体" w:hAnsi="宋体" w:eastAsia="宋体" w:cs="宋体"/>
                <w:bCs/>
                <w:color w:val="000000" w:themeColor="text1"/>
                <w:sz w:val="24"/>
                <w:szCs w:val="24"/>
                <w:highlight w:val="none"/>
                <w:lang w:eastAsia="zh-CN"/>
                <w14:textFill>
                  <w14:solidFill>
                    <w14:schemeClr w14:val="tx1"/>
                  </w14:solidFill>
                </w14:textFill>
              </w:rPr>
              <w:t>每人最多只能得</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2分</w:t>
            </w:r>
          </w:p>
          <w:p w14:paraId="0F342D35">
            <w:pPr>
              <w:spacing w:line="360" w:lineRule="auto"/>
              <w:jc w:val="left"/>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eastAsia="宋体" w:cs="宋体"/>
                <w:sz w:val="24"/>
                <w:lang w:val="en-US" w:eastAsia="en-US" w:bidi="ar"/>
              </w:rPr>
              <w:t>（以上所有资料需提供证明材料的原件扫描件，</w:t>
            </w:r>
            <w:r>
              <w:rPr>
                <w:rFonts w:hint="eastAsia" w:ascii="宋体" w:hAnsi="宋体" w:eastAsia="宋体" w:cs="宋体"/>
                <w:bCs/>
                <w:color w:val="000000" w:themeColor="text1"/>
                <w:sz w:val="24"/>
                <w:szCs w:val="24"/>
                <w:highlight w:val="none"/>
                <w14:textFill>
                  <w14:solidFill>
                    <w14:schemeClr w14:val="tx1"/>
                  </w14:solidFill>
                </w14:textFill>
              </w:rPr>
              <w:t>扫描件不清晰或缺页，影响评标的不得分</w:t>
            </w:r>
            <w:r>
              <w:rPr>
                <w:rFonts w:hint="eastAsia" w:ascii="宋体" w:hAnsi="宋体" w:eastAsia="宋体" w:cs="宋体"/>
                <w:sz w:val="24"/>
                <w:lang w:val="en-US" w:eastAsia="en-US" w:bidi="ar"/>
              </w:rPr>
              <w:t>。）</w:t>
            </w:r>
          </w:p>
        </w:tc>
      </w:tr>
    </w:tbl>
    <w:p w14:paraId="1233C15B">
      <w:pPr>
        <w:spacing w:line="360" w:lineRule="auto"/>
        <w:rPr>
          <w:rFonts w:hint="eastAsia" w:ascii="宋体" w:hAnsi="宋体" w:eastAsia="宋体" w:cs="宋体"/>
          <w:b/>
          <w:color w:val="000000" w:themeColor="text1"/>
          <w:sz w:val="24"/>
          <w:szCs w:val="24"/>
          <w14:textFill>
            <w14:solidFill>
              <w14:schemeClr w14:val="tx1"/>
            </w14:solidFill>
          </w14:textFill>
        </w:rPr>
        <w:sectPr>
          <w:footerReference r:id="rId5" w:type="default"/>
          <w:pgSz w:w="11906" w:h="16838"/>
          <w:pgMar w:top="1440" w:right="1800" w:bottom="1440" w:left="1800" w:header="851" w:footer="992" w:gutter="0"/>
          <w:pgNumType w:fmt="decimal"/>
          <w:cols w:space="425" w:num="1"/>
          <w:docGrid w:type="lines" w:linePitch="312" w:charSpace="0"/>
        </w:sectPr>
      </w:pPr>
    </w:p>
    <w:p w14:paraId="1A7CA4FD">
      <w:pPr>
        <w:pStyle w:val="2"/>
        <w:bidi w:val="0"/>
        <w:rPr>
          <w:rFonts w:hint="eastAsia" w:eastAsiaTheme="minorEastAsia"/>
          <w:lang w:eastAsia="zh-CN"/>
        </w:rPr>
      </w:pPr>
      <w:bookmarkStart w:id="135" w:name="_Toc13135"/>
      <w:bookmarkStart w:id="136" w:name="_Toc145065228"/>
      <w:bookmarkStart w:id="137" w:name="_Toc16340"/>
      <w:r>
        <w:rPr>
          <w:rFonts w:hint="eastAsia"/>
        </w:rPr>
        <w:t xml:space="preserve">第六章 </w:t>
      </w:r>
      <w:bookmarkEnd w:id="135"/>
      <w:bookmarkEnd w:id="136"/>
      <w:bookmarkEnd w:id="137"/>
      <w:r>
        <w:rPr>
          <w:rFonts w:hint="eastAsia"/>
          <w:lang w:eastAsia="zh-CN"/>
        </w:rPr>
        <w:t>磋商响应文件格式</w:t>
      </w:r>
    </w:p>
    <w:p w14:paraId="36D9C6C0">
      <w:pPr>
        <w:spacing w:line="360" w:lineRule="auto"/>
        <w:outlineLvl w:val="1"/>
        <w:rPr>
          <w:rFonts w:hint="eastAsia" w:ascii="宋体" w:hAnsi="宋体" w:eastAsia="宋体" w:cs="宋体"/>
          <w:b/>
          <w:color w:val="000000" w:themeColor="text1"/>
          <w:sz w:val="24"/>
          <w:szCs w:val="24"/>
          <w14:textFill>
            <w14:solidFill>
              <w14:schemeClr w14:val="tx1"/>
            </w14:solidFill>
          </w14:textFill>
        </w:rPr>
      </w:pPr>
      <w:bookmarkStart w:id="138" w:name="_Toc17195"/>
      <w:r>
        <w:rPr>
          <w:rFonts w:hint="eastAsia" w:ascii="宋体" w:hAnsi="宋体" w:eastAsia="宋体" w:cs="宋体"/>
          <w:b/>
          <w:color w:val="000000" w:themeColor="text1"/>
          <w:sz w:val="24"/>
          <w:szCs w:val="24"/>
          <w14:textFill>
            <w14:solidFill>
              <w14:schemeClr w14:val="tx1"/>
            </w14:solidFill>
          </w14:textFill>
        </w:rPr>
        <w:t>封面</w:t>
      </w:r>
      <w:bookmarkEnd w:id="138"/>
    </w:p>
    <w:p w14:paraId="79ACE711">
      <w:pPr>
        <w:jc w:val="center"/>
        <w:rPr>
          <w:rFonts w:hint="eastAsia" w:ascii="宋体" w:hAnsi="宋体" w:eastAsia="宋体" w:cs="宋体"/>
          <w:b/>
          <w:color w:val="000000" w:themeColor="text1"/>
          <w:sz w:val="24"/>
          <w:szCs w:val="24"/>
          <w14:textFill>
            <w14:solidFill>
              <w14:schemeClr w14:val="tx1"/>
            </w14:solidFill>
          </w14:textFill>
        </w:rPr>
      </w:pPr>
    </w:p>
    <w:p w14:paraId="2D9617BA">
      <w:pPr>
        <w:widowControl/>
        <w:jc w:val="center"/>
        <w:rPr>
          <w:rFonts w:hint="eastAsia" w:ascii="宋体" w:hAnsi="宋体" w:eastAsia="宋体" w:cs="宋体"/>
          <w:bCs/>
          <w:color w:val="000000" w:themeColor="text1"/>
          <w:sz w:val="24"/>
          <w:szCs w:val="24"/>
          <w:lang w:val="en-US" w:eastAsia="zh-CN"/>
          <w14:textFill>
            <w14:solidFill>
              <w14:schemeClr w14:val="tx1"/>
            </w14:solidFill>
          </w14:textFill>
        </w:rPr>
      </w:pPr>
    </w:p>
    <w:p w14:paraId="0B3DDA10">
      <w:pPr>
        <w:widowControl/>
        <w:jc w:val="center"/>
        <w:rPr>
          <w:rFonts w:hint="eastAsia" w:ascii="宋体" w:hAnsi="宋体" w:eastAsia="宋体" w:cs="宋体"/>
          <w:bCs/>
          <w:color w:val="000000" w:themeColor="text1"/>
          <w:sz w:val="24"/>
          <w:szCs w:val="24"/>
          <w:lang w:val="en-US" w:eastAsia="zh-CN"/>
          <w14:textFill>
            <w14:solidFill>
              <w14:schemeClr w14:val="tx1"/>
            </w14:solidFill>
          </w14:textFill>
        </w:rPr>
      </w:pPr>
    </w:p>
    <w:p w14:paraId="14CAA817">
      <w:pPr>
        <w:widowControl/>
        <w:jc w:val="center"/>
        <w:rPr>
          <w:rFonts w:hint="eastAsia" w:ascii="宋体" w:hAnsi="宋体" w:eastAsia="宋体" w:cs="宋体"/>
          <w:bCs/>
          <w:color w:val="000000" w:themeColor="text1"/>
          <w:sz w:val="24"/>
          <w:szCs w:val="24"/>
          <w:lang w:val="en-US" w:eastAsia="zh-CN"/>
          <w14:textFill>
            <w14:solidFill>
              <w14:schemeClr w14:val="tx1"/>
            </w14:solidFill>
          </w14:textFill>
        </w:rPr>
      </w:pPr>
    </w:p>
    <w:p w14:paraId="57103511">
      <w:pPr>
        <w:widowControl/>
        <w:jc w:val="center"/>
        <w:rPr>
          <w:rFonts w:hint="eastAsia" w:ascii="宋体" w:hAnsi="宋体" w:eastAsia="宋体" w:cs="宋体"/>
          <w:bCs/>
          <w:color w:val="000000" w:themeColor="text1"/>
          <w:sz w:val="24"/>
          <w:szCs w:val="24"/>
          <w:lang w:val="en-US" w:eastAsia="zh-CN"/>
          <w14:textFill>
            <w14:solidFill>
              <w14:schemeClr w14:val="tx1"/>
            </w14:solidFill>
          </w14:textFill>
        </w:rPr>
      </w:pPr>
    </w:p>
    <w:p w14:paraId="3A443ACF">
      <w:pPr>
        <w:widowControl/>
        <w:jc w:val="center"/>
        <w:rPr>
          <w:rFonts w:hint="eastAsia" w:ascii="宋体" w:hAnsi="宋体" w:eastAsia="宋体" w:cs="宋体"/>
          <w:bCs/>
          <w:color w:val="000000" w:themeColor="text1"/>
          <w:sz w:val="24"/>
          <w:szCs w:val="24"/>
          <w:lang w:val="en-US" w:eastAsia="zh-CN"/>
          <w14:textFill>
            <w14:solidFill>
              <w14:schemeClr w14:val="tx1"/>
            </w14:solidFill>
          </w14:textFill>
        </w:rPr>
      </w:pPr>
    </w:p>
    <w:p w14:paraId="0E66CB8E">
      <w:pPr>
        <w:widowControl/>
        <w:jc w:val="center"/>
        <w:rPr>
          <w:rFonts w:hint="eastAsia" w:ascii="宋体" w:hAnsi="宋体" w:eastAsia="宋体" w:cs="宋体"/>
          <w:b/>
          <w:bCs/>
          <w:color w:val="000000" w:themeColor="text1"/>
          <w:kern w:val="0"/>
          <w:sz w:val="48"/>
          <w:szCs w:val="48"/>
          <w:lang w:val="en-US"/>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 xml:space="preserve"> </w:t>
      </w:r>
      <w:r>
        <w:rPr>
          <w:rFonts w:hint="eastAsia" w:ascii="宋体" w:hAnsi="宋体" w:eastAsia="宋体" w:cs="宋体"/>
          <w:bCs/>
          <w:color w:val="000000" w:themeColor="text1"/>
          <w:sz w:val="48"/>
          <w:szCs w:val="48"/>
          <w:lang w:val="en-US" w:eastAsia="zh-CN"/>
          <w14:textFill>
            <w14:solidFill>
              <w14:schemeClr w14:val="tx1"/>
            </w14:solidFill>
          </w14:textFill>
        </w:rPr>
        <w:t>项目名称</w:t>
      </w:r>
    </w:p>
    <w:p w14:paraId="287113A1">
      <w:pPr>
        <w:widowControl/>
        <w:jc w:val="center"/>
        <w:rPr>
          <w:rFonts w:hint="eastAsia" w:ascii="宋体" w:hAnsi="宋体" w:eastAsia="宋体" w:cs="宋体"/>
          <w:b/>
          <w:bCs/>
          <w:color w:val="000000" w:themeColor="text1"/>
          <w:kern w:val="0"/>
          <w:sz w:val="24"/>
          <w:szCs w:val="24"/>
          <w14:textFill>
            <w14:solidFill>
              <w14:schemeClr w14:val="tx1"/>
            </w14:solidFill>
          </w14:textFill>
        </w:rPr>
      </w:pPr>
    </w:p>
    <w:p w14:paraId="382F0C34">
      <w:pPr>
        <w:widowControl/>
        <w:jc w:val="center"/>
        <w:rPr>
          <w:rFonts w:hint="eastAsia" w:ascii="宋体" w:hAnsi="宋体" w:eastAsia="宋体" w:cs="宋体"/>
          <w:b/>
          <w:bCs/>
          <w:color w:val="000000" w:themeColor="text1"/>
          <w:kern w:val="0"/>
          <w:sz w:val="24"/>
          <w:szCs w:val="24"/>
          <w14:textFill>
            <w14:solidFill>
              <w14:schemeClr w14:val="tx1"/>
            </w14:solidFill>
          </w14:textFill>
        </w:rPr>
      </w:pPr>
    </w:p>
    <w:p w14:paraId="1B0848EE">
      <w:pPr>
        <w:widowControl/>
        <w:jc w:val="center"/>
        <w:rPr>
          <w:rFonts w:hint="eastAsia" w:ascii="宋体" w:hAnsi="宋体" w:eastAsia="宋体" w:cs="宋体"/>
          <w:b/>
          <w:bCs/>
          <w:color w:val="000000" w:themeColor="text1"/>
          <w:kern w:val="0"/>
          <w:sz w:val="56"/>
          <w:szCs w:val="56"/>
          <w14:textFill>
            <w14:solidFill>
              <w14:schemeClr w14:val="tx1"/>
            </w14:solidFill>
          </w14:textFill>
        </w:rPr>
      </w:pPr>
    </w:p>
    <w:p w14:paraId="3FDF2BD3">
      <w:pPr>
        <w:widowControl/>
        <w:jc w:val="center"/>
        <w:rPr>
          <w:rFonts w:hint="eastAsia" w:ascii="宋体" w:hAnsi="宋体" w:eastAsia="宋体" w:cs="宋体"/>
          <w:b/>
          <w:bCs/>
          <w:color w:val="000000" w:themeColor="text1"/>
          <w:kern w:val="0"/>
          <w:sz w:val="56"/>
          <w:szCs w:val="56"/>
          <w14:textFill>
            <w14:solidFill>
              <w14:schemeClr w14:val="tx1"/>
            </w14:solidFill>
          </w14:textFill>
        </w:rPr>
      </w:pPr>
    </w:p>
    <w:p w14:paraId="7F805C17">
      <w:pPr>
        <w:widowControl/>
        <w:jc w:val="center"/>
        <w:rPr>
          <w:rFonts w:hint="eastAsia" w:ascii="宋体" w:hAnsi="宋体" w:eastAsia="宋体" w:cs="宋体"/>
          <w:color w:val="000000" w:themeColor="text1"/>
          <w:kern w:val="0"/>
          <w:sz w:val="56"/>
          <w:szCs w:val="56"/>
          <w14:textFill>
            <w14:solidFill>
              <w14:schemeClr w14:val="tx1"/>
            </w14:solidFill>
          </w14:textFill>
        </w:rPr>
      </w:pPr>
      <w:r>
        <w:rPr>
          <w:rFonts w:hint="eastAsia" w:ascii="宋体" w:hAnsi="宋体" w:eastAsia="宋体" w:cs="宋体"/>
          <w:b/>
          <w:bCs/>
          <w:color w:val="000000" w:themeColor="text1"/>
          <w:kern w:val="0"/>
          <w:sz w:val="56"/>
          <w:szCs w:val="56"/>
          <w14:textFill>
            <w14:solidFill>
              <w14:schemeClr w14:val="tx1"/>
            </w14:solidFill>
          </w14:textFill>
        </w:rPr>
        <w:t>响 应 文 件</w:t>
      </w:r>
      <w:bookmarkStart w:id="139" w:name="_Toc169921407"/>
      <w:bookmarkEnd w:id="139"/>
      <w:bookmarkStart w:id="140" w:name="_Toc171073042"/>
      <w:bookmarkEnd w:id="140"/>
      <w:bookmarkStart w:id="141" w:name="_Toc223432387"/>
      <w:bookmarkEnd w:id="141"/>
      <w:bookmarkStart w:id="142" w:name="_Toc171073207"/>
      <w:bookmarkEnd w:id="142"/>
    </w:p>
    <w:p w14:paraId="5A1ED74A">
      <w:pPr>
        <w:widowControl/>
        <w:jc w:val="center"/>
        <w:rPr>
          <w:rFonts w:hint="eastAsia" w:ascii="宋体" w:hAnsi="宋体" w:eastAsia="宋体" w:cs="宋体"/>
          <w:color w:val="000000" w:themeColor="text1"/>
          <w:kern w:val="0"/>
          <w:sz w:val="24"/>
          <w:szCs w:val="24"/>
          <w14:textFill>
            <w14:solidFill>
              <w14:schemeClr w14:val="tx1"/>
            </w14:solidFill>
          </w14:textFill>
        </w:rPr>
      </w:pPr>
    </w:p>
    <w:p w14:paraId="4373105F">
      <w:pPr>
        <w:widowControl/>
        <w:jc w:val="center"/>
        <w:rPr>
          <w:rFonts w:hint="eastAsia" w:ascii="宋体" w:hAnsi="宋体" w:eastAsia="宋体" w:cs="宋体"/>
          <w:b/>
          <w:bCs/>
          <w:color w:val="000000" w:themeColor="text1"/>
          <w:kern w:val="0"/>
          <w:sz w:val="24"/>
          <w:szCs w:val="24"/>
          <w14:textFill>
            <w14:solidFill>
              <w14:schemeClr w14:val="tx1"/>
            </w14:solidFill>
          </w14:textFill>
        </w:rPr>
      </w:pPr>
      <w:r>
        <w:rPr>
          <w:rFonts w:hint="eastAsia" w:ascii="宋体" w:hAnsi="宋体" w:eastAsia="宋体" w:cs="宋体"/>
          <w:b/>
          <w:bCs/>
          <w:color w:val="000000" w:themeColor="text1"/>
          <w:kern w:val="0"/>
          <w:sz w:val="24"/>
          <w:szCs w:val="24"/>
          <w14:textFill>
            <w14:solidFill>
              <w14:schemeClr w14:val="tx1"/>
            </w14:solidFill>
          </w14:textFill>
        </w:rPr>
        <w:t>项目编号：</w:t>
      </w:r>
    </w:p>
    <w:p w14:paraId="12CB9CF3">
      <w:pPr>
        <w:widowControl/>
        <w:spacing w:line="660" w:lineRule="auto"/>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b/>
          <w:bCs/>
          <w:color w:val="000000" w:themeColor="text1"/>
          <w:kern w:val="0"/>
          <w:sz w:val="24"/>
          <w:szCs w:val="24"/>
          <w14:textFill>
            <w14:solidFill>
              <w14:schemeClr w14:val="tx1"/>
            </w14:solidFill>
          </w14:textFill>
        </w:rPr>
        <w:t> </w:t>
      </w:r>
    </w:p>
    <w:p w14:paraId="1541142D">
      <w:pPr>
        <w:widowControl/>
        <w:spacing w:line="480" w:lineRule="auto"/>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 </w:t>
      </w:r>
    </w:p>
    <w:p w14:paraId="53155EB6">
      <w:pPr>
        <w:pStyle w:val="12"/>
        <w:ind w:left="0" w:leftChars="0" w:firstLine="0" w:firstLineChars="0"/>
        <w:rPr>
          <w:rFonts w:hint="eastAsia" w:ascii="宋体" w:hAnsi="宋体" w:eastAsia="宋体" w:cs="宋体"/>
          <w:sz w:val="24"/>
          <w:szCs w:val="24"/>
        </w:rPr>
      </w:pPr>
    </w:p>
    <w:p w14:paraId="353507FD">
      <w:pPr>
        <w:pStyle w:val="12"/>
        <w:rPr>
          <w:rFonts w:hint="eastAsia" w:ascii="宋体" w:hAnsi="宋体" w:eastAsia="宋体" w:cs="宋体"/>
          <w:sz w:val="24"/>
          <w:szCs w:val="24"/>
        </w:rPr>
      </w:pPr>
    </w:p>
    <w:p w14:paraId="033DD981">
      <w:pPr>
        <w:pStyle w:val="12"/>
        <w:rPr>
          <w:rFonts w:hint="eastAsia" w:ascii="宋体" w:hAnsi="宋体" w:eastAsia="宋体" w:cs="宋体"/>
          <w:sz w:val="24"/>
          <w:szCs w:val="24"/>
        </w:rPr>
      </w:pPr>
    </w:p>
    <w:p w14:paraId="492EE60F">
      <w:pPr>
        <w:widowControl/>
        <w:spacing w:line="480" w:lineRule="auto"/>
        <w:ind w:leftChars="800"/>
        <w:rPr>
          <w:rFonts w:hint="eastAsia" w:ascii="宋体" w:hAnsi="宋体" w:eastAsia="宋体" w:cs="宋体"/>
          <w:b/>
          <w:bCs/>
          <w:color w:val="000000" w:themeColor="text1"/>
          <w:kern w:val="0"/>
          <w:sz w:val="24"/>
          <w:szCs w:val="24"/>
          <w14:textFill>
            <w14:solidFill>
              <w14:schemeClr w14:val="tx1"/>
            </w14:solidFill>
          </w14:textFill>
        </w:rPr>
      </w:pPr>
      <w:r>
        <w:rPr>
          <w:rFonts w:hint="eastAsia" w:ascii="宋体" w:hAnsi="宋体" w:eastAsia="宋体" w:cs="宋体"/>
          <w:b/>
          <w:bCs/>
          <w:color w:val="000000" w:themeColor="text1"/>
          <w:kern w:val="0"/>
          <w:sz w:val="24"/>
          <w:szCs w:val="24"/>
          <w14:textFill>
            <w14:solidFill>
              <w14:schemeClr w14:val="tx1"/>
            </w14:solidFill>
          </w14:textFill>
        </w:rPr>
        <w:t>磋商供应商名称（</w:t>
      </w:r>
      <w:r>
        <w:rPr>
          <w:rFonts w:hint="eastAsia" w:ascii="宋体" w:hAnsi="宋体" w:eastAsia="宋体" w:cs="宋体"/>
          <w:b/>
          <w:bCs/>
          <w:color w:val="000000" w:themeColor="text1"/>
          <w:kern w:val="0"/>
          <w:sz w:val="24"/>
          <w:szCs w:val="24"/>
          <w:lang w:eastAsia="zh-CN"/>
          <w14:textFill>
            <w14:solidFill>
              <w14:schemeClr w14:val="tx1"/>
            </w14:solidFill>
          </w14:textFill>
        </w:rPr>
        <w:t>签章</w:t>
      </w:r>
      <w:r>
        <w:rPr>
          <w:rFonts w:hint="eastAsia" w:ascii="宋体" w:hAnsi="宋体" w:eastAsia="宋体" w:cs="宋体"/>
          <w:b/>
          <w:bCs/>
          <w:color w:val="000000" w:themeColor="text1"/>
          <w:kern w:val="0"/>
          <w:sz w:val="24"/>
          <w:szCs w:val="24"/>
          <w14:textFill>
            <w14:solidFill>
              <w14:schemeClr w14:val="tx1"/>
            </w14:solidFill>
          </w14:textFill>
        </w:rPr>
        <w:t>）</w:t>
      </w:r>
    </w:p>
    <w:p w14:paraId="616DB403">
      <w:pPr>
        <w:spacing w:line="480" w:lineRule="auto"/>
        <w:ind w:leftChars="800"/>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法定代表人：（</w:t>
      </w:r>
      <w:r>
        <w:rPr>
          <w:rFonts w:hint="eastAsia" w:ascii="宋体" w:hAnsi="宋体" w:eastAsia="宋体" w:cs="宋体"/>
          <w:b/>
          <w:bCs/>
          <w:color w:val="000000" w:themeColor="text1"/>
          <w:sz w:val="24"/>
          <w:szCs w:val="24"/>
          <w:lang w:eastAsia="zh-CN"/>
          <w14:textFill>
            <w14:solidFill>
              <w14:schemeClr w14:val="tx1"/>
            </w14:solidFill>
          </w14:textFill>
        </w:rPr>
        <w:t>签章</w:t>
      </w:r>
      <w:r>
        <w:rPr>
          <w:rFonts w:hint="eastAsia" w:ascii="宋体" w:hAnsi="宋体" w:eastAsia="宋体" w:cs="宋体"/>
          <w:b/>
          <w:bCs/>
          <w:color w:val="000000" w:themeColor="text1"/>
          <w:sz w:val="24"/>
          <w:szCs w:val="24"/>
          <w14:textFill>
            <w14:solidFill>
              <w14:schemeClr w14:val="tx1"/>
            </w14:solidFill>
          </w14:textFill>
        </w:rPr>
        <w:t>） </w:t>
      </w:r>
    </w:p>
    <w:p w14:paraId="52076EAE">
      <w:pPr>
        <w:spacing w:line="480" w:lineRule="auto"/>
        <w:ind w:leftChars="800"/>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日       期：</w:t>
      </w:r>
    </w:p>
    <w:p w14:paraId="1722CFDF">
      <w:pPr>
        <w:rPr>
          <w:rFonts w:hint="eastAsia" w:ascii="宋体" w:hAnsi="宋体" w:eastAsia="宋体" w:cs="宋体"/>
          <w:color w:val="000000" w:themeColor="text1"/>
          <w:sz w:val="24"/>
          <w:szCs w:val="24"/>
          <w14:textFill>
            <w14:solidFill>
              <w14:schemeClr w14:val="tx1"/>
            </w14:solidFill>
          </w14:textFill>
        </w:rPr>
      </w:pPr>
    </w:p>
    <w:p w14:paraId="390B4B35">
      <w:pPr>
        <w:rPr>
          <w:rFonts w:hint="eastAsia" w:ascii="宋体" w:hAnsi="宋体" w:eastAsia="宋体" w:cs="宋体"/>
          <w:color w:val="000000" w:themeColor="text1"/>
          <w:sz w:val="24"/>
          <w:szCs w:val="24"/>
          <w14:textFill>
            <w14:solidFill>
              <w14:schemeClr w14:val="tx1"/>
            </w14:solidFill>
          </w14:textFill>
        </w:rPr>
        <w:sectPr>
          <w:pgSz w:w="11906" w:h="16838"/>
          <w:pgMar w:top="1440" w:right="1800" w:bottom="1440" w:left="1800" w:header="851" w:footer="992" w:gutter="0"/>
          <w:pgNumType w:fmt="decimal"/>
          <w:cols w:space="425" w:num="1"/>
          <w:docGrid w:type="lines" w:linePitch="312" w:charSpace="0"/>
        </w:sectPr>
      </w:pPr>
    </w:p>
    <w:p w14:paraId="4C061E93">
      <w:pPr>
        <w:rPr>
          <w:rFonts w:hint="eastAsia" w:ascii="宋体" w:hAnsi="宋体" w:eastAsia="宋体" w:cs="宋体"/>
          <w:color w:val="000000" w:themeColor="text1"/>
          <w:sz w:val="24"/>
          <w:szCs w:val="24"/>
          <w14:textFill>
            <w14:solidFill>
              <w14:schemeClr w14:val="tx1"/>
            </w14:solidFill>
          </w14:textFill>
        </w:rPr>
      </w:pPr>
    </w:p>
    <w:p w14:paraId="4BB5A2BA">
      <w:pPr>
        <w:widowControl/>
        <w:jc w:val="center"/>
        <w:outlineLvl w:val="1"/>
        <w:rPr>
          <w:rFonts w:hint="eastAsia" w:ascii="宋体" w:hAnsi="宋体" w:eastAsia="宋体" w:cs="宋体"/>
          <w:color w:val="000000" w:themeColor="text1"/>
          <w:kern w:val="0"/>
          <w:sz w:val="28"/>
          <w:szCs w:val="28"/>
          <w14:textFill>
            <w14:solidFill>
              <w14:schemeClr w14:val="tx1"/>
            </w14:solidFill>
          </w14:textFill>
        </w:rPr>
      </w:pPr>
      <w:bookmarkStart w:id="143" w:name="_Toc17232"/>
      <w:r>
        <w:rPr>
          <w:rFonts w:hint="eastAsia" w:ascii="宋体" w:hAnsi="宋体" w:eastAsia="宋体" w:cs="宋体"/>
          <w:b/>
          <w:bCs/>
          <w:color w:val="000000" w:themeColor="text1"/>
          <w:kern w:val="0"/>
          <w:sz w:val="28"/>
          <w:szCs w:val="28"/>
          <w14:textFill>
            <w14:solidFill>
              <w14:schemeClr w14:val="tx1"/>
            </w14:solidFill>
          </w14:textFill>
        </w:rPr>
        <w:t>一、磋 商 函</w:t>
      </w:r>
      <w:bookmarkEnd w:id="143"/>
    </w:p>
    <w:p w14:paraId="08839C7C">
      <w:pPr>
        <w:widowControl/>
        <w:spacing w:line="480" w:lineRule="auto"/>
        <w:jc w:val="left"/>
        <w:rPr>
          <w:rFonts w:hint="eastAsia" w:ascii="宋体" w:hAnsi="宋体" w:eastAsia="宋体" w:cs="宋体"/>
          <w:color w:val="000000" w:themeColor="text1"/>
          <w:kern w:val="0"/>
          <w:sz w:val="24"/>
          <w:szCs w:val="24"/>
          <w14:textFill>
            <w14:solidFill>
              <w14:schemeClr w14:val="tx1"/>
            </w14:solidFill>
          </w14:textFill>
        </w:rPr>
      </w:pPr>
      <w:bookmarkStart w:id="144" w:name="OLE_LINK11"/>
      <w:bookmarkEnd w:id="144"/>
      <w:bookmarkStart w:id="145" w:name="OLE_LINK7"/>
      <w:r>
        <w:rPr>
          <w:rFonts w:hint="eastAsia" w:ascii="宋体" w:hAnsi="宋体" w:eastAsia="宋体" w:cs="宋体"/>
          <w:color w:val="000000" w:themeColor="text1"/>
          <w:spacing w:val="46"/>
          <w:kern w:val="0"/>
          <w:sz w:val="24"/>
          <w:szCs w:val="24"/>
          <w14:textFill>
            <w14:solidFill>
              <w14:schemeClr w14:val="tx1"/>
            </w14:solidFill>
          </w14:textFill>
        </w:rPr>
        <w:t>致</w:t>
      </w:r>
      <w:bookmarkEnd w:id="145"/>
      <w:r>
        <w:rPr>
          <w:rFonts w:hint="eastAsia" w:ascii="宋体" w:hAnsi="宋体" w:eastAsia="宋体" w:cs="宋体"/>
          <w:color w:val="000000" w:themeColor="text1"/>
          <w:spacing w:val="46"/>
          <w:kern w:val="0"/>
          <w:sz w:val="24"/>
          <w:szCs w:val="24"/>
          <w:u w:val="single"/>
          <w14:textFill>
            <w14:solidFill>
              <w14:schemeClr w14:val="tx1"/>
            </w14:solidFill>
          </w14:textFill>
        </w:rPr>
        <w:t xml:space="preserve"> （采购人） </w:t>
      </w:r>
      <w:r>
        <w:rPr>
          <w:rFonts w:hint="eastAsia" w:ascii="宋体" w:hAnsi="宋体" w:eastAsia="宋体" w:cs="宋体"/>
          <w:color w:val="000000" w:themeColor="text1"/>
          <w:spacing w:val="46"/>
          <w:kern w:val="0"/>
          <w:sz w:val="24"/>
          <w:szCs w:val="24"/>
          <w14:textFill>
            <w14:solidFill>
              <w14:schemeClr w14:val="tx1"/>
            </w14:solidFill>
          </w14:textFill>
        </w:rPr>
        <w:t>：</w:t>
      </w:r>
    </w:p>
    <w:p w14:paraId="78B59AF7">
      <w:pPr>
        <w:widowControl/>
        <w:spacing w:line="480" w:lineRule="auto"/>
        <w:ind w:firstLine="480" w:firstLineChars="200"/>
        <w:jc w:val="left"/>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我方已仔细研究了</w:t>
      </w:r>
      <w:r>
        <w:rPr>
          <w:rFonts w:hint="eastAsia" w:ascii="宋体" w:hAnsi="宋体" w:eastAsia="宋体" w:cs="宋体"/>
          <w:color w:val="000000" w:themeColor="text1"/>
          <w:kern w:val="0"/>
          <w:sz w:val="24"/>
          <w:szCs w:val="24"/>
          <w:u w:val="single"/>
          <w14:textFill>
            <w14:solidFill>
              <w14:schemeClr w14:val="tx1"/>
            </w14:solidFill>
          </w14:textFill>
        </w:rPr>
        <w:t xml:space="preserve">           </w:t>
      </w:r>
      <w:r>
        <w:rPr>
          <w:rFonts w:hint="eastAsia" w:ascii="宋体" w:hAnsi="宋体" w:eastAsia="宋体" w:cs="宋体"/>
          <w:color w:val="000000" w:themeColor="text1"/>
          <w:kern w:val="0"/>
          <w:sz w:val="24"/>
          <w:szCs w:val="24"/>
          <w14:textFill>
            <w14:solidFill>
              <w14:schemeClr w14:val="tx1"/>
            </w14:solidFill>
          </w14:textFill>
        </w:rPr>
        <w:t>（项目名称）竞争性磋商文件的全部内容，愿意以人民币（大写）</w:t>
      </w:r>
      <w:r>
        <w:rPr>
          <w:rFonts w:hint="eastAsia" w:ascii="宋体" w:hAnsi="宋体" w:eastAsia="宋体" w:cs="宋体"/>
          <w:color w:val="000000" w:themeColor="text1"/>
          <w:kern w:val="0"/>
          <w:sz w:val="24"/>
          <w:szCs w:val="24"/>
          <w:u w:val="single"/>
          <w14:textFill>
            <w14:solidFill>
              <w14:schemeClr w14:val="tx1"/>
            </w14:solidFill>
          </w14:textFill>
        </w:rPr>
        <w:t xml:space="preserve">      </w:t>
      </w:r>
      <w:r>
        <w:rPr>
          <w:rFonts w:hint="eastAsia" w:ascii="宋体" w:hAnsi="宋体" w:eastAsia="宋体" w:cs="宋体"/>
          <w:color w:val="000000" w:themeColor="text1"/>
          <w:kern w:val="0"/>
          <w:sz w:val="24"/>
          <w:szCs w:val="24"/>
          <w14:textFill>
            <w14:solidFill>
              <w14:schemeClr w14:val="tx1"/>
            </w14:solidFill>
          </w14:textFill>
        </w:rPr>
        <w:t>（小写：</w:t>
      </w:r>
      <w:r>
        <w:rPr>
          <w:rFonts w:hint="eastAsia" w:ascii="宋体" w:hAnsi="宋体" w:eastAsia="宋体" w:cs="宋体"/>
          <w:color w:val="000000" w:themeColor="text1"/>
          <w:kern w:val="0"/>
          <w:sz w:val="24"/>
          <w:szCs w:val="24"/>
          <w:u w:val="single"/>
          <w14:textFill>
            <w14:solidFill>
              <w14:schemeClr w14:val="tx1"/>
            </w14:solidFill>
          </w14:textFill>
        </w:rPr>
        <w:t xml:space="preserve">      </w:t>
      </w:r>
      <w:r>
        <w:rPr>
          <w:rFonts w:hint="eastAsia" w:ascii="宋体" w:hAnsi="宋体" w:eastAsia="宋体" w:cs="宋体"/>
          <w:color w:val="000000" w:themeColor="text1"/>
          <w:kern w:val="0"/>
          <w:sz w:val="24"/>
          <w:szCs w:val="24"/>
          <w14:textFill>
            <w14:solidFill>
              <w14:schemeClr w14:val="tx1"/>
            </w14:solidFill>
          </w14:textFill>
        </w:rPr>
        <w:t>元）的投标总报价， 按合同约定完成本项目服务内容，</w:t>
      </w:r>
      <w:r>
        <w:rPr>
          <w:rFonts w:hint="eastAsia" w:ascii="宋体" w:hAnsi="宋体" w:eastAsia="宋体" w:cs="宋体"/>
          <w:color w:val="000000" w:themeColor="text1"/>
          <w:kern w:val="0"/>
          <w:sz w:val="24"/>
          <w:szCs w:val="24"/>
          <w:lang w:val="en-US" w:eastAsia="zh-CN"/>
          <w14:textFill>
            <w14:solidFill>
              <w14:schemeClr w14:val="tx1"/>
            </w14:solidFill>
          </w14:textFill>
        </w:rPr>
        <w:t>并做出以下承诺：</w:t>
      </w:r>
    </w:p>
    <w:p w14:paraId="1C1CFB12">
      <w:pPr>
        <w:widowControl/>
        <w:spacing w:line="480" w:lineRule="auto"/>
        <w:ind w:firstLine="480" w:firstLineChars="200"/>
        <w:jc w:val="left"/>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1、我方已详细审阅全部竞争性磋商文件，包括修改文件（如果有的话），及有关附件，我方完全知道必须放弃提出含糊不清或误解的权力。</w:t>
      </w:r>
    </w:p>
    <w:p w14:paraId="524B36B3">
      <w:pPr>
        <w:widowControl/>
        <w:spacing w:line="480" w:lineRule="auto"/>
        <w:ind w:firstLine="480" w:firstLineChars="200"/>
        <w:jc w:val="left"/>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2、一旦我方成交，我们将按照</w:t>
      </w:r>
      <w:r>
        <w:rPr>
          <w:rFonts w:hint="eastAsia" w:ascii="宋体" w:hAnsi="宋体" w:eastAsia="宋体" w:cs="宋体"/>
          <w:color w:val="000000" w:themeColor="text1"/>
          <w:sz w:val="24"/>
          <w:szCs w:val="24"/>
          <w14:textFill>
            <w14:solidFill>
              <w14:schemeClr w14:val="tx1"/>
            </w14:solidFill>
          </w14:textFill>
        </w:rPr>
        <w:t>竞争性磋商文件</w:t>
      </w:r>
      <w:r>
        <w:rPr>
          <w:rFonts w:hint="eastAsia" w:ascii="宋体" w:hAnsi="宋体" w:eastAsia="宋体" w:cs="宋体"/>
          <w:color w:val="000000" w:themeColor="text1"/>
          <w:kern w:val="0"/>
          <w:sz w:val="24"/>
          <w:szCs w:val="24"/>
          <w14:textFill>
            <w14:solidFill>
              <w14:schemeClr w14:val="tx1"/>
            </w14:solidFill>
          </w14:textFill>
        </w:rPr>
        <w:t>中规定的各项要求和我们的响应文件中的表述和承诺，按期、按质、按量完成。</w:t>
      </w:r>
    </w:p>
    <w:p w14:paraId="69A96039">
      <w:pPr>
        <w:widowControl/>
        <w:spacing w:line="480" w:lineRule="auto"/>
        <w:ind w:firstLine="480" w:firstLineChars="200"/>
        <w:jc w:val="left"/>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color w:val="000000" w:themeColor="text1"/>
          <w:kern w:val="0"/>
          <w:sz w:val="24"/>
          <w:szCs w:val="24"/>
          <w:lang w:val="en-US" w:eastAsia="zh-CN"/>
          <w14:textFill>
            <w14:solidFill>
              <w14:schemeClr w14:val="tx1"/>
            </w14:solidFill>
          </w14:textFill>
        </w:rPr>
        <w:t>3</w:t>
      </w:r>
      <w:r>
        <w:rPr>
          <w:rFonts w:hint="eastAsia" w:ascii="宋体" w:hAnsi="宋体" w:eastAsia="宋体" w:cs="宋体"/>
          <w:color w:val="000000" w:themeColor="text1"/>
          <w:kern w:val="0"/>
          <w:sz w:val="24"/>
          <w:szCs w:val="24"/>
          <w14:textFill>
            <w14:solidFill>
              <w14:schemeClr w14:val="tx1"/>
            </w14:solidFill>
          </w14:textFill>
        </w:rPr>
        <w:t>、我方同意所递交的响应文件在</w:t>
      </w:r>
      <w:r>
        <w:rPr>
          <w:rFonts w:hint="eastAsia" w:ascii="宋体" w:hAnsi="宋体" w:eastAsia="宋体" w:cs="宋体"/>
          <w:color w:val="000000" w:themeColor="text1"/>
          <w:sz w:val="24"/>
          <w:szCs w:val="24"/>
          <w14:textFill>
            <w14:solidFill>
              <w14:schemeClr w14:val="tx1"/>
            </w14:solidFill>
          </w14:textFill>
        </w:rPr>
        <w:t>竞争性磋商文件</w:t>
      </w:r>
      <w:r>
        <w:rPr>
          <w:rFonts w:hint="eastAsia" w:ascii="宋体" w:hAnsi="宋体" w:eastAsia="宋体" w:cs="宋体"/>
          <w:color w:val="000000" w:themeColor="text1"/>
          <w:kern w:val="0"/>
          <w:sz w:val="24"/>
          <w:szCs w:val="24"/>
          <w14:textFill>
            <w14:solidFill>
              <w14:schemeClr w14:val="tx1"/>
            </w14:solidFill>
          </w14:textFill>
        </w:rPr>
        <w:t>规定的磋商有效期</w:t>
      </w:r>
      <w:r>
        <w:rPr>
          <w:rFonts w:hint="eastAsia" w:ascii="宋体" w:hAnsi="宋体" w:eastAsia="宋体" w:cs="宋体"/>
          <w:color w:val="000000" w:themeColor="text1"/>
          <w:kern w:val="0"/>
          <w:sz w:val="24"/>
          <w:szCs w:val="24"/>
          <w:u w:val="single"/>
          <w:lang w:val="en-US" w:eastAsia="zh-CN"/>
          <w14:textFill>
            <w14:solidFill>
              <w14:schemeClr w14:val="tx1"/>
            </w14:solidFill>
          </w14:textFill>
        </w:rPr>
        <w:t>60</w:t>
      </w:r>
      <w:r>
        <w:rPr>
          <w:rFonts w:hint="eastAsia" w:ascii="宋体" w:hAnsi="宋体" w:eastAsia="宋体" w:cs="宋体"/>
          <w:color w:val="000000" w:themeColor="text1"/>
          <w:spacing w:val="6"/>
          <w:sz w:val="24"/>
          <w:szCs w:val="24"/>
          <w:u w:val="single"/>
          <w14:textFill>
            <w14:solidFill>
              <w14:schemeClr w14:val="tx1"/>
            </w14:solidFill>
          </w14:textFill>
        </w:rPr>
        <w:t>日历</w:t>
      </w:r>
      <w:r>
        <w:rPr>
          <w:rFonts w:hint="eastAsia" w:ascii="宋体" w:hAnsi="宋体" w:eastAsia="宋体" w:cs="宋体"/>
          <w:color w:val="000000" w:themeColor="text1"/>
          <w:kern w:val="0"/>
          <w:sz w:val="24"/>
          <w:szCs w:val="24"/>
          <w:lang w:val="en-US" w:eastAsia="zh-CN"/>
          <w14:textFill>
            <w14:solidFill>
              <w14:schemeClr w14:val="tx1"/>
            </w14:solidFill>
          </w14:textFill>
        </w:rPr>
        <w:t>天内有效，在此期间我方有可能成交，我方将受此约束。</w:t>
      </w:r>
    </w:p>
    <w:p w14:paraId="0E55CC8A">
      <w:pPr>
        <w:widowControl/>
        <w:spacing w:line="480" w:lineRule="auto"/>
        <w:ind w:firstLine="480" w:firstLineChars="200"/>
        <w:jc w:val="left"/>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color w:val="000000" w:themeColor="text1"/>
          <w:kern w:val="0"/>
          <w:sz w:val="24"/>
          <w:szCs w:val="24"/>
          <w:lang w:val="en-US" w:eastAsia="zh-CN"/>
          <w14:textFill>
            <w14:solidFill>
              <w14:schemeClr w14:val="tx1"/>
            </w14:solidFill>
          </w14:textFill>
        </w:rPr>
        <w:t>4、除非另外达成协议并生效，贵方的成交通知书和本响应文件将构成约束我们双方的合同。</w:t>
      </w:r>
    </w:p>
    <w:p w14:paraId="02C76E28">
      <w:pPr>
        <w:widowControl/>
        <w:spacing w:line="480" w:lineRule="auto"/>
        <w:ind w:firstLine="480" w:firstLineChars="200"/>
        <w:jc w:val="left"/>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color w:val="000000" w:themeColor="text1"/>
          <w:kern w:val="0"/>
          <w:sz w:val="24"/>
          <w:szCs w:val="24"/>
          <w:lang w:val="en-US" w:eastAsia="zh-CN"/>
          <w14:textFill>
            <w14:solidFill>
              <w14:schemeClr w14:val="tx1"/>
            </w14:solidFill>
          </w14:textFill>
        </w:rPr>
        <w:t>5、我方在此声明，所递交的响应文件及有关资料内容完整、真实和准确。</w:t>
      </w:r>
    </w:p>
    <w:p w14:paraId="1BFC8AD4">
      <w:pPr>
        <w:widowControl/>
        <w:spacing w:line="480" w:lineRule="auto"/>
        <w:ind w:firstLine="480" w:firstLineChars="200"/>
        <w:jc w:val="left"/>
        <w:rPr>
          <w:rFonts w:hint="eastAsia"/>
        </w:rPr>
      </w:pPr>
      <w:r>
        <w:rPr>
          <w:rFonts w:hint="eastAsia" w:ascii="宋体" w:hAnsi="宋体" w:eastAsia="宋体" w:cs="宋体"/>
          <w:color w:val="000000" w:themeColor="text1"/>
          <w:kern w:val="0"/>
          <w:sz w:val="24"/>
          <w:szCs w:val="24"/>
          <w:lang w:val="en-US" w:eastAsia="zh-CN"/>
          <w14:textFill>
            <w14:solidFill>
              <w14:schemeClr w14:val="tx1"/>
            </w14:solidFill>
          </w14:textFill>
        </w:rPr>
        <w:t>6、若我方中标，我方承诺按照国家相关规定向代理机构缴纳招标代理服务费。</w:t>
      </w:r>
    </w:p>
    <w:p w14:paraId="255D1CEE">
      <w:pPr>
        <w:widowControl/>
        <w:spacing w:line="480" w:lineRule="auto"/>
        <w:jc w:val="left"/>
        <w:rPr>
          <w:rFonts w:hint="eastAsia" w:ascii="宋体" w:hAnsi="宋体" w:eastAsia="宋体" w:cs="宋体"/>
          <w:color w:val="000000" w:themeColor="text1"/>
          <w:spacing w:val="46"/>
          <w:kern w:val="0"/>
          <w:sz w:val="24"/>
          <w:szCs w:val="24"/>
          <w14:textFill>
            <w14:solidFill>
              <w14:schemeClr w14:val="tx1"/>
            </w14:solidFill>
          </w14:textFill>
        </w:rPr>
      </w:pPr>
    </w:p>
    <w:p w14:paraId="707B1362">
      <w:pPr>
        <w:widowControl/>
        <w:spacing w:line="480" w:lineRule="auto"/>
        <w:jc w:val="left"/>
        <w:rPr>
          <w:rFonts w:hint="eastAsia" w:ascii="宋体" w:hAnsi="宋体" w:eastAsia="宋体" w:cs="宋体"/>
          <w:color w:val="000000" w:themeColor="text1"/>
          <w:spacing w:val="46"/>
          <w:kern w:val="0"/>
          <w:sz w:val="24"/>
          <w:szCs w:val="24"/>
          <w14:textFill>
            <w14:solidFill>
              <w14:schemeClr w14:val="tx1"/>
            </w14:solidFill>
          </w14:textFill>
        </w:rPr>
      </w:pPr>
      <w:r>
        <w:rPr>
          <w:rFonts w:hint="eastAsia" w:ascii="宋体" w:hAnsi="宋体" w:eastAsia="宋体" w:cs="宋体"/>
          <w:color w:val="000000" w:themeColor="text1"/>
          <w:spacing w:val="46"/>
          <w:kern w:val="0"/>
          <w:sz w:val="24"/>
          <w:szCs w:val="24"/>
          <w14:textFill>
            <w14:solidFill>
              <w14:schemeClr w14:val="tx1"/>
            </w14:solidFill>
          </w14:textFill>
        </w:rPr>
        <w:t>磋商供应商：（</w:t>
      </w:r>
      <w:r>
        <w:rPr>
          <w:rFonts w:hint="eastAsia" w:ascii="宋体" w:hAnsi="宋体" w:eastAsia="宋体" w:cs="宋体"/>
          <w:color w:val="000000" w:themeColor="text1"/>
          <w:spacing w:val="46"/>
          <w:kern w:val="0"/>
          <w:sz w:val="24"/>
          <w:szCs w:val="24"/>
          <w:lang w:eastAsia="zh-CN"/>
          <w14:textFill>
            <w14:solidFill>
              <w14:schemeClr w14:val="tx1"/>
            </w14:solidFill>
          </w14:textFill>
        </w:rPr>
        <w:t>签章</w:t>
      </w:r>
      <w:r>
        <w:rPr>
          <w:rFonts w:hint="eastAsia" w:ascii="宋体" w:hAnsi="宋体" w:eastAsia="宋体" w:cs="宋体"/>
          <w:color w:val="000000" w:themeColor="text1"/>
          <w:spacing w:val="46"/>
          <w:kern w:val="0"/>
          <w:sz w:val="24"/>
          <w:szCs w:val="24"/>
          <w14:textFill>
            <w14:solidFill>
              <w14:schemeClr w14:val="tx1"/>
            </w14:solidFill>
          </w14:textFill>
        </w:rPr>
        <w:t xml:space="preserve">） </w:t>
      </w:r>
    </w:p>
    <w:p w14:paraId="55F49DA8">
      <w:pPr>
        <w:widowControl/>
        <w:spacing w:line="480" w:lineRule="auto"/>
        <w:jc w:val="left"/>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spacing w:val="46"/>
          <w:kern w:val="0"/>
          <w:sz w:val="24"/>
          <w:szCs w:val="24"/>
          <w14:textFill>
            <w14:solidFill>
              <w14:schemeClr w14:val="tx1"/>
            </w14:solidFill>
          </w14:textFill>
        </w:rPr>
        <w:t>法定代表人：（</w:t>
      </w:r>
      <w:r>
        <w:rPr>
          <w:rFonts w:hint="eastAsia" w:ascii="宋体" w:hAnsi="宋体" w:eastAsia="宋体" w:cs="宋体"/>
          <w:color w:val="000000" w:themeColor="text1"/>
          <w:spacing w:val="46"/>
          <w:kern w:val="0"/>
          <w:sz w:val="24"/>
          <w:szCs w:val="24"/>
          <w:lang w:eastAsia="zh-CN"/>
          <w14:textFill>
            <w14:solidFill>
              <w14:schemeClr w14:val="tx1"/>
            </w14:solidFill>
          </w14:textFill>
        </w:rPr>
        <w:t>签章</w:t>
      </w:r>
      <w:r>
        <w:rPr>
          <w:rFonts w:hint="eastAsia" w:ascii="宋体" w:hAnsi="宋体" w:eastAsia="宋体" w:cs="宋体"/>
          <w:color w:val="000000" w:themeColor="text1"/>
          <w:spacing w:val="46"/>
          <w:kern w:val="0"/>
          <w:sz w:val="24"/>
          <w:szCs w:val="24"/>
          <w14:textFill>
            <w14:solidFill>
              <w14:schemeClr w14:val="tx1"/>
            </w14:solidFill>
          </w14:textFill>
        </w:rPr>
        <w:t>）</w:t>
      </w:r>
    </w:p>
    <w:p w14:paraId="5BF1CC85">
      <w:pPr>
        <w:widowControl/>
        <w:spacing w:line="480" w:lineRule="auto"/>
        <w:ind w:right="1488"/>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spacing w:val="46"/>
          <w:kern w:val="0"/>
          <w:sz w:val="24"/>
          <w:szCs w:val="24"/>
          <w14:textFill>
            <w14:solidFill>
              <w14:schemeClr w14:val="tx1"/>
            </w14:solidFill>
          </w14:textFill>
        </w:rPr>
        <w:t xml:space="preserve">日 期： 年 月 日 </w:t>
      </w:r>
    </w:p>
    <w:p w14:paraId="583108D7">
      <w:pPr>
        <w:spacing w:line="360" w:lineRule="auto"/>
        <w:jc w:val="center"/>
        <w:outlineLvl w:val="1"/>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br w:type="page"/>
      </w:r>
      <w:bookmarkStart w:id="146" w:name="_Toc145065059"/>
      <w:bookmarkStart w:id="147" w:name="_Toc145065229"/>
      <w:bookmarkStart w:id="148" w:name="_Toc109675042"/>
      <w:bookmarkStart w:id="149" w:name="_Toc14226"/>
      <w:r>
        <w:rPr>
          <w:rFonts w:hint="eastAsia" w:ascii="宋体" w:hAnsi="宋体" w:eastAsia="宋体" w:cs="宋体"/>
          <w:b/>
          <w:bCs/>
          <w:color w:val="000000" w:themeColor="text1"/>
          <w:kern w:val="0"/>
          <w:sz w:val="28"/>
          <w:szCs w:val="28"/>
          <w14:textFill>
            <w14:solidFill>
              <w14:schemeClr w14:val="tx1"/>
            </w14:solidFill>
          </w14:textFill>
        </w:rPr>
        <w:t>二、磋商函附表</w:t>
      </w:r>
      <w:bookmarkEnd w:id="146"/>
      <w:bookmarkEnd w:id="147"/>
      <w:bookmarkEnd w:id="148"/>
      <w:bookmarkEnd w:id="149"/>
    </w:p>
    <w:tbl>
      <w:tblPr>
        <w:tblStyle w:val="20"/>
        <w:tblpPr w:leftFromText="180" w:rightFromText="180" w:vertAnchor="text" w:horzAnchor="page" w:tblpXSpec="center" w:tblpY="294"/>
        <w:tblOverlap w:val="never"/>
        <w:tblW w:w="8596" w:type="dxa"/>
        <w:jc w:val="center"/>
        <w:tblBorders>
          <w:top w:val="single" w:color="auto" w:sz="18" w:space="0"/>
          <w:left w:val="single" w:color="auto" w:sz="18" w:space="0"/>
          <w:bottom w:val="single" w:color="auto" w:sz="18" w:space="0"/>
          <w:right w:val="single" w:color="auto" w:sz="18" w:space="0"/>
          <w:insideH w:val="none" w:color="auto" w:sz="0" w:space="0"/>
          <w:insideV w:val="none" w:color="auto" w:sz="0" w:space="0"/>
        </w:tblBorders>
        <w:tblLayout w:type="fixed"/>
        <w:tblCellMar>
          <w:top w:w="0" w:type="dxa"/>
          <w:left w:w="108" w:type="dxa"/>
          <w:bottom w:w="0" w:type="dxa"/>
          <w:right w:w="108" w:type="dxa"/>
        </w:tblCellMar>
      </w:tblPr>
      <w:tblGrid>
        <w:gridCol w:w="2042"/>
        <w:gridCol w:w="728"/>
        <w:gridCol w:w="1995"/>
        <w:gridCol w:w="1507"/>
        <w:gridCol w:w="2324"/>
      </w:tblGrid>
      <w:tr w14:paraId="3CAC263E">
        <w:tblPrEx>
          <w:tblBorders>
            <w:top w:val="single" w:color="auto" w:sz="18" w:space="0"/>
            <w:left w:val="single" w:color="auto" w:sz="18" w:space="0"/>
            <w:bottom w:val="single" w:color="auto" w:sz="18" w:space="0"/>
            <w:right w:val="single" w:color="auto" w:sz="18" w:space="0"/>
            <w:insideH w:val="none" w:color="auto" w:sz="0" w:space="0"/>
            <w:insideV w:val="none" w:color="auto" w:sz="0" w:space="0"/>
          </w:tblBorders>
          <w:tblCellMar>
            <w:top w:w="0" w:type="dxa"/>
            <w:left w:w="108" w:type="dxa"/>
            <w:bottom w:w="0" w:type="dxa"/>
            <w:right w:w="108" w:type="dxa"/>
          </w:tblCellMar>
        </w:tblPrEx>
        <w:trPr>
          <w:trHeight w:val="741" w:hRule="atLeast"/>
          <w:jc w:val="center"/>
        </w:trPr>
        <w:tc>
          <w:tcPr>
            <w:tcW w:w="2042" w:type="dxa"/>
            <w:tcBorders>
              <w:top w:val="single" w:color="auto" w:sz="6" w:space="0"/>
              <w:left w:val="single" w:color="auto" w:sz="6" w:space="0"/>
              <w:bottom w:val="single" w:color="auto" w:sz="6" w:space="0"/>
              <w:right w:val="single" w:color="auto" w:sz="6" w:space="0"/>
            </w:tcBorders>
            <w:vAlign w:val="center"/>
          </w:tcPr>
          <w:p w14:paraId="53772FAC">
            <w:pPr>
              <w:spacing w:line="360" w:lineRule="auto"/>
              <w:jc w:val="center"/>
              <w:rPr>
                <w:rFonts w:hint="eastAsia" w:ascii="宋体" w:hAnsi="宋体" w:eastAsia="宋体" w:cs="宋体"/>
                <w:sz w:val="24"/>
                <w:szCs w:val="24"/>
              </w:rPr>
            </w:pPr>
            <w:r>
              <w:rPr>
                <w:rFonts w:hint="eastAsia" w:ascii="宋体" w:hAnsi="宋体" w:eastAsia="宋体" w:cs="宋体"/>
                <w:sz w:val="24"/>
                <w:szCs w:val="24"/>
              </w:rPr>
              <w:t>项目名称</w:t>
            </w:r>
          </w:p>
        </w:tc>
        <w:tc>
          <w:tcPr>
            <w:tcW w:w="6554" w:type="dxa"/>
            <w:gridSpan w:val="4"/>
            <w:tcBorders>
              <w:top w:val="single" w:color="auto" w:sz="6" w:space="0"/>
              <w:left w:val="single" w:color="auto" w:sz="6" w:space="0"/>
              <w:bottom w:val="single" w:color="auto" w:sz="6" w:space="0"/>
              <w:right w:val="single" w:color="auto" w:sz="6" w:space="0"/>
            </w:tcBorders>
            <w:vAlign w:val="center"/>
          </w:tcPr>
          <w:p w14:paraId="41CC2C60">
            <w:pPr>
              <w:spacing w:line="360" w:lineRule="auto"/>
              <w:jc w:val="center"/>
              <w:rPr>
                <w:rFonts w:hint="eastAsia" w:ascii="宋体" w:hAnsi="宋体" w:eastAsia="宋体" w:cs="宋体"/>
                <w:sz w:val="24"/>
                <w:szCs w:val="24"/>
              </w:rPr>
            </w:pPr>
          </w:p>
        </w:tc>
      </w:tr>
      <w:tr w14:paraId="3DC16377">
        <w:tblPrEx>
          <w:tblBorders>
            <w:top w:val="single" w:color="auto" w:sz="18" w:space="0"/>
            <w:left w:val="single" w:color="auto" w:sz="18" w:space="0"/>
            <w:bottom w:val="single" w:color="auto" w:sz="18" w:space="0"/>
            <w:right w:val="single" w:color="auto" w:sz="18" w:space="0"/>
            <w:insideH w:val="none" w:color="auto" w:sz="0" w:space="0"/>
            <w:insideV w:val="none" w:color="auto" w:sz="0" w:space="0"/>
          </w:tblBorders>
          <w:tblCellMar>
            <w:top w:w="0" w:type="dxa"/>
            <w:left w:w="108" w:type="dxa"/>
            <w:bottom w:w="0" w:type="dxa"/>
            <w:right w:w="108" w:type="dxa"/>
          </w:tblCellMar>
        </w:tblPrEx>
        <w:trPr>
          <w:trHeight w:val="663" w:hRule="atLeast"/>
          <w:jc w:val="center"/>
        </w:trPr>
        <w:tc>
          <w:tcPr>
            <w:tcW w:w="2042" w:type="dxa"/>
            <w:tcBorders>
              <w:top w:val="single" w:color="auto" w:sz="6" w:space="0"/>
              <w:left w:val="single" w:color="auto" w:sz="6" w:space="0"/>
              <w:bottom w:val="single" w:color="auto" w:sz="6" w:space="0"/>
              <w:right w:val="single" w:color="auto" w:sz="6" w:space="0"/>
            </w:tcBorders>
            <w:vAlign w:val="center"/>
          </w:tcPr>
          <w:p w14:paraId="4B1242AF">
            <w:pPr>
              <w:spacing w:line="360" w:lineRule="auto"/>
              <w:jc w:val="center"/>
              <w:rPr>
                <w:rFonts w:hint="eastAsia" w:ascii="宋体" w:hAnsi="宋体" w:eastAsia="宋体" w:cs="宋体"/>
                <w:sz w:val="24"/>
                <w:szCs w:val="24"/>
              </w:rPr>
            </w:pPr>
            <w:r>
              <w:rPr>
                <w:rFonts w:hint="eastAsia" w:ascii="宋体" w:hAnsi="宋体" w:eastAsia="宋体" w:cs="宋体"/>
                <w:sz w:val="24"/>
                <w:szCs w:val="24"/>
              </w:rPr>
              <w:t>项目编号</w:t>
            </w:r>
          </w:p>
        </w:tc>
        <w:tc>
          <w:tcPr>
            <w:tcW w:w="6554" w:type="dxa"/>
            <w:gridSpan w:val="4"/>
            <w:tcBorders>
              <w:top w:val="single" w:color="auto" w:sz="6" w:space="0"/>
              <w:left w:val="single" w:color="auto" w:sz="6" w:space="0"/>
              <w:bottom w:val="single" w:color="auto" w:sz="6" w:space="0"/>
              <w:right w:val="single" w:color="auto" w:sz="6" w:space="0"/>
            </w:tcBorders>
            <w:vAlign w:val="center"/>
          </w:tcPr>
          <w:p w14:paraId="7067AE44">
            <w:pPr>
              <w:spacing w:line="440" w:lineRule="exact"/>
              <w:ind w:right="640"/>
              <w:jc w:val="center"/>
              <w:rPr>
                <w:rFonts w:hint="eastAsia" w:ascii="宋体" w:hAnsi="宋体" w:eastAsia="宋体" w:cs="宋体"/>
                <w:sz w:val="24"/>
                <w:szCs w:val="24"/>
              </w:rPr>
            </w:pPr>
          </w:p>
        </w:tc>
      </w:tr>
      <w:tr w14:paraId="2663BCE0">
        <w:tblPrEx>
          <w:tblBorders>
            <w:top w:val="single" w:color="auto" w:sz="18" w:space="0"/>
            <w:left w:val="single" w:color="auto" w:sz="18" w:space="0"/>
            <w:bottom w:val="single" w:color="auto" w:sz="18" w:space="0"/>
            <w:right w:val="single" w:color="auto" w:sz="18" w:space="0"/>
            <w:insideH w:val="none" w:color="auto" w:sz="0" w:space="0"/>
            <w:insideV w:val="none" w:color="auto" w:sz="0" w:space="0"/>
          </w:tblBorders>
          <w:tblCellMar>
            <w:top w:w="0" w:type="dxa"/>
            <w:left w:w="108" w:type="dxa"/>
            <w:bottom w:w="0" w:type="dxa"/>
            <w:right w:w="108" w:type="dxa"/>
          </w:tblCellMar>
        </w:tblPrEx>
        <w:trPr>
          <w:trHeight w:val="691" w:hRule="atLeast"/>
          <w:jc w:val="center"/>
        </w:trPr>
        <w:tc>
          <w:tcPr>
            <w:tcW w:w="2042" w:type="dxa"/>
            <w:tcBorders>
              <w:top w:val="single" w:color="auto" w:sz="6" w:space="0"/>
              <w:left w:val="single" w:color="auto" w:sz="6" w:space="0"/>
              <w:bottom w:val="single" w:color="auto" w:sz="6" w:space="0"/>
              <w:right w:val="single" w:color="auto" w:sz="6" w:space="0"/>
            </w:tcBorders>
            <w:vAlign w:val="center"/>
          </w:tcPr>
          <w:p w14:paraId="07253160">
            <w:pPr>
              <w:spacing w:line="360" w:lineRule="auto"/>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供应商</w:t>
            </w:r>
          </w:p>
        </w:tc>
        <w:tc>
          <w:tcPr>
            <w:tcW w:w="6554" w:type="dxa"/>
            <w:gridSpan w:val="4"/>
            <w:tcBorders>
              <w:top w:val="single" w:color="auto" w:sz="6" w:space="0"/>
              <w:left w:val="single" w:color="auto" w:sz="6" w:space="0"/>
              <w:bottom w:val="single" w:color="auto" w:sz="6" w:space="0"/>
              <w:right w:val="single" w:color="auto" w:sz="6" w:space="0"/>
            </w:tcBorders>
            <w:vAlign w:val="center"/>
          </w:tcPr>
          <w:p w14:paraId="5F0259A9">
            <w:pPr>
              <w:spacing w:line="440" w:lineRule="exact"/>
              <w:ind w:right="640"/>
              <w:jc w:val="center"/>
              <w:rPr>
                <w:rFonts w:hint="eastAsia" w:ascii="宋体" w:hAnsi="宋体" w:eastAsia="宋体" w:cs="宋体"/>
                <w:sz w:val="24"/>
                <w:szCs w:val="24"/>
              </w:rPr>
            </w:pPr>
          </w:p>
        </w:tc>
      </w:tr>
      <w:tr w14:paraId="092DE81A">
        <w:tblPrEx>
          <w:tblBorders>
            <w:top w:val="single" w:color="auto" w:sz="18" w:space="0"/>
            <w:left w:val="single" w:color="auto" w:sz="18" w:space="0"/>
            <w:bottom w:val="single" w:color="auto" w:sz="18" w:space="0"/>
            <w:right w:val="single" w:color="auto" w:sz="18" w:space="0"/>
            <w:insideH w:val="none" w:color="auto" w:sz="0" w:space="0"/>
            <w:insideV w:val="none" w:color="auto" w:sz="0" w:space="0"/>
          </w:tblBorders>
          <w:tblCellMar>
            <w:top w:w="0" w:type="dxa"/>
            <w:left w:w="108" w:type="dxa"/>
            <w:bottom w:w="0" w:type="dxa"/>
            <w:right w:w="108" w:type="dxa"/>
          </w:tblCellMar>
        </w:tblPrEx>
        <w:trPr>
          <w:cantSplit/>
          <w:trHeight w:val="1170" w:hRule="atLeast"/>
          <w:jc w:val="center"/>
        </w:trPr>
        <w:tc>
          <w:tcPr>
            <w:tcW w:w="2042" w:type="dxa"/>
            <w:tcBorders>
              <w:top w:val="single" w:color="auto" w:sz="6" w:space="0"/>
              <w:left w:val="single" w:color="auto" w:sz="6" w:space="0"/>
              <w:right w:val="single" w:color="auto" w:sz="6" w:space="0"/>
            </w:tcBorders>
            <w:vAlign w:val="center"/>
          </w:tcPr>
          <w:p w14:paraId="0080A687">
            <w:pPr>
              <w:spacing w:line="360" w:lineRule="auto"/>
              <w:jc w:val="center"/>
              <w:rPr>
                <w:rFonts w:hint="eastAsia" w:ascii="宋体" w:hAnsi="宋体" w:eastAsia="宋体" w:cs="宋体"/>
                <w:sz w:val="24"/>
                <w:szCs w:val="24"/>
              </w:rPr>
            </w:pPr>
            <w:r>
              <w:rPr>
                <w:rFonts w:hint="eastAsia" w:ascii="宋体" w:hAnsi="宋体" w:eastAsia="宋体" w:cs="宋体"/>
                <w:sz w:val="24"/>
                <w:szCs w:val="24"/>
              </w:rPr>
              <w:t>投标总报价</w:t>
            </w:r>
          </w:p>
        </w:tc>
        <w:tc>
          <w:tcPr>
            <w:tcW w:w="6554" w:type="dxa"/>
            <w:gridSpan w:val="4"/>
            <w:tcBorders>
              <w:top w:val="single" w:color="auto" w:sz="6" w:space="0"/>
              <w:left w:val="single" w:color="auto" w:sz="6" w:space="0"/>
              <w:right w:val="single" w:color="auto" w:sz="6" w:space="0"/>
            </w:tcBorders>
            <w:vAlign w:val="center"/>
          </w:tcPr>
          <w:p w14:paraId="75EFEF0C">
            <w:pPr>
              <w:spacing w:line="300" w:lineRule="exact"/>
              <w:rPr>
                <w:rFonts w:hint="eastAsia" w:ascii="宋体" w:hAnsi="宋体" w:eastAsia="宋体" w:cs="宋体"/>
                <w:sz w:val="24"/>
                <w:szCs w:val="24"/>
              </w:rPr>
            </w:pPr>
            <w:r>
              <w:rPr>
                <w:rFonts w:hint="eastAsia" w:ascii="宋体" w:hAnsi="宋体" w:eastAsia="宋体" w:cs="宋体"/>
                <w:sz w:val="24"/>
                <w:szCs w:val="24"/>
              </w:rPr>
              <w:t>大写：</w:t>
            </w:r>
          </w:p>
          <w:p w14:paraId="0465222A">
            <w:pPr>
              <w:spacing w:line="300" w:lineRule="exact"/>
              <w:rPr>
                <w:rFonts w:hint="eastAsia" w:ascii="宋体" w:hAnsi="宋体" w:eastAsia="宋体" w:cs="宋体"/>
                <w:sz w:val="24"/>
                <w:szCs w:val="24"/>
              </w:rPr>
            </w:pPr>
          </w:p>
          <w:p w14:paraId="625C2705">
            <w:pPr>
              <w:spacing w:line="300" w:lineRule="exact"/>
              <w:rPr>
                <w:rFonts w:hint="eastAsia" w:ascii="宋体" w:hAnsi="宋体" w:eastAsia="宋体" w:cs="宋体"/>
                <w:sz w:val="24"/>
                <w:szCs w:val="24"/>
              </w:rPr>
            </w:pPr>
            <w:r>
              <w:rPr>
                <w:rFonts w:hint="eastAsia" w:ascii="宋体" w:hAnsi="宋体" w:eastAsia="宋体" w:cs="宋体"/>
                <w:sz w:val="24"/>
                <w:szCs w:val="24"/>
              </w:rPr>
              <w:t>小写：    元</w:t>
            </w:r>
          </w:p>
        </w:tc>
      </w:tr>
      <w:tr w14:paraId="2A04108C">
        <w:tblPrEx>
          <w:tblBorders>
            <w:top w:val="single" w:color="auto" w:sz="18" w:space="0"/>
            <w:left w:val="single" w:color="auto" w:sz="18" w:space="0"/>
            <w:bottom w:val="single" w:color="auto" w:sz="18" w:space="0"/>
            <w:right w:val="single" w:color="auto" w:sz="18" w:space="0"/>
            <w:insideH w:val="none" w:color="auto" w:sz="0" w:space="0"/>
            <w:insideV w:val="none" w:color="auto" w:sz="0" w:space="0"/>
          </w:tblBorders>
          <w:tblCellMar>
            <w:top w:w="0" w:type="dxa"/>
            <w:left w:w="108" w:type="dxa"/>
            <w:bottom w:w="0" w:type="dxa"/>
            <w:right w:w="108" w:type="dxa"/>
          </w:tblCellMar>
        </w:tblPrEx>
        <w:trPr>
          <w:trHeight w:val="694" w:hRule="atLeast"/>
          <w:jc w:val="center"/>
        </w:trPr>
        <w:tc>
          <w:tcPr>
            <w:tcW w:w="2042" w:type="dxa"/>
            <w:tcBorders>
              <w:top w:val="single" w:color="auto" w:sz="6" w:space="0"/>
              <w:left w:val="single" w:color="auto" w:sz="6" w:space="0"/>
              <w:bottom w:val="single" w:color="auto" w:sz="6" w:space="0"/>
              <w:right w:val="single" w:color="auto" w:sz="6" w:space="0"/>
            </w:tcBorders>
            <w:vAlign w:val="center"/>
          </w:tcPr>
          <w:p w14:paraId="5FBD6907">
            <w:pPr>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rPr>
              <w:t>服务期</w:t>
            </w:r>
            <w:r>
              <w:rPr>
                <w:rFonts w:hint="eastAsia" w:ascii="宋体" w:hAnsi="宋体" w:eastAsia="宋体" w:cs="宋体"/>
                <w:sz w:val="24"/>
                <w:szCs w:val="24"/>
                <w:lang w:val="en-US" w:eastAsia="zh-CN"/>
              </w:rPr>
              <w:t>限</w:t>
            </w:r>
          </w:p>
        </w:tc>
        <w:tc>
          <w:tcPr>
            <w:tcW w:w="6554" w:type="dxa"/>
            <w:gridSpan w:val="4"/>
            <w:tcBorders>
              <w:top w:val="single" w:color="auto" w:sz="6" w:space="0"/>
              <w:left w:val="single" w:color="auto" w:sz="6" w:space="0"/>
              <w:bottom w:val="single" w:color="auto" w:sz="6" w:space="0"/>
              <w:right w:val="single" w:color="auto" w:sz="6" w:space="0"/>
            </w:tcBorders>
            <w:vAlign w:val="center"/>
          </w:tcPr>
          <w:p w14:paraId="3CB0A801">
            <w:pPr>
              <w:spacing w:line="440" w:lineRule="exact"/>
              <w:ind w:right="640"/>
              <w:rPr>
                <w:rFonts w:hint="eastAsia" w:ascii="宋体" w:hAnsi="宋体" w:eastAsia="宋体" w:cs="宋体"/>
                <w:sz w:val="24"/>
                <w:szCs w:val="24"/>
              </w:rPr>
            </w:pPr>
          </w:p>
        </w:tc>
      </w:tr>
      <w:tr w14:paraId="4D94698C">
        <w:tblPrEx>
          <w:tblBorders>
            <w:top w:val="single" w:color="auto" w:sz="18" w:space="0"/>
            <w:left w:val="single" w:color="auto" w:sz="18" w:space="0"/>
            <w:bottom w:val="single" w:color="auto" w:sz="18" w:space="0"/>
            <w:right w:val="single" w:color="auto" w:sz="18" w:space="0"/>
            <w:insideH w:val="none" w:color="auto" w:sz="0" w:space="0"/>
            <w:insideV w:val="none" w:color="auto" w:sz="0" w:space="0"/>
          </w:tblBorders>
          <w:tblCellMar>
            <w:top w:w="0" w:type="dxa"/>
            <w:left w:w="108" w:type="dxa"/>
            <w:bottom w:w="0" w:type="dxa"/>
            <w:right w:w="108" w:type="dxa"/>
          </w:tblCellMar>
        </w:tblPrEx>
        <w:trPr>
          <w:trHeight w:val="694" w:hRule="atLeast"/>
          <w:jc w:val="center"/>
        </w:trPr>
        <w:tc>
          <w:tcPr>
            <w:tcW w:w="2042" w:type="dxa"/>
            <w:tcBorders>
              <w:top w:val="single" w:color="auto" w:sz="6" w:space="0"/>
              <w:left w:val="single" w:color="auto" w:sz="6" w:space="0"/>
              <w:bottom w:val="single" w:color="auto" w:sz="6" w:space="0"/>
              <w:right w:val="single" w:color="auto" w:sz="6" w:space="0"/>
            </w:tcBorders>
            <w:vAlign w:val="center"/>
          </w:tcPr>
          <w:p w14:paraId="74801156">
            <w:pPr>
              <w:spacing w:line="360" w:lineRule="auto"/>
              <w:jc w:val="center"/>
              <w:rPr>
                <w:rFonts w:hint="eastAsia" w:ascii="宋体" w:hAnsi="宋体" w:eastAsia="宋体" w:cs="宋体"/>
                <w:sz w:val="24"/>
                <w:szCs w:val="24"/>
              </w:rPr>
            </w:pPr>
            <w:r>
              <w:rPr>
                <w:rFonts w:hint="eastAsia" w:ascii="宋体" w:hAnsi="宋体" w:eastAsia="宋体" w:cs="宋体"/>
                <w:sz w:val="24"/>
                <w:szCs w:val="24"/>
              </w:rPr>
              <w:t>质量要求</w:t>
            </w:r>
          </w:p>
        </w:tc>
        <w:tc>
          <w:tcPr>
            <w:tcW w:w="6554" w:type="dxa"/>
            <w:gridSpan w:val="4"/>
            <w:tcBorders>
              <w:top w:val="single" w:color="auto" w:sz="6" w:space="0"/>
              <w:left w:val="single" w:color="auto" w:sz="6" w:space="0"/>
              <w:bottom w:val="single" w:color="auto" w:sz="6" w:space="0"/>
              <w:right w:val="single" w:color="auto" w:sz="6" w:space="0"/>
            </w:tcBorders>
            <w:vAlign w:val="center"/>
          </w:tcPr>
          <w:p w14:paraId="0B1BE521">
            <w:pPr>
              <w:spacing w:line="440" w:lineRule="exact"/>
              <w:ind w:right="640"/>
              <w:rPr>
                <w:rFonts w:hint="eastAsia" w:ascii="宋体" w:hAnsi="宋体" w:eastAsia="宋体" w:cs="宋体"/>
                <w:sz w:val="24"/>
                <w:szCs w:val="24"/>
              </w:rPr>
            </w:pPr>
          </w:p>
        </w:tc>
      </w:tr>
      <w:tr w14:paraId="2191816E">
        <w:tblPrEx>
          <w:tblBorders>
            <w:top w:val="single" w:color="auto" w:sz="18" w:space="0"/>
            <w:left w:val="single" w:color="auto" w:sz="18" w:space="0"/>
            <w:bottom w:val="single" w:color="auto" w:sz="18" w:space="0"/>
            <w:right w:val="single" w:color="auto" w:sz="18" w:space="0"/>
            <w:insideH w:val="none" w:color="auto" w:sz="0" w:space="0"/>
            <w:insideV w:val="none" w:color="auto" w:sz="0" w:space="0"/>
          </w:tblBorders>
          <w:tblCellMar>
            <w:top w:w="0" w:type="dxa"/>
            <w:left w:w="108" w:type="dxa"/>
            <w:bottom w:w="0" w:type="dxa"/>
            <w:right w:w="108" w:type="dxa"/>
          </w:tblCellMar>
        </w:tblPrEx>
        <w:trPr>
          <w:trHeight w:val="694" w:hRule="atLeast"/>
          <w:jc w:val="center"/>
        </w:trPr>
        <w:tc>
          <w:tcPr>
            <w:tcW w:w="2042" w:type="dxa"/>
            <w:tcBorders>
              <w:top w:val="single" w:color="auto" w:sz="6" w:space="0"/>
              <w:left w:val="single" w:color="auto" w:sz="6" w:space="0"/>
              <w:bottom w:val="single" w:color="auto" w:sz="6" w:space="0"/>
              <w:right w:val="single" w:color="auto" w:sz="6" w:space="0"/>
            </w:tcBorders>
            <w:vAlign w:val="center"/>
          </w:tcPr>
          <w:p w14:paraId="67446ABF">
            <w:pPr>
              <w:spacing w:line="360" w:lineRule="auto"/>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磋商有效期</w:t>
            </w:r>
          </w:p>
        </w:tc>
        <w:tc>
          <w:tcPr>
            <w:tcW w:w="6554" w:type="dxa"/>
            <w:gridSpan w:val="4"/>
            <w:tcBorders>
              <w:top w:val="single" w:color="auto" w:sz="6" w:space="0"/>
              <w:left w:val="single" w:color="auto" w:sz="6" w:space="0"/>
              <w:bottom w:val="single" w:color="auto" w:sz="6" w:space="0"/>
              <w:right w:val="single" w:color="auto" w:sz="6" w:space="0"/>
            </w:tcBorders>
            <w:vAlign w:val="center"/>
          </w:tcPr>
          <w:p w14:paraId="4618928E">
            <w:pPr>
              <w:spacing w:line="440" w:lineRule="exact"/>
              <w:ind w:right="640"/>
              <w:rPr>
                <w:rFonts w:hint="eastAsia" w:ascii="宋体" w:hAnsi="宋体" w:eastAsia="宋体" w:cs="宋体"/>
                <w:sz w:val="24"/>
                <w:szCs w:val="24"/>
              </w:rPr>
            </w:pPr>
          </w:p>
        </w:tc>
      </w:tr>
      <w:tr w14:paraId="25AF81CD">
        <w:tblPrEx>
          <w:tblBorders>
            <w:top w:val="single" w:color="auto" w:sz="18" w:space="0"/>
            <w:left w:val="single" w:color="auto" w:sz="18" w:space="0"/>
            <w:bottom w:val="single" w:color="auto" w:sz="18" w:space="0"/>
            <w:right w:val="single" w:color="auto" w:sz="18" w:space="0"/>
            <w:insideH w:val="none" w:color="auto" w:sz="0" w:space="0"/>
            <w:insideV w:val="none" w:color="auto" w:sz="0" w:space="0"/>
          </w:tblBorders>
          <w:tblCellMar>
            <w:top w:w="0" w:type="dxa"/>
            <w:left w:w="108" w:type="dxa"/>
            <w:bottom w:w="0" w:type="dxa"/>
            <w:right w:w="108" w:type="dxa"/>
          </w:tblCellMar>
        </w:tblPrEx>
        <w:trPr>
          <w:trHeight w:val="1286" w:hRule="atLeast"/>
          <w:jc w:val="center"/>
        </w:trPr>
        <w:tc>
          <w:tcPr>
            <w:tcW w:w="2042" w:type="dxa"/>
            <w:tcBorders>
              <w:top w:val="single" w:color="auto" w:sz="6" w:space="0"/>
              <w:left w:val="single" w:color="auto" w:sz="6" w:space="0"/>
              <w:bottom w:val="single" w:color="auto" w:sz="6" w:space="0"/>
              <w:right w:val="single" w:color="auto" w:sz="6" w:space="0"/>
            </w:tcBorders>
            <w:vAlign w:val="center"/>
          </w:tcPr>
          <w:p w14:paraId="0558B9AC">
            <w:pPr>
              <w:spacing w:line="500" w:lineRule="exact"/>
              <w:jc w:val="center"/>
              <w:rPr>
                <w:rFonts w:hint="eastAsia" w:ascii="宋体" w:hAnsi="宋体" w:eastAsia="宋体" w:cs="宋体"/>
                <w:sz w:val="24"/>
                <w:szCs w:val="24"/>
              </w:rPr>
            </w:pPr>
            <w:r>
              <w:rPr>
                <w:rFonts w:hint="eastAsia" w:ascii="宋体" w:hAnsi="宋体" w:eastAsia="宋体" w:cs="宋体"/>
                <w:sz w:val="24"/>
                <w:szCs w:val="24"/>
              </w:rPr>
              <w:t>项目负责人</w:t>
            </w:r>
          </w:p>
        </w:tc>
        <w:tc>
          <w:tcPr>
            <w:tcW w:w="728" w:type="dxa"/>
            <w:tcBorders>
              <w:top w:val="single" w:color="auto" w:sz="6" w:space="0"/>
              <w:left w:val="single" w:color="auto" w:sz="6" w:space="0"/>
              <w:bottom w:val="single" w:color="auto" w:sz="6" w:space="0"/>
              <w:right w:val="single" w:color="auto" w:sz="6" w:space="0"/>
            </w:tcBorders>
            <w:vAlign w:val="center"/>
          </w:tcPr>
          <w:p w14:paraId="268BEF79">
            <w:pPr>
              <w:spacing w:line="500" w:lineRule="exact"/>
              <w:jc w:val="center"/>
              <w:rPr>
                <w:rFonts w:hint="eastAsia" w:ascii="宋体" w:hAnsi="宋体" w:eastAsia="宋体" w:cs="宋体"/>
                <w:sz w:val="24"/>
                <w:szCs w:val="24"/>
              </w:rPr>
            </w:pPr>
            <w:r>
              <w:rPr>
                <w:rFonts w:hint="eastAsia" w:ascii="宋体" w:hAnsi="宋体" w:eastAsia="宋体" w:cs="宋体"/>
                <w:sz w:val="24"/>
                <w:szCs w:val="24"/>
              </w:rPr>
              <w:t>姓名</w:t>
            </w:r>
          </w:p>
        </w:tc>
        <w:tc>
          <w:tcPr>
            <w:tcW w:w="1995" w:type="dxa"/>
            <w:tcBorders>
              <w:top w:val="single" w:color="auto" w:sz="6" w:space="0"/>
              <w:left w:val="single" w:color="auto" w:sz="6" w:space="0"/>
              <w:bottom w:val="single" w:color="auto" w:sz="6" w:space="0"/>
              <w:right w:val="single" w:color="auto" w:sz="6" w:space="0"/>
            </w:tcBorders>
            <w:vAlign w:val="center"/>
          </w:tcPr>
          <w:p w14:paraId="4FB86ED2">
            <w:pPr>
              <w:spacing w:line="500" w:lineRule="exact"/>
              <w:jc w:val="center"/>
              <w:rPr>
                <w:rFonts w:hint="eastAsia" w:ascii="宋体" w:hAnsi="宋体" w:eastAsia="宋体" w:cs="宋体"/>
                <w:sz w:val="24"/>
                <w:szCs w:val="24"/>
              </w:rPr>
            </w:pPr>
          </w:p>
        </w:tc>
        <w:tc>
          <w:tcPr>
            <w:tcW w:w="1507" w:type="dxa"/>
            <w:tcBorders>
              <w:top w:val="single" w:color="auto" w:sz="6" w:space="0"/>
              <w:left w:val="single" w:color="auto" w:sz="6" w:space="0"/>
              <w:bottom w:val="single" w:color="auto" w:sz="6" w:space="0"/>
              <w:right w:val="single" w:color="auto" w:sz="6" w:space="0"/>
            </w:tcBorders>
            <w:vAlign w:val="center"/>
          </w:tcPr>
          <w:p w14:paraId="20FCDD83">
            <w:pPr>
              <w:spacing w:line="500" w:lineRule="exact"/>
              <w:jc w:val="center"/>
              <w:rPr>
                <w:rFonts w:hint="eastAsia" w:ascii="宋体" w:hAnsi="宋体" w:eastAsia="宋体" w:cs="宋体"/>
                <w:sz w:val="24"/>
                <w:szCs w:val="24"/>
              </w:rPr>
            </w:pPr>
            <w:r>
              <w:rPr>
                <w:rFonts w:hint="eastAsia" w:ascii="宋体" w:hAnsi="宋体" w:eastAsia="宋体" w:cs="宋体"/>
                <w:sz w:val="24"/>
                <w:szCs w:val="24"/>
              </w:rPr>
              <w:t>联系电话</w:t>
            </w:r>
          </w:p>
        </w:tc>
        <w:tc>
          <w:tcPr>
            <w:tcW w:w="2324" w:type="dxa"/>
            <w:tcBorders>
              <w:top w:val="single" w:color="auto" w:sz="6" w:space="0"/>
              <w:left w:val="single" w:color="auto" w:sz="6" w:space="0"/>
              <w:bottom w:val="single" w:color="auto" w:sz="6" w:space="0"/>
              <w:right w:val="single" w:color="auto" w:sz="6" w:space="0"/>
            </w:tcBorders>
            <w:vAlign w:val="center"/>
          </w:tcPr>
          <w:p w14:paraId="7BC0B1BB">
            <w:pPr>
              <w:spacing w:line="500" w:lineRule="exact"/>
              <w:jc w:val="center"/>
              <w:rPr>
                <w:rFonts w:hint="eastAsia" w:ascii="宋体" w:hAnsi="宋体" w:eastAsia="宋体" w:cs="宋体"/>
                <w:sz w:val="24"/>
                <w:szCs w:val="24"/>
              </w:rPr>
            </w:pPr>
          </w:p>
        </w:tc>
      </w:tr>
      <w:tr w14:paraId="3DEA3089">
        <w:tblPrEx>
          <w:tblBorders>
            <w:top w:val="single" w:color="auto" w:sz="18" w:space="0"/>
            <w:left w:val="single" w:color="auto" w:sz="18" w:space="0"/>
            <w:bottom w:val="single" w:color="auto" w:sz="18" w:space="0"/>
            <w:right w:val="single" w:color="auto" w:sz="18" w:space="0"/>
            <w:insideH w:val="none" w:color="auto" w:sz="0" w:space="0"/>
            <w:insideV w:val="none" w:color="auto" w:sz="0" w:space="0"/>
          </w:tblBorders>
          <w:tblCellMar>
            <w:top w:w="0" w:type="dxa"/>
            <w:left w:w="108" w:type="dxa"/>
            <w:bottom w:w="0" w:type="dxa"/>
            <w:right w:w="108" w:type="dxa"/>
          </w:tblCellMar>
        </w:tblPrEx>
        <w:trPr>
          <w:trHeight w:val="1171" w:hRule="atLeast"/>
          <w:jc w:val="center"/>
        </w:trPr>
        <w:tc>
          <w:tcPr>
            <w:tcW w:w="2042" w:type="dxa"/>
            <w:tcBorders>
              <w:top w:val="single" w:color="auto" w:sz="6" w:space="0"/>
              <w:left w:val="single" w:color="auto" w:sz="6" w:space="0"/>
              <w:bottom w:val="single" w:color="auto" w:sz="6" w:space="0"/>
              <w:right w:val="single" w:color="auto" w:sz="6" w:space="0"/>
            </w:tcBorders>
            <w:vAlign w:val="center"/>
          </w:tcPr>
          <w:p w14:paraId="36DB5494">
            <w:pPr>
              <w:spacing w:line="500" w:lineRule="exact"/>
              <w:jc w:val="center"/>
              <w:rPr>
                <w:rFonts w:hint="eastAsia" w:ascii="宋体" w:hAnsi="宋体" w:eastAsia="宋体" w:cs="宋体"/>
                <w:sz w:val="24"/>
                <w:szCs w:val="24"/>
              </w:rPr>
            </w:pPr>
            <w:r>
              <w:rPr>
                <w:rFonts w:hint="eastAsia" w:ascii="宋体" w:hAnsi="宋体" w:eastAsia="宋体" w:cs="宋体"/>
                <w:sz w:val="24"/>
                <w:szCs w:val="24"/>
              </w:rPr>
              <w:t>备注</w:t>
            </w:r>
          </w:p>
        </w:tc>
        <w:tc>
          <w:tcPr>
            <w:tcW w:w="6554" w:type="dxa"/>
            <w:gridSpan w:val="4"/>
            <w:tcBorders>
              <w:top w:val="single" w:color="auto" w:sz="6" w:space="0"/>
              <w:left w:val="single" w:color="auto" w:sz="6" w:space="0"/>
              <w:bottom w:val="single" w:color="auto" w:sz="6" w:space="0"/>
              <w:right w:val="single" w:color="auto" w:sz="6" w:space="0"/>
            </w:tcBorders>
            <w:vAlign w:val="center"/>
          </w:tcPr>
          <w:p w14:paraId="76614497">
            <w:pPr>
              <w:spacing w:line="500" w:lineRule="exact"/>
              <w:jc w:val="center"/>
              <w:rPr>
                <w:rFonts w:hint="eastAsia" w:ascii="宋体" w:hAnsi="宋体" w:eastAsia="宋体" w:cs="宋体"/>
                <w:sz w:val="24"/>
                <w:szCs w:val="24"/>
              </w:rPr>
            </w:pPr>
          </w:p>
        </w:tc>
      </w:tr>
    </w:tbl>
    <w:p w14:paraId="44795C3F">
      <w:pPr>
        <w:rPr>
          <w:rFonts w:hint="eastAsia" w:ascii="宋体" w:hAnsi="宋体" w:eastAsia="宋体" w:cs="宋体"/>
          <w:sz w:val="24"/>
          <w:szCs w:val="24"/>
        </w:rPr>
      </w:pPr>
    </w:p>
    <w:p w14:paraId="154C87C7">
      <w:pPr>
        <w:spacing w:line="360" w:lineRule="auto"/>
        <w:rPr>
          <w:rFonts w:hint="eastAsia" w:ascii="宋体" w:hAnsi="宋体" w:eastAsia="宋体" w:cs="宋体"/>
          <w:sz w:val="24"/>
          <w:szCs w:val="24"/>
        </w:rPr>
      </w:pPr>
    </w:p>
    <w:p w14:paraId="65F7073A">
      <w:pPr>
        <w:widowControl/>
        <w:spacing w:line="480" w:lineRule="auto"/>
        <w:jc w:val="left"/>
        <w:rPr>
          <w:rFonts w:hint="eastAsia" w:ascii="宋体" w:hAnsi="宋体" w:eastAsia="宋体" w:cs="宋体"/>
          <w:color w:val="000000" w:themeColor="text1"/>
          <w:spacing w:val="46"/>
          <w:kern w:val="0"/>
          <w:sz w:val="24"/>
          <w:szCs w:val="24"/>
          <w14:textFill>
            <w14:solidFill>
              <w14:schemeClr w14:val="tx1"/>
            </w14:solidFill>
          </w14:textFill>
        </w:rPr>
      </w:pPr>
      <w:r>
        <w:rPr>
          <w:rFonts w:hint="eastAsia" w:ascii="宋体" w:hAnsi="宋体" w:eastAsia="宋体" w:cs="宋体"/>
          <w:color w:val="000000" w:themeColor="text1"/>
          <w:spacing w:val="46"/>
          <w:kern w:val="0"/>
          <w:sz w:val="24"/>
          <w:szCs w:val="24"/>
          <w14:textFill>
            <w14:solidFill>
              <w14:schemeClr w14:val="tx1"/>
            </w14:solidFill>
          </w14:textFill>
        </w:rPr>
        <w:t>磋商供应商：（</w:t>
      </w:r>
      <w:r>
        <w:rPr>
          <w:rFonts w:hint="eastAsia" w:ascii="宋体" w:hAnsi="宋体" w:eastAsia="宋体" w:cs="宋体"/>
          <w:color w:val="000000" w:themeColor="text1"/>
          <w:spacing w:val="46"/>
          <w:kern w:val="0"/>
          <w:sz w:val="24"/>
          <w:szCs w:val="24"/>
          <w:lang w:eastAsia="zh-CN"/>
          <w14:textFill>
            <w14:solidFill>
              <w14:schemeClr w14:val="tx1"/>
            </w14:solidFill>
          </w14:textFill>
        </w:rPr>
        <w:t>签章</w:t>
      </w:r>
      <w:r>
        <w:rPr>
          <w:rFonts w:hint="eastAsia" w:ascii="宋体" w:hAnsi="宋体" w:eastAsia="宋体" w:cs="宋体"/>
          <w:color w:val="000000" w:themeColor="text1"/>
          <w:spacing w:val="46"/>
          <w:kern w:val="0"/>
          <w:sz w:val="24"/>
          <w:szCs w:val="24"/>
          <w14:textFill>
            <w14:solidFill>
              <w14:schemeClr w14:val="tx1"/>
            </w14:solidFill>
          </w14:textFill>
        </w:rPr>
        <w:t xml:space="preserve">） </w:t>
      </w:r>
    </w:p>
    <w:p w14:paraId="1FF785FF">
      <w:pPr>
        <w:widowControl/>
        <w:spacing w:line="480" w:lineRule="auto"/>
        <w:jc w:val="left"/>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spacing w:val="46"/>
          <w:kern w:val="0"/>
          <w:sz w:val="24"/>
          <w:szCs w:val="24"/>
          <w14:textFill>
            <w14:solidFill>
              <w14:schemeClr w14:val="tx1"/>
            </w14:solidFill>
          </w14:textFill>
        </w:rPr>
        <w:t>法定代表人：（</w:t>
      </w:r>
      <w:r>
        <w:rPr>
          <w:rFonts w:hint="eastAsia" w:ascii="宋体" w:hAnsi="宋体" w:eastAsia="宋体" w:cs="宋体"/>
          <w:color w:val="000000" w:themeColor="text1"/>
          <w:spacing w:val="46"/>
          <w:kern w:val="0"/>
          <w:sz w:val="24"/>
          <w:szCs w:val="24"/>
          <w:lang w:eastAsia="zh-CN"/>
          <w14:textFill>
            <w14:solidFill>
              <w14:schemeClr w14:val="tx1"/>
            </w14:solidFill>
          </w14:textFill>
        </w:rPr>
        <w:t>签章</w:t>
      </w:r>
      <w:r>
        <w:rPr>
          <w:rFonts w:hint="eastAsia" w:ascii="宋体" w:hAnsi="宋体" w:eastAsia="宋体" w:cs="宋体"/>
          <w:color w:val="000000" w:themeColor="text1"/>
          <w:spacing w:val="46"/>
          <w:kern w:val="0"/>
          <w:sz w:val="24"/>
          <w:szCs w:val="24"/>
          <w14:textFill>
            <w14:solidFill>
              <w14:schemeClr w14:val="tx1"/>
            </w14:solidFill>
          </w14:textFill>
        </w:rPr>
        <w:t>）</w:t>
      </w:r>
    </w:p>
    <w:p w14:paraId="100179AF">
      <w:pPr>
        <w:widowControl/>
        <w:spacing w:line="480" w:lineRule="auto"/>
        <w:ind w:right="1488"/>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spacing w:val="46"/>
          <w:kern w:val="0"/>
          <w:sz w:val="24"/>
          <w:szCs w:val="24"/>
          <w14:textFill>
            <w14:solidFill>
              <w14:schemeClr w14:val="tx1"/>
            </w14:solidFill>
          </w14:textFill>
        </w:rPr>
        <w:t xml:space="preserve">日 期： 年 月 日 </w:t>
      </w:r>
    </w:p>
    <w:p w14:paraId="34B53234">
      <w:pPr>
        <w:rPr>
          <w:rFonts w:hint="eastAsia" w:ascii="宋体" w:hAnsi="宋体" w:eastAsia="宋体" w:cs="宋体"/>
          <w:b/>
          <w:color w:val="000000" w:themeColor="text1"/>
          <w:kern w:val="0"/>
          <w:sz w:val="28"/>
          <w:szCs w:val="28"/>
          <w14:textFill>
            <w14:solidFill>
              <w14:schemeClr w14:val="tx1"/>
            </w14:solidFill>
          </w14:textFill>
        </w:rPr>
      </w:pPr>
      <w:r>
        <w:rPr>
          <w:rFonts w:hint="eastAsia" w:ascii="宋体" w:hAnsi="宋体" w:eastAsia="宋体" w:cs="宋体"/>
          <w:b/>
          <w:color w:val="000000" w:themeColor="text1"/>
          <w:kern w:val="0"/>
          <w:sz w:val="28"/>
          <w:szCs w:val="28"/>
          <w14:textFill>
            <w14:solidFill>
              <w14:schemeClr w14:val="tx1"/>
            </w14:solidFill>
          </w14:textFill>
        </w:rPr>
        <w:br w:type="page"/>
      </w:r>
    </w:p>
    <w:p w14:paraId="173A93C5">
      <w:pPr>
        <w:widowControl/>
        <w:spacing w:line="480" w:lineRule="auto"/>
        <w:jc w:val="center"/>
        <w:outlineLvl w:val="1"/>
        <w:rPr>
          <w:rFonts w:hint="eastAsia" w:ascii="宋体" w:hAnsi="宋体" w:eastAsia="宋体" w:cs="宋体"/>
          <w:b/>
          <w:color w:val="000000" w:themeColor="text1"/>
          <w:kern w:val="0"/>
          <w:sz w:val="28"/>
          <w:szCs w:val="28"/>
          <w14:textFill>
            <w14:solidFill>
              <w14:schemeClr w14:val="tx1"/>
            </w14:solidFill>
          </w14:textFill>
        </w:rPr>
      </w:pPr>
      <w:bookmarkStart w:id="150" w:name="_Toc815"/>
      <w:r>
        <w:rPr>
          <w:rFonts w:hint="eastAsia" w:ascii="宋体" w:hAnsi="宋体" w:eastAsia="宋体" w:cs="宋体"/>
          <w:b/>
          <w:color w:val="000000" w:themeColor="text1"/>
          <w:kern w:val="0"/>
          <w:sz w:val="28"/>
          <w:szCs w:val="28"/>
          <w14:textFill>
            <w14:solidFill>
              <w14:schemeClr w14:val="tx1"/>
            </w14:solidFill>
          </w14:textFill>
        </w:rPr>
        <w:t>三、法定代表人身份证明书</w:t>
      </w:r>
      <w:bookmarkEnd w:id="150"/>
    </w:p>
    <w:p w14:paraId="0A00FA6F">
      <w:pPr>
        <w:spacing w:line="480" w:lineRule="auto"/>
        <w:rPr>
          <w:rFonts w:hint="eastAsia" w:ascii="宋体" w:hAnsi="宋体" w:eastAsia="宋体" w:cs="宋体"/>
          <w:color w:val="000000" w:themeColor="text1"/>
          <w:kern w:val="0"/>
          <w:sz w:val="24"/>
          <w:szCs w:val="24"/>
          <w:u w:val="single"/>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单位名称：</w:t>
      </w:r>
    </w:p>
    <w:p w14:paraId="3BF60053">
      <w:pPr>
        <w:spacing w:line="480" w:lineRule="auto"/>
        <w:rPr>
          <w:rFonts w:hint="eastAsia" w:ascii="宋体" w:hAnsi="宋体" w:eastAsia="宋体" w:cs="宋体"/>
          <w:color w:val="000000" w:themeColor="text1"/>
          <w:kern w:val="0"/>
          <w:sz w:val="24"/>
          <w:szCs w:val="24"/>
          <w:u w:val="single"/>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单位性质：</w:t>
      </w:r>
    </w:p>
    <w:p w14:paraId="13455B56">
      <w:pPr>
        <w:spacing w:line="480" w:lineRule="auto"/>
        <w:rPr>
          <w:rFonts w:hint="eastAsia" w:ascii="宋体" w:hAnsi="宋体" w:eastAsia="宋体" w:cs="宋体"/>
          <w:color w:val="000000" w:themeColor="text1"/>
          <w:kern w:val="0"/>
          <w:sz w:val="24"/>
          <w:szCs w:val="24"/>
          <w:u w:val="single"/>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地    址：</w:t>
      </w:r>
    </w:p>
    <w:p w14:paraId="62B271F3">
      <w:pPr>
        <w:spacing w:line="480" w:lineRule="auto"/>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成立时间：年 月日</w:t>
      </w:r>
    </w:p>
    <w:p w14:paraId="6E1F0FEC">
      <w:pPr>
        <w:spacing w:line="480" w:lineRule="auto"/>
        <w:rPr>
          <w:rFonts w:hint="eastAsia" w:ascii="宋体" w:hAnsi="宋体" w:eastAsia="宋体" w:cs="宋体"/>
          <w:color w:val="000000" w:themeColor="text1"/>
          <w:kern w:val="0"/>
          <w:sz w:val="24"/>
          <w:szCs w:val="24"/>
          <w:u w:val="single"/>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经营期限：</w:t>
      </w:r>
    </w:p>
    <w:p w14:paraId="25B3700E">
      <w:pPr>
        <w:spacing w:line="480" w:lineRule="auto"/>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姓    名：</w:t>
      </w:r>
    </w:p>
    <w:p w14:paraId="34918E0E">
      <w:pPr>
        <w:spacing w:line="480" w:lineRule="auto"/>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性    别：</w:t>
      </w:r>
    </w:p>
    <w:p w14:paraId="45440C80">
      <w:pPr>
        <w:spacing w:line="480" w:lineRule="auto"/>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年    龄：</w:t>
      </w:r>
    </w:p>
    <w:p w14:paraId="3406F10B">
      <w:pPr>
        <w:spacing w:line="480" w:lineRule="auto"/>
        <w:rPr>
          <w:rFonts w:hint="eastAsia" w:ascii="宋体" w:hAnsi="宋体" w:eastAsia="宋体" w:cs="宋体"/>
          <w:color w:val="000000" w:themeColor="text1"/>
          <w:kern w:val="0"/>
          <w:sz w:val="24"/>
          <w:szCs w:val="24"/>
          <w:u w:val="single"/>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职    务：</w:t>
      </w:r>
    </w:p>
    <w:p w14:paraId="7E7429BE">
      <w:pPr>
        <w:spacing w:line="480" w:lineRule="auto"/>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系（</w:t>
      </w:r>
      <w:r>
        <w:rPr>
          <w:rFonts w:hint="eastAsia" w:ascii="宋体" w:hAnsi="宋体" w:eastAsia="宋体" w:cs="宋体"/>
          <w:color w:val="000000" w:themeColor="text1"/>
          <w:kern w:val="0"/>
          <w:sz w:val="24"/>
          <w:szCs w:val="24"/>
          <w:u w:val="single"/>
          <w14:textFill>
            <w14:solidFill>
              <w14:schemeClr w14:val="tx1"/>
            </w14:solidFill>
          </w14:textFill>
        </w:rPr>
        <w:t>供应商单位名称</w:t>
      </w:r>
      <w:r>
        <w:rPr>
          <w:rFonts w:hint="eastAsia" w:ascii="宋体" w:hAnsi="宋体" w:eastAsia="宋体" w:cs="宋体"/>
          <w:color w:val="000000" w:themeColor="text1"/>
          <w:kern w:val="0"/>
          <w:sz w:val="24"/>
          <w:szCs w:val="24"/>
          <w14:textFill>
            <w14:solidFill>
              <w14:schemeClr w14:val="tx1"/>
            </w14:solidFill>
          </w14:textFill>
        </w:rPr>
        <w:t>）的法定代表人。</w:t>
      </w:r>
    </w:p>
    <w:p w14:paraId="2EEAC595">
      <w:pPr>
        <w:spacing w:line="480" w:lineRule="auto"/>
        <w:rPr>
          <w:rFonts w:hint="eastAsia" w:ascii="宋体" w:hAnsi="宋体" w:eastAsia="宋体" w:cs="宋体"/>
          <w:b/>
          <w:color w:val="000000" w:themeColor="text1"/>
          <w:kern w:val="0"/>
          <w:sz w:val="24"/>
          <w:szCs w:val="24"/>
          <w14:textFill>
            <w14:solidFill>
              <w14:schemeClr w14:val="tx1"/>
            </w14:solidFill>
          </w14:textFill>
        </w:rPr>
      </w:pPr>
    </w:p>
    <w:p w14:paraId="16CBC41D">
      <w:pPr>
        <w:spacing w:line="480" w:lineRule="auto"/>
        <w:rPr>
          <w:rFonts w:hint="eastAsia" w:ascii="宋体" w:hAnsi="宋体" w:eastAsia="宋体" w:cs="宋体"/>
          <w:b/>
          <w:color w:val="000000" w:themeColor="text1"/>
          <w:kern w:val="0"/>
          <w:sz w:val="24"/>
          <w:szCs w:val="24"/>
          <w14:textFill>
            <w14:solidFill>
              <w14:schemeClr w14:val="tx1"/>
            </w14:solidFill>
          </w14:textFill>
        </w:rPr>
      </w:pPr>
      <w:r>
        <w:rPr>
          <w:rFonts w:hint="eastAsia" w:ascii="宋体" w:hAnsi="宋体" w:eastAsia="宋体" w:cs="宋体"/>
          <w:b/>
          <w:color w:val="000000" w:themeColor="text1"/>
          <w:kern w:val="0"/>
          <w:sz w:val="24"/>
          <w:szCs w:val="24"/>
          <w14:textFill>
            <w14:solidFill>
              <w14:schemeClr w14:val="tx1"/>
            </w14:solidFill>
          </w14:textFill>
        </w:rPr>
        <w:t>特此证明。</w:t>
      </w:r>
    </w:p>
    <w:p w14:paraId="2C4AAC23">
      <w:pPr>
        <w:spacing w:line="360" w:lineRule="auto"/>
        <w:outlineLvl w:val="2"/>
        <w:rPr>
          <w:rFonts w:hint="eastAsia" w:ascii="宋体" w:hAnsi="宋体" w:eastAsia="宋体" w:cs="宋体"/>
          <w:bCs/>
          <w:color w:val="000000" w:themeColor="text1"/>
          <w:sz w:val="24"/>
          <w:szCs w:val="24"/>
          <w14:textFill>
            <w14:solidFill>
              <w14:schemeClr w14:val="tx1"/>
            </w14:solidFill>
          </w14:textFill>
        </w:rPr>
      </w:pPr>
      <w:bookmarkStart w:id="151" w:name="_Toc145065063"/>
      <w:bookmarkStart w:id="152" w:name="_Toc21469"/>
      <w:bookmarkStart w:id="153" w:name="_Toc145065233"/>
      <w:bookmarkStart w:id="154" w:name="_Toc109675041"/>
      <w:r>
        <w:rPr>
          <w:rFonts w:hint="eastAsia" w:ascii="宋体" w:hAnsi="宋体" w:eastAsia="宋体" w:cs="宋体"/>
          <w:color w:val="000000" w:themeColor="text1"/>
          <w:sz w:val="24"/>
          <w:szCs w:val="24"/>
          <w14:textFill>
            <w14:solidFill>
              <w14:schemeClr w14:val="tx1"/>
            </w14:solidFill>
          </w14:textFill>
        </w:rPr>
        <w:t>后附法定代表人身份证正反面原件扫描件</w:t>
      </w:r>
      <w:bookmarkEnd w:id="151"/>
      <w:bookmarkEnd w:id="152"/>
      <w:bookmarkEnd w:id="153"/>
      <w:bookmarkEnd w:id="154"/>
    </w:p>
    <w:p w14:paraId="403C4A1A">
      <w:pPr>
        <w:pStyle w:val="12"/>
        <w:rPr>
          <w:rFonts w:hint="eastAsia" w:ascii="宋体" w:hAnsi="宋体" w:eastAsia="宋体" w:cs="宋体"/>
          <w:sz w:val="24"/>
          <w:szCs w:val="24"/>
        </w:rPr>
      </w:pPr>
    </w:p>
    <w:p w14:paraId="1658F2C4">
      <w:pPr>
        <w:pStyle w:val="12"/>
        <w:rPr>
          <w:rFonts w:hint="eastAsia" w:ascii="宋体" w:hAnsi="宋体" w:eastAsia="宋体" w:cs="宋体"/>
          <w:sz w:val="24"/>
          <w:szCs w:val="24"/>
        </w:rPr>
      </w:pPr>
    </w:p>
    <w:p w14:paraId="3513B51D">
      <w:pPr>
        <w:pStyle w:val="12"/>
        <w:rPr>
          <w:rFonts w:hint="eastAsia" w:ascii="宋体" w:hAnsi="宋体" w:eastAsia="宋体" w:cs="宋体"/>
          <w:sz w:val="24"/>
          <w:szCs w:val="24"/>
        </w:rPr>
      </w:pPr>
    </w:p>
    <w:p w14:paraId="1A5912F2">
      <w:pPr>
        <w:spacing w:line="480" w:lineRule="auto"/>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磋商供应商：(</w:t>
      </w:r>
      <w:r>
        <w:rPr>
          <w:rFonts w:hint="eastAsia" w:ascii="宋体" w:hAnsi="宋体" w:eastAsia="宋体" w:cs="宋体"/>
          <w:color w:val="000000" w:themeColor="text1"/>
          <w:kern w:val="0"/>
          <w:sz w:val="24"/>
          <w:szCs w:val="24"/>
          <w:lang w:eastAsia="zh-CN"/>
          <w14:textFill>
            <w14:solidFill>
              <w14:schemeClr w14:val="tx1"/>
            </w14:solidFill>
          </w14:textFill>
        </w:rPr>
        <w:t>签章</w:t>
      </w:r>
      <w:r>
        <w:rPr>
          <w:rFonts w:hint="eastAsia" w:ascii="宋体" w:hAnsi="宋体" w:eastAsia="宋体" w:cs="宋体"/>
          <w:color w:val="000000" w:themeColor="text1"/>
          <w:kern w:val="0"/>
          <w:sz w:val="24"/>
          <w:szCs w:val="24"/>
          <w14:textFill>
            <w14:solidFill>
              <w14:schemeClr w14:val="tx1"/>
            </w14:solidFill>
          </w14:textFill>
        </w:rPr>
        <w:t>)</w:t>
      </w:r>
    </w:p>
    <w:p w14:paraId="5F4BC0AB">
      <w:pPr>
        <w:spacing w:line="480" w:lineRule="auto"/>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日  期：   年</w:t>
      </w:r>
      <w:r>
        <w:rPr>
          <w:rFonts w:hint="eastAsia" w:ascii="宋体" w:hAnsi="宋体" w:eastAsia="宋体" w:cs="宋体"/>
          <w:color w:val="000000" w:themeColor="text1"/>
          <w:kern w:val="0"/>
          <w:sz w:val="24"/>
          <w:szCs w:val="24"/>
          <w:lang w:val="en-US" w:eastAsia="zh-CN"/>
          <w14:textFill>
            <w14:solidFill>
              <w14:schemeClr w14:val="tx1"/>
            </w14:solidFill>
          </w14:textFill>
        </w:rPr>
        <w:t xml:space="preserve">   </w:t>
      </w:r>
      <w:r>
        <w:rPr>
          <w:rFonts w:hint="eastAsia" w:ascii="宋体" w:hAnsi="宋体" w:eastAsia="宋体" w:cs="宋体"/>
          <w:color w:val="000000" w:themeColor="text1"/>
          <w:kern w:val="0"/>
          <w:sz w:val="24"/>
          <w:szCs w:val="24"/>
          <w14:textFill>
            <w14:solidFill>
              <w14:schemeClr w14:val="tx1"/>
            </w14:solidFill>
          </w14:textFill>
        </w:rPr>
        <w:t>月</w:t>
      </w:r>
      <w:r>
        <w:rPr>
          <w:rFonts w:hint="eastAsia" w:ascii="宋体" w:hAnsi="宋体" w:eastAsia="宋体" w:cs="宋体"/>
          <w:color w:val="000000" w:themeColor="text1"/>
          <w:kern w:val="0"/>
          <w:sz w:val="24"/>
          <w:szCs w:val="24"/>
          <w:lang w:val="en-US" w:eastAsia="zh-CN"/>
          <w14:textFill>
            <w14:solidFill>
              <w14:schemeClr w14:val="tx1"/>
            </w14:solidFill>
          </w14:textFill>
        </w:rPr>
        <w:t xml:space="preserve">    </w:t>
      </w:r>
      <w:r>
        <w:rPr>
          <w:rFonts w:hint="eastAsia" w:ascii="宋体" w:hAnsi="宋体" w:eastAsia="宋体" w:cs="宋体"/>
          <w:color w:val="000000" w:themeColor="text1"/>
          <w:kern w:val="0"/>
          <w:sz w:val="24"/>
          <w:szCs w:val="24"/>
          <w14:textFill>
            <w14:solidFill>
              <w14:schemeClr w14:val="tx1"/>
            </w14:solidFill>
          </w14:textFill>
        </w:rPr>
        <w:t>日</w:t>
      </w:r>
    </w:p>
    <w:p w14:paraId="251A3B77">
      <w:pPr>
        <w:spacing w:line="360" w:lineRule="auto"/>
        <w:outlineLvl w:val="9"/>
        <w:rPr>
          <w:rFonts w:hint="eastAsia" w:ascii="宋体" w:hAnsi="宋体" w:eastAsia="宋体" w:cs="宋体"/>
          <w:bCs/>
          <w:color w:val="000000" w:themeColor="text1"/>
          <w:sz w:val="24"/>
          <w:szCs w:val="24"/>
          <w14:textFill>
            <w14:solidFill>
              <w14:schemeClr w14:val="tx1"/>
            </w14:solidFill>
          </w14:textFill>
        </w:rPr>
      </w:pPr>
    </w:p>
    <w:p w14:paraId="270A695B">
      <w:pPr>
        <w:widowControl/>
        <w:spacing w:line="480" w:lineRule="auto"/>
        <w:jc w:val="center"/>
        <w:outlineLvl w:val="1"/>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br w:type="page"/>
      </w:r>
      <w:bookmarkStart w:id="155" w:name="_Toc306"/>
      <w:r>
        <w:rPr>
          <w:rFonts w:hint="eastAsia" w:ascii="宋体" w:hAnsi="宋体" w:eastAsia="宋体" w:cs="宋体"/>
          <w:b/>
          <w:bCs/>
          <w:color w:val="000000" w:themeColor="text1"/>
          <w:kern w:val="0"/>
          <w:sz w:val="28"/>
          <w:szCs w:val="28"/>
          <w14:textFill>
            <w14:solidFill>
              <w14:schemeClr w14:val="tx1"/>
            </w14:solidFill>
          </w14:textFill>
        </w:rPr>
        <w:t>四、授权委托书</w:t>
      </w:r>
      <w:bookmarkEnd w:id="155"/>
    </w:p>
    <w:p w14:paraId="25359AD7">
      <w:pPr>
        <w:pStyle w:val="23"/>
        <w:spacing w:line="480" w:lineRule="auto"/>
        <w:ind w:firstLine="532" w:firstLineChars="222"/>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本授权委托书声明：本人</w:t>
      </w:r>
      <w:r>
        <w:rPr>
          <w:rFonts w:hint="eastAsia" w:ascii="宋体" w:hAnsi="宋体" w:eastAsia="宋体" w:cs="宋体"/>
          <w:color w:val="000000" w:themeColor="text1"/>
          <w:kern w:val="0"/>
          <w:sz w:val="24"/>
          <w:szCs w:val="24"/>
          <w:u w:val="single"/>
          <w14:textFill>
            <w14:solidFill>
              <w14:schemeClr w14:val="tx1"/>
            </w14:solidFill>
          </w14:textFill>
        </w:rPr>
        <w:t xml:space="preserve">         </w:t>
      </w:r>
      <w:r>
        <w:rPr>
          <w:rFonts w:hint="eastAsia" w:ascii="宋体" w:hAnsi="宋体" w:eastAsia="宋体" w:cs="宋体"/>
          <w:color w:val="000000" w:themeColor="text1"/>
          <w:kern w:val="0"/>
          <w:sz w:val="24"/>
          <w:szCs w:val="24"/>
          <w14:textFill>
            <w14:solidFill>
              <w14:schemeClr w14:val="tx1"/>
            </w14:solidFill>
          </w14:textFill>
        </w:rPr>
        <w:t>（姓名）系</w:t>
      </w:r>
      <w:r>
        <w:rPr>
          <w:rFonts w:hint="eastAsia" w:ascii="宋体" w:hAnsi="宋体" w:eastAsia="宋体" w:cs="宋体"/>
          <w:color w:val="000000" w:themeColor="text1"/>
          <w:kern w:val="0"/>
          <w:sz w:val="24"/>
          <w:szCs w:val="24"/>
          <w:u w:val="single"/>
          <w14:textFill>
            <w14:solidFill>
              <w14:schemeClr w14:val="tx1"/>
            </w14:solidFill>
          </w14:textFill>
        </w:rPr>
        <w:t xml:space="preserve">            </w:t>
      </w:r>
      <w:r>
        <w:rPr>
          <w:rFonts w:hint="eastAsia" w:ascii="宋体" w:hAnsi="宋体" w:eastAsia="宋体" w:cs="宋体"/>
          <w:color w:val="000000" w:themeColor="text1"/>
          <w:kern w:val="0"/>
          <w:sz w:val="24"/>
          <w:szCs w:val="24"/>
          <w14:textFill>
            <w14:solidFill>
              <w14:schemeClr w14:val="tx1"/>
            </w14:solidFill>
          </w14:textFill>
        </w:rPr>
        <w:t>（供应商名称）的法定代表人，现授权委托本单位在职员工</w:t>
      </w:r>
      <w:r>
        <w:rPr>
          <w:rFonts w:hint="eastAsia" w:ascii="宋体" w:hAnsi="宋体" w:eastAsia="宋体" w:cs="宋体"/>
          <w:color w:val="000000" w:themeColor="text1"/>
          <w:kern w:val="0"/>
          <w:sz w:val="24"/>
          <w:szCs w:val="24"/>
          <w:u w:val="single"/>
          <w14:textFill>
            <w14:solidFill>
              <w14:schemeClr w14:val="tx1"/>
            </w14:solidFill>
          </w14:textFill>
        </w:rPr>
        <w:t xml:space="preserve">       </w:t>
      </w:r>
      <w:r>
        <w:rPr>
          <w:rFonts w:hint="eastAsia" w:ascii="宋体" w:hAnsi="宋体" w:eastAsia="宋体" w:cs="宋体"/>
          <w:color w:val="000000" w:themeColor="text1"/>
          <w:kern w:val="0"/>
          <w:sz w:val="24"/>
          <w:szCs w:val="24"/>
          <w14:textFill>
            <w14:solidFill>
              <w14:schemeClr w14:val="tx1"/>
            </w14:solidFill>
          </w14:textFill>
        </w:rPr>
        <w:t>（姓名，职务）（身份证号码：</w:t>
      </w:r>
      <w:r>
        <w:rPr>
          <w:rFonts w:hint="eastAsia" w:ascii="宋体" w:hAnsi="宋体" w:eastAsia="宋体" w:cs="宋体"/>
          <w:color w:val="000000" w:themeColor="text1"/>
          <w:kern w:val="0"/>
          <w:sz w:val="24"/>
          <w:szCs w:val="24"/>
          <w:u w:val="single"/>
          <w14:textFill>
            <w14:solidFill>
              <w14:schemeClr w14:val="tx1"/>
            </w14:solidFill>
          </w14:textFill>
        </w:rPr>
        <w:t xml:space="preserve">             </w:t>
      </w:r>
      <w:r>
        <w:rPr>
          <w:rFonts w:hint="eastAsia" w:ascii="宋体" w:hAnsi="宋体" w:eastAsia="宋体" w:cs="宋体"/>
          <w:color w:val="000000" w:themeColor="text1"/>
          <w:kern w:val="0"/>
          <w:sz w:val="24"/>
          <w:szCs w:val="24"/>
          <w14:textFill>
            <w14:solidFill>
              <w14:schemeClr w14:val="tx1"/>
            </w14:solidFill>
          </w14:textFill>
        </w:rPr>
        <w:t xml:space="preserve">）作为供应商代表以我方的名义参加贵单位组织的 </w:t>
      </w:r>
      <w:r>
        <w:rPr>
          <w:rFonts w:hint="eastAsia" w:ascii="宋体" w:hAnsi="宋体" w:eastAsia="宋体" w:cs="宋体"/>
          <w:color w:val="000000" w:themeColor="text1"/>
          <w:kern w:val="0"/>
          <w:sz w:val="24"/>
          <w:szCs w:val="24"/>
          <w:u w:val="single"/>
          <w14:textFill>
            <w14:solidFill>
              <w14:schemeClr w14:val="tx1"/>
            </w14:solidFill>
          </w14:textFill>
        </w:rPr>
        <w:t xml:space="preserve">                 </w:t>
      </w:r>
      <w:r>
        <w:rPr>
          <w:rFonts w:hint="eastAsia" w:ascii="宋体" w:hAnsi="宋体" w:eastAsia="宋体" w:cs="宋体"/>
          <w:color w:val="000000" w:themeColor="text1"/>
          <w:kern w:val="0"/>
          <w:sz w:val="24"/>
          <w:szCs w:val="24"/>
          <w14:textFill>
            <w14:solidFill>
              <w14:schemeClr w14:val="tx1"/>
            </w14:solidFill>
          </w14:textFill>
        </w:rPr>
        <w:t>项目</w:t>
      </w:r>
      <w:r>
        <w:rPr>
          <w:rFonts w:hint="eastAsia" w:ascii="宋体" w:hAnsi="宋体" w:eastAsia="宋体" w:cs="宋体"/>
          <w:color w:val="000000" w:themeColor="text1"/>
          <w:kern w:val="0"/>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kern w:val="0"/>
          <w:sz w:val="24"/>
          <w:szCs w:val="24"/>
          <w:u w:val="single"/>
          <w14:textFill>
            <w14:solidFill>
              <w14:schemeClr w14:val="tx1"/>
            </w14:solidFill>
          </w14:textFill>
        </w:rPr>
        <w:t>（项目名称）</w:t>
      </w:r>
      <w:r>
        <w:rPr>
          <w:rFonts w:hint="eastAsia" w:ascii="宋体" w:hAnsi="宋体" w:eastAsia="宋体" w:cs="宋体"/>
          <w:color w:val="000000" w:themeColor="text1"/>
          <w:kern w:val="0"/>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kern w:val="0"/>
          <w:sz w:val="24"/>
          <w:szCs w:val="24"/>
          <w14:textFill>
            <w14:solidFill>
              <w14:schemeClr w14:val="tx1"/>
            </w14:solidFill>
          </w14:textFill>
        </w:rPr>
        <w:t>的采购活动，并代表我方全权处理一切与之有关的具体事务和签署相关文件，我均予以承认。</w:t>
      </w:r>
    </w:p>
    <w:p w14:paraId="6E9DC697">
      <w:pPr>
        <w:widowControl/>
        <w:spacing w:line="480" w:lineRule="auto"/>
        <w:rPr>
          <w:rFonts w:hint="eastAsia" w:ascii="宋体" w:hAnsi="宋体" w:eastAsia="宋体" w:cs="宋体"/>
          <w:color w:val="000000" w:themeColor="text1"/>
          <w:kern w:val="0"/>
          <w:sz w:val="24"/>
          <w:szCs w:val="24"/>
          <w14:textFill>
            <w14:solidFill>
              <w14:schemeClr w14:val="tx1"/>
            </w14:solidFill>
          </w14:textFill>
        </w:rPr>
      </w:pPr>
    </w:p>
    <w:p w14:paraId="293AEE80">
      <w:pPr>
        <w:widowControl/>
        <w:spacing w:line="480" w:lineRule="auto"/>
        <w:ind w:firstLine="480" w:firstLineChars="200"/>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代理人无转委托权，特此委托。</w:t>
      </w:r>
    </w:p>
    <w:p w14:paraId="29F9A01E">
      <w:pPr>
        <w:widowControl/>
        <w:spacing w:line="480" w:lineRule="auto"/>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附：法人和被授权人身份证复印件</w:t>
      </w:r>
    </w:p>
    <w:p w14:paraId="56D816CA">
      <w:pPr>
        <w:widowControl/>
        <w:spacing w:line="480" w:lineRule="auto"/>
        <w:rPr>
          <w:rFonts w:hint="eastAsia" w:ascii="宋体" w:hAnsi="宋体" w:eastAsia="宋体" w:cs="宋体"/>
          <w:color w:val="000000" w:themeColor="text1"/>
          <w:kern w:val="0"/>
          <w:sz w:val="24"/>
          <w:szCs w:val="24"/>
          <w14:textFill>
            <w14:solidFill>
              <w14:schemeClr w14:val="tx1"/>
            </w14:solidFill>
          </w14:textFill>
        </w:rPr>
      </w:pPr>
    </w:p>
    <w:p w14:paraId="1D0709F5">
      <w:pPr>
        <w:pStyle w:val="12"/>
        <w:rPr>
          <w:rFonts w:hint="eastAsia" w:ascii="宋体" w:hAnsi="宋体" w:eastAsia="宋体" w:cs="宋体"/>
          <w:sz w:val="24"/>
          <w:szCs w:val="24"/>
        </w:rPr>
      </w:pPr>
    </w:p>
    <w:p w14:paraId="767C7C55">
      <w:pPr>
        <w:pStyle w:val="12"/>
        <w:rPr>
          <w:rFonts w:hint="eastAsia" w:ascii="宋体" w:hAnsi="宋体" w:eastAsia="宋体" w:cs="宋体"/>
          <w:sz w:val="24"/>
          <w:szCs w:val="24"/>
        </w:rPr>
      </w:pPr>
    </w:p>
    <w:p w14:paraId="3EBF73E0">
      <w:pPr>
        <w:widowControl/>
        <w:spacing w:line="480" w:lineRule="auto"/>
        <w:jc w:val="left"/>
        <w:rPr>
          <w:rFonts w:hint="eastAsia" w:ascii="宋体" w:hAnsi="宋体" w:eastAsia="宋体" w:cs="宋体"/>
          <w:color w:val="000000" w:themeColor="text1"/>
          <w:spacing w:val="46"/>
          <w:kern w:val="0"/>
          <w:sz w:val="24"/>
          <w:szCs w:val="24"/>
          <w14:textFill>
            <w14:solidFill>
              <w14:schemeClr w14:val="tx1"/>
            </w14:solidFill>
          </w14:textFill>
        </w:rPr>
      </w:pPr>
      <w:bookmarkStart w:id="156" w:name="_Toc171073211"/>
      <w:bookmarkEnd w:id="156"/>
      <w:bookmarkStart w:id="157" w:name="_Toc171073046"/>
      <w:bookmarkEnd w:id="157"/>
      <w:bookmarkStart w:id="158" w:name="_Toc223432391"/>
      <w:bookmarkEnd w:id="158"/>
      <w:bookmarkStart w:id="159" w:name="_Toc169921411"/>
      <w:bookmarkEnd w:id="159"/>
      <w:r>
        <w:rPr>
          <w:rFonts w:hint="eastAsia" w:ascii="宋体" w:hAnsi="宋体" w:eastAsia="宋体" w:cs="宋体"/>
          <w:color w:val="000000" w:themeColor="text1"/>
          <w:spacing w:val="46"/>
          <w:kern w:val="0"/>
          <w:sz w:val="24"/>
          <w:szCs w:val="24"/>
          <w14:textFill>
            <w14:solidFill>
              <w14:schemeClr w14:val="tx1"/>
            </w14:solidFill>
          </w14:textFill>
        </w:rPr>
        <w:t>磋商供应商：（</w:t>
      </w:r>
      <w:r>
        <w:rPr>
          <w:rFonts w:hint="eastAsia" w:ascii="宋体" w:hAnsi="宋体" w:eastAsia="宋体" w:cs="宋体"/>
          <w:color w:val="000000" w:themeColor="text1"/>
          <w:spacing w:val="46"/>
          <w:kern w:val="0"/>
          <w:sz w:val="24"/>
          <w:szCs w:val="24"/>
          <w:lang w:eastAsia="zh-CN"/>
          <w14:textFill>
            <w14:solidFill>
              <w14:schemeClr w14:val="tx1"/>
            </w14:solidFill>
          </w14:textFill>
        </w:rPr>
        <w:t>签章</w:t>
      </w:r>
      <w:r>
        <w:rPr>
          <w:rFonts w:hint="eastAsia" w:ascii="宋体" w:hAnsi="宋体" w:eastAsia="宋体" w:cs="宋体"/>
          <w:color w:val="000000" w:themeColor="text1"/>
          <w:spacing w:val="46"/>
          <w:kern w:val="0"/>
          <w:sz w:val="24"/>
          <w:szCs w:val="24"/>
          <w14:textFill>
            <w14:solidFill>
              <w14:schemeClr w14:val="tx1"/>
            </w14:solidFill>
          </w14:textFill>
        </w:rPr>
        <w:t xml:space="preserve">） </w:t>
      </w:r>
    </w:p>
    <w:p w14:paraId="2B17CF63">
      <w:pPr>
        <w:widowControl/>
        <w:spacing w:line="480" w:lineRule="auto"/>
        <w:jc w:val="left"/>
        <w:rPr>
          <w:rFonts w:hint="eastAsia" w:ascii="宋体" w:hAnsi="宋体" w:eastAsia="宋体" w:cs="宋体"/>
          <w:color w:val="000000" w:themeColor="text1"/>
          <w:spacing w:val="46"/>
          <w:kern w:val="0"/>
          <w:sz w:val="24"/>
          <w:szCs w:val="24"/>
          <w14:textFill>
            <w14:solidFill>
              <w14:schemeClr w14:val="tx1"/>
            </w14:solidFill>
          </w14:textFill>
        </w:rPr>
      </w:pPr>
      <w:r>
        <w:rPr>
          <w:rFonts w:hint="eastAsia" w:ascii="宋体" w:hAnsi="宋体" w:eastAsia="宋体" w:cs="宋体"/>
          <w:color w:val="000000" w:themeColor="text1"/>
          <w:spacing w:val="46"/>
          <w:kern w:val="0"/>
          <w:sz w:val="24"/>
          <w:szCs w:val="24"/>
          <w14:textFill>
            <w14:solidFill>
              <w14:schemeClr w14:val="tx1"/>
            </w14:solidFill>
          </w14:textFill>
        </w:rPr>
        <w:t>法定代表人：（</w:t>
      </w:r>
      <w:r>
        <w:rPr>
          <w:rFonts w:hint="eastAsia" w:ascii="宋体" w:hAnsi="宋体" w:eastAsia="宋体" w:cs="宋体"/>
          <w:color w:val="000000" w:themeColor="text1"/>
          <w:spacing w:val="46"/>
          <w:kern w:val="0"/>
          <w:sz w:val="24"/>
          <w:szCs w:val="24"/>
          <w:lang w:eastAsia="zh-CN"/>
          <w14:textFill>
            <w14:solidFill>
              <w14:schemeClr w14:val="tx1"/>
            </w14:solidFill>
          </w14:textFill>
        </w:rPr>
        <w:t>签章</w:t>
      </w:r>
      <w:r>
        <w:rPr>
          <w:rFonts w:hint="eastAsia" w:ascii="宋体" w:hAnsi="宋体" w:eastAsia="宋体" w:cs="宋体"/>
          <w:color w:val="000000" w:themeColor="text1"/>
          <w:spacing w:val="46"/>
          <w:kern w:val="0"/>
          <w:sz w:val="24"/>
          <w:szCs w:val="24"/>
          <w14:textFill>
            <w14:solidFill>
              <w14:schemeClr w14:val="tx1"/>
            </w14:solidFill>
          </w14:textFill>
        </w:rPr>
        <w:t>）</w:t>
      </w:r>
    </w:p>
    <w:p w14:paraId="61E170B2">
      <w:pPr>
        <w:widowControl/>
        <w:spacing w:line="480" w:lineRule="auto"/>
        <w:jc w:val="left"/>
        <w:rPr>
          <w:rFonts w:hint="default" w:ascii="宋体" w:hAnsi="宋体" w:eastAsia="宋体" w:cs="宋体"/>
          <w:color w:val="000000" w:themeColor="text1"/>
          <w:spacing w:val="46"/>
          <w:kern w:val="0"/>
          <w:sz w:val="24"/>
          <w:szCs w:val="24"/>
          <w:lang w:val="en-US" w:eastAsia="zh-CN"/>
          <w14:textFill>
            <w14:solidFill>
              <w14:schemeClr w14:val="tx1"/>
            </w14:solidFill>
          </w14:textFill>
        </w:rPr>
      </w:pPr>
      <w:r>
        <w:rPr>
          <w:rFonts w:hint="eastAsia" w:ascii="宋体" w:hAnsi="宋体" w:eastAsia="宋体" w:cs="宋体"/>
          <w:color w:val="000000" w:themeColor="text1"/>
          <w:spacing w:val="46"/>
          <w:kern w:val="0"/>
          <w:sz w:val="24"/>
          <w:szCs w:val="24"/>
          <w:lang w:val="en-US" w:eastAsia="zh-CN"/>
          <w14:textFill>
            <w14:solidFill>
              <w14:schemeClr w14:val="tx1"/>
            </w14:solidFill>
          </w14:textFill>
        </w:rPr>
        <w:t>委托代理人：（签字）</w:t>
      </w:r>
    </w:p>
    <w:p w14:paraId="067B55EC">
      <w:pPr>
        <w:widowControl/>
        <w:spacing w:line="480" w:lineRule="auto"/>
        <w:jc w:val="left"/>
        <w:rPr>
          <w:rFonts w:hint="eastAsia" w:ascii="宋体" w:hAnsi="宋体" w:eastAsia="宋体" w:cs="宋体"/>
          <w:color w:val="000000" w:themeColor="text1"/>
          <w:spacing w:val="46"/>
          <w:kern w:val="0"/>
          <w:sz w:val="24"/>
          <w:szCs w:val="24"/>
          <w14:textFill>
            <w14:solidFill>
              <w14:schemeClr w14:val="tx1"/>
            </w14:solidFill>
          </w14:textFill>
        </w:rPr>
      </w:pPr>
      <w:r>
        <w:rPr>
          <w:rFonts w:hint="eastAsia" w:ascii="宋体" w:hAnsi="宋体" w:eastAsia="宋体" w:cs="宋体"/>
          <w:color w:val="000000" w:themeColor="text1"/>
          <w:spacing w:val="46"/>
          <w:kern w:val="0"/>
          <w:sz w:val="24"/>
          <w:szCs w:val="24"/>
          <w14:textFill>
            <w14:solidFill>
              <w14:schemeClr w14:val="tx1"/>
            </w14:solidFill>
          </w14:textFill>
        </w:rPr>
        <w:t>日 期： 年 月 日</w:t>
      </w:r>
    </w:p>
    <w:p w14:paraId="5332640E">
      <w:pPr>
        <w:widowControl/>
        <w:jc w:val="center"/>
        <w:rPr>
          <w:rFonts w:hint="eastAsia" w:ascii="宋体" w:hAnsi="宋体" w:eastAsia="宋体" w:cs="宋体"/>
          <w:b/>
          <w:bCs/>
          <w:color w:val="000000" w:themeColor="text1"/>
          <w:kern w:val="0"/>
          <w:sz w:val="24"/>
          <w:szCs w:val="24"/>
          <w14:textFill>
            <w14:solidFill>
              <w14:schemeClr w14:val="tx1"/>
            </w14:solidFill>
          </w14:textFill>
        </w:rPr>
      </w:pPr>
    </w:p>
    <w:p w14:paraId="7492B1DE">
      <w:pPr>
        <w:widowControl/>
        <w:jc w:val="center"/>
        <w:rPr>
          <w:rFonts w:hint="eastAsia" w:ascii="宋体" w:hAnsi="宋体" w:eastAsia="宋体" w:cs="宋体"/>
          <w:b/>
          <w:bCs/>
          <w:color w:val="000000" w:themeColor="text1"/>
          <w:kern w:val="0"/>
          <w:sz w:val="24"/>
          <w:szCs w:val="24"/>
          <w14:textFill>
            <w14:solidFill>
              <w14:schemeClr w14:val="tx1"/>
            </w14:solidFill>
          </w14:textFill>
        </w:rPr>
      </w:pPr>
    </w:p>
    <w:p w14:paraId="30AAA294">
      <w:pPr>
        <w:widowControl/>
        <w:jc w:val="center"/>
        <w:rPr>
          <w:rFonts w:hint="eastAsia" w:ascii="宋体" w:hAnsi="宋体" w:eastAsia="宋体" w:cs="宋体"/>
          <w:b/>
          <w:bCs/>
          <w:color w:val="000000" w:themeColor="text1"/>
          <w:kern w:val="0"/>
          <w:sz w:val="24"/>
          <w:szCs w:val="24"/>
          <w14:textFill>
            <w14:solidFill>
              <w14:schemeClr w14:val="tx1"/>
            </w14:solidFill>
          </w14:textFill>
        </w:rPr>
      </w:pPr>
    </w:p>
    <w:p w14:paraId="397DF944">
      <w:pPr>
        <w:widowControl/>
        <w:jc w:val="center"/>
        <w:rPr>
          <w:rFonts w:hint="eastAsia" w:ascii="宋体" w:hAnsi="宋体" w:eastAsia="宋体" w:cs="宋体"/>
          <w:b/>
          <w:bCs/>
          <w:color w:val="000000" w:themeColor="text1"/>
          <w:kern w:val="0"/>
          <w:sz w:val="24"/>
          <w:szCs w:val="24"/>
          <w14:textFill>
            <w14:solidFill>
              <w14:schemeClr w14:val="tx1"/>
            </w14:solidFill>
          </w14:textFill>
        </w:rPr>
      </w:pPr>
    </w:p>
    <w:p w14:paraId="3D91602A">
      <w:pPr>
        <w:widowControl/>
        <w:jc w:val="center"/>
        <w:rPr>
          <w:rFonts w:hint="eastAsia" w:ascii="宋体" w:hAnsi="宋体" w:eastAsia="宋体" w:cs="宋体"/>
          <w:b/>
          <w:bCs/>
          <w:color w:val="000000" w:themeColor="text1"/>
          <w:kern w:val="0"/>
          <w:sz w:val="24"/>
          <w:szCs w:val="24"/>
          <w14:textFill>
            <w14:solidFill>
              <w14:schemeClr w14:val="tx1"/>
            </w14:solidFill>
          </w14:textFill>
        </w:rPr>
        <w:sectPr>
          <w:pgSz w:w="11906" w:h="16838"/>
          <w:pgMar w:top="1440" w:right="1800" w:bottom="1440" w:left="1800" w:header="851" w:footer="992" w:gutter="0"/>
          <w:pgNumType w:fmt="decimal"/>
          <w:cols w:space="425" w:num="1"/>
          <w:docGrid w:type="lines" w:linePitch="312" w:charSpace="0"/>
        </w:sectPr>
      </w:pPr>
      <w:bookmarkStart w:id="160" w:name="_Toc438305223"/>
    </w:p>
    <w:bookmarkEnd w:id="160"/>
    <w:p w14:paraId="19437B01">
      <w:pPr>
        <w:widowControl/>
        <w:spacing w:line="460" w:lineRule="atLeast"/>
        <w:jc w:val="center"/>
        <w:outlineLvl w:val="1"/>
        <w:rPr>
          <w:rFonts w:hint="eastAsia" w:ascii="宋体" w:hAnsi="宋体" w:eastAsia="宋体" w:cs="宋体"/>
          <w:b/>
          <w:bCs/>
          <w:color w:val="000000"/>
          <w:kern w:val="0"/>
          <w:sz w:val="28"/>
          <w:szCs w:val="28"/>
        </w:rPr>
      </w:pPr>
      <w:bookmarkStart w:id="161" w:name="_Toc11590"/>
      <w:r>
        <w:rPr>
          <w:rFonts w:hint="eastAsia" w:ascii="宋体" w:hAnsi="宋体" w:eastAsia="宋体" w:cs="宋体"/>
          <w:b/>
          <w:bCs/>
          <w:color w:val="000000"/>
          <w:sz w:val="28"/>
          <w:szCs w:val="28"/>
        </w:rPr>
        <w:t>五、</w:t>
      </w:r>
      <w:r>
        <w:rPr>
          <w:rFonts w:hint="eastAsia" w:ascii="宋体" w:hAnsi="宋体" w:eastAsia="宋体" w:cs="宋体"/>
          <w:b/>
          <w:bCs/>
          <w:color w:val="000000"/>
          <w:kern w:val="0"/>
          <w:sz w:val="28"/>
          <w:szCs w:val="28"/>
          <w:lang w:eastAsia="zh-CN"/>
        </w:rPr>
        <w:t>供应商</w:t>
      </w:r>
      <w:r>
        <w:rPr>
          <w:rFonts w:hint="eastAsia" w:ascii="宋体" w:hAnsi="宋体" w:eastAsia="宋体" w:cs="宋体"/>
          <w:b/>
          <w:bCs/>
          <w:color w:val="000000"/>
          <w:kern w:val="0"/>
          <w:sz w:val="28"/>
          <w:szCs w:val="28"/>
        </w:rPr>
        <w:t>业绩信誉资料</w:t>
      </w:r>
      <w:bookmarkEnd w:id="161"/>
    </w:p>
    <w:p w14:paraId="2E83082A">
      <w:pPr>
        <w:spacing w:line="500" w:lineRule="exact"/>
        <w:jc w:val="center"/>
        <w:outlineLvl w:val="2"/>
        <w:rPr>
          <w:rFonts w:hint="eastAsia" w:ascii="宋体" w:hAnsi="宋体" w:eastAsia="宋体" w:cs="宋体"/>
          <w:b/>
          <w:bCs/>
          <w:color w:val="000000"/>
          <w:sz w:val="24"/>
          <w:szCs w:val="24"/>
        </w:rPr>
      </w:pPr>
      <w:bookmarkStart w:id="162" w:name="_Toc5696"/>
      <w:r>
        <w:rPr>
          <w:rFonts w:hint="eastAsia" w:ascii="宋体" w:hAnsi="宋体" w:eastAsia="宋体" w:cs="宋体"/>
          <w:b/>
          <w:bCs/>
          <w:color w:val="000000"/>
          <w:sz w:val="24"/>
          <w:szCs w:val="24"/>
        </w:rPr>
        <w:t>（1）</w:t>
      </w:r>
      <w:r>
        <w:rPr>
          <w:rFonts w:hint="eastAsia" w:ascii="宋体" w:hAnsi="宋体" w:eastAsia="宋体" w:cs="宋体"/>
          <w:b/>
          <w:bCs/>
          <w:color w:val="000000"/>
          <w:sz w:val="24"/>
          <w:szCs w:val="24"/>
          <w:lang w:eastAsia="zh-CN"/>
        </w:rPr>
        <w:t>供应商</w:t>
      </w:r>
      <w:r>
        <w:rPr>
          <w:rFonts w:hint="eastAsia" w:ascii="宋体" w:hAnsi="宋体" w:eastAsia="宋体" w:cs="宋体"/>
          <w:b/>
          <w:bCs/>
          <w:color w:val="000000"/>
          <w:sz w:val="24"/>
          <w:szCs w:val="24"/>
        </w:rPr>
        <w:t>基本情况表</w:t>
      </w:r>
      <w:bookmarkEnd w:id="162"/>
    </w:p>
    <w:tbl>
      <w:tblPr>
        <w:tblStyle w:val="20"/>
        <w:tblW w:w="9556" w:type="dxa"/>
        <w:jc w:val="center"/>
        <w:tblLayout w:type="fixed"/>
        <w:tblCellMar>
          <w:top w:w="0" w:type="dxa"/>
          <w:left w:w="0" w:type="dxa"/>
          <w:bottom w:w="0" w:type="dxa"/>
          <w:right w:w="0" w:type="dxa"/>
        </w:tblCellMar>
      </w:tblPr>
      <w:tblGrid>
        <w:gridCol w:w="2404"/>
        <w:gridCol w:w="890"/>
        <w:gridCol w:w="976"/>
        <w:gridCol w:w="1383"/>
        <w:gridCol w:w="447"/>
        <w:gridCol w:w="937"/>
        <w:gridCol w:w="890"/>
        <w:gridCol w:w="307"/>
        <w:gridCol w:w="1322"/>
      </w:tblGrid>
      <w:tr w14:paraId="5B7CE675">
        <w:tblPrEx>
          <w:tblCellMar>
            <w:top w:w="0" w:type="dxa"/>
            <w:left w:w="0" w:type="dxa"/>
            <w:bottom w:w="0" w:type="dxa"/>
            <w:right w:w="0" w:type="dxa"/>
          </w:tblCellMar>
        </w:tblPrEx>
        <w:trPr>
          <w:trHeight w:val="481" w:hRule="atLeast"/>
          <w:jc w:val="center"/>
        </w:trPr>
        <w:tc>
          <w:tcPr>
            <w:tcW w:w="2404" w:type="dxa"/>
            <w:tcBorders>
              <w:top w:val="single" w:color="000000" w:sz="4" w:space="0"/>
              <w:left w:val="single" w:color="000000" w:sz="4" w:space="0"/>
              <w:bottom w:val="single" w:color="000000" w:sz="4" w:space="0"/>
              <w:right w:val="single" w:color="000000" w:sz="4" w:space="0"/>
            </w:tcBorders>
          </w:tcPr>
          <w:p w14:paraId="63BBEEAE">
            <w:pPr>
              <w:autoSpaceDE w:val="0"/>
              <w:autoSpaceDN w:val="0"/>
              <w:adjustRightInd w:val="0"/>
              <w:spacing w:before="48" w:line="460" w:lineRule="exact"/>
              <w:ind w:left="491" w:right="-20"/>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供应商名称</w:t>
            </w:r>
          </w:p>
        </w:tc>
        <w:tc>
          <w:tcPr>
            <w:tcW w:w="7152" w:type="dxa"/>
            <w:gridSpan w:val="8"/>
            <w:tcBorders>
              <w:top w:val="single" w:color="000000" w:sz="4" w:space="0"/>
              <w:left w:val="nil"/>
              <w:bottom w:val="single" w:color="000000" w:sz="4" w:space="0"/>
              <w:right w:val="single" w:color="000000" w:sz="4" w:space="0"/>
            </w:tcBorders>
          </w:tcPr>
          <w:p w14:paraId="711C691A">
            <w:pPr>
              <w:autoSpaceDE w:val="0"/>
              <w:autoSpaceDN w:val="0"/>
              <w:adjustRightInd w:val="0"/>
              <w:spacing w:line="460" w:lineRule="exact"/>
              <w:jc w:val="left"/>
              <w:rPr>
                <w:rFonts w:hint="eastAsia" w:ascii="宋体" w:hAnsi="宋体" w:eastAsia="宋体" w:cs="宋体"/>
                <w:color w:val="000000"/>
                <w:kern w:val="0"/>
                <w:sz w:val="24"/>
                <w:szCs w:val="24"/>
              </w:rPr>
            </w:pPr>
          </w:p>
        </w:tc>
      </w:tr>
      <w:tr w14:paraId="3BC73217">
        <w:tblPrEx>
          <w:tblCellMar>
            <w:top w:w="0" w:type="dxa"/>
            <w:left w:w="0" w:type="dxa"/>
            <w:bottom w:w="0" w:type="dxa"/>
            <w:right w:w="0" w:type="dxa"/>
          </w:tblCellMar>
        </w:tblPrEx>
        <w:trPr>
          <w:trHeight w:val="479" w:hRule="atLeast"/>
          <w:jc w:val="center"/>
        </w:trPr>
        <w:tc>
          <w:tcPr>
            <w:tcW w:w="2404" w:type="dxa"/>
            <w:tcBorders>
              <w:top w:val="single" w:color="000000" w:sz="4" w:space="0"/>
              <w:left w:val="single" w:color="000000" w:sz="4" w:space="0"/>
              <w:bottom w:val="single" w:color="000000" w:sz="4" w:space="0"/>
              <w:right w:val="single" w:color="000000" w:sz="4" w:space="0"/>
            </w:tcBorders>
          </w:tcPr>
          <w:p w14:paraId="1A250814">
            <w:pPr>
              <w:autoSpaceDE w:val="0"/>
              <w:autoSpaceDN w:val="0"/>
              <w:adjustRightInd w:val="0"/>
              <w:spacing w:before="48" w:line="460" w:lineRule="exact"/>
              <w:ind w:left="597" w:right="-20"/>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注册</w:t>
            </w:r>
            <w:r>
              <w:rPr>
                <w:rFonts w:hint="eastAsia" w:ascii="宋体" w:hAnsi="宋体" w:eastAsia="宋体" w:cs="宋体"/>
                <w:color w:val="000000"/>
                <w:spacing w:val="-2"/>
                <w:kern w:val="0"/>
                <w:sz w:val="24"/>
                <w:szCs w:val="24"/>
              </w:rPr>
              <w:t>地</w:t>
            </w:r>
            <w:r>
              <w:rPr>
                <w:rFonts w:hint="eastAsia" w:ascii="宋体" w:hAnsi="宋体" w:eastAsia="宋体" w:cs="宋体"/>
                <w:color w:val="000000"/>
                <w:kern w:val="0"/>
                <w:sz w:val="24"/>
                <w:szCs w:val="24"/>
              </w:rPr>
              <w:t>址</w:t>
            </w:r>
          </w:p>
        </w:tc>
        <w:tc>
          <w:tcPr>
            <w:tcW w:w="3249" w:type="dxa"/>
            <w:gridSpan w:val="3"/>
            <w:tcBorders>
              <w:top w:val="single" w:color="000000" w:sz="4" w:space="0"/>
              <w:left w:val="nil"/>
              <w:bottom w:val="single" w:color="000000" w:sz="4" w:space="0"/>
              <w:right w:val="single" w:color="000000" w:sz="4" w:space="0"/>
            </w:tcBorders>
          </w:tcPr>
          <w:p w14:paraId="0861071B">
            <w:pPr>
              <w:autoSpaceDE w:val="0"/>
              <w:autoSpaceDN w:val="0"/>
              <w:adjustRightInd w:val="0"/>
              <w:spacing w:line="460" w:lineRule="exact"/>
              <w:jc w:val="left"/>
              <w:rPr>
                <w:rFonts w:hint="eastAsia" w:ascii="宋体" w:hAnsi="宋体" w:eastAsia="宋体" w:cs="宋体"/>
                <w:color w:val="000000"/>
                <w:kern w:val="0"/>
                <w:sz w:val="24"/>
                <w:szCs w:val="24"/>
              </w:rPr>
            </w:pPr>
          </w:p>
        </w:tc>
        <w:tc>
          <w:tcPr>
            <w:tcW w:w="1384" w:type="dxa"/>
            <w:gridSpan w:val="2"/>
            <w:tcBorders>
              <w:top w:val="single" w:color="000000" w:sz="4" w:space="0"/>
              <w:left w:val="nil"/>
              <w:bottom w:val="single" w:color="000000" w:sz="4" w:space="0"/>
              <w:right w:val="single" w:color="000000" w:sz="4" w:space="0"/>
            </w:tcBorders>
          </w:tcPr>
          <w:p w14:paraId="2733953B">
            <w:pPr>
              <w:autoSpaceDE w:val="0"/>
              <w:autoSpaceDN w:val="0"/>
              <w:adjustRightInd w:val="0"/>
              <w:spacing w:before="48" w:line="460" w:lineRule="exact"/>
              <w:ind w:left="217" w:right="-20"/>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邮政</w:t>
            </w:r>
            <w:r>
              <w:rPr>
                <w:rFonts w:hint="eastAsia" w:ascii="宋体" w:hAnsi="宋体" w:eastAsia="宋体" w:cs="宋体"/>
                <w:color w:val="000000"/>
                <w:spacing w:val="-2"/>
                <w:kern w:val="0"/>
                <w:sz w:val="24"/>
                <w:szCs w:val="24"/>
              </w:rPr>
              <w:t>编</w:t>
            </w:r>
            <w:r>
              <w:rPr>
                <w:rFonts w:hint="eastAsia" w:ascii="宋体" w:hAnsi="宋体" w:eastAsia="宋体" w:cs="宋体"/>
                <w:color w:val="000000"/>
                <w:kern w:val="0"/>
                <w:sz w:val="24"/>
                <w:szCs w:val="24"/>
              </w:rPr>
              <w:t>码</w:t>
            </w:r>
          </w:p>
        </w:tc>
        <w:tc>
          <w:tcPr>
            <w:tcW w:w="2519" w:type="dxa"/>
            <w:gridSpan w:val="3"/>
            <w:tcBorders>
              <w:top w:val="single" w:color="000000" w:sz="4" w:space="0"/>
              <w:left w:val="nil"/>
              <w:bottom w:val="single" w:color="000000" w:sz="4" w:space="0"/>
              <w:right w:val="single" w:color="000000" w:sz="4" w:space="0"/>
            </w:tcBorders>
          </w:tcPr>
          <w:p w14:paraId="725B87CF">
            <w:pPr>
              <w:autoSpaceDE w:val="0"/>
              <w:autoSpaceDN w:val="0"/>
              <w:adjustRightInd w:val="0"/>
              <w:spacing w:line="460" w:lineRule="exact"/>
              <w:jc w:val="left"/>
              <w:rPr>
                <w:rFonts w:hint="eastAsia" w:ascii="宋体" w:hAnsi="宋体" w:eastAsia="宋体" w:cs="宋体"/>
                <w:color w:val="000000"/>
                <w:kern w:val="0"/>
                <w:sz w:val="24"/>
                <w:szCs w:val="24"/>
              </w:rPr>
            </w:pPr>
          </w:p>
        </w:tc>
      </w:tr>
      <w:tr w14:paraId="281C2DF0">
        <w:tblPrEx>
          <w:tblCellMar>
            <w:top w:w="0" w:type="dxa"/>
            <w:left w:w="0" w:type="dxa"/>
            <w:bottom w:w="0" w:type="dxa"/>
            <w:right w:w="0" w:type="dxa"/>
          </w:tblCellMar>
        </w:tblPrEx>
        <w:trPr>
          <w:trHeight w:val="481" w:hRule="atLeast"/>
          <w:jc w:val="center"/>
        </w:trPr>
        <w:tc>
          <w:tcPr>
            <w:tcW w:w="2404" w:type="dxa"/>
            <w:vMerge w:val="restart"/>
            <w:tcBorders>
              <w:top w:val="nil"/>
              <w:left w:val="single" w:color="000000" w:sz="4" w:space="0"/>
              <w:bottom w:val="single" w:color="000000" w:sz="4" w:space="0"/>
              <w:right w:val="single" w:color="000000" w:sz="4" w:space="0"/>
            </w:tcBorders>
            <w:vAlign w:val="center"/>
          </w:tcPr>
          <w:p w14:paraId="4FC14D78">
            <w:pPr>
              <w:autoSpaceDE w:val="0"/>
              <w:autoSpaceDN w:val="0"/>
              <w:adjustRightInd w:val="0"/>
              <w:spacing w:before="48" w:line="460" w:lineRule="exact"/>
              <w:ind w:left="491" w:right="-20"/>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联系方式</w:t>
            </w:r>
          </w:p>
        </w:tc>
        <w:tc>
          <w:tcPr>
            <w:tcW w:w="890" w:type="dxa"/>
            <w:tcBorders>
              <w:top w:val="single" w:color="000000" w:sz="4" w:space="0"/>
              <w:left w:val="nil"/>
              <w:bottom w:val="single" w:color="000000" w:sz="4" w:space="0"/>
              <w:right w:val="single" w:color="000000" w:sz="4" w:space="0"/>
            </w:tcBorders>
          </w:tcPr>
          <w:p w14:paraId="5B9E3CE2">
            <w:pPr>
              <w:autoSpaceDE w:val="0"/>
              <w:autoSpaceDN w:val="0"/>
              <w:adjustRightInd w:val="0"/>
              <w:spacing w:before="48" w:line="460" w:lineRule="exact"/>
              <w:ind w:left="126" w:right="-20"/>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联系人</w:t>
            </w:r>
          </w:p>
        </w:tc>
        <w:tc>
          <w:tcPr>
            <w:tcW w:w="2359" w:type="dxa"/>
            <w:gridSpan w:val="2"/>
            <w:tcBorders>
              <w:top w:val="single" w:color="000000" w:sz="4" w:space="0"/>
              <w:left w:val="nil"/>
              <w:bottom w:val="single" w:color="000000" w:sz="4" w:space="0"/>
              <w:right w:val="single" w:color="000000" w:sz="4" w:space="0"/>
            </w:tcBorders>
          </w:tcPr>
          <w:p w14:paraId="6A73DBC3">
            <w:pPr>
              <w:autoSpaceDE w:val="0"/>
              <w:autoSpaceDN w:val="0"/>
              <w:adjustRightInd w:val="0"/>
              <w:spacing w:line="460" w:lineRule="exact"/>
              <w:jc w:val="left"/>
              <w:rPr>
                <w:rFonts w:hint="eastAsia" w:ascii="宋体" w:hAnsi="宋体" w:eastAsia="宋体" w:cs="宋体"/>
                <w:color w:val="000000"/>
                <w:kern w:val="0"/>
                <w:sz w:val="24"/>
                <w:szCs w:val="24"/>
              </w:rPr>
            </w:pPr>
          </w:p>
        </w:tc>
        <w:tc>
          <w:tcPr>
            <w:tcW w:w="1384" w:type="dxa"/>
            <w:gridSpan w:val="2"/>
            <w:tcBorders>
              <w:top w:val="single" w:color="000000" w:sz="4" w:space="0"/>
              <w:left w:val="nil"/>
              <w:bottom w:val="single" w:color="000000" w:sz="4" w:space="0"/>
              <w:right w:val="single" w:color="000000" w:sz="4" w:space="0"/>
            </w:tcBorders>
          </w:tcPr>
          <w:p w14:paraId="4F9EBC97">
            <w:pPr>
              <w:autoSpaceDE w:val="0"/>
              <w:autoSpaceDN w:val="0"/>
              <w:adjustRightInd w:val="0"/>
              <w:spacing w:before="48" w:line="460" w:lineRule="exact"/>
              <w:ind w:left="373" w:right="-20"/>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电</w:t>
            </w:r>
            <w:r>
              <w:rPr>
                <w:rFonts w:hint="eastAsia" w:ascii="宋体" w:hAnsi="宋体" w:eastAsia="宋体" w:cs="宋体"/>
                <w:color w:val="000000"/>
                <w:spacing w:val="43"/>
                <w:kern w:val="0"/>
                <w:sz w:val="24"/>
                <w:szCs w:val="24"/>
              </w:rPr>
              <w:t> </w:t>
            </w:r>
            <w:r>
              <w:rPr>
                <w:rFonts w:hint="eastAsia" w:ascii="宋体" w:hAnsi="宋体" w:eastAsia="宋体" w:cs="宋体"/>
                <w:color w:val="000000"/>
                <w:kern w:val="0"/>
                <w:sz w:val="24"/>
                <w:szCs w:val="24"/>
              </w:rPr>
              <w:t>话</w:t>
            </w:r>
          </w:p>
        </w:tc>
        <w:tc>
          <w:tcPr>
            <w:tcW w:w="2519" w:type="dxa"/>
            <w:gridSpan w:val="3"/>
            <w:tcBorders>
              <w:top w:val="single" w:color="000000" w:sz="4" w:space="0"/>
              <w:left w:val="nil"/>
              <w:bottom w:val="single" w:color="000000" w:sz="4" w:space="0"/>
              <w:right w:val="single" w:color="000000" w:sz="4" w:space="0"/>
            </w:tcBorders>
          </w:tcPr>
          <w:p w14:paraId="78E4F117">
            <w:pPr>
              <w:autoSpaceDE w:val="0"/>
              <w:autoSpaceDN w:val="0"/>
              <w:adjustRightInd w:val="0"/>
              <w:spacing w:line="460" w:lineRule="exact"/>
              <w:jc w:val="left"/>
              <w:rPr>
                <w:rFonts w:hint="eastAsia" w:ascii="宋体" w:hAnsi="宋体" w:eastAsia="宋体" w:cs="宋体"/>
                <w:color w:val="000000"/>
                <w:kern w:val="0"/>
                <w:sz w:val="24"/>
                <w:szCs w:val="24"/>
              </w:rPr>
            </w:pPr>
          </w:p>
        </w:tc>
      </w:tr>
      <w:tr w14:paraId="1724786B">
        <w:tblPrEx>
          <w:tblCellMar>
            <w:top w:w="0" w:type="dxa"/>
            <w:left w:w="0" w:type="dxa"/>
            <w:bottom w:w="0" w:type="dxa"/>
            <w:right w:w="0" w:type="dxa"/>
          </w:tblCellMar>
        </w:tblPrEx>
        <w:trPr>
          <w:trHeight w:val="479" w:hRule="atLeast"/>
          <w:jc w:val="center"/>
        </w:trPr>
        <w:tc>
          <w:tcPr>
            <w:tcW w:w="2404" w:type="dxa"/>
            <w:vMerge w:val="continue"/>
            <w:tcBorders>
              <w:top w:val="nil"/>
              <w:left w:val="single" w:color="000000" w:sz="4" w:space="0"/>
              <w:bottom w:val="single" w:color="000000" w:sz="4" w:space="0"/>
              <w:right w:val="single" w:color="000000" w:sz="4" w:space="0"/>
            </w:tcBorders>
            <w:vAlign w:val="center"/>
          </w:tcPr>
          <w:p w14:paraId="4BC3CAC1">
            <w:pPr>
              <w:autoSpaceDE w:val="0"/>
              <w:autoSpaceDN w:val="0"/>
              <w:adjustRightInd w:val="0"/>
              <w:spacing w:before="48" w:line="460" w:lineRule="exact"/>
              <w:ind w:left="491" w:right="-20"/>
              <w:rPr>
                <w:rFonts w:hint="eastAsia" w:ascii="宋体" w:hAnsi="宋体" w:eastAsia="宋体" w:cs="宋体"/>
                <w:color w:val="000000"/>
                <w:kern w:val="0"/>
                <w:sz w:val="24"/>
                <w:szCs w:val="24"/>
              </w:rPr>
            </w:pPr>
          </w:p>
        </w:tc>
        <w:tc>
          <w:tcPr>
            <w:tcW w:w="890" w:type="dxa"/>
            <w:tcBorders>
              <w:top w:val="single" w:color="000000" w:sz="4" w:space="0"/>
              <w:left w:val="nil"/>
              <w:bottom w:val="single" w:color="000000" w:sz="4" w:space="0"/>
              <w:right w:val="single" w:color="000000" w:sz="4" w:space="0"/>
            </w:tcBorders>
          </w:tcPr>
          <w:p w14:paraId="1E3FCDCB">
            <w:pPr>
              <w:autoSpaceDE w:val="0"/>
              <w:autoSpaceDN w:val="0"/>
              <w:adjustRightInd w:val="0"/>
              <w:spacing w:before="49" w:line="460" w:lineRule="exact"/>
              <w:ind w:left="126" w:right="-20"/>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传</w:t>
            </w:r>
            <w:r>
              <w:rPr>
                <w:rFonts w:hint="eastAsia" w:ascii="宋体" w:hAnsi="宋体" w:eastAsia="宋体" w:cs="宋体"/>
                <w:color w:val="000000"/>
                <w:kern w:val="0"/>
                <w:sz w:val="24"/>
                <w:szCs w:val="24"/>
              </w:rPr>
              <w:tab/>
            </w:r>
            <w:r>
              <w:rPr>
                <w:rFonts w:hint="eastAsia" w:ascii="宋体" w:hAnsi="宋体" w:eastAsia="宋体" w:cs="宋体"/>
                <w:color w:val="000000"/>
                <w:kern w:val="0"/>
                <w:sz w:val="24"/>
                <w:szCs w:val="24"/>
              </w:rPr>
              <w:t>真</w:t>
            </w:r>
          </w:p>
        </w:tc>
        <w:tc>
          <w:tcPr>
            <w:tcW w:w="2359" w:type="dxa"/>
            <w:gridSpan w:val="2"/>
            <w:tcBorders>
              <w:top w:val="single" w:color="000000" w:sz="4" w:space="0"/>
              <w:left w:val="nil"/>
              <w:bottom w:val="single" w:color="000000" w:sz="4" w:space="0"/>
              <w:right w:val="single" w:color="000000" w:sz="4" w:space="0"/>
            </w:tcBorders>
          </w:tcPr>
          <w:p w14:paraId="1050048B">
            <w:pPr>
              <w:autoSpaceDE w:val="0"/>
              <w:autoSpaceDN w:val="0"/>
              <w:adjustRightInd w:val="0"/>
              <w:spacing w:line="460" w:lineRule="exact"/>
              <w:jc w:val="left"/>
              <w:rPr>
                <w:rFonts w:hint="eastAsia" w:ascii="宋体" w:hAnsi="宋体" w:eastAsia="宋体" w:cs="宋体"/>
                <w:color w:val="000000"/>
                <w:kern w:val="0"/>
                <w:sz w:val="24"/>
                <w:szCs w:val="24"/>
              </w:rPr>
            </w:pPr>
          </w:p>
        </w:tc>
        <w:tc>
          <w:tcPr>
            <w:tcW w:w="1384" w:type="dxa"/>
            <w:gridSpan w:val="2"/>
            <w:tcBorders>
              <w:top w:val="single" w:color="000000" w:sz="4" w:space="0"/>
              <w:left w:val="nil"/>
              <w:bottom w:val="single" w:color="000000" w:sz="4" w:space="0"/>
              <w:right w:val="single" w:color="000000" w:sz="4" w:space="0"/>
            </w:tcBorders>
          </w:tcPr>
          <w:p w14:paraId="48994C94">
            <w:pPr>
              <w:autoSpaceDE w:val="0"/>
              <w:autoSpaceDN w:val="0"/>
              <w:adjustRightInd w:val="0"/>
              <w:spacing w:before="49" w:line="460" w:lineRule="exact"/>
              <w:ind w:left="373" w:right="-20"/>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网</w:t>
            </w:r>
            <w:r>
              <w:rPr>
                <w:rFonts w:hint="eastAsia" w:ascii="宋体" w:hAnsi="宋体" w:eastAsia="宋体" w:cs="宋体"/>
                <w:color w:val="000000"/>
                <w:spacing w:val="43"/>
                <w:kern w:val="0"/>
                <w:sz w:val="24"/>
                <w:szCs w:val="24"/>
              </w:rPr>
              <w:t> </w:t>
            </w:r>
            <w:r>
              <w:rPr>
                <w:rFonts w:hint="eastAsia" w:ascii="宋体" w:hAnsi="宋体" w:eastAsia="宋体" w:cs="宋体"/>
                <w:color w:val="000000"/>
                <w:kern w:val="0"/>
                <w:sz w:val="24"/>
                <w:szCs w:val="24"/>
              </w:rPr>
              <w:t>址</w:t>
            </w:r>
          </w:p>
        </w:tc>
        <w:tc>
          <w:tcPr>
            <w:tcW w:w="2519" w:type="dxa"/>
            <w:gridSpan w:val="3"/>
            <w:tcBorders>
              <w:top w:val="single" w:color="000000" w:sz="4" w:space="0"/>
              <w:left w:val="nil"/>
              <w:bottom w:val="single" w:color="000000" w:sz="4" w:space="0"/>
              <w:right w:val="single" w:color="000000" w:sz="4" w:space="0"/>
            </w:tcBorders>
          </w:tcPr>
          <w:p w14:paraId="56BF482A">
            <w:pPr>
              <w:autoSpaceDE w:val="0"/>
              <w:autoSpaceDN w:val="0"/>
              <w:adjustRightInd w:val="0"/>
              <w:spacing w:line="460" w:lineRule="exact"/>
              <w:jc w:val="left"/>
              <w:rPr>
                <w:rFonts w:hint="eastAsia" w:ascii="宋体" w:hAnsi="宋体" w:eastAsia="宋体" w:cs="宋体"/>
                <w:color w:val="000000"/>
                <w:kern w:val="0"/>
                <w:sz w:val="24"/>
                <w:szCs w:val="24"/>
              </w:rPr>
            </w:pPr>
          </w:p>
        </w:tc>
      </w:tr>
      <w:tr w14:paraId="14DAF37E">
        <w:tblPrEx>
          <w:tblCellMar>
            <w:top w:w="0" w:type="dxa"/>
            <w:left w:w="0" w:type="dxa"/>
            <w:bottom w:w="0" w:type="dxa"/>
            <w:right w:w="0" w:type="dxa"/>
          </w:tblCellMar>
        </w:tblPrEx>
        <w:trPr>
          <w:trHeight w:val="481" w:hRule="atLeast"/>
          <w:jc w:val="center"/>
        </w:trPr>
        <w:tc>
          <w:tcPr>
            <w:tcW w:w="2404" w:type="dxa"/>
            <w:tcBorders>
              <w:top w:val="single" w:color="000000" w:sz="4" w:space="0"/>
              <w:left w:val="single" w:color="000000" w:sz="4" w:space="0"/>
              <w:bottom w:val="single" w:color="000000" w:sz="4" w:space="0"/>
              <w:right w:val="single" w:color="000000" w:sz="4" w:space="0"/>
            </w:tcBorders>
            <w:vAlign w:val="center"/>
          </w:tcPr>
          <w:p w14:paraId="75F68B77">
            <w:pPr>
              <w:autoSpaceDE w:val="0"/>
              <w:autoSpaceDN w:val="0"/>
              <w:adjustRightInd w:val="0"/>
              <w:spacing w:before="48" w:line="460" w:lineRule="exact"/>
              <w:ind w:left="491" w:right="-20"/>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法定代表人</w:t>
            </w:r>
          </w:p>
        </w:tc>
        <w:tc>
          <w:tcPr>
            <w:tcW w:w="890" w:type="dxa"/>
            <w:tcBorders>
              <w:top w:val="single" w:color="000000" w:sz="4" w:space="0"/>
              <w:left w:val="nil"/>
              <w:bottom w:val="single" w:color="000000" w:sz="4" w:space="0"/>
              <w:right w:val="single" w:color="000000" w:sz="4" w:space="0"/>
            </w:tcBorders>
          </w:tcPr>
          <w:p w14:paraId="07CF8176">
            <w:pPr>
              <w:autoSpaceDE w:val="0"/>
              <w:autoSpaceDN w:val="0"/>
              <w:adjustRightInd w:val="0"/>
              <w:spacing w:before="48" w:line="460" w:lineRule="exact"/>
              <w:ind w:left="232" w:right="-20"/>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姓名</w:t>
            </w:r>
          </w:p>
        </w:tc>
        <w:tc>
          <w:tcPr>
            <w:tcW w:w="976" w:type="dxa"/>
            <w:tcBorders>
              <w:top w:val="single" w:color="000000" w:sz="4" w:space="0"/>
              <w:left w:val="nil"/>
              <w:bottom w:val="single" w:color="000000" w:sz="4" w:space="0"/>
              <w:right w:val="single" w:color="000000" w:sz="4" w:space="0"/>
            </w:tcBorders>
          </w:tcPr>
          <w:p w14:paraId="4C9964CC">
            <w:pPr>
              <w:autoSpaceDE w:val="0"/>
              <w:autoSpaceDN w:val="0"/>
              <w:adjustRightInd w:val="0"/>
              <w:spacing w:line="460" w:lineRule="exact"/>
              <w:jc w:val="left"/>
              <w:rPr>
                <w:rFonts w:hint="eastAsia" w:ascii="宋体" w:hAnsi="宋体" w:eastAsia="宋体" w:cs="宋体"/>
                <w:color w:val="000000"/>
                <w:kern w:val="0"/>
                <w:sz w:val="24"/>
                <w:szCs w:val="24"/>
              </w:rPr>
            </w:pPr>
          </w:p>
        </w:tc>
        <w:tc>
          <w:tcPr>
            <w:tcW w:w="1383" w:type="dxa"/>
            <w:tcBorders>
              <w:top w:val="single" w:color="000000" w:sz="4" w:space="0"/>
              <w:left w:val="nil"/>
              <w:bottom w:val="single" w:color="000000" w:sz="4" w:space="0"/>
              <w:right w:val="single" w:color="000000" w:sz="4" w:space="0"/>
            </w:tcBorders>
          </w:tcPr>
          <w:p w14:paraId="74D594E5">
            <w:pPr>
              <w:autoSpaceDE w:val="0"/>
              <w:autoSpaceDN w:val="0"/>
              <w:adjustRightInd w:val="0"/>
              <w:spacing w:before="48" w:line="460" w:lineRule="exact"/>
              <w:ind w:left="217" w:right="-20"/>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技术</w:t>
            </w:r>
            <w:r>
              <w:rPr>
                <w:rFonts w:hint="eastAsia" w:ascii="宋体" w:hAnsi="宋体" w:eastAsia="宋体" w:cs="宋体"/>
                <w:color w:val="000000"/>
                <w:spacing w:val="-2"/>
                <w:kern w:val="0"/>
                <w:sz w:val="24"/>
                <w:szCs w:val="24"/>
              </w:rPr>
              <w:t>职</w:t>
            </w:r>
            <w:r>
              <w:rPr>
                <w:rFonts w:hint="eastAsia" w:ascii="宋体" w:hAnsi="宋体" w:eastAsia="宋体" w:cs="宋体"/>
                <w:color w:val="000000"/>
                <w:kern w:val="0"/>
                <w:sz w:val="24"/>
                <w:szCs w:val="24"/>
              </w:rPr>
              <w:t>称</w:t>
            </w:r>
          </w:p>
        </w:tc>
        <w:tc>
          <w:tcPr>
            <w:tcW w:w="1384" w:type="dxa"/>
            <w:gridSpan w:val="2"/>
            <w:tcBorders>
              <w:top w:val="single" w:color="000000" w:sz="4" w:space="0"/>
              <w:left w:val="nil"/>
              <w:bottom w:val="single" w:color="000000" w:sz="4" w:space="0"/>
              <w:right w:val="single" w:color="000000" w:sz="4" w:space="0"/>
            </w:tcBorders>
          </w:tcPr>
          <w:p w14:paraId="104C2D87">
            <w:pPr>
              <w:autoSpaceDE w:val="0"/>
              <w:autoSpaceDN w:val="0"/>
              <w:adjustRightInd w:val="0"/>
              <w:spacing w:line="460" w:lineRule="exact"/>
              <w:jc w:val="left"/>
              <w:rPr>
                <w:rFonts w:hint="eastAsia" w:ascii="宋体" w:hAnsi="宋体" w:eastAsia="宋体" w:cs="宋体"/>
                <w:color w:val="000000"/>
                <w:kern w:val="0"/>
                <w:sz w:val="24"/>
                <w:szCs w:val="24"/>
              </w:rPr>
            </w:pPr>
          </w:p>
        </w:tc>
        <w:tc>
          <w:tcPr>
            <w:tcW w:w="1197" w:type="dxa"/>
            <w:gridSpan w:val="2"/>
            <w:tcBorders>
              <w:top w:val="single" w:color="000000" w:sz="4" w:space="0"/>
              <w:left w:val="nil"/>
              <w:bottom w:val="single" w:color="000000" w:sz="4" w:space="0"/>
              <w:right w:val="single" w:color="000000" w:sz="4" w:space="0"/>
            </w:tcBorders>
          </w:tcPr>
          <w:p w14:paraId="5BF09746">
            <w:pPr>
              <w:autoSpaceDE w:val="0"/>
              <w:autoSpaceDN w:val="0"/>
              <w:adjustRightInd w:val="0"/>
              <w:spacing w:before="48" w:line="460" w:lineRule="exact"/>
              <w:ind w:left="340" w:right="-20"/>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电话</w:t>
            </w:r>
          </w:p>
        </w:tc>
        <w:tc>
          <w:tcPr>
            <w:tcW w:w="1322" w:type="dxa"/>
            <w:tcBorders>
              <w:top w:val="single" w:color="000000" w:sz="4" w:space="0"/>
              <w:left w:val="nil"/>
              <w:bottom w:val="single" w:color="000000" w:sz="4" w:space="0"/>
              <w:right w:val="single" w:color="000000" w:sz="4" w:space="0"/>
            </w:tcBorders>
          </w:tcPr>
          <w:p w14:paraId="116A85D3">
            <w:pPr>
              <w:autoSpaceDE w:val="0"/>
              <w:autoSpaceDN w:val="0"/>
              <w:adjustRightInd w:val="0"/>
              <w:spacing w:line="460" w:lineRule="exact"/>
              <w:jc w:val="left"/>
              <w:rPr>
                <w:rFonts w:hint="eastAsia" w:ascii="宋体" w:hAnsi="宋体" w:eastAsia="宋体" w:cs="宋体"/>
                <w:color w:val="000000"/>
                <w:kern w:val="0"/>
                <w:sz w:val="24"/>
                <w:szCs w:val="24"/>
              </w:rPr>
            </w:pPr>
          </w:p>
        </w:tc>
      </w:tr>
      <w:tr w14:paraId="3079D952">
        <w:tblPrEx>
          <w:tblCellMar>
            <w:top w:w="0" w:type="dxa"/>
            <w:left w:w="0" w:type="dxa"/>
            <w:bottom w:w="0" w:type="dxa"/>
            <w:right w:w="0" w:type="dxa"/>
          </w:tblCellMar>
        </w:tblPrEx>
        <w:trPr>
          <w:trHeight w:val="479" w:hRule="atLeast"/>
          <w:jc w:val="center"/>
        </w:trPr>
        <w:tc>
          <w:tcPr>
            <w:tcW w:w="2404" w:type="dxa"/>
            <w:tcBorders>
              <w:top w:val="single" w:color="000000" w:sz="4" w:space="0"/>
              <w:left w:val="single" w:color="000000" w:sz="4" w:space="0"/>
              <w:bottom w:val="single" w:color="000000" w:sz="4" w:space="0"/>
              <w:right w:val="single" w:color="000000" w:sz="4" w:space="0"/>
            </w:tcBorders>
          </w:tcPr>
          <w:p w14:paraId="70012EEF">
            <w:pPr>
              <w:autoSpaceDE w:val="0"/>
              <w:autoSpaceDN w:val="0"/>
              <w:adjustRightInd w:val="0"/>
              <w:spacing w:before="48" w:line="460" w:lineRule="exact"/>
              <w:ind w:left="491" w:right="-20"/>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lang w:val="en-US" w:eastAsia="zh-CN"/>
              </w:rPr>
              <w:t>项目</w:t>
            </w:r>
            <w:r>
              <w:rPr>
                <w:rFonts w:hint="eastAsia" w:ascii="宋体" w:hAnsi="宋体" w:eastAsia="宋体" w:cs="宋体"/>
                <w:color w:val="000000"/>
                <w:spacing w:val="-2"/>
                <w:kern w:val="0"/>
                <w:sz w:val="24"/>
                <w:szCs w:val="24"/>
              </w:rPr>
              <w:t>负</w:t>
            </w:r>
            <w:r>
              <w:rPr>
                <w:rFonts w:hint="eastAsia" w:ascii="宋体" w:hAnsi="宋体" w:eastAsia="宋体" w:cs="宋体"/>
                <w:color w:val="000000"/>
                <w:kern w:val="0"/>
                <w:sz w:val="24"/>
                <w:szCs w:val="24"/>
              </w:rPr>
              <w:t>责人</w:t>
            </w:r>
          </w:p>
        </w:tc>
        <w:tc>
          <w:tcPr>
            <w:tcW w:w="890" w:type="dxa"/>
            <w:tcBorders>
              <w:top w:val="single" w:color="000000" w:sz="4" w:space="0"/>
              <w:left w:val="nil"/>
              <w:bottom w:val="single" w:color="000000" w:sz="4" w:space="0"/>
              <w:right w:val="single" w:color="000000" w:sz="4" w:space="0"/>
            </w:tcBorders>
          </w:tcPr>
          <w:p w14:paraId="0991A371">
            <w:pPr>
              <w:autoSpaceDE w:val="0"/>
              <w:autoSpaceDN w:val="0"/>
              <w:adjustRightInd w:val="0"/>
              <w:spacing w:before="48" w:line="460" w:lineRule="exact"/>
              <w:ind w:left="232" w:right="-20"/>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姓名</w:t>
            </w:r>
          </w:p>
        </w:tc>
        <w:tc>
          <w:tcPr>
            <w:tcW w:w="976" w:type="dxa"/>
            <w:tcBorders>
              <w:top w:val="single" w:color="000000" w:sz="4" w:space="0"/>
              <w:left w:val="nil"/>
              <w:bottom w:val="single" w:color="000000" w:sz="4" w:space="0"/>
              <w:right w:val="single" w:color="000000" w:sz="4" w:space="0"/>
            </w:tcBorders>
          </w:tcPr>
          <w:p w14:paraId="49493551">
            <w:pPr>
              <w:autoSpaceDE w:val="0"/>
              <w:autoSpaceDN w:val="0"/>
              <w:adjustRightInd w:val="0"/>
              <w:spacing w:line="460" w:lineRule="exact"/>
              <w:jc w:val="left"/>
              <w:rPr>
                <w:rFonts w:hint="eastAsia" w:ascii="宋体" w:hAnsi="宋体" w:eastAsia="宋体" w:cs="宋体"/>
                <w:color w:val="000000"/>
                <w:kern w:val="0"/>
                <w:sz w:val="24"/>
                <w:szCs w:val="24"/>
              </w:rPr>
            </w:pPr>
          </w:p>
        </w:tc>
        <w:tc>
          <w:tcPr>
            <w:tcW w:w="1383" w:type="dxa"/>
            <w:tcBorders>
              <w:top w:val="single" w:color="000000" w:sz="4" w:space="0"/>
              <w:left w:val="nil"/>
              <w:bottom w:val="single" w:color="000000" w:sz="4" w:space="0"/>
              <w:right w:val="single" w:color="000000" w:sz="4" w:space="0"/>
            </w:tcBorders>
          </w:tcPr>
          <w:p w14:paraId="07B4F486">
            <w:pPr>
              <w:autoSpaceDE w:val="0"/>
              <w:autoSpaceDN w:val="0"/>
              <w:adjustRightInd w:val="0"/>
              <w:spacing w:before="48" w:line="460" w:lineRule="exact"/>
              <w:ind w:left="217" w:right="-20"/>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技术</w:t>
            </w:r>
            <w:r>
              <w:rPr>
                <w:rFonts w:hint="eastAsia" w:ascii="宋体" w:hAnsi="宋体" w:eastAsia="宋体" w:cs="宋体"/>
                <w:color w:val="000000"/>
                <w:spacing w:val="-2"/>
                <w:kern w:val="0"/>
                <w:sz w:val="24"/>
                <w:szCs w:val="24"/>
              </w:rPr>
              <w:t>职</w:t>
            </w:r>
            <w:r>
              <w:rPr>
                <w:rFonts w:hint="eastAsia" w:ascii="宋体" w:hAnsi="宋体" w:eastAsia="宋体" w:cs="宋体"/>
                <w:color w:val="000000"/>
                <w:kern w:val="0"/>
                <w:sz w:val="24"/>
                <w:szCs w:val="24"/>
              </w:rPr>
              <w:t>称</w:t>
            </w:r>
          </w:p>
        </w:tc>
        <w:tc>
          <w:tcPr>
            <w:tcW w:w="1384" w:type="dxa"/>
            <w:gridSpan w:val="2"/>
            <w:tcBorders>
              <w:top w:val="single" w:color="000000" w:sz="4" w:space="0"/>
              <w:left w:val="nil"/>
              <w:bottom w:val="single" w:color="000000" w:sz="4" w:space="0"/>
              <w:right w:val="single" w:color="000000" w:sz="4" w:space="0"/>
            </w:tcBorders>
          </w:tcPr>
          <w:p w14:paraId="016BF2EF">
            <w:pPr>
              <w:autoSpaceDE w:val="0"/>
              <w:autoSpaceDN w:val="0"/>
              <w:adjustRightInd w:val="0"/>
              <w:spacing w:line="460" w:lineRule="exact"/>
              <w:jc w:val="left"/>
              <w:rPr>
                <w:rFonts w:hint="eastAsia" w:ascii="宋体" w:hAnsi="宋体" w:eastAsia="宋体" w:cs="宋体"/>
                <w:color w:val="000000"/>
                <w:kern w:val="0"/>
                <w:sz w:val="24"/>
                <w:szCs w:val="24"/>
              </w:rPr>
            </w:pPr>
          </w:p>
        </w:tc>
        <w:tc>
          <w:tcPr>
            <w:tcW w:w="1197" w:type="dxa"/>
            <w:gridSpan w:val="2"/>
            <w:tcBorders>
              <w:top w:val="single" w:color="000000" w:sz="4" w:space="0"/>
              <w:left w:val="nil"/>
              <w:bottom w:val="single" w:color="000000" w:sz="4" w:space="0"/>
              <w:right w:val="single" w:color="000000" w:sz="4" w:space="0"/>
            </w:tcBorders>
          </w:tcPr>
          <w:p w14:paraId="543C8B63">
            <w:pPr>
              <w:autoSpaceDE w:val="0"/>
              <w:autoSpaceDN w:val="0"/>
              <w:adjustRightInd w:val="0"/>
              <w:spacing w:before="48" w:line="460" w:lineRule="exact"/>
              <w:ind w:left="340" w:right="-20"/>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电话</w:t>
            </w:r>
          </w:p>
        </w:tc>
        <w:tc>
          <w:tcPr>
            <w:tcW w:w="1322" w:type="dxa"/>
            <w:tcBorders>
              <w:top w:val="single" w:color="000000" w:sz="4" w:space="0"/>
              <w:left w:val="nil"/>
              <w:bottom w:val="single" w:color="000000" w:sz="4" w:space="0"/>
              <w:right w:val="single" w:color="000000" w:sz="4" w:space="0"/>
            </w:tcBorders>
          </w:tcPr>
          <w:p w14:paraId="5E1221BB">
            <w:pPr>
              <w:autoSpaceDE w:val="0"/>
              <w:autoSpaceDN w:val="0"/>
              <w:adjustRightInd w:val="0"/>
              <w:spacing w:line="460" w:lineRule="exact"/>
              <w:jc w:val="left"/>
              <w:rPr>
                <w:rFonts w:hint="eastAsia" w:ascii="宋体" w:hAnsi="宋体" w:eastAsia="宋体" w:cs="宋体"/>
                <w:color w:val="000000"/>
                <w:kern w:val="0"/>
                <w:sz w:val="24"/>
                <w:szCs w:val="24"/>
              </w:rPr>
            </w:pPr>
          </w:p>
        </w:tc>
      </w:tr>
      <w:tr w14:paraId="11AC356E">
        <w:tblPrEx>
          <w:tblCellMar>
            <w:top w:w="0" w:type="dxa"/>
            <w:left w:w="0" w:type="dxa"/>
            <w:bottom w:w="0" w:type="dxa"/>
            <w:right w:w="0" w:type="dxa"/>
          </w:tblCellMar>
        </w:tblPrEx>
        <w:trPr>
          <w:trHeight w:val="481" w:hRule="atLeast"/>
          <w:jc w:val="center"/>
        </w:trPr>
        <w:tc>
          <w:tcPr>
            <w:tcW w:w="2404" w:type="dxa"/>
            <w:tcBorders>
              <w:top w:val="single" w:color="000000" w:sz="4" w:space="0"/>
              <w:left w:val="single" w:color="000000" w:sz="4" w:space="0"/>
              <w:bottom w:val="single" w:color="000000" w:sz="4" w:space="0"/>
              <w:right w:val="single" w:color="000000" w:sz="4" w:space="0"/>
            </w:tcBorders>
          </w:tcPr>
          <w:p w14:paraId="133FA43D">
            <w:pPr>
              <w:autoSpaceDE w:val="0"/>
              <w:autoSpaceDN w:val="0"/>
              <w:adjustRightInd w:val="0"/>
              <w:spacing w:before="48" w:line="460" w:lineRule="exact"/>
              <w:ind w:right="-20"/>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企业</w:t>
            </w:r>
            <w:r>
              <w:rPr>
                <w:rFonts w:hint="eastAsia" w:ascii="宋体" w:hAnsi="宋体" w:eastAsia="宋体" w:cs="宋体"/>
                <w:color w:val="000000"/>
                <w:spacing w:val="-2"/>
                <w:kern w:val="0"/>
                <w:sz w:val="24"/>
                <w:szCs w:val="24"/>
              </w:rPr>
              <w:t>资</w:t>
            </w:r>
            <w:r>
              <w:rPr>
                <w:rFonts w:hint="eastAsia" w:ascii="宋体" w:hAnsi="宋体" w:eastAsia="宋体" w:cs="宋体"/>
                <w:color w:val="000000"/>
                <w:kern w:val="0"/>
                <w:sz w:val="24"/>
                <w:szCs w:val="24"/>
              </w:rPr>
              <w:t>质</w:t>
            </w:r>
            <w:r>
              <w:rPr>
                <w:rFonts w:hint="eastAsia" w:ascii="宋体" w:hAnsi="宋体" w:eastAsia="宋体" w:cs="宋体"/>
                <w:color w:val="000000"/>
                <w:spacing w:val="-2"/>
                <w:kern w:val="0"/>
                <w:sz w:val="24"/>
                <w:szCs w:val="24"/>
              </w:rPr>
              <w:t>证</w:t>
            </w:r>
            <w:r>
              <w:rPr>
                <w:rFonts w:hint="eastAsia" w:ascii="宋体" w:hAnsi="宋体" w:eastAsia="宋体" w:cs="宋体"/>
                <w:color w:val="000000"/>
                <w:kern w:val="0"/>
                <w:sz w:val="24"/>
                <w:szCs w:val="24"/>
              </w:rPr>
              <w:t>书</w:t>
            </w:r>
          </w:p>
        </w:tc>
        <w:tc>
          <w:tcPr>
            <w:tcW w:w="7152" w:type="dxa"/>
            <w:gridSpan w:val="8"/>
            <w:tcBorders>
              <w:top w:val="single" w:color="000000" w:sz="4" w:space="0"/>
              <w:left w:val="nil"/>
              <w:bottom w:val="single" w:color="000000" w:sz="4" w:space="0"/>
              <w:right w:val="single" w:color="000000" w:sz="4" w:space="0"/>
            </w:tcBorders>
          </w:tcPr>
          <w:p w14:paraId="6E227F8E">
            <w:pPr>
              <w:autoSpaceDE w:val="0"/>
              <w:autoSpaceDN w:val="0"/>
              <w:adjustRightInd w:val="0"/>
              <w:spacing w:before="48" w:line="460" w:lineRule="exact"/>
              <w:ind w:left="1053" w:right="-20"/>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类型：</w:t>
            </w:r>
            <w:r>
              <w:rPr>
                <w:rFonts w:hint="eastAsia" w:ascii="宋体" w:hAnsi="宋体" w:eastAsia="宋体" w:cs="宋体"/>
                <w:color w:val="000000"/>
                <w:kern w:val="0"/>
                <w:sz w:val="24"/>
                <w:szCs w:val="24"/>
              </w:rPr>
              <w:tab/>
            </w:r>
            <w:r>
              <w:rPr>
                <w:rFonts w:hint="eastAsia" w:ascii="宋体" w:hAnsi="宋体" w:eastAsia="宋体" w:cs="宋体"/>
                <w:color w:val="000000"/>
                <w:spacing w:val="-2"/>
                <w:kern w:val="0"/>
                <w:sz w:val="24"/>
                <w:szCs w:val="24"/>
              </w:rPr>
              <w:t>等</w:t>
            </w:r>
            <w:r>
              <w:rPr>
                <w:rFonts w:hint="eastAsia" w:ascii="宋体" w:hAnsi="宋体" w:eastAsia="宋体" w:cs="宋体"/>
                <w:color w:val="000000"/>
                <w:kern w:val="0"/>
                <w:sz w:val="24"/>
                <w:szCs w:val="24"/>
              </w:rPr>
              <w:t>级：</w:t>
            </w:r>
            <w:r>
              <w:rPr>
                <w:rFonts w:hint="eastAsia" w:ascii="宋体" w:hAnsi="宋体" w:eastAsia="宋体" w:cs="宋体"/>
                <w:color w:val="000000"/>
                <w:kern w:val="0"/>
                <w:sz w:val="24"/>
                <w:szCs w:val="24"/>
              </w:rPr>
              <w:tab/>
            </w:r>
            <w:r>
              <w:rPr>
                <w:rFonts w:hint="eastAsia" w:ascii="宋体" w:hAnsi="宋体" w:eastAsia="宋体" w:cs="宋体"/>
                <w:color w:val="000000"/>
                <w:spacing w:val="-2"/>
                <w:kern w:val="0"/>
                <w:sz w:val="24"/>
                <w:szCs w:val="24"/>
              </w:rPr>
              <w:t>证</w:t>
            </w:r>
            <w:r>
              <w:rPr>
                <w:rFonts w:hint="eastAsia" w:ascii="宋体" w:hAnsi="宋体" w:eastAsia="宋体" w:cs="宋体"/>
                <w:color w:val="000000"/>
                <w:kern w:val="0"/>
                <w:sz w:val="24"/>
                <w:szCs w:val="24"/>
              </w:rPr>
              <w:t>书</w:t>
            </w:r>
            <w:r>
              <w:rPr>
                <w:rFonts w:hint="eastAsia" w:ascii="宋体" w:hAnsi="宋体" w:eastAsia="宋体" w:cs="宋体"/>
                <w:color w:val="000000"/>
                <w:spacing w:val="-2"/>
                <w:kern w:val="0"/>
                <w:sz w:val="24"/>
                <w:szCs w:val="24"/>
              </w:rPr>
              <w:t>号</w:t>
            </w:r>
            <w:r>
              <w:rPr>
                <w:rFonts w:hint="eastAsia" w:ascii="宋体" w:hAnsi="宋体" w:eastAsia="宋体" w:cs="宋体"/>
                <w:color w:val="000000"/>
                <w:kern w:val="0"/>
                <w:sz w:val="24"/>
                <w:szCs w:val="24"/>
              </w:rPr>
              <w:t>：</w:t>
            </w:r>
          </w:p>
        </w:tc>
      </w:tr>
      <w:tr w14:paraId="171BFC89">
        <w:tblPrEx>
          <w:tblCellMar>
            <w:top w:w="0" w:type="dxa"/>
            <w:left w:w="0" w:type="dxa"/>
            <w:bottom w:w="0" w:type="dxa"/>
            <w:right w:w="0" w:type="dxa"/>
          </w:tblCellMar>
        </w:tblPrEx>
        <w:trPr>
          <w:trHeight w:val="479" w:hRule="atLeast"/>
          <w:jc w:val="center"/>
        </w:trPr>
        <w:tc>
          <w:tcPr>
            <w:tcW w:w="2404" w:type="dxa"/>
            <w:tcBorders>
              <w:top w:val="single" w:color="000000" w:sz="4" w:space="0"/>
              <w:left w:val="single" w:color="000000" w:sz="4" w:space="0"/>
              <w:bottom w:val="single" w:color="000000" w:sz="4" w:space="0"/>
              <w:right w:val="single" w:color="000000" w:sz="4" w:space="0"/>
            </w:tcBorders>
          </w:tcPr>
          <w:p w14:paraId="739A6F2F">
            <w:pPr>
              <w:autoSpaceDE w:val="0"/>
              <w:autoSpaceDN w:val="0"/>
              <w:adjustRightInd w:val="0"/>
              <w:spacing w:before="48" w:line="460" w:lineRule="exact"/>
              <w:ind w:left="491" w:right="-20"/>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营业</w:t>
            </w:r>
            <w:r>
              <w:rPr>
                <w:rFonts w:hint="eastAsia" w:ascii="宋体" w:hAnsi="宋体" w:eastAsia="宋体" w:cs="宋体"/>
                <w:color w:val="000000"/>
                <w:spacing w:val="-2"/>
                <w:kern w:val="0"/>
                <w:sz w:val="24"/>
                <w:szCs w:val="24"/>
              </w:rPr>
              <w:t>执</w:t>
            </w:r>
            <w:r>
              <w:rPr>
                <w:rFonts w:hint="eastAsia" w:ascii="宋体" w:hAnsi="宋体" w:eastAsia="宋体" w:cs="宋体"/>
                <w:color w:val="000000"/>
                <w:kern w:val="0"/>
                <w:sz w:val="24"/>
                <w:szCs w:val="24"/>
              </w:rPr>
              <w:t>照号</w:t>
            </w:r>
          </w:p>
        </w:tc>
        <w:tc>
          <w:tcPr>
            <w:tcW w:w="3249" w:type="dxa"/>
            <w:gridSpan w:val="3"/>
            <w:tcBorders>
              <w:top w:val="single" w:color="000000" w:sz="4" w:space="0"/>
              <w:left w:val="nil"/>
              <w:bottom w:val="single" w:color="000000" w:sz="4" w:space="0"/>
              <w:right w:val="single" w:color="000000" w:sz="4" w:space="0"/>
            </w:tcBorders>
          </w:tcPr>
          <w:p w14:paraId="5178BB6F">
            <w:pPr>
              <w:autoSpaceDE w:val="0"/>
              <w:autoSpaceDN w:val="0"/>
              <w:adjustRightInd w:val="0"/>
              <w:spacing w:line="460" w:lineRule="exact"/>
              <w:jc w:val="left"/>
              <w:rPr>
                <w:rFonts w:hint="eastAsia" w:ascii="宋体" w:hAnsi="宋体" w:eastAsia="宋体" w:cs="宋体"/>
                <w:color w:val="000000"/>
                <w:kern w:val="0"/>
                <w:sz w:val="24"/>
                <w:szCs w:val="24"/>
              </w:rPr>
            </w:pPr>
          </w:p>
        </w:tc>
        <w:tc>
          <w:tcPr>
            <w:tcW w:w="3903" w:type="dxa"/>
            <w:gridSpan w:val="5"/>
            <w:tcBorders>
              <w:top w:val="single" w:color="000000" w:sz="4" w:space="0"/>
              <w:left w:val="nil"/>
              <w:bottom w:val="single" w:color="000000" w:sz="4" w:space="0"/>
              <w:right w:val="single" w:color="000000" w:sz="4" w:space="0"/>
            </w:tcBorders>
          </w:tcPr>
          <w:p w14:paraId="67905CCB">
            <w:pPr>
              <w:autoSpaceDE w:val="0"/>
              <w:autoSpaceDN w:val="0"/>
              <w:adjustRightInd w:val="0"/>
              <w:spacing w:before="48" w:line="460" w:lineRule="exact"/>
              <w:ind w:left="1177" w:right="-20"/>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员工</w:t>
            </w:r>
            <w:r>
              <w:rPr>
                <w:rFonts w:hint="eastAsia" w:ascii="宋体" w:hAnsi="宋体" w:eastAsia="宋体" w:cs="宋体"/>
                <w:color w:val="000000"/>
                <w:spacing w:val="-2"/>
                <w:kern w:val="0"/>
                <w:sz w:val="24"/>
                <w:szCs w:val="24"/>
              </w:rPr>
              <w:t>总</w:t>
            </w:r>
            <w:r>
              <w:rPr>
                <w:rFonts w:hint="eastAsia" w:ascii="宋体" w:hAnsi="宋体" w:eastAsia="宋体" w:cs="宋体"/>
                <w:color w:val="000000"/>
                <w:kern w:val="0"/>
                <w:sz w:val="24"/>
                <w:szCs w:val="24"/>
              </w:rPr>
              <w:t>人</w:t>
            </w:r>
            <w:r>
              <w:rPr>
                <w:rFonts w:hint="eastAsia" w:ascii="宋体" w:hAnsi="宋体" w:eastAsia="宋体" w:cs="宋体"/>
                <w:color w:val="000000"/>
                <w:spacing w:val="-2"/>
                <w:kern w:val="0"/>
                <w:sz w:val="24"/>
                <w:szCs w:val="24"/>
              </w:rPr>
              <w:t>数</w:t>
            </w:r>
            <w:r>
              <w:rPr>
                <w:rFonts w:hint="eastAsia" w:ascii="宋体" w:hAnsi="宋体" w:eastAsia="宋体" w:cs="宋体"/>
                <w:color w:val="000000"/>
                <w:kern w:val="0"/>
                <w:sz w:val="24"/>
                <w:szCs w:val="24"/>
              </w:rPr>
              <w:t>：</w:t>
            </w:r>
          </w:p>
        </w:tc>
      </w:tr>
      <w:tr w14:paraId="1D4D6E16">
        <w:tblPrEx>
          <w:tblCellMar>
            <w:top w:w="0" w:type="dxa"/>
            <w:left w:w="0" w:type="dxa"/>
            <w:bottom w:w="0" w:type="dxa"/>
            <w:right w:w="0" w:type="dxa"/>
          </w:tblCellMar>
        </w:tblPrEx>
        <w:trPr>
          <w:trHeight w:val="481" w:hRule="atLeast"/>
          <w:jc w:val="center"/>
        </w:trPr>
        <w:tc>
          <w:tcPr>
            <w:tcW w:w="2404" w:type="dxa"/>
            <w:tcBorders>
              <w:top w:val="single" w:color="000000" w:sz="4" w:space="0"/>
              <w:left w:val="single" w:color="000000" w:sz="4" w:space="0"/>
              <w:bottom w:val="single" w:color="000000" w:sz="4" w:space="0"/>
              <w:right w:val="single" w:color="000000" w:sz="4" w:space="0"/>
            </w:tcBorders>
          </w:tcPr>
          <w:p w14:paraId="6898037A">
            <w:pPr>
              <w:autoSpaceDE w:val="0"/>
              <w:autoSpaceDN w:val="0"/>
              <w:adjustRightInd w:val="0"/>
              <w:spacing w:before="48" w:line="460" w:lineRule="exact"/>
              <w:ind w:left="597" w:right="-20"/>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注册</w:t>
            </w:r>
            <w:r>
              <w:rPr>
                <w:rFonts w:hint="eastAsia" w:ascii="宋体" w:hAnsi="宋体" w:eastAsia="宋体" w:cs="宋体"/>
                <w:color w:val="000000"/>
                <w:spacing w:val="-2"/>
                <w:kern w:val="0"/>
                <w:sz w:val="24"/>
                <w:szCs w:val="24"/>
              </w:rPr>
              <w:t>资</w:t>
            </w:r>
            <w:r>
              <w:rPr>
                <w:rFonts w:hint="eastAsia" w:ascii="宋体" w:hAnsi="宋体" w:eastAsia="宋体" w:cs="宋体"/>
                <w:color w:val="000000"/>
                <w:kern w:val="0"/>
                <w:sz w:val="24"/>
                <w:szCs w:val="24"/>
              </w:rPr>
              <w:t>本</w:t>
            </w:r>
          </w:p>
        </w:tc>
        <w:tc>
          <w:tcPr>
            <w:tcW w:w="3249" w:type="dxa"/>
            <w:gridSpan w:val="3"/>
            <w:tcBorders>
              <w:top w:val="single" w:color="000000" w:sz="4" w:space="0"/>
              <w:left w:val="nil"/>
              <w:bottom w:val="single" w:color="000000" w:sz="4" w:space="0"/>
              <w:right w:val="single" w:color="000000" w:sz="4" w:space="0"/>
            </w:tcBorders>
          </w:tcPr>
          <w:p w14:paraId="563C7371">
            <w:pPr>
              <w:autoSpaceDE w:val="0"/>
              <w:autoSpaceDN w:val="0"/>
              <w:adjustRightInd w:val="0"/>
              <w:spacing w:line="460" w:lineRule="exact"/>
              <w:jc w:val="left"/>
              <w:rPr>
                <w:rFonts w:hint="eastAsia" w:ascii="宋体" w:hAnsi="宋体" w:eastAsia="宋体" w:cs="宋体"/>
                <w:color w:val="000000"/>
                <w:kern w:val="0"/>
                <w:sz w:val="24"/>
                <w:szCs w:val="24"/>
              </w:rPr>
            </w:pPr>
          </w:p>
        </w:tc>
        <w:tc>
          <w:tcPr>
            <w:tcW w:w="447" w:type="dxa"/>
            <w:vMerge w:val="restart"/>
            <w:tcBorders>
              <w:top w:val="nil"/>
              <w:left w:val="nil"/>
              <w:bottom w:val="single" w:color="000000" w:sz="4" w:space="0"/>
              <w:right w:val="single" w:color="000000" w:sz="4" w:space="0"/>
            </w:tcBorders>
          </w:tcPr>
          <w:p w14:paraId="36BE1A41">
            <w:pPr>
              <w:autoSpaceDE w:val="0"/>
              <w:autoSpaceDN w:val="0"/>
              <w:adjustRightInd w:val="0"/>
              <w:spacing w:line="460" w:lineRule="exact"/>
              <w:jc w:val="left"/>
              <w:rPr>
                <w:rFonts w:hint="eastAsia" w:ascii="宋体" w:hAnsi="宋体" w:eastAsia="宋体" w:cs="宋体"/>
                <w:color w:val="000000"/>
                <w:kern w:val="0"/>
                <w:sz w:val="24"/>
                <w:szCs w:val="24"/>
              </w:rPr>
            </w:pPr>
          </w:p>
          <w:p w14:paraId="7831ECDB">
            <w:pPr>
              <w:autoSpaceDE w:val="0"/>
              <w:autoSpaceDN w:val="0"/>
              <w:adjustRightInd w:val="0"/>
              <w:spacing w:line="460" w:lineRule="exact"/>
              <w:ind w:left="102" w:right="16"/>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其 中</w:t>
            </w:r>
          </w:p>
        </w:tc>
        <w:tc>
          <w:tcPr>
            <w:tcW w:w="1827" w:type="dxa"/>
            <w:gridSpan w:val="2"/>
            <w:tcBorders>
              <w:top w:val="single" w:color="000000" w:sz="4" w:space="0"/>
              <w:left w:val="nil"/>
              <w:bottom w:val="single" w:color="000000" w:sz="4" w:space="0"/>
              <w:right w:val="single" w:color="000000" w:sz="4" w:space="0"/>
            </w:tcBorders>
          </w:tcPr>
          <w:p w14:paraId="53C01263">
            <w:pPr>
              <w:autoSpaceDE w:val="0"/>
              <w:autoSpaceDN w:val="0"/>
              <w:adjustRightInd w:val="0"/>
              <w:spacing w:before="48" w:line="460" w:lineRule="exact"/>
              <w:ind w:left="215" w:right="-20"/>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高级</w:t>
            </w:r>
            <w:r>
              <w:rPr>
                <w:rFonts w:hint="eastAsia" w:ascii="宋体" w:hAnsi="宋体" w:eastAsia="宋体" w:cs="宋体"/>
                <w:color w:val="000000"/>
                <w:spacing w:val="-2"/>
                <w:kern w:val="0"/>
                <w:sz w:val="24"/>
                <w:szCs w:val="24"/>
              </w:rPr>
              <w:t>职</w:t>
            </w:r>
            <w:r>
              <w:rPr>
                <w:rFonts w:hint="eastAsia" w:ascii="宋体" w:hAnsi="宋体" w:eastAsia="宋体" w:cs="宋体"/>
                <w:color w:val="000000"/>
                <w:kern w:val="0"/>
                <w:sz w:val="24"/>
                <w:szCs w:val="24"/>
              </w:rPr>
              <w:t>称</w:t>
            </w:r>
            <w:r>
              <w:rPr>
                <w:rFonts w:hint="eastAsia" w:ascii="宋体" w:hAnsi="宋体" w:eastAsia="宋体" w:cs="宋体"/>
                <w:color w:val="000000"/>
                <w:spacing w:val="-2"/>
                <w:kern w:val="0"/>
                <w:sz w:val="24"/>
                <w:szCs w:val="24"/>
              </w:rPr>
              <w:t>人</w:t>
            </w:r>
            <w:r>
              <w:rPr>
                <w:rFonts w:hint="eastAsia" w:ascii="宋体" w:hAnsi="宋体" w:eastAsia="宋体" w:cs="宋体"/>
                <w:color w:val="000000"/>
                <w:kern w:val="0"/>
                <w:sz w:val="24"/>
                <w:szCs w:val="24"/>
              </w:rPr>
              <w:t>员</w:t>
            </w:r>
          </w:p>
        </w:tc>
        <w:tc>
          <w:tcPr>
            <w:tcW w:w="1629" w:type="dxa"/>
            <w:gridSpan w:val="2"/>
            <w:tcBorders>
              <w:top w:val="single" w:color="000000" w:sz="4" w:space="0"/>
              <w:left w:val="nil"/>
              <w:bottom w:val="single" w:color="000000" w:sz="4" w:space="0"/>
              <w:right w:val="single" w:color="000000" w:sz="4" w:space="0"/>
            </w:tcBorders>
          </w:tcPr>
          <w:p w14:paraId="2EB41665">
            <w:pPr>
              <w:autoSpaceDE w:val="0"/>
              <w:autoSpaceDN w:val="0"/>
              <w:adjustRightInd w:val="0"/>
              <w:spacing w:line="460" w:lineRule="exact"/>
              <w:jc w:val="left"/>
              <w:rPr>
                <w:rFonts w:hint="eastAsia" w:ascii="宋体" w:hAnsi="宋体" w:eastAsia="宋体" w:cs="宋体"/>
                <w:color w:val="000000"/>
                <w:kern w:val="0"/>
                <w:sz w:val="24"/>
                <w:szCs w:val="24"/>
              </w:rPr>
            </w:pPr>
          </w:p>
        </w:tc>
      </w:tr>
      <w:tr w14:paraId="73BAC0EB">
        <w:tblPrEx>
          <w:tblCellMar>
            <w:top w:w="0" w:type="dxa"/>
            <w:left w:w="0" w:type="dxa"/>
            <w:bottom w:w="0" w:type="dxa"/>
            <w:right w:w="0" w:type="dxa"/>
          </w:tblCellMar>
        </w:tblPrEx>
        <w:trPr>
          <w:trHeight w:val="479" w:hRule="atLeast"/>
          <w:jc w:val="center"/>
        </w:trPr>
        <w:tc>
          <w:tcPr>
            <w:tcW w:w="2404" w:type="dxa"/>
            <w:tcBorders>
              <w:top w:val="single" w:color="000000" w:sz="4" w:space="0"/>
              <w:left w:val="single" w:color="000000" w:sz="4" w:space="0"/>
              <w:bottom w:val="single" w:color="000000" w:sz="4" w:space="0"/>
              <w:right w:val="single" w:color="000000" w:sz="4" w:space="0"/>
            </w:tcBorders>
          </w:tcPr>
          <w:p w14:paraId="0AC424C1">
            <w:pPr>
              <w:autoSpaceDE w:val="0"/>
              <w:autoSpaceDN w:val="0"/>
              <w:adjustRightInd w:val="0"/>
              <w:spacing w:before="48" w:line="460" w:lineRule="exact"/>
              <w:ind w:left="597" w:right="-20"/>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成立</w:t>
            </w:r>
            <w:r>
              <w:rPr>
                <w:rFonts w:hint="eastAsia" w:ascii="宋体" w:hAnsi="宋体" w:eastAsia="宋体" w:cs="宋体"/>
                <w:color w:val="000000"/>
                <w:spacing w:val="-2"/>
                <w:kern w:val="0"/>
                <w:sz w:val="24"/>
                <w:szCs w:val="24"/>
              </w:rPr>
              <w:t>日</w:t>
            </w:r>
            <w:r>
              <w:rPr>
                <w:rFonts w:hint="eastAsia" w:ascii="宋体" w:hAnsi="宋体" w:eastAsia="宋体" w:cs="宋体"/>
                <w:color w:val="000000"/>
                <w:kern w:val="0"/>
                <w:sz w:val="24"/>
                <w:szCs w:val="24"/>
              </w:rPr>
              <w:t>期</w:t>
            </w:r>
          </w:p>
        </w:tc>
        <w:tc>
          <w:tcPr>
            <w:tcW w:w="3249" w:type="dxa"/>
            <w:gridSpan w:val="3"/>
            <w:tcBorders>
              <w:top w:val="single" w:color="000000" w:sz="4" w:space="0"/>
              <w:left w:val="nil"/>
              <w:bottom w:val="single" w:color="000000" w:sz="4" w:space="0"/>
              <w:right w:val="single" w:color="000000" w:sz="4" w:space="0"/>
            </w:tcBorders>
          </w:tcPr>
          <w:p w14:paraId="3DADBEA0">
            <w:pPr>
              <w:autoSpaceDE w:val="0"/>
              <w:autoSpaceDN w:val="0"/>
              <w:adjustRightInd w:val="0"/>
              <w:spacing w:line="460" w:lineRule="exact"/>
              <w:jc w:val="left"/>
              <w:rPr>
                <w:rFonts w:hint="eastAsia" w:ascii="宋体" w:hAnsi="宋体" w:eastAsia="宋体" w:cs="宋体"/>
                <w:color w:val="000000"/>
                <w:kern w:val="0"/>
                <w:sz w:val="24"/>
                <w:szCs w:val="24"/>
              </w:rPr>
            </w:pPr>
          </w:p>
        </w:tc>
        <w:tc>
          <w:tcPr>
            <w:tcW w:w="447" w:type="dxa"/>
            <w:vMerge w:val="continue"/>
            <w:tcBorders>
              <w:top w:val="nil"/>
              <w:left w:val="nil"/>
              <w:bottom w:val="single" w:color="000000" w:sz="4" w:space="0"/>
              <w:right w:val="single" w:color="000000" w:sz="4" w:space="0"/>
            </w:tcBorders>
            <w:vAlign w:val="center"/>
          </w:tcPr>
          <w:p w14:paraId="062941A9">
            <w:pPr>
              <w:widowControl/>
              <w:jc w:val="left"/>
              <w:rPr>
                <w:rFonts w:hint="eastAsia" w:ascii="宋体" w:hAnsi="宋体" w:eastAsia="宋体" w:cs="宋体"/>
                <w:color w:val="000000"/>
                <w:kern w:val="0"/>
                <w:sz w:val="24"/>
                <w:szCs w:val="24"/>
              </w:rPr>
            </w:pPr>
          </w:p>
        </w:tc>
        <w:tc>
          <w:tcPr>
            <w:tcW w:w="1827" w:type="dxa"/>
            <w:gridSpan w:val="2"/>
            <w:tcBorders>
              <w:top w:val="single" w:color="000000" w:sz="4" w:space="0"/>
              <w:left w:val="nil"/>
              <w:bottom w:val="single" w:color="000000" w:sz="4" w:space="0"/>
              <w:right w:val="single" w:color="000000" w:sz="4" w:space="0"/>
            </w:tcBorders>
          </w:tcPr>
          <w:p w14:paraId="5B7E15E3">
            <w:pPr>
              <w:autoSpaceDE w:val="0"/>
              <w:autoSpaceDN w:val="0"/>
              <w:adjustRightInd w:val="0"/>
              <w:spacing w:before="48" w:line="460" w:lineRule="exact"/>
              <w:ind w:left="215" w:right="-20"/>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中级</w:t>
            </w:r>
            <w:r>
              <w:rPr>
                <w:rFonts w:hint="eastAsia" w:ascii="宋体" w:hAnsi="宋体" w:eastAsia="宋体" w:cs="宋体"/>
                <w:color w:val="000000"/>
                <w:spacing w:val="-2"/>
                <w:kern w:val="0"/>
                <w:sz w:val="24"/>
                <w:szCs w:val="24"/>
              </w:rPr>
              <w:t>职</w:t>
            </w:r>
            <w:r>
              <w:rPr>
                <w:rFonts w:hint="eastAsia" w:ascii="宋体" w:hAnsi="宋体" w:eastAsia="宋体" w:cs="宋体"/>
                <w:color w:val="000000"/>
                <w:kern w:val="0"/>
                <w:sz w:val="24"/>
                <w:szCs w:val="24"/>
              </w:rPr>
              <w:t>称</w:t>
            </w:r>
            <w:r>
              <w:rPr>
                <w:rFonts w:hint="eastAsia" w:ascii="宋体" w:hAnsi="宋体" w:eastAsia="宋体" w:cs="宋体"/>
                <w:color w:val="000000"/>
                <w:spacing w:val="-2"/>
                <w:kern w:val="0"/>
                <w:sz w:val="24"/>
                <w:szCs w:val="24"/>
              </w:rPr>
              <w:t>人</w:t>
            </w:r>
            <w:r>
              <w:rPr>
                <w:rFonts w:hint="eastAsia" w:ascii="宋体" w:hAnsi="宋体" w:eastAsia="宋体" w:cs="宋体"/>
                <w:color w:val="000000"/>
                <w:kern w:val="0"/>
                <w:sz w:val="24"/>
                <w:szCs w:val="24"/>
              </w:rPr>
              <w:t>员</w:t>
            </w:r>
          </w:p>
        </w:tc>
        <w:tc>
          <w:tcPr>
            <w:tcW w:w="1629" w:type="dxa"/>
            <w:gridSpan w:val="2"/>
            <w:tcBorders>
              <w:top w:val="single" w:color="000000" w:sz="4" w:space="0"/>
              <w:left w:val="nil"/>
              <w:bottom w:val="single" w:color="000000" w:sz="4" w:space="0"/>
              <w:right w:val="single" w:color="000000" w:sz="4" w:space="0"/>
            </w:tcBorders>
          </w:tcPr>
          <w:p w14:paraId="01724C76">
            <w:pPr>
              <w:autoSpaceDE w:val="0"/>
              <w:autoSpaceDN w:val="0"/>
              <w:adjustRightInd w:val="0"/>
              <w:spacing w:line="460" w:lineRule="exact"/>
              <w:jc w:val="left"/>
              <w:rPr>
                <w:rFonts w:hint="eastAsia" w:ascii="宋体" w:hAnsi="宋体" w:eastAsia="宋体" w:cs="宋体"/>
                <w:color w:val="000000"/>
                <w:kern w:val="0"/>
                <w:sz w:val="24"/>
                <w:szCs w:val="24"/>
              </w:rPr>
            </w:pPr>
          </w:p>
        </w:tc>
      </w:tr>
      <w:tr w14:paraId="78E157F7">
        <w:tblPrEx>
          <w:tblCellMar>
            <w:top w:w="0" w:type="dxa"/>
            <w:left w:w="0" w:type="dxa"/>
            <w:bottom w:w="0" w:type="dxa"/>
            <w:right w:w="0" w:type="dxa"/>
          </w:tblCellMar>
        </w:tblPrEx>
        <w:trPr>
          <w:trHeight w:val="481" w:hRule="atLeast"/>
          <w:jc w:val="center"/>
        </w:trPr>
        <w:tc>
          <w:tcPr>
            <w:tcW w:w="2404" w:type="dxa"/>
            <w:tcBorders>
              <w:top w:val="single" w:color="000000" w:sz="4" w:space="0"/>
              <w:left w:val="single" w:color="000000" w:sz="4" w:space="0"/>
              <w:bottom w:val="single" w:color="000000" w:sz="4" w:space="0"/>
              <w:right w:val="single" w:color="000000" w:sz="4" w:space="0"/>
            </w:tcBorders>
          </w:tcPr>
          <w:p w14:paraId="6ACE2F58">
            <w:pPr>
              <w:autoSpaceDE w:val="0"/>
              <w:autoSpaceDN w:val="0"/>
              <w:adjustRightInd w:val="0"/>
              <w:spacing w:before="48" w:line="460" w:lineRule="exact"/>
              <w:ind w:left="177" w:right="-20"/>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基本</w:t>
            </w:r>
            <w:r>
              <w:rPr>
                <w:rFonts w:hint="eastAsia" w:ascii="宋体" w:hAnsi="宋体" w:eastAsia="宋体" w:cs="宋体"/>
                <w:color w:val="000000"/>
                <w:spacing w:val="-2"/>
                <w:kern w:val="0"/>
                <w:sz w:val="24"/>
                <w:szCs w:val="24"/>
              </w:rPr>
              <w:t>账</w:t>
            </w:r>
            <w:r>
              <w:rPr>
                <w:rFonts w:hint="eastAsia" w:ascii="宋体" w:hAnsi="宋体" w:eastAsia="宋体" w:cs="宋体"/>
                <w:color w:val="000000"/>
                <w:kern w:val="0"/>
                <w:sz w:val="24"/>
                <w:szCs w:val="24"/>
              </w:rPr>
              <w:t>户</w:t>
            </w:r>
            <w:r>
              <w:rPr>
                <w:rFonts w:hint="eastAsia" w:ascii="宋体" w:hAnsi="宋体" w:eastAsia="宋体" w:cs="宋体"/>
                <w:color w:val="000000"/>
                <w:spacing w:val="-2"/>
                <w:kern w:val="0"/>
                <w:sz w:val="24"/>
                <w:szCs w:val="24"/>
              </w:rPr>
              <w:t>开</w:t>
            </w:r>
            <w:r>
              <w:rPr>
                <w:rFonts w:hint="eastAsia" w:ascii="宋体" w:hAnsi="宋体" w:eastAsia="宋体" w:cs="宋体"/>
                <w:color w:val="000000"/>
                <w:kern w:val="0"/>
                <w:sz w:val="24"/>
                <w:szCs w:val="24"/>
              </w:rPr>
              <w:t>户</w:t>
            </w:r>
            <w:r>
              <w:rPr>
                <w:rFonts w:hint="eastAsia" w:ascii="宋体" w:hAnsi="宋体" w:eastAsia="宋体" w:cs="宋体"/>
                <w:color w:val="000000"/>
                <w:spacing w:val="-2"/>
                <w:kern w:val="0"/>
                <w:sz w:val="24"/>
                <w:szCs w:val="24"/>
              </w:rPr>
              <w:t>银</w:t>
            </w:r>
            <w:r>
              <w:rPr>
                <w:rFonts w:hint="eastAsia" w:ascii="宋体" w:hAnsi="宋体" w:eastAsia="宋体" w:cs="宋体"/>
                <w:color w:val="000000"/>
                <w:kern w:val="0"/>
                <w:sz w:val="24"/>
                <w:szCs w:val="24"/>
              </w:rPr>
              <w:t>行</w:t>
            </w:r>
          </w:p>
        </w:tc>
        <w:tc>
          <w:tcPr>
            <w:tcW w:w="3249" w:type="dxa"/>
            <w:gridSpan w:val="3"/>
            <w:tcBorders>
              <w:top w:val="single" w:color="000000" w:sz="4" w:space="0"/>
              <w:left w:val="nil"/>
              <w:bottom w:val="single" w:color="000000" w:sz="4" w:space="0"/>
              <w:right w:val="single" w:color="000000" w:sz="4" w:space="0"/>
            </w:tcBorders>
          </w:tcPr>
          <w:p w14:paraId="5018CEFA">
            <w:pPr>
              <w:autoSpaceDE w:val="0"/>
              <w:autoSpaceDN w:val="0"/>
              <w:adjustRightInd w:val="0"/>
              <w:spacing w:line="460" w:lineRule="exact"/>
              <w:jc w:val="left"/>
              <w:rPr>
                <w:rFonts w:hint="eastAsia" w:ascii="宋体" w:hAnsi="宋体" w:eastAsia="宋体" w:cs="宋体"/>
                <w:color w:val="000000"/>
                <w:kern w:val="0"/>
                <w:sz w:val="24"/>
                <w:szCs w:val="24"/>
              </w:rPr>
            </w:pPr>
          </w:p>
        </w:tc>
        <w:tc>
          <w:tcPr>
            <w:tcW w:w="447" w:type="dxa"/>
            <w:vMerge w:val="continue"/>
            <w:tcBorders>
              <w:top w:val="nil"/>
              <w:left w:val="nil"/>
              <w:bottom w:val="single" w:color="000000" w:sz="4" w:space="0"/>
              <w:right w:val="single" w:color="000000" w:sz="4" w:space="0"/>
            </w:tcBorders>
            <w:vAlign w:val="center"/>
          </w:tcPr>
          <w:p w14:paraId="0E6C72B4">
            <w:pPr>
              <w:widowControl/>
              <w:jc w:val="left"/>
              <w:rPr>
                <w:rFonts w:hint="eastAsia" w:ascii="宋体" w:hAnsi="宋体" w:eastAsia="宋体" w:cs="宋体"/>
                <w:color w:val="000000"/>
                <w:kern w:val="0"/>
                <w:sz w:val="24"/>
                <w:szCs w:val="24"/>
              </w:rPr>
            </w:pPr>
          </w:p>
        </w:tc>
        <w:tc>
          <w:tcPr>
            <w:tcW w:w="1827" w:type="dxa"/>
            <w:gridSpan w:val="2"/>
            <w:tcBorders>
              <w:top w:val="single" w:color="000000" w:sz="4" w:space="0"/>
              <w:left w:val="nil"/>
              <w:bottom w:val="single" w:color="000000" w:sz="4" w:space="0"/>
              <w:right w:val="single" w:color="000000" w:sz="4" w:space="0"/>
            </w:tcBorders>
          </w:tcPr>
          <w:p w14:paraId="7B6A5ACA">
            <w:pPr>
              <w:autoSpaceDE w:val="0"/>
              <w:autoSpaceDN w:val="0"/>
              <w:adjustRightInd w:val="0"/>
              <w:spacing w:before="48" w:line="460" w:lineRule="exact"/>
              <w:ind w:left="215" w:right="-20"/>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技术</w:t>
            </w:r>
            <w:r>
              <w:rPr>
                <w:rFonts w:hint="eastAsia" w:ascii="宋体" w:hAnsi="宋体" w:eastAsia="宋体" w:cs="宋体"/>
                <w:color w:val="000000"/>
                <w:spacing w:val="-2"/>
                <w:kern w:val="0"/>
                <w:sz w:val="24"/>
                <w:szCs w:val="24"/>
              </w:rPr>
              <w:t>人</w:t>
            </w:r>
            <w:r>
              <w:rPr>
                <w:rFonts w:hint="eastAsia" w:ascii="宋体" w:hAnsi="宋体" w:eastAsia="宋体" w:cs="宋体"/>
                <w:color w:val="000000"/>
                <w:kern w:val="0"/>
                <w:sz w:val="24"/>
                <w:szCs w:val="24"/>
              </w:rPr>
              <w:t>员</w:t>
            </w:r>
            <w:r>
              <w:rPr>
                <w:rFonts w:hint="eastAsia" w:ascii="宋体" w:hAnsi="宋体" w:eastAsia="宋体" w:cs="宋体"/>
                <w:color w:val="000000"/>
                <w:spacing w:val="-2"/>
                <w:kern w:val="0"/>
                <w:sz w:val="24"/>
                <w:szCs w:val="24"/>
              </w:rPr>
              <w:t>数</w:t>
            </w:r>
            <w:r>
              <w:rPr>
                <w:rFonts w:hint="eastAsia" w:ascii="宋体" w:hAnsi="宋体" w:eastAsia="宋体" w:cs="宋体"/>
                <w:color w:val="000000"/>
                <w:kern w:val="0"/>
                <w:sz w:val="24"/>
                <w:szCs w:val="24"/>
              </w:rPr>
              <w:t>量</w:t>
            </w:r>
          </w:p>
        </w:tc>
        <w:tc>
          <w:tcPr>
            <w:tcW w:w="1629" w:type="dxa"/>
            <w:gridSpan w:val="2"/>
            <w:tcBorders>
              <w:top w:val="single" w:color="000000" w:sz="4" w:space="0"/>
              <w:left w:val="nil"/>
              <w:bottom w:val="single" w:color="000000" w:sz="4" w:space="0"/>
              <w:right w:val="single" w:color="000000" w:sz="4" w:space="0"/>
            </w:tcBorders>
          </w:tcPr>
          <w:p w14:paraId="5CE51D40">
            <w:pPr>
              <w:autoSpaceDE w:val="0"/>
              <w:autoSpaceDN w:val="0"/>
              <w:adjustRightInd w:val="0"/>
              <w:spacing w:line="460" w:lineRule="exact"/>
              <w:jc w:val="left"/>
              <w:rPr>
                <w:rFonts w:hint="eastAsia" w:ascii="宋体" w:hAnsi="宋体" w:eastAsia="宋体" w:cs="宋体"/>
                <w:color w:val="000000"/>
                <w:kern w:val="0"/>
                <w:sz w:val="24"/>
                <w:szCs w:val="24"/>
              </w:rPr>
            </w:pPr>
          </w:p>
        </w:tc>
      </w:tr>
      <w:tr w14:paraId="73D4FDC0">
        <w:tblPrEx>
          <w:tblCellMar>
            <w:top w:w="0" w:type="dxa"/>
            <w:left w:w="0" w:type="dxa"/>
            <w:bottom w:w="0" w:type="dxa"/>
            <w:right w:w="0" w:type="dxa"/>
          </w:tblCellMar>
        </w:tblPrEx>
        <w:trPr>
          <w:trHeight w:val="479" w:hRule="atLeast"/>
          <w:jc w:val="center"/>
        </w:trPr>
        <w:tc>
          <w:tcPr>
            <w:tcW w:w="2404" w:type="dxa"/>
            <w:tcBorders>
              <w:top w:val="single" w:color="000000" w:sz="4" w:space="0"/>
              <w:left w:val="single" w:color="000000" w:sz="4" w:space="0"/>
              <w:bottom w:val="single" w:color="000000" w:sz="4" w:space="0"/>
              <w:right w:val="single" w:color="000000" w:sz="4" w:space="0"/>
            </w:tcBorders>
          </w:tcPr>
          <w:p w14:paraId="735C4E41">
            <w:pPr>
              <w:autoSpaceDE w:val="0"/>
              <w:autoSpaceDN w:val="0"/>
              <w:adjustRightInd w:val="0"/>
              <w:spacing w:before="48" w:line="460" w:lineRule="exact"/>
              <w:ind w:left="177" w:right="-20"/>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基本</w:t>
            </w:r>
            <w:r>
              <w:rPr>
                <w:rFonts w:hint="eastAsia" w:ascii="宋体" w:hAnsi="宋体" w:eastAsia="宋体" w:cs="宋体"/>
                <w:color w:val="000000"/>
                <w:spacing w:val="-2"/>
                <w:kern w:val="0"/>
                <w:sz w:val="24"/>
                <w:szCs w:val="24"/>
              </w:rPr>
              <w:t>账</w:t>
            </w:r>
            <w:r>
              <w:rPr>
                <w:rFonts w:hint="eastAsia" w:ascii="宋体" w:hAnsi="宋体" w:eastAsia="宋体" w:cs="宋体"/>
                <w:color w:val="000000"/>
                <w:kern w:val="0"/>
                <w:sz w:val="24"/>
                <w:szCs w:val="24"/>
              </w:rPr>
              <w:t>户</w:t>
            </w:r>
            <w:r>
              <w:rPr>
                <w:rFonts w:hint="eastAsia" w:ascii="宋体" w:hAnsi="宋体" w:eastAsia="宋体" w:cs="宋体"/>
                <w:color w:val="000000"/>
                <w:spacing w:val="-2"/>
                <w:kern w:val="0"/>
                <w:sz w:val="24"/>
                <w:szCs w:val="24"/>
              </w:rPr>
              <w:t>银</w:t>
            </w:r>
            <w:r>
              <w:rPr>
                <w:rFonts w:hint="eastAsia" w:ascii="宋体" w:hAnsi="宋体" w:eastAsia="宋体" w:cs="宋体"/>
                <w:color w:val="000000"/>
                <w:kern w:val="0"/>
                <w:sz w:val="24"/>
                <w:szCs w:val="24"/>
              </w:rPr>
              <w:t>行</w:t>
            </w:r>
            <w:r>
              <w:rPr>
                <w:rFonts w:hint="eastAsia" w:ascii="宋体" w:hAnsi="宋体" w:eastAsia="宋体" w:cs="宋体"/>
                <w:color w:val="000000"/>
                <w:spacing w:val="-2"/>
                <w:kern w:val="0"/>
                <w:sz w:val="24"/>
                <w:szCs w:val="24"/>
              </w:rPr>
              <w:t>账</w:t>
            </w:r>
            <w:r>
              <w:rPr>
                <w:rFonts w:hint="eastAsia" w:ascii="宋体" w:hAnsi="宋体" w:eastAsia="宋体" w:cs="宋体"/>
                <w:color w:val="000000"/>
                <w:kern w:val="0"/>
                <w:sz w:val="24"/>
                <w:szCs w:val="24"/>
              </w:rPr>
              <w:t>号</w:t>
            </w:r>
          </w:p>
        </w:tc>
        <w:tc>
          <w:tcPr>
            <w:tcW w:w="3249" w:type="dxa"/>
            <w:gridSpan w:val="3"/>
            <w:tcBorders>
              <w:top w:val="single" w:color="000000" w:sz="4" w:space="0"/>
              <w:left w:val="nil"/>
              <w:bottom w:val="single" w:color="000000" w:sz="4" w:space="0"/>
              <w:right w:val="single" w:color="000000" w:sz="4" w:space="0"/>
            </w:tcBorders>
          </w:tcPr>
          <w:p w14:paraId="2AB7A6A8">
            <w:pPr>
              <w:autoSpaceDE w:val="0"/>
              <w:autoSpaceDN w:val="0"/>
              <w:adjustRightInd w:val="0"/>
              <w:spacing w:line="460" w:lineRule="exact"/>
              <w:jc w:val="left"/>
              <w:rPr>
                <w:rFonts w:hint="eastAsia" w:ascii="宋体" w:hAnsi="宋体" w:eastAsia="宋体" w:cs="宋体"/>
                <w:color w:val="000000"/>
                <w:kern w:val="0"/>
                <w:sz w:val="24"/>
                <w:szCs w:val="24"/>
              </w:rPr>
            </w:pPr>
          </w:p>
        </w:tc>
        <w:tc>
          <w:tcPr>
            <w:tcW w:w="447" w:type="dxa"/>
            <w:vMerge w:val="continue"/>
            <w:tcBorders>
              <w:top w:val="nil"/>
              <w:left w:val="nil"/>
              <w:bottom w:val="single" w:color="000000" w:sz="4" w:space="0"/>
              <w:right w:val="single" w:color="000000" w:sz="4" w:space="0"/>
            </w:tcBorders>
            <w:vAlign w:val="center"/>
          </w:tcPr>
          <w:p w14:paraId="7D173ECA">
            <w:pPr>
              <w:widowControl/>
              <w:jc w:val="left"/>
              <w:rPr>
                <w:rFonts w:hint="eastAsia" w:ascii="宋体" w:hAnsi="宋体" w:eastAsia="宋体" w:cs="宋体"/>
                <w:color w:val="000000"/>
                <w:kern w:val="0"/>
                <w:sz w:val="24"/>
                <w:szCs w:val="24"/>
              </w:rPr>
            </w:pPr>
          </w:p>
        </w:tc>
        <w:tc>
          <w:tcPr>
            <w:tcW w:w="1827" w:type="dxa"/>
            <w:gridSpan w:val="2"/>
            <w:tcBorders>
              <w:top w:val="single" w:color="000000" w:sz="4" w:space="0"/>
              <w:left w:val="nil"/>
              <w:bottom w:val="single" w:color="000000" w:sz="4" w:space="0"/>
              <w:right w:val="single" w:color="000000" w:sz="4" w:space="0"/>
            </w:tcBorders>
          </w:tcPr>
          <w:p w14:paraId="3EB658F4">
            <w:pPr>
              <w:autoSpaceDE w:val="0"/>
              <w:autoSpaceDN w:val="0"/>
              <w:adjustRightInd w:val="0"/>
              <w:spacing w:before="48" w:line="460" w:lineRule="exact"/>
              <w:ind w:left="215" w:right="-20"/>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各类</w:t>
            </w:r>
            <w:r>
              <w:rPr>
                <w:rFonts w:hint="eastAsia" w:ascii="宋体" w:hAnsi="宋体" w:eastAsia="宋体" w:cs="宋体"/>
                <w:color w:val="000000"/>
                <w:spacing w:val="-2"/>
                <w:kern w:val="0"/>
                <w:sz w:val="24"/>
                <w:szCs w:val="24"/>
              </w:rPr>
              <w:t>注</w:t>
            </w:r>
            <w:r>
              <w:rPr>
                <w:rFonts w:hint="eastAsia" w:ascii="宋体" w:hAnsi="宋体" w:eastAsia="宋体" w:cs="宋体"/>
                <w:color w:val="000000"/>
                <w:kern w:val="0"/>
                <w:sz w:val="24"/>
                <w:szCs w:val="24"/>
              </w:rPr>
              <w:t>册</w:t>
            </w:r>
            <w:r>
              <w:rPr>
                <w:rFonts w:hint="eastAsia" w:ascii="宋体" w:hAnsi="宋体" w:eastAsia="宋体" w:cs="宋体"/>
                <w:color w:val="000000"/>
                <w:spacing w:val="-2"/>
                <w:kern w:val="0"/>
                <w:sz w:val="24"/>
                <w:szCs w:val="24"/>
              </w:rPr>
              <w:t>人</w:t>
            </w:r>
            <w:r>
              <w:rPr>
                <w:rFonts w:hint="eastAsia" w:ascii="宋体" w:hAnsi="宋体" w:eastAsia="宋体" w:cs="宋体"/>
                <w:color w:val="000000"/>
                <w:kern w:val="0"/>
                <w:sz w:val="24"/>
                <w:szCs w:val="24"/>
              </w:rPr>
              <w:t>员</w:t>
            </w:r>
          </w:p>
        </w:tc>
        <w:tc>
          <w:tcPr>
            <w:tcW w:w="1629" w:type="dxa"/>
            <w:gridSpan w:val="2"/>
            <w:tcBorders>
              <w:top w:val="single" w:color="000000" w:sz="4" w:space="0"/>
              <w:left w:val="nil"/>
              <w:bottom w:val="single" w:color="000000" w:sz="4" w:space="0"/>
              <w:right w:val="single" w:color="000000" w:sz="4" w:space="0"/>
            </w:tcBorders>
          </w:tcPr>
          <w:p w14:paraId="4C818050">
            <w:pPr>
              <w:autoSpaceDE w:val="0"/>
              <w:autoSpaceDN w:val="0"/>
              <w:adjustRightInd w:val="0"/>
              <w:spacing w:line="460" w:lineRule="exact"/>
              <w:jc w:val="left"/>
              <w:rPr>
                <w:rFonts w:hint="eastAsia" w:ascii="宋体" w:hAnsi="宋体" w:eastAsia="宋体" w:cs="宋体"/>
                <w:color w:val="000000"/>
                <w:kern w:val="0"/>
                <w:sz w:val="24"/>
                <w:szCs w:val="24"/>
              </w:rPr>
            </w:pPr>
          </w:p>
        </w:tc>
      </w:tr>
      <w:tr w14:paraId="78F0195B">
        <w:tblPrEx>
          <w:tblCellMar>
            <w:top w:w="0" w:type="dxa"/>
            <w:left w:w="0" w:type="dxa"/>
            <w:bottom w:w="0" w:type="dxa"/>
            <w:right w:w="0" w:type="dxa"/>
          </w:tblCellMar>
        </w:tblPrEx>
        <w:trPr>
          <w:trHeight w:val="481" w:hRule="atLeast"/>
          <w:jc w:val="center"/>
        </w:trPr>
        <w:tc>
          <w:tcPr>
            <w:tcW w:w="2404" w:type="dxa"/>
            <w:tcBorders>
              <w:top w:val="single" w:color="000000" w:sz="4" w:space="0"/>
              <w:left w:val="single" w:color="000000" w:sz="4" w:space="0"/>
              <w:bottom w:val="single" w:color="000000" w:sz="4" w:space="0"/>
              <w:right w:val="single" w:color="000000" w:sz="4" w:space="0"/>
            </w:tcBorders>
          </w:tcPr>
          <w:p w14:paraId="545AB482">
            <w:pPr>
              <w:autoSpaceDE w:val="0"/>
              <w:autoSpaceDN w:val="0"/>
              <w:adjustRightInd w:val="0"/>
              <w:spacing w:before="48" w:line="460" w:lineRule="exact"/>
              <w:ind w:left="702" w:right="-20"/>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经营</w:t>
            </w:r>
            <w:r>
              <w:rPr>
                <w:rFonts w:hint="eastAsia" w:ascii="宋体" w:hAnsi="宋体" w:eastAsia="宋体" w:cs="宋体"/>
                <w:color w:val="000000"/>
                <w:spacing w:val="-2"/>
                <w:kern w:val="0"/>
                <w:sz w:val="24"/>
                <w:szCs w:val="24"/>
              </w:rPr>
              <w:t>范</w:t>
            </w:r>
            <w:r>
              <w:rPr>
                <w:rFonts w:hint="eastAsia" w:ascii="宋体" w:hAnsi="宋体" w:eastAsia="宋体" w:cs="宋体"/>
                <w:color w:val="000000"/>
                <w:kern w:val="0"/>
                <w:sz w:val="24"/>
                <w:szCs w:val="24"/>
              </w:rPr>
              <w:t>围</w:t>
            </w:r>
          </w:p>
        </w:tc>
        <w:tc>
          <w:tcPr>
            <w:tcW w:w="7152" w:type="dxa"/>
            <w:gridSpan w:val="8"/>
            <w:tcBorders>
              <w:top w:val="single" w:color="000000" w:sz="4" w:space="0"/>
              <w:left w:val="nil"/>
              <w:bottom w:val="single" w:color="000000" w:sz="4" w:space="0"/>
              <w:right w:val="single" w:color="000000" w:sz="4" w:space="0"/>
            </w:tcBorders>
          </w:tcPr>
          <w:p w14:paraId="613E39ED">
            <w:pPr>
              <w:autoSpaceDE w:val="0"/>
              <w:autoSpaceDN w:val="0"/>
              <w:adjustRightInd w:val="0"/>
              <w:spacing w:line="460" w:lineRule="exact"/>
              <w:jc w:val="left"/>
              <w:rPr>
                <w:rFonts w:hint="eastAsia" w:ascii="宋体" w:hAnsi="宋体" w:eastAsia="宋体" w:cs="宋体"/>
                <w:color w:val="000000"/>
                <w:kern w:val="0"/>
                <w:sz w:val="24"/>
                <w:szCs w:val="24"/>
              </w:rPr>
            </w:pPr>
          </w:p>
        </w:tc>
      </w:tr>
      <w:tr w14:paraId="4531D0E7">
        <w:tblPrEx>
          <w:tblCellMar>
            <w:top w:w="0" w:type="dxa"/>
            <w:left w:w="0" w:type="dxa"/>
            <w:bottom w:w="0" w:type="dxa"/>
            <w:right w:w="0" w:type="dxa"/>
          </w:tblCellMar>
        </w:tblPrEx>
        <w:trPr>
          <w:trHeight w:val="479" w:hRule="atLeast"/>
          <w:jc w:val="center"/>
        </w:trPr>
        <w:tc>
          <w:tcPr>
            <w:tcW w:w="2404" w:type="dxa"/>
            <w:tcBorders>
              <w:top w:val="single" w:color="000000" w:sz="4" w:space="0"/>
              <w:left w:val="single" w:color="000000" w:sz="4" w:space="0"/>
              <w:bottom w:val="single" w:color="000000" w:sz="4" w:space="0"/>
              <w:right w:val="single" w:color="000000" w:sz="4" w:space="0"/>
            </w:tcBorders>
          </w:tcPr>
          <w:p w14:paraId="7D6DFDAF">
            <w:pPr>
              <w:autoSpaceDE w:val="0"/>
              <w:autoSpaceDN w:val="0"/>
              <w:adjustRightInd w:val="0"/>
              <w:spacing w:before="48" w:line="460" w:lineRule="exact"/>
              <w:ind w:left="772" w:right="747"/>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备注</w:t>
            </w:r>
          </w:p>
        </w:tc>
        <w:tc>
          <w:tcPr>
            <w:tcW w:w="7152" w:type="dxa"/>
            <w:gridSpan w:val="8"/>
            <w:tcBorders>
              <w:top w:val="single" w:color="000000" w:sz="4" w:space="0"/>
              <w:left w:val="nil"/>
              <w:bottom w:val="single" w:color="000000" w:sz="4" w:space="0"/>
              <w:right w:val="single" w:color="000000" w:sz="4" w:space="0"/>
            </w:tcBorders>
          </w:tcPr>
          <w:p w14:paraId="646870D5">
            <w:pPr>
              <w:autoSpaceDE w:val="0"/>
              <w:autoSpaceDN w:val="0"/>
              <w:adjustRightInd w:val="0"/>
              <w:spacing w:line="460" w:lineRule="exact"/>
              <w:jc w:val="left"/>
              <w:rPr>
                <w:rFonts w:hint="eastAsia" w:ascii="宋体" w:hAnsi="宋体" w:eastAsia="宋体" w:cs="宋体"/>
                <w:color w:val="000000"/>
                <w:kern w:val="0"/>
                <w:sz w:val="24"/>
                <w:szCs w:val="24"/>
              </w:rPr>
            </w:pPr>
          </w:p>
        </w:tc>
      </w:tr>
    </w:tbl>
    <w:p w14:paraId="3A0E6855">
      <w:pPr>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注：本表不够时可自制和扩展，并请在本表后附有效的营业执照、资质证书等。</w:t>
      </w:r>
    </w:p>
    <w:p w14:paraId="49878BDB">
      <w:pPr>
        <w:widowControl/>
        <w:spacing w:line="480" w:lineRule="auto"/>
        <w:jc w:val="both"/>
        <w:rPr>
          <w:rFonts w:hint="eastAsia" w:ascii="宋体" w:hAnsi="宋体" w:eastAsia="宋体" w:cs="宋体"/>
          <w:color w:val="000000"/>
          <w:sz w:val="24"/>
          <w:szCs w:val="24"/>
        </w:rPr>
      </w:pPr>
    </w:p>
    <w:p w14:paraId="6346EB6F">
      <w:pPr>
        <w:widowControl/>
        <w:spacing w:line="480" w:lineRule="auto"/>
        <w:jc w:val="both"/>
        <w:rPr>
          <w:rFonts w:hint="eastAsia" w:ascii="宋体" w:hAnsi="宋体" w:eastAsia="宋体" w:cs="宋体"/>
          <w:color w:val="000000"/>
          <w:sz w:val="24"/>
          <w:szCs w:val="24"/>
        </w:rPr>
      </w:pPr>
      <w:r>
        <w:rPr>
          <w:rFonts w:hint="eastAsia" w:ascii="宋体" w:hAnsi="宋体" w:eastAsia="宋体" w:cs="宋体"/>
          <w:color w:val="000000"/>
          <w:sz w:val="24"/>
          <w:szCs w:val="24"/>
        </w:rPr>
        <w:t>磋商供应商：（</w:t>
      </w:r>
      <w:r>
        <w:rPr>
          <w:rFonts w:hint="eastAsia" w:ascii="宋体" w:hAnsi="宋体" w:eastAsia="宋体" w:cs="宋体"/>
          <w:color w:val="000000"/>
          <w:sz w:val="24"/>
          <w:szCs w:val="24"/>
          <w:lang w:eastAsia="zh-CN"/>
        </w:rPr>
        <w:t>签章</w:t>
      </w:r>
      <w:r>
        <w:rPr>
          <w:rFonts w:hint="eastAsia" w:ascii="宋体" w:hAnsi="宋体" w:eastAsia="宋体" w:cs="宋体"/>
          <w:color w:val="000000"/>
          <w:sz w:val="24"/>
          <w:szCs w:val="24"/>
        </w:rPr>
        <w:t>）</w:t>
      </w:r>
    </w:p>
    <w:p w14:paraId="219EEC40">
      <w:pPr>
        <w:widowControl/>
        <w:spacing w:line="480" w:lineRule="auto"/>
        <w:jc w:val="both"/>
        <w:rPr>
          <w:rFonts w:hint="eastAsia" w:ascii="宋体" w:hAnsi="宋体" w:eastAsia="宋体" w:cs="宋体"/>
          <w:bCs/>
          <w:color w:val="000000"/>
          <w:sz w:val="24"/>
          <w:szCs w:val="24"/>
        </w:rPr>
      </w:pPr>
      <w:r>
        <w:rPr>
          <w:rFonts w:hint="eastAsia" w:ascii="宋体" w:hAnsi="宋体" w:eastAsia="宋体" w:cs="宋体"/>
          <w:color w:val="000000"/>
          <w:spacing w:val="46"/>
          <w:kern w:val="0"/>
          <w:sz w:val="24"/>
          <w:szCs w:val="24"/>
        </w:rPr>
        <w:t>日 期： 年 月 日</w:t>
      </w:r>
    </w:p>
    <w:p w14:paraId="243DA3F5">
      <w:pPr>
        <w:widowControl/>
        <w:shd w:val="clear" w:color="auto" w:fill="FFFFFF"/>
        <w:spacing w:before="100" w:beforeAutospacing="1" w:after="100" w:afterAutospacing="1"/>
        <w:jc w:val="center"/>
        <w:rPr>
          <w:rFonts w:hint="eastAsia" w:ascii="宋体" w:hAnsi="宋体" w:eastAsia="宋体" w:cs="宋体"/>
          <w:bCs/>
          <w:color w:val="000000"/>
          <w:sz w:val="24"/>
          <w:szCs w:val="24"/>
        </w:rPr>
      </w:pPr>
    </w:p>
    <w:p w14:paraId="6023F579">
      <w:pPr>
        <w:spacing w:line="600" w:lineRule="exact"/>
        <w:jc w:val="center"/>
        <w:outlineLvl w:val="2"/>
        <w:rPr>
          <w:rFonts w:hint="eastAsia" w:ascii="宋体" w:hAnsi="宋体" w:eastAsia="宋体" w:cs="宋体"/>
          <w:b/>
          <w:bCs/>
          <w:color w:val="000000"/>
          <w:sz w:val="24"/>
          <w:szCs w:val="24"/>
        </w:rPr>
      </w:pPr>
    </w:p>
    <w:p w14:paraId="68559302">
      <w:pPr>
        <w:rPr>
          <w:rFonts w:hint="eastAsia" w:ascii="宋体" w:hAnsi="宋体" w:eastAsia="宋体" w:cs="宋体"/>
          <w:b/>
          <w:bCs/>
          <w:color w:val="000000"/>
          <w:sz w:val="24"/>
          <w:szCs w:val="24"/>
        </w:rPr>
      </w:pPr>
      <w:r>
        <w:rPr>
          <w:rFonts w:hint="eastAsia" w:ascii="宋体" w:hAnsi="宋体" w:eastAsia="宋体" w:cs="宋体"/>
          <w:b/>
          <w:bCs/>
          <w:color w:val="000000"/>
          <w:sz w:val="24"/>
          <w:szCs w:val="24"/>
        </w:rPr>
        <w:br w:type="page"/>
      </w:r>
    </w:p>
    <w:p w14:paraId="71656897">
      <w:pPr>
        <w:spacing w:line="600" w:lineRule="exact"/>
        <w:jc w:val="center"/>
        <w:outlineLvl w:val="2"/>
        <w:rPr>
          <w:rFonts w:hint="eastAsia" w:ascii="宋体" w:hAnsi="宋体" w:eastAsia="宋体" w:cs="宋体"/>
          <w:b/>
          <w:bCs/>
          <w:color w:val="000000"/>
          <w:sz w:val="24"/>
          <w:szCs w:val="24"/>
        </w:rPr>
      </w:pPr>
      <w:bookmarkStart w:id="163" w:name="_Toc14177"/>
      <w:r>
        <w:rPr>
          <w:rFonts w:hint="eastAsia" w:ascii="宋体" w:hAnsi="宋体" w:eastAsia="宋体" w:cs="宋体"/>
          <w:b/>
          <w:bCs/>
          <w:color w:val="000000"/>
          <w:sz w:val="24"/>
          <w:szCs w:val="24"/>
        </w:rPr>
        <w:t>（2）类似项目业绩表</w:t>
      </w:r>
      <w:bookmarkEnd w:id="163"/>
    </w:p>
    <w:tbl>
      <w:tblPr>
        <w:tblStyle w:val="20"/>
        <w:tblW w:w="9567"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620"/>
        <w:gridCol w:w="2670"/>
        <w:gridCol w:w="2260"/>
        <w:gridCol w:w="1720"/>
        <w:gridCol w:w="1297"/>
      </w:tblGrid>
      <w:tr w14:paraId="49883AD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36" w:hRule="atLeast"/>
          <w:jc w:val="center"/>
        </w:trPr>
        <w:tc>
          <w:tcPr>
            <w:tcW w:w="1620" w:type="dxa"/>
            <w:tcBorders>
              <w:top w:val="single" w:color="auto" w:sz="12" w:space="0"/>
              <w:left w:val="single" w:color="auto" w:sz="12" w:space="0"/>
              <w:bottom w:val="single" w:color="auto" w:sz="6" w:space="0"/>
              <w:right w:val="single" w:color="auto" w:sz="6" w:space="0"/>
            </w:tcBorders>
            <w:vAlign w:val="center"/>
          </w:tcPr>
          <w:p w14:paraId="3DB46DB4">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采购单位</w:t>
            </w:r>
          </w:p>
        </w:tc>
        <w:tc>
          <w:tcPr>
            <w:tcW w:w="2670" w:type="dxa"/>
            <w:tcBorders>
              <w:top w:val="single" w:color="auto" w:sz="12" w:space="0"/>
              <w:left w:val="single" w:color="auto" w:sz="6" w:space="0"/>
              <w:bottom w:val="single" w:color="auto" w:sz="6" w:space="0"/>
              <w:right w:val="single" w:color="auto" w:sz="6" w:space="0"/>
            </w:tcBorders>
            <w:vAlign w:val="center"/>
          </w:tcPr>
          <w:p w14:paraId="36B85E3B">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项目名称</w:t>
            </w:r>
          </w:p>
        </w:tc>
        <w:tc>
          <w:tcPr>
            <w:tcW w:w="2260" w:type="dxa"/>
            <w:tcBorders>
              <w:top w:val="single" w:color="auto" w:sz="12" w:space="0"/>
              <w:left w:val="single" w:color="auto" w:sz="6" w:space="0"/>
              <w:bottom w:val="single" w:color="auto" w:sz="6" w:space="0"/>
              <w:right w:val="single" w:color="auto" w:sz="6" w:space="0"/>
            </w:tcBorders>
            <w:vAlign w:val="center"/>
          </w:tcPr>
          <w:p w14:paraId="4898069B">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项目规模（元）</w:t>
            </w:r>
          </w:p>
        </w:tc>
        <w:tc>
          <w:tcPr>
            <w:tcW w:w="1720" w:type="dxa"/>
            <w:tcBorders>
              <w:top w:val="single" w:color="auto" w:sz="12" w:space="0"/>
              <w:left w:val="single" w:color="auto" w:sz="6" w:space="0"/>
              <w:bottom w:val="single" w:color="auto" w:sz="6" w:space="0"/>
              <w:right w:val="single" w:color="auto" w:sz="6" w:space="0"/>
            </w:tcBorders>
            <w:vAlign w:val="center"/>
          </w:tcPr>
          <w:p w14:paraId="286214BA">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签订日期</w:t>
            </w:r>
          </w:p>
        </w:tc>
        <w:tc>
          <w:tcPr>
            <w:tcW w:w="1297" w:type="dxa"/>
            <w:tcBorders>
              <w:top w:val="single" w:color="auto" w:sz="12" w:space="0"/>
              <w:left w:val="single" w:color="auto" w:sz="6" w:space="0"/>
              <w:bottom w:val="single" w:color="auto" w:sz="6" w:space="0"/>
              <w:right w:val="single" w:color="auto" w:sz="12" w:space="0"/>
            </w:tcBorders>
            <w:vAlign w:val="center"/>
          </w:tcPr>
          <w:p w14:paraId="5BFC8816">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完成情况</w:t>
            </w:r>
          </w:p>
        </w:tc>
      </w:tr>
      <w:tr w14:paraId="3ED0CC8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36" w:hRule="atLeast"/>
          <w:jc w:val="center"/>
        </w:trPr>
        <w:tc>
          <w:tcPr>
            <w:tcW w:w="1620" w:type="dxa"/>
            <w:tcBorders>
              <w:top w:val="single" w:color="auto" w:sz="6" w:space="0"/>
              <w:left w:val="single" w:color="auto" w:sz="12" w:space="0"/>
              <w:bottom w:val="single" w:color="auto" w:sz="6" w:space="0"/>
              <w:right w:val="single" w:color="auto" w:sz="6" w:space="0"/>
            </w:tcBorders>
            <w:vAlign w:val="center"/>
          </w:tcPr>
          <w:p w14:paraId="340E7CA9">
            <w:pPr>
              <w:jc w:val="center"/>
              <w:rPr>
                <w:rFonts w:hint="eastAsia" w:ascii="宋体" w:hAnsi="宋体" w:eastAsia="宋体" w:cs="宋体"/>
                <w:color w:val="000000"/>
                <w:sz w:val="24"/>
                <w:szCs w:val="24"/>
              </w:rPr>
            </w:pPr>
          </w:p>
        </w:tc>
        <w:tc>
          <w:tcPr>
            <w:tcW w:w="2670" w:type="dxa"/>
            <w:tcBorders>
              <w:top w:val="single" w:color="auto" w:sz="6" w:space="0"/>
              <w:left w:val="single" w:color="auto" w:sz="6" w:space="0"/>
              <w:bottom w:val="single" w:color="auto" w:sz="6" w:space="0"/>
              <w:right w:val="single" w:color="auto" w:sz="6" w:space="0"/>
            </w:tcBorders>
            <w:vAlign w:val="center"/>
          </w:tcPr>
          <w:p w14:paraId="53EE11D1">
            <w:pPr>
              <w:jc w:val="center"/>
              <w:rPr>
                <w:rFonts w:hint="eastAsia" w:ascii="宋体" w:hAnsi="宋体" w:eastAsia="宋体" w:cs="宋体"/>
                <w:color w:val="000000"/>
                <w:sz w:val="24"/>
                <w:szCs w:val="24"/>
              </w:rPr>
            </w:pPr>
          </w:p>
        </w:tc>
        <w:tc>
          <w:tcPr>
            <w:tcW w:w="2260" w:type="dxa"/>
            <w:tcBorders>
              <w:top w:val="single" w:color="auto" w:sz="6" w:space="0"/>
              <w:left w:val="single" w:color="auto" w:sz="6" w:space="0"/>
              <w:bottom w:val="single" w:color="auto" w:sz="6" w:space="0"/>
              <w:right w:val="single" w:color="auto" w:sz="6" w:space="0"/>
            </w:tcBorders>
            <w:vAlign w:val="center"/>
          </w:tcPr>
          <w:p w14:paraId="5267D478">
            <w:pPr>
              <w:jc w:val="center"/>
              <w:rPr>
                <w:rFonts w:hint="eastAsia" w:ascii="宋体" w:hAnsi="宋体" w:eastAsia="宋体" w:cs="宋体"/>
                <w:color w:val="000000"/>
                <w:sz w:val="24"/>
                <w:szCs w:val="24"/>
              </w:rPr>
            </w:pPr>
          </w:p>
        </w:tc>
        <w:tc>
          <w:tcPr>
            <w:tcW w:w="1720" w:type="dxa"/>
            <w:tcBorders>
              <w:top w:val="single" w:color="auto" w:sz="6" w:space="0"/>
              <w:left w:val="single" w:color="auto" w:sz="6" w:space="0"/>
              <w:bottom w:val="single" w:color="auto" w:sz="6" w:space="0"/>
              <w:right w:val="single" w:color="auto" w:sz="6" w:space="0"/>
            </w:tcBorders>
            <w:vAlign w:val="center"/>
          </w:tcPr>
          <w:p w14:paraId="38792A27">
            <w:pPr>
              <w:jc w:val="center"/>
              <w:rPr>
                <w:rFonts w:hint="eastAsia" w:ascii="宋体" w:hAnsi="宋体" w:eastAsia="宋体" w:cs="宋体"/>
                <w:color w:val="000000"/>
                <w:sz w:val="24"/>
                <w:szCs w:val="24"/>
              </w:rPr>
            </w:pPr>
          </w:p>
        </w:tc>
        <w:tc>
          <w:tcPr>
            <w:tcW w:w="1297" w:type="dxa"/>
            <w:tcBorders>
              <w:top w:val="single" w:color="auto" w:sz="6" w:space="0"/>
              <w:left w:val="single" w:color="auto" w:sz="6" w:space="0"/>
              <w:bottom w:val="single" w:color="auto" w:sz="6" w:space="0"/>
              <w:right w:val="single" w:color="auto" w:sz="12" w:space="0"/>
            </w:tcBorders>
          </w:tcPr>
          <w:p w14:paraId="378D62E2">
            <w:pPr>
              <w:jc w:val="center"/>
              <w:rPr>
                <w:rFonts w:hint="eastAsia" w:ascii="宋体" w:hAnsi="宋体" w:eastAsia="宋体" w:cs="宋体"/>
                <w:color w:val="000000"/>
                <w:sz w:val="24"/>
                <w:szCs w:val="24"/>
              </w:rPr>
            </w:pPr>
          </w:p>
        </w:tc>
      </w:tr>
      <w:tr w14:paraId="7562B9B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36" w:hRule="atLeast"/>
          <w:jc w:val="center"/>
        </w:trPr>
        <w:tc>
          <w:tcPr>
            <w:tcW w:w="1620" w:type="dxa"/>
            <w:tcBorders>
              <w:top w:val="single" w:color="auto" w:sz="6" w:space="0"/>
              <w:left w:val="single" w:color="auto" w:sz="12" w:space="0"/>
              <w:bottom w:val="single" w:color="auto" w:sz="6" w:space="0"/>
              <w:right w:val="single" w:color="auto" w:sz="6" w:space="0"/>
            </w:tcBorders>
            <w:vAlign w:val="center"/>
          </w:tcPr>
          <w:p w14:paraId="1C7FB7AD">
            <w:pPr>
              <w:jc w:val="center"/>
              <w:rPr>
                <w:rFonts w:hint="eastAsia" w:ascii="宋体" w:hAnsi="宋体" w:eastAsia="宋体" w:cs="宋体"/>
                <w:color w:val="000000"/>
                <w:sz w:val="24"/>
                <w:szCs w:val="24"/>
              </w:rPr>
            </w:pPr>
          </w:p>
        </w:tc>
        <w:tc>
          <w:tcPr>
            <w:tcW w:w="2670" w:type="dxa"/>
            <w:tcBorders>
              <w:top w:val="single" w:color="auto" w:sz="6" w:space="0"/>
              <w:left w:val="single" w:color="auto" w:sz="6" w:space="0"/>
              <w:bottom w:val="single" w:color="auto" w:sz="6" w:space="0"/>
              <w:right w:val="single" w:color="auto" w:sz="6" w:space="0"/>
            </w:tcBorders>
            <w:vAlign w:val="center"/>
          </w:tcPr>
          <w:p w14:paraId="30DBDC87">
            <w:pPr>
              <w:jc w:val="center"/>
              <w:rPr>
                <w:rFonts w:hint="eastAsia" w:ascii="宋体" w:hAnsi="宋体" w:eastAsia="宋体" w:cs="宋体"/>
                <w:color w:val="000000"/>
                <w:sz w:val="24"/>
                <w:szCs w:val="24"/>
              </w:rPr>
            </w:pPr>
          </w:p>
        </w:tc>
        <w:tc>
          <w:tcPr>
            <w:tcW w:w="2260" w:type="dxa"/>
            <w:tcBorders>
              <w:top w:val="single" w:color="auto" w:sz="6" w:space="0"/>
              <w:left w:val="single" w:color="auto" w:sz="6" w:space="0"/>
              <w:bottom w:val="single" w:color="auto" w:sz="6" w:space="0"/>
              <w:right w:val="single" w:color="auto" w:sz="6" w:space="0"/>
            </w:tcBorders>
            <w:vAlign w:val="center"/>
          </w:tcPr>
          <w:p w14:paraId="7EEF2BD3">
            <w:pPr>
              <w:jc w:val="center"/>
              <w:rPr>
                <w:rFonts w:hint="eastAsia" w:ascii="宋体" w:hAnsi="宋体" w:eastAsia="宋体" w:cs="宋体"/>
                <w:color w:val="000000"/>
                <w:sz w:val="24"/>
                <w:szCs w:val="24"/>
              </w:rPr>
            </w:pPr>
          </w:p>
        </w:tc>
        <w:tc>
          <w:tcPr>
            <w:tcW w:w="1720" w:type="dxa"/>
            <w:tcBorders>
              <w:top w:val="single" w:color="auto" w:sz="6" w:space="0"/>
              <w:left w:val="single" w:color="auto" w:sz="6" w:space="0"/>
              <w:bottom w:val="single" w:color="auto" w:sz="6" w:space="0"/>
              <w:right w:val="single" w:color="auto" w:sz="6" w:space="0"/>
            </w:tcBorders>
            <w:vAlign w:val="center"/>
          </w:tcPr>
          <w:p w14:paraId="5907F6E9">
            <w:pPr>
              <w:jc w:val="center"/>
              <w:rPr>
                <w:rFonts w:hint="eastAsia" w:ascii="宋体" w:hAnsi="宋体" w:eastAsia="宋体" w:cs="宋体"/>
                <w:color w:val="000000"/>
                <w:sz w:val="24"/>
                <w:szCs w:val="24"/>
              </w:rPr>
            </w:pPr>
          </w:p>
        </w:tc>
        <w:tc>
          <w:tcPr>
            <w:tcW w:w="1297" w:type="dxa"/>
            <w:tcBorders>
              <w:top w:val="single" w:color="auto" w:sz="6" w:space="0"/>
              <w:left w:val="single" w:color="auto" w:sz="6" w:space="0"/>
              <w:bottom w:val="single" w:color="auto" w:sz="6" w:space="0"/>
              <w:right w:val="single" w:color="auto" w:sz="12" w:space="0"/>
            </w:tcBorders>
          </w:tcPr>
          <w:p w14:paraId="688EB373">
            <w:pPr>
              <w:jc w:val="center"/>
              <w:rPr>
                <w:rFonts w:hint="eastAsia" w:ascii="宋体" w:hAnsi="宋体" w:eastAsia="宋体" w:cs="宋体"/>
                <w:color w:val="000000"/>
                <w:sz w:val="24"/>
                <w:szCs w:val="24"/>
              </w:rPr>
            </w:pPr>
          </w:p>
        </w:tc>
      </w:tr>
      <w:tr w14:paraId="3134A78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36" w:hRule="atLeast"/>
          <w:jc w:val="center"/>
        </w:trPr>
        <w:tc>
          <w:tcPr>
            <w:tcW w:w="1620" w:type="dxa"/>
            <w:tcBorders>
              <w:top w:val="single" w:color="auto" w:sz="6" w:space="0"/>
              <w:left w:val="single" w:color="auto" w:sz="12" w:space="0"/>
              <w:bottom w:val="single" w:color="auto" w:sz="6" w:space="0"/>
              <w:right w:val="single" w:color="auto" w:sz="6" w:space="0"/>
            </w:tcBorders>
            <w:vAlign w:val="center"/>
          </w:tcPr>
          <w:p w14:paraId="34DA7BB9">
            <w:pPr>
              <w:jc w:val="center"/>
              <w:rPr>
                <w:rFonts w:hint="eastAsia" w:ascii="宋体" w:hAnsi="宋体" w:eastAsia="宋体" w:cs="宋体"/>
                <w:color w:val="000000"/>
                <w:sz w:val="24"/>
                <w:szCs w:val="24"/>
              </w:rPr>
            </w:pPr>
          </w:p>
        </w:tc>
        <w:tc>
          <w:tcPr>
            <w:tcW w:w="2670" w:type="dxa"/>
            <w:tcBorders>
              <w:top w:val="single" w:color="auto" w:sz="6" w:space="0"/>
              <w:left w:val="single" w:color="auto" w:sz="6" w:space="0"/>
              <w:bottom w:val="single" w:color="auto" w:sz="6" w:space="0"/>
              <w:right w:val="single" w:color="auto" w:sz="6" w:space="0"/>
            </w:tcBorders>
            <w:vAlign w:val="center"/>
          </w:tcPr>
          <w:p w14:paraId="3132C1E8">
            <w:pPr>
              <w:jc w:val="center"/>
              <w:rPr>
                <w:rFonts w:hint="eastAsia" w:ascii="宋体" w:hAnsi="宋体" w:eastAsia="宋体" w:cs="宋体"/>
                <w:color w:val="000000"/>
                <w:sz w:val="24"/>
                <w:szCs w:val="24"/>
              </w:rPr>
            </w:pPr>
          </w:p>
        </w:tc>
        <w:tc>
          <w:tcPr>
            <w:tcW w:w="2260" w:type="dxa"/>
            <w:tcBorders>
              <w:top w:val="single" w:color="auto" w:sz="6" w:space="0"/>
              <w:left w:val="single" w:color="auto" w:sz="6" w:space="0"/>
              <w:bottom w:val="single" w:color="auto" w:sz="6" w:space="0"/>
              <w:right w:val="single" w:color="auto" w:sz="6" w:space="0"/>
            </w:tcBorders>
            <w:vAlign w:val="center"/>
          </w:tcPr>
          <w:p w14:paraId="5D9B91C8">
            <w:pPr>
              <w:jc w:val="center"/>
              <w:rPr>
                <w:rFonts w:hint="eastAsia" w:ascii="宋体" w:hAnsi="宋体" w:eastAsia="宋体" w:cs="宋体"/>
                <w:color w:val="000000"/>
                <w:sz w:val="24"/>
                <w:szCs w:val="24"/>
              </w:rPr>
            </w:pPr>
          </w:p>
        </w:tc>
        <w:tc>
          <w:tcPr>
            <w:tcW w:w="1720" w:type="dxa"/>
            <w:tcBorders>
              <w:top w:val="single" w:color="auto" w:sz="6" w:space="0"/>
              <w:left w:val="single" w:color="auto" w:sz="6" w:space="0"/>
              <w:bottom w:val="single" w:color="auto" w:sz="6" w:space="0"/>
              <w:right w:val="single" w:color="auto" w:sz="6" w:space="0"/>
            </w:tcBorders>
            <w:vAlign w:val="center"/>
          </w:tcPr>
          <w:p w14:paraId="713EAD47">
            <w:pPr>
              <w:jc w:val="center"/>
              <w:rPr>
                <w:rFonts w:hint="eastAsia" w:ascii="宋体" w:hAnsi="宋体" w:eastAsia="宋体" w:cs="宋体"/>
                <w:color w:val="000000"/>
                <w:sz w:val="24"/>
                <w:szCs w:val="24"/>
              </w:rPr>
            </w:pPr>
          </w:p>
        </w:tc>
        <w:tc>
          <w:tcPr>
            <w:tcW w:w="1297" w:type="dxa"/>
            <w:tcBorders>
              <w:top w:val="single" w:color="auto" w:sz="6" w:space="0"/>
              <w:left w:val="single" w:color="auto" w:sz="6" w:space="0"/>
              <w:bottom w:val="single" w:color="auto" w:sz="6" w:space="0"/>
              <w:right w:val="single" w:color="auto" w:sz="12" w:space="0"/>
            </w:tcBorders>
          </w:tcPr>
          <w:p w14:paraId="3E1BCBD4">
            <w:pPr>
              <w:jc w:val="center"/>
              <w:rPr>
                <w:rFonts w:hint="eastAsia" w:ascii="宋体" w:hAnsi="宋体" w:eastAsia="宋体" w:cs="宋体"/>
                <w:color w:val="000000"/>
                <w:sz w:val="24"/>
                <w:szCs w:val="24"/>
              </w:rPr>
            </w:pPr>
          </w:p>
        </w:tc>
      </w:tr>
      <w:tr w14:paraId="73018B8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56" w:hRule="atLeast"/>
          <w:jc w:val="center"/>
        </w:trPr>
        <w:tc>
          <w:tcPr>
            <w:tcW w:w="1620" w:type="dxa"/>
            <w:tcBorders>
              <w:top w:val="single" w:color="auto" w:sz="6" w:space="0"/>
              <w:left w:val="single" w:color="auto" w:sz="12" w:space="0"/>
              <w:bottom w:val="single" w:color="auto" w:sz="6" w:space="0"/>
              <w:right w:val="single" w:color="auto" w:sz="6" w:space="0"/>
            </w:tcBorders>
            <w:vAlign w:val="center"/>
          </w:tcPr>
          <w:p w14:paraId="68BE5BB3">
            <w:pPr>
              <w:jc w:val="center"/>
              <w:rPr>
                <w:rFonts w:hint="eastAsia" w:ascii="宋体" w:hAnsi="宋体" w:eastAsia="宋体" w:cs="宋体"/>
                <w:color w:val="000000"/>
                <w:sz w:val="24"/>
                <w:szCs w:val="24"/>
              </w:rPr>
            </w:pPr>
          </w:p>
        </w:tc>
        <w:tc>
          <w:tcPr>
            <w:tcW w:w="2670" w:type="dxa"/>
            <w:tcBorders>
              <w:top w:val="single" w:color="auto" w:sz="6" w:space="0"/>
              <w:left w:val="single" w:color="auto" w:sz="6" w:space="0"/>
              <w:bottom w:val="single" w:color="auto" w:sz="6" w:space="0"/>
              <w:right w:val="single" w:color="auto" w:sz="6" w:space="0"/>
            </w:tcBorders>
            <w:vAlign w:val="center"/>
          </w:tcPr>
          <w:p w14:paraId="0C747383">
            <w:pPr>
              <w:jc w:val="center"/>
              <w:rPr>
                <w:rFonts w:hint="eastAsia" w:ascii="宋体" w:hAnsi="宋体" w:eastAsia="宋体" w:cs="宋体"/>
                <w:color w:val="000000"/>
                <w:sz w:val="24"/>
                <w:szCs w:val="24"/>
              </w:rPr>
            </w:pPr>
          </w:p>
        </w:tc>
        <w:tc>
          <w:tcPr>
            <w:tcW w:w="2260" w:type="dxa"/>
            <w:tcBorders>
              <w:top w:val="single" w:color="auto" w:sz="6" w:space="0"/>
              <w:left w:val="single" w:color="auto" w:sz="6" w:space="0"/>
              <w:bottom w:val="single" w:color="auto" w:sz="6" w:space="0"/>
              <w:right w:val="single" w:color="auto" w:sz="6" w:space="0"/>
            </w:tcBorders>
            <w:vAlign w:val="center"/>
          </w:tcPr>
          <w:p w14:paraId="671D0FF5">
            <w:pPr>
              <w:jc w:val="center"/>
              <w:rPr>
                <w:rFonts w:hint="eastAsia" w:ascii="宋体" w:hAnsi="宋体" w:eastAsia="宋体" w:cs="宋体"/>
                <w:color w:val="000000"/>
                <w:sz w:val="24"/>
                <w:szCs w:val="24"/>
              </w:rPr>
            </w:pPr>
          </w:p>
        </w:tc>
        <w:tc>
          <w:tcPr>
            <w:tcW w:w="1720" w:type="dxa"/>
            <w:tcBorders>
              <w:top w:val="single" w:color="auto" w:sz="6" w:space="0"/>
              <w:left w:val="single" w:color="auto" w:sz="6" w:space="0"/>
              <w:bottom w:val="single" w:color="auto" w:sz="6" w:space="0"/>
              <w:right w:val="single" w:color="auto" w:sz="6" w:space="0"/>
            </w:tcBorders>
            <w:vAlign w:val="center"/>
          </w:tcPr>
          <w:p w14:paraId="06BD1203">
            <w:pPr>
              <w:jc w:val="center"/>
              <w:rPr>
                <w:rFonts w:hint="eastAsia" w:ascii="宋体" w:hAnsi="宋体" w:eastAsia="宋体" w:cs="宋体"/>
                <w:color w:val="000000"/>
                <w:sz w:val="24"/>
                <w:szCs w:val="24"/>
              </w:rPr>
            </w:pPr>
          </w:p>
        </w:tc>
        <w:tc>
          <w:tcPr>
            <w:tcW w:w="1297" w:type="dxa"/>
            <w:tcBorders>
              <w:top w:val="single" w:color="auto" w:sz="6" w:space="0"/>
              <w:left w:val="single" w:color="auto" w:sz="6" w:space="0"/>
              <w:bottom w:val="single" w:color="auto" w:sz="6" w:space="0"/>
              <w:right w:val="single" w:color="auto" w:sz="12" w:space="0"/>
            </w:tcBorders>
          </w:tcPr>
          <w:p w14:paraId="264232B1">
            <w:pPr>
              <w:jc w:val="center"/>
              <w:rPr>
                <w:rFonts w:hint="eastAsia" w:ascii="宋体" w:hAnsi="宋体" w:eastAsia="宋体" w:cs="宋体"/>
                <w:color w:val="000000"/>
                <w:sz w:val="24"/>
                <w:szCs w:val="24"/>
              </w:rPr>
            </w:pPr>
          </w:p>
        </w:tc>
      </w:tr>
      <w:tr w14:paraId="60BD4AB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36" w:hRule="atLeast"/>
          <w:jc w:val="center"/>
        </w:trPr>
        <w:tc>
          <w:tcPr>
            <w:tcW w:w="1620" w:type="dxa"/>
            <w:tcBorders>
              <w:top w:val="single" w:color="auto" w:sz="6" w:space="0"/>
              <w:left w:val="single" w:color="auto" w:sz="12" w:space="0"/>
              <w:bottom w:val="single" w:color="auto" w:sz="12" w:space="0"/>
              <w:right w:val="single" w:color="auto" w:sz="6" w:space="0"/>
            </w:tcBorders>
            <w:vAlign w:val="center"/>
          </w:tcPr>
          <w:p w14:paraId="561E82AD">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w:t>
            </w:r>
          </w:p>
        </w:tc>
        <w:tc>
          <w:tcPr>
            <w:tcW w:w="2670" w:type="dxa"/>
            <w:tcBorders>
              <w:top w:val="single" w:color="auto" w:sz="6" w:space="0"/>
              <w:left w:val="single" w:color="auto" w:sz="6" w:space="0"/>
              <w:bottom w:val="single" w:color="auto" w:sz="12" w:space="0"/>
              <w:right w:val="single" w:color="auto" w:sz="6" w:space="0"/>
            </w:tcBorders>
            <w:vAlign w:val="center"/>
          </w:tcPr>
          <w:p w14:paraId="62C8582B">
            <w:pPr>
              <w:jc w:val="center"/>
              <w:rPr>
                <w:rFonts w:hint="eastAsia" w:ascii="宋体" w:hAnsi="宋体" w:eastAsia="宋体" w:cs="宋体"/>
                <w:color w:val="000000"/>
                <w:sz w:val="24"/>
                <w:szCs w:val="24"/>
              </w:rPr>
            </w:pPr>
          </w:p>
        </w:tc>
        <w:tc>
          <w:tcPr>
            <w:tcW w:w="2260" w:type="dxa"/>
            <w:tcBorders>
              <w:top w:val="single" w:color="auto" w:sz="6" w:space="0"/>
              <w:left w:val="single" w:color="auto" w:sz="6" w:space="0"/>
              <w:bottom w:val="single" w:color="auto" w:sz="12" w:space="0"/>
              <w:right w:val="single" w:color="auto" w:sz="6" w:space="0"/>
            </w:tcBorders>
            <w:vAlign w:val="center"/>
          </w:tcPr>
          <w:p w14:paraId="13FB0904">
            <w:pPr>
              <w:jc w:val="center"/>
              <w:rPr>
                <w:rFonts w:hint="eastAsia" w:ascii="宋体" w:hAnsi="宋体" w:eastAsia="宋体" w:cs="宋体"/>
                <w:color w:val="000000"/>
                <w:sz w:val="24"/>
                <w:szCs w:val="24"/>
              </w:rPr>
            </w:pPr>
          </w:p>
        </w:tc>
        <w:tc>
          <w:tcPr>
            <w:tcW w:w="1720" w:type="dxa"/>
            <w:tcBorders>
              <w:top w:val="single" w:color="auto" w:sz="6" w:space="0"/>
              <w:left w:val="single" w:color="auto" w:sz="6" w:space="0"/>
              <w:bottom w:val="single" w:color="auto" w:sz="12" w:space="0"/>
              <w:right w:val="single" w:color="auto" w:sz="6" w:space="0"/>
            </w:tcBorders>
            <w:vAlign w:val="center"/>
          </w:tcPr>
          <w:p w14:paraId="379DF8F8">
            <w:pPr>
              <w:jc w:val="center"/>
              <w:rPr>
                <w:rFonts w:hint="eastAsia" w:ascii="宋体" w:hAnsi="宋体" w:eastAsia="宋体" w:cs="宋体"/>
                <w:color w:val="000000"/>
                <w:sz w:val="24"/>
                <w:szCs w:val="24"/>
              </w:rPr>
            </w:pPr>
          </w:p>
        </w:tc>
        <w:tc>
          <w:tcPr>
            <w:tcW w:w="1297" w:type="dxa"/>
            <w:tcBorders>
              <w:top w:val="single" w:color="auto" w:sz="6" w:space="0"/>
              <w:left w:val="single" w:color="auto" w:sz="6" w:space="0"/>
              <w:bottom w:val="single" w:color="auto" w:sz="12" w:space="0"/>
              <w:right w:val="single" w:color="auto" w:sz="12" w:space="0"/>
            </w:tcBorders>
          </w:tcPr>
          <w:p w14:paraId="43774F28">
            <w:pPr>
              <w:jc w:val="center"/>
              <w:rPr>
                <w:rFonts w:hint="eastAsia" w:ascii="宋体" w:hAnsi="宋体" w:eastAsia="宋体" w:cs="宋体"/>
                <w:color w:val="000000"/>
                <w:sz w:val="24"/>
                <w:szCs w:val="24"/>
              </w:rPr>
            </w:pPr>
          </w:p>
        </w:tc>
      </w:tr>
    </w:tbl>
    <w:p w14:paraId="6FD22872">
      <w:pPr>
        <w:spacing w:line="50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附：类似项目合同</w:t>
      </w:r>
      <w:r>
        <w:rPr>
          <w:rFonts w:hint="eastAsia" w:ascii="宋体" w:hAnsi="宋体" w:eastAsia="宋体" w:cs="宋体"/>
          <w:bCs/>
          <w:color w:val="000000"/>
          <w:sz w:val="24"/>
          <w:szCs w:val="24"/>
          <w:lang w:eastAsia="zh-CN"/>
        </w:rPr>
        <w:t>或</w:t>
      </w:r>
      <w:r>
        <w:rPr>
          <w:rFonts w:hint="eastAsia" w:ascii="宋体" w:hAnsi="宋体" w:eastAsia="宋体" w:cs="宋体"/>
          <w:bCs/>
          <w:color w:val="000000"/>
          <w:sz w:val="24"/>
          <w:szCs w:val="24"/>
        </w:rPr>
        <w:t>中标通知书原件扫描件。</w:t>
      </w:r>
    </w:p>
    <w:p w14:paraId="44AAF1E3">
      <w:pPr>
        <w:widowControl/>
        <w:spacing w:line="480" w:lineRule="auto"/>
        <w:jc w:val="both"/>
        <w:rPr>
          <w:rFonts w:hint="eastAsia" w:ascii="宋体" w:hAnsi="宋体" w:eastAsia="宋体" w:cs="宋体"/>
          <w:color w:val="000000"/>
          <w:sz w:val="24"/>
          <w:szCs w:val="24"/>
        </w:rPr>
      </w:pPr>
    </w:p>
    <w:p w14:paraId="1FE94B53">
      <w:pPr>
        <w:widowControl/>
        <w:spacing w:line="480" w:lineRule="auto"/>
        <w:jc w:val="both"/>
        <w:rPr>
          <w:rFonts w:hint="eastAsia" w:ascii="宋体" w:hAnsi="宋体" w:eastAsia="宋体" w:cs="宋体"/>
          <w:color w:val="000000"/>
          <w:sz w:val="24"/>
          <w:szCs w:val="24"/>
        </w:rPr>
      </w:pPr>
      <w:r>
        <w:rPr>
          <w:rFonts w:hint="eastAsia" w:ascii="宋体" w:hAnsi="宋体" w:eastAsia="宋体" w:cs="宋体"/>
          <w:color w:val="000000"/>
          <w:sz w:val="24"/>
          <w:szCs w:val="24"/>
        </w:rPr>
        <w:t>磋商供应商：（</w:t>
      </w:r>
      <w:r>
        <w:rPr>
          <w:rFonts w:hint="eastAsia" w:ascii="宋体" w:hAnsi="宋体" w:eastAsia="宋体" w:cs="宋体"/>
          <w:color w:val="000000"/>
          <w:sz w:val="24"/>
          <w:szCs w:val="24"/>
          <w:lang w:eastAsia="zh-CN"/>
        </w:rPr>
        <w:t>签章</w:t>
      </w:r>
      <w:r>
        <w:rPr>
          <w:rFonts w:hint="eastAsia" w:ascii="宋体" w:hAnsi="宋体" w:eastAsia="宋体" w:cs="宋体"/>
          <w:color w:val="000000"/>
          <w:sz w:val="24"/>
          <w:szCs w:val="24"/>
        </w:rPr>
        <w:t>）</w:t>
      </w:r>
    </w:p>
    <w:p w14:paraId="2C08A397">
      <w:pPr>
        <w:widowControl/>
        <w:spacing w:line="480" w:lineRule="auto"/>
        <w:jc w:val="both"/>
        <w:rPr>
          <w:rFonts w:hint="eastAsia" w:ascii="宋体" w:hAnsi="宋体" w:eastAsia="宋体" w:cs="宋体"/>
          <w:b/>
          <w:bCs/>
          <w:color w:val="000000"/>
          <w:sz w:val="24"/>
          <w:szCs w:val="24"/>
        </w:rPr>
      </w:pPr>
      <w:r>
        <w:rPr>
          <w:rFonts w:hint="eastAsia" w:ascii="宋体" w:hAnsi="宋体" w:eastAsia="宋体" w:cs="宋体"/>
          <w:color w:val="000000"/>
          <w:spacing w:val="46"/>
          <w:kern w:val="0"/>
          <w:sz w:val="24"/>
          <w:szCs w:val="24"/>
        </w:rPr>
        <w:t>日 期： 年 月 日</w:t>
      </w:r>
      <w:r>
        <w:rPr>
          <w:rFonts w:hint="eastAsia" w:ascii="宋体" w:hAnsi="宋体" w:eastAsia="宋体" w:cs="宋体"/>
          <w:b/>
          <w:bCs/>
          <w:color w:val="000000"/>
          <w:sz w:val="24"/>
          <w:szCs w:val="24"/>
        </w:rPr>
        <w:br w:type="page"/>
      </w:r>
      <w:r>
        <w:rPr>
          <w:rFonts w:hint="eastAsia" w:ascii="宋体" w:hAnsi="宋体" w:eastAsia="宋体" w:cs="宋体"/>
          <w:b/>
          <w:bCs/>
          <w:color w:val="000000"/>
          <w:sz w:val="24"/>
          <w:szCs w:val="24"/>
        </w:rPr>
        <w:t>（3）资格证明资料；</w:t>
      </w:r>
    </w:p>
    <w:p w14:paraId="0BDA06DB">
      <w:pPr>
        <w:rPr>
          <w:rFonts w:hint="eastAsia" w:ascii="宋体" w:hAnsi="宋体" w:eastAsia="宋体" w:cs="宋体"/>
          <w:b/>
          <w:color w:val="000000"/>
          <w:kern w:val="0"/>
          <w:sz w:val="24"/>
          <w:szCs w:val="24"/>
        </w:rPr>
      </w:pPr>
      <w:r>
        <w:rPr>
          <w:rFonts w:hint="eastAsia" w:ascii="宋体" w:hAnsi="宋体" w:eastAsia="宋体" w:cs="宋体"/>
          <w:b/>
          <w:color w:val="000000"/>
          <w:kern w:val="0"/>
          <w:sz w:val="24"/>
          <w:szCs w:val="24"/>
        </w:rPr>
        <w:br w:type="page"/>
      </w:r>
    </w:p>
    <w:p w14:paraId="4734E93B">
      <w:pPr>
        <w:jc w:val="center"/>
        <w:outlineLvl w:val="1"/>
        <w:rPr>
          <w:rFonts w:hint="eastAsia" w:ascii="宋体" w:hAnsi="宋体" w:eastAsia="宋体" w:cs="宋体"/>
          <w:b/>
          <w:color w:val="000000"/>
          <w:sz w:val="28"/>
          <w:szCs w:val="28"/>
        </w:rPr>
      </w:pPr>
      <w:bookmarkStart w:id="164" w:name="_Toc18057"/>
      <w:r>
        <w:rPr>
          <w:rFonts w:hint="eastAsia" w:ascii="宋体" w:hAnsi="宋体" w:eastAsia="宋体" w:cs="宋体"/>
          <w:b/>
          <w:color w:val="000000"/>
          <w:kern w:val="0"/>
          <w:sz w:val="28"/>
          <w:szCs w:val="28"/>
        </w:rPr>
        <w:t>六、</w:t>
      </w:r>
      <w:r>
        <w:rPr>
          <w:rFonts w:hint="eastAsia" w:ascii="宋体" w:hAnsi="宋体" w:eastAsia="宋体" w:cs="宋体"/>
          <w:b/>
          <w:color w:val="000000"/>
          <w:sz w:val="28"/>
          <w:szCs w:val="28"/>
        </w:rPr>
        <w:t>项目服务方案</w:t>
      </w:r>
      <w:bookmarkEnd w:id="164"/>
    </w:p>
    <w:p w14:paraId="18CC5406">
      <w:pPr>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格式自拟</w:t>
      </w:r>
    </w:p>
    <w:p w14:paraId="368B8B8D">
      <w:pPr>
        <w:ind w:firstLine="2760" w:firstLineChars="1150"/>
        <w:rPr>
          <w:rFonts w:hint="eastAsia" w:ascii="宋体" w:hAnsi="宋体" w:eastAsia="宋体" w:cs="宋体"/>
          <w:color w:val="000000"/>
          <w:kern w:val="0"/>
          <w:sz w:val="24"/>
          <w:szCs w:val="24"/>
        </w:rPr>
      </w:pPr>
    </w:p>
    <w:p w14:paraId="5D847CFB">
      <w:pPr>
        <w:jc w:val="center"/>
        <w:outlineLvl w:val="1"/>
        <w:rPr>
          <w:rFonts w:hint="eastAsia" w:ascii="宋体" w:hAnsi="宋体" w:eastAsia="宋体" w:cs="宋体"/>
          <w:b/>
          <w:color w:val="000000"/>
          <w:kern w:val="0"/>
          <w:sz w:val="24"/>
          <w:szCs w:val="24"/>
        </w:rPr>
      </w:pPr>
      <w:r>
        <w:rPr>
          <w:rFonts w:hint="eastAsia" w:ascii="宋体" w:hAnsi="宋体" w:eastAsia="宋体" w:cs="宋体"/>
          <w:color w:val="000000"/>
          <w:kern w:val="0"/>
          <w:sz w:val="24"/>
          <w:szCs w:val="24"/>
        </w:rPr>
        <w:br w:type="page"/>
      </w:r>
      <w:bookmarkStart w:id="165" w:name="_Toc12739"/>
      <w:r>
        <w:rPr>
          <w:rFonts w:hint="eastAsia" w:ascii="宋体" w:hAnsi="宋体" w:eastAsia="宋体" w:cs="宋体"/>
          <w:b/>
          <w:color w:val="000000"/>
          <w:kern w:val="0"/>
          <w:sz w:val="28"/>
          <w:szCs w:val="28"/>
        </w:rPr>
        <w:t>七、服务承诺书</w:t>
      </w:r>
      <w:bookmarkEnd w:id="165"/>
    </w:p>
    <w:p w14:paraId="1E36A0F9">
      <w:pPr>
        <w:widowControl/>
        <w:jc w:val="center"/>
        <w:rPr>
          <w:rFonts w:hint="eastAsia" w:ascii="宋体" w:hAnsi="宋体" w:eastAsia="宋体" w:cs="宋体"/>
          <w:color w:val="000000"/>
          <w:kern w:val="0"/>
          <w:sz w:val="24"/>
          <w:szCs w:val="24"/>
        </w:rPr>
      </w:pPr>
    </w:p>
    <w:p w14:paraId="215B520F">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lang w:eastAsia="zh-CN"/>
        </w:rPr>
        <w:t>供应商</w:t>
      </w:r>
      <w:r>
        <w:rPr>
          <w:rFonts w:hint="eastAsia" w:ascii="宋体" w:hAnsi="宋体" w:eastAsia="宋体" w:cs="宋体"/>
          <w:color w:val="000000"/>
          <w:kern w:val="0"/>
          <w:sz w:val="24"/>
          <w:szCs w:val="24"/>
        </w:rPr>
        <w:t>自拟格式并阐述。</w:t>
      </w:r>
    </w:p>
    <w:p w14:paraId="408E984A">
      <w:pPr>
        <w:widowControl/>
        <w:ind w:firstLine="480" w:firstLineChars="200"/>
        <w:jc w:val="center"/>
        <w:rPr>
          <w:rFonts w:hint="eastAsia" w:ascii="宋体" w:hAnsi="宋体" w:eastAsia="宋体" w:cs="宋体"/>
          <w:color w:val="000000"/>
          <w:kern w:val="0"/>
          <w:sz w:val="24"/>
          <w:szCs w:val="24"/>
        </w:rPr>
      </w:pPr>
    </w:p>
    <w:p w14:paraId="68A7E779">
      <w:pPr>
        <w:widowControl/>
        <w:spacing w:line="520" w:lineRule="atLeast"/>
        <w:jc w:val="center"/>
        <w:rPr>
          <w:rFonts w:hint="eastAsia" w:ascii="宋体" w:hAnsi="宋体" w:eastAsia="宋体" w:cs="宋体"/>
          <w:color w:val="000000"/>
          <w:kern w:val="0"/>
          <w:sz w:val="24"/>
          <w:szCs w:val="24"/>
        </w:rPr>
      </w:pPr>
    </w:p>
    <w:p w14:paraId="3885EC8F">
      <w:pPr>
        <w:widowControl/>
        <w:jc w:val="center"/>
        <w:rPr>
          <w:rFonts w:hint="eastAsia" w:ascii="宋体" w:hAnsi="宋体" w:eastAsia="宋体" w:cs="宋体"/>
          <w:color w:val="000000"/>
          <w:kern w:val="0"/>
          <w:sz w:val="24"/>
          <w:szCs w:val="24"/>
        </w:rPr>
      </w:pPr>
    </w:p>
    <w:p w14:paraId="3881840F">
      <w:pPr>
        <w:widowControl/>
        <w:jc w:val="center"/>
        <w:rPr>
          <w:rFonts w:hint="eastAsia" w:ascii="宋体" w:hAnsi="宋体" w:eastAsia="宋体" w:cs="宋体"/>
          <w:color w:val="000000"/>
          <w:kern w:val="0"/>
          <w:sz w:val="24"/>
          <w:szCs w:val="24"/>
        </w:rPr>
      </w:pPr>
    </w:p>
    <w:p w14:paraId="76F8D4A2">
      <w:pPr>
        <w:pStyle w:val="18"/>
        <w:outlineLvl w:val="1"/>
        <w:rPr>
          <w:rFonts w:hint="eastAsia" w:ascii="宋体" w:hAnsi="宋体" w:eastAsia="宋体" w:cs="宋体"/>
          <w:kern w:val="0"/>
          <w:sz w:val="28"/>
          <w:szCs w:val="28"/>
        </w:rPr>
      </w:pPr>
      <w:r>
        <w:rPr>
          <w:rFonts w:hint="eastAsia" w:ascii="宋体" w:hAnsi="宋体" w:eastAsia="宋体" w:cs="宋体"/>
          <w:kern w:val="0"/>
          <w:sz w:val="24"/>
          <w:szCs w:val="24"/>
        </w:rPr>
        <w:br w:type="page"/>
      </w:r>
      <w:bookmarkStart w:id="166" w:name="_Toc145065234"/>
      <w:bookmarkStart w:id="167" w:name="_Toc27680"/>
      <w:r>
        <w:rPr>
          <w:rFonts w:hint="eastAsia" w:ascii="宋体" w:hAnsi="宋体" w:eastAsia="宋体" w:cs="宋体"/>
          <w:kern w:val="0"/>
          <w:sz w:val="28"/>
          <w:szCs w:val="28"/>
        </w:rPr>
        <w:t>八、项目管理机构配备情况</w:t>
      </w:r>
      <w:bookmarkEnd w:id="166"/>
      <w:bookmarkEnd w:id="167"/>
    </w:p>
    <w:p w14:paraId="7766EBD9">
      <w:pPr>
        <w:widowControl/>
        <w:jc w:val="center"/>
        <w:outlineLvl w:val="2"/>
        <w:rPr>
          <w:rFonts w:hint="eastAsia" w:ascii="宋体" w:hAnsi="宋体" w:eastAsia="宋体" w:cs="宋体"/>
          <w:b/>
          <w:bCs/>
          <w:color w:val="000000"/>
          <w:kern w:val="0"/>
          <w:sz w:val="24"/>
          <w:szCs w:val="24"/>
        </w:rPr>
      </w:pPr>
      <w:bookmarkStart w:id="168" w:name="_Toc26908"/>
      <w:r>
        <w:rPr>
          <w:rFonts w:hint="eastAsia" w:ascii="宋体" w:hAnsi="宋体" w:eastAsia="宋体" w:cs="宋体"/>
          <w:b/>
          <w:bCs/>
          <w:color w:val="000000"/>
          <w:kern w:val="0"/>
          <w:sz w:val="24"/>
          <w:szCs w:val="24"/>
        </w:rPr>
        <w:t>（1）项目管理机构配备情况表</w:t>
      </w:r>
      <w:bookmarkEnd w:id="168"/>
    </w:p>
    <w:tbl>
      <w:tblPr>
        <w:tblStyle w:val="20"/>
        <w:tblW w:w="904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779"/>
        <w:gridCol w:w="774"/>
        <w:gridCol w:w="774"/>
        <w:gridCol w:w="1362"/>
        <w:gridCol w:w="774"/>
        <w:gridCol w:w="970"/>
        <w:gridCol w:w="1335"/>
        <w:gridCol w:w="2281"/>
      </w:tblGrid>
      <w:tr w14:paraId="5DEDC1C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68" w:hRule="atLeast"/>
          <w:jc w:val="center"/>
        </w:trPr>
        <w:tc>
          <w:tcPr>
            <w:tcW w:w="779" w:type="dxa"/>
            <w:vMerge w:val="restart"/>
            <w:tcBorders>
              <w:top w:val="single" w:color="auto" w:sz="12" w:space="0"/>
              <w:left w:val="single" w:color="auto" w:sz="12" w:space="0"/>
              <w:bottom w:val="single" w:color="auto" w:sz="6" w:space="0"/>
              <w:right w:val="single" w:color="auto" w:sz="6" w:space="0"/>
            </w:tcBorders>
            <w:vAlign w:val="center"/>
          </w:tcPr>
          <w:p w14:paraId="18CE263A">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职务</w:t>
            </w:r>
          </w:p>
        </w:tc>
        <w:tc>
          <w:tcPr>
            <w:tcW w:w="774" w:type="dxa"/>
            <w:vMerge w:val="restart"/>
            <w:tcBorders>
              <w:top w:val="single" w:color="auto" w:sz="12" w:space="0"/>
              <w:left w:val="single" w:color="auto" w:sz="6" w:space="0"/>
              <w:bottom w:val="single" w:color="auto" w:sz="6" w:space="0"/>
              <w:right w:val="single" w:color="auto" w:sz="6" w:space="0"/>
            </w:tcBorders>
            <w:vAlign w:val="center"/>
          </w:tcPr>
          <w:p w14:paraId="56DFAE6B">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姓名</w:t>
            </w:r>
          </w:p>
        </w:tc>
        <w:tc>
          <w:tcPr>
            <w:tcW w:w="774" w:type="dxa"/>
            <w:vMerge w:val="restart"/>
            <w:tcBorders>
              <w:top w:val="single" w:color="auto" w:sz="12" w:space="0"/>
              <w:left w:val="single" w:color="auto" w:sz="6" w:space="0"/>
              <w:bottom w:val="single" w:color="auto" w:sz="6" w:space="0"/>
              <w:right w:val="single" w:color="auto" w:sz="6" w:space="0"/>
            </w:tcBorders>
            <w:vAlign w:val="center"/>
          </w:tcPr>
          <w:p w14:paraId="0CD85228">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职称</w:t>
            </w:r>
          </w:p>
        </w:tc>
        <w:tc>
          <w:tcPr>
            <w:tcW w:w="4441" w:type="dxa"/>
            <w:gridSpan w:val="4"/>
            <w:tcBorders>
              <w:top w:val="single" w:color="auto" w:sz="12" w:space="0"/>
              <w:left w:val="single" w:color="auto" w:sz="6" w:space="0"/>
              <w:bottom w:val="single" w:color="auto" w:sz="6" w:space="0"/>
              <w:right w:val="single" w:color="auto" w:sz="6" w:space="0"/>
            </w:tcBorders>
            <w:vAlign w:val="center"/>
          </w:tcPr>
          <w:p w14:paraId="22E470CA">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执业或职业资格证明</w:t>
            </w:r>
          </w:p>
        </w:tc>
        <w:tc>
          <w:tcPr>
            <w:tcW w:w="2281" w:type="dxa"/>
            <w:vMerge w:val="restart"/>
            <w:tcBorders>
              <w:top w:val="single" w:color="auto" w:sz="12" w:space="0"/>
              <w:left w:val="single" w:color="auto" w:sz="6" w:space="0"/>
              <w:bottom w:val="single" w:color="auto" w:sz="6" w:space="0"/>
              <w:right w:val="single" w:color="auto" w:sz="12" w:space="0"/>
            </w:tcBorders>
            <w:vAlign w:val="center"/>
          </w:tcPr>
          <w:p w14:paraId="64A058FE">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在本项目拟任职务</w:t>
            </w:r>
          </w:p>
        </w:tc>
      </w:tr>
      <w:tr w14:paraId="099DC12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45" w:hRule="atLeast"/>
          <w:jc w:val="center"/>
        </w:trPr>
        <w:tc>
          <w:tcPr>
            <w:tcW w:w="779" w:type="dxa"/>
            <w:vMerge w:val="continue"/>
            <w:tcBorders>
              <w:top w:val="single" w:color="auto" w:sz="12" w:space="0"/>
              <w:left w:val="single" w:color="auto" w:sz="12" w:space="0"/>
              <w:bottom w:val="single" w:color="auto" w:sz="6" w:space="0"/>
              <w:right w:val="single" w:color="auto" w:sz="6" w:space="0"/>
            </w:tcBorders>
            <w:vAlign w:val="center"/>
          </w:tcPr>
          <w:p w14:paraId="6395E521">
            <w:pPr>
              <w:widowControl/>
              <w:jc w:val="left"/>
              <w:rPr>
                <w:rFonts w:hint="eastAsia" w:ascii="宋体" w:hAnsi="宋体" w:eastAsia="宋体" w:cs="宋体"/>
                <w:color w:val="000000"/>
                <w:sz w:val="24"/>
                <w:szCs w:val="24"/>
              </w:rPr>
            </w:pPr>
          </w:p>
        </w:tc>
        <w:tc>
          <w:tcPr>
            <w:tcW w:w="774" w:type="dxa"/>
            <w:vMerge w:val="continue"/>
            <w:tcBorders>
              <w:top w:val="single" w:color="auto" w:sz="12" w:space="0"/>
              <w:left w:val="single" w:color="auto" w:sz="6" w:space="0"/>
              <w:bottom w:val="single" w:color="auto" w:sz="6" w:space="0"/>
              <w:right w:val="single" w:color="auto" w:sz="6" w:space="0"/>
            </w:tcBorders>
            <w:vAlign w:val="center"/>
          </w:tcPr>
          <w:p w14:paraId="4E64D9A0">
            <w:pPr>
              <w:widowControl/>
              <w:jc w:val="left"/>
              <w:rPr>
                <w:rFonts w:hint="eastAsia" w:ascii="宋体" w:hAnsi="宋体" w:eastAsia="宋体" w:cs="宋体"/>
                <w:color w:val="000000"/>
                <w:sz w:val="24"/>
                <w:szCs w:val="24"/>
              </w:rPr>
            </w:pPr>
          </w:p>
        </w:tc>
        <w:tc>
          <w:tcPr>
            <w:tcW w:w="774" w:type="dxa"/>
            <w:vMerge w:val="continue"/>
            <w:tcBorders>
              <w:top w:val="single" w:color="auto" w:sz="12" w:space="0"/>
              <w:left w:val="single" w:color="auto" w:sz="6" w:space="0"/>
              <w:bottom w:val="single" w:color="auto" w:sz="6" w:space="0"/>
              <w:right w:val="single" w:color="auto" w:sz="6" w:space="0"/>
            </w:tcBorders>
            <w:vAlign w:val="center"/>
          </w:tcPr>
          <w:p w14:paraId="2602558E">
            <w:pPr>
              <w:widowControl/>
              <w:jc w:val="left"/>
              <w:rPr>
                <w:rFonts w:hint="eastAsia" w:ascii="宋体" w:hAnsi="宋体" w:eastAsia="宋体" w:cs="宋体"/>
                <w:color w:val="000000"/>
                <w:sz w:val="24"/>
                <w:szCs w:val="24"/>
              </w:rPr>
            </w:pPr>
          </w:p>
        </w:tc>
        <w:tc>
          <w:tcPr>
            <w:tcW w:w="1362" w:type="dxa"/>
            <w:tcBorders>
              <w:top w:val="single" w:color="auto" w:sz="6" w:space="0"/>
              <w:left w:val="single" w:color="auto" w:sz="6" w:space="0"/>
              <w:bottom w:val="single" w:color="auto" w:sz="6" w:space="0"/>
              <w:right w:val="single" w:color="auto" w:sz="6" w:space="0"/>
            </w:tcBorders>
            <w:vAlign w:val="center"/>
          </w:tcPr>
          <w:p w14:paraId="1F997EFF">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证书名称</w:t>
            </w:r>
          </w:p>
        </w:tc>
        <w:tc>
          <w:tcPr>
            <w:tcW w:w="774" w:type="dxa"/>
            <w:tcBorders>
              <w:top w:val="single" w:color="auto" w:sz="6" w:space="0"/>
              <w:left w:val="single" w:color="auto" w:sz="6" w:space="0"/>
              <w:bottom w:val="single" w:color="auto" w:sz="6" w:space="0"/>
              <w:right w:val="single" w:color="auto" w:sz="6" w:space="0"/>
            </w:tcBorders>
            <w:vAlign w:val="center"/>
          </w:tcPr>
          <w:p w14:paraId="7452E338">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级别</w:t>
            </w:r>
          </w:p>
        </w:tc>
        <w:tc>
          <w:tcPr>
            <w:tcW w:w="970" w:type="dxa"/>
            <w:tcBorders>
              <w:top w:val="single" w:color="auto" w:sz="6" w:space="0"/>
              <w:left w:val="single" w:color="auto" w:sz="6" w:space="0"/>
              <w:bottom w:val="single" w:color="auto" w:sz="6" w:space="0"/>
              <w:right w:val="single" w:color="auto" w:sz="6" w:space="0"/>
            </w:tcBorders>
            <w:vAlign w:val="center"/>
          </w:tcPr>
          <w:p w14:paraId="551F6CE2">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证号</w:t>
            </w:r>
          </w:p>
        </w:tc>
        <w:tc>
          <w:tcPr>
            <w:tcW w:w="1335" w:type="dxa"/>
            <w:tcBorders>
              <w:top w:val="single" w:color="auto" w:sz="6" w:space="0"/>
              <w:left w:val="single" w:color="auto" w:sz="6" w:space="0"/>
              <w:bottom w:val="single" w:color="auto" w:sz="6" w:space="0"/>
              <w:right w:val="single" w:color="auto" w:sz="6" w:space="0"/>
            </w:tcBorders>
            <w:vAlign w:val="center"/>
          </w:tcPr>
          <w:p w14:paraId="320F7C9F">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专业</w:t>
            </w:r>
          </w:p>
        </w:tc>
        <w:tc>
          <w:tcPr>
            <w:tcW w:w="2281" w:type="dxa"/>
            <w:vMerge w:val="continue"/>
            <w:tcBorders>
              <w:top w:val="single" w:color="auto" w:sz="12" w:space="0"/>
              <w:left w:val="single" w:color="auto" w:sz="6" w:space="0"/>
              <w:bottom w:val="single" w:color="auto" w:sz="6" w:space="0"/>
              <w:right w:val="single" w:color="auto" w:sz="12" w:space="0"/>
            </w:tcBorders>
            <w:vAlign w:val="center"/>
          </w:tcPr>
          <w:p w14:paraId="06A9E03B">
            <w:pPr>
              <w:widowControl/>
              <w:jc w:val="left"/>
              <w:rPr>
                <w:rFonts w:hint="eastAsia" w:ascii="宋体" w:hAnsi="宋体" w:eastAsia="宋体" w:cs="宋体"/>
                <w:color w:val="000000"/>
                <w:sz w:val="24"/>
                <w:szCs w:val="24"/>
              </w:rPr>
            </w:pPr>
          </w:p>
        </w:tc>
      </w:tr>
      <w:tr w14:paraId="3583761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61" w:hRule="atLeast"/>
          <w:jc w:val="center"/>
        </w:trPr>
        <w:tc>
          <w:tcPr>
            <w:tcW w:w="779" w:type="dxa"/>
            <w:tcBorders>
              <w:top w:val="single" w:color="auto" w:sz="6" w:space="0"/>
              <w:left w:val="single" w:color="auto" w:sz="12" w:space="0"/>
              <w:bottom w:val="single" w:color="auto" w:sz="6" w:space="0"/>
              <w:right w:val="single" w:color="auto" w:sz="6" w:space="0"/>
            </w:tcBorders>
            <w:vAlign w:val="center"/>
          </w:tcPr>
          <w:p w14:paraId="2E5A8FBB">
            <w:pPr>
              <w:jc w:val="center"/>
              <w:rPr>
                <w:rFonts w:hint="eastAsia" w:ascii="宋体" w:hAnsi="宋体" w:eastAsia="宋体" w:cs="宋体"/>
                <w:color w:val="000000"/>
                <w:sz w:val="24"/>
                <w:szCs w:val="24"/>
              </w:rPr>
            </w:pPr>
          </w:p>
        </w:tc>
        <w:tc>
          <w:tcPr>
            <w:tcW w:w="774" w:type="dxa"/>
            <w:tcBorders>
              <w:top w:val="single" w:color="auto" w:sz="6" w:space="0"/>
              <w:left w:val="single" w:color="auto" w:sz="6" w:space="0"/>
              <w:bottom w:val="single" w:color="auto" w:sz="6" w:space="0"/>
              <w:right w:val="single" w:color="auto" w:sz="6" w:space="0"/>
            </w:tcBorders>
            <w:vAlign w:val="center"/>
          </w:tcPr>
          <w:p w14:paraId="1A07D57A">
            <w:pPr>
              <w:jc w:val="center"/>
              <w:rPr>
                <w:rFonts w:hint="eastAsia" w:ascii="宋体" w:hAnsi="宋体" w:eastAsia="宋体" w:cs="宋体"/>
                <w:color w:val="000000"/>
                <w:sz w:val="24"/>
                <w:szCs w:val="24"/>
              </w:rPr>
            </w:pPr>
          </w:p>
        </w:tc>
        <w:tc>
          <w:tcPr>
            <w:tcW w:w="774" w:type="dxa"/>
            <w:tcBorders>
              <w:top w:val="single" w:color="auto" w:sz="6" w:space="0"/>
              <w:left w:val="single" w:color="auto" w:sz="6" w:space="0"/>
              <w:bottom w:val="single" w:color="auto" w:sz="6" w:space="0"/>
              <w:right w:val="single" w:color="auto" w:sz="6" w:space="0"/>
            </w:tcBorders>
            <w:vAlign w:val="center"/>
          </w:tcPr>
          <w:p w14:paraId="05624FCC">
            <w:pPr>
              <w:jc w:val="center"/>
              <w:rPr>
                <w:rFonts w:hint="eastAsia" w:ascii="宋体" w:hAnsi="宋体" w:eastAsia="宋体" w:cs="宋体"/>
                <w:color w:val="000000"/>
                <w:sz w:val="24"/>
                <w:szCs w:val="24"/>
              </w:rPr>
            </w:pPr>
          </w:p>
        </w:tc>
        <w:tc>
          <w:tcPr>
            <w:tcW w:w="1362" w:type="dxa"/>
            <w:tcBorders>
              <w:top w:val="single" w:color="auto" w:sz="6" w:space="0"/>
              <w:left w:val="single" w:color="auto" w:sz="6" w:space="0"/>
              <w:bottom w:val="single" w:color="auto" w:sz="6" w:space="0"/>
              <w:right w:val="single" w:color="auto" w:sz="6" w:space="0"/>
            </w:tcBorders>
            <w:vAlign w:val="center"/>
          </w:tcPr>
          <w:p w14:paraId="128D6DAF">
            <w:pPr>
              <w:jc w:val="center"/>
              <w:rPr>
                <w:rFonts w:hint="eastAsia" w:ascii="宋体" w:hAnsi="宋体" w:eastAsia="宋体" w:cs="宋体"/>
                <w:color w:val="000000"/>
                <w:sz w:val="24"/>
                <w:szCs w:val="24"/>
              </w:rPr>
            </w:pPr>
          </w:p>
        </w:tc>
        <w:tc>
          <w:tcPr>
            <w:tcW w:w="774" w:type="dxa"/>
            <w:tcBorders>
              <w:top w:val="single" w:color="auto" w:sz="6" w:space="0"/>
              <w:left w:val="single" w:color="auto" w:sz="6" w:space="0"/>
              <w:bottom w:val="single" w:color="auto" w:sz="6" w:space="0"/>
              <w:right w:val="single" w:color="auto" w:sz="6" w:space="0"/>
            </w:tcBorders>
            <w:vAlign w:val="center"/>
          </w:tcPr>
          <w:p w14:paraId="7DE60640">
            <w:pPr>
              <w:jc w:val="center"/>
              <w:rPr>
                <w:rFonts w:hint="eastAsia" w:ascii="宋体" w:hAnsi="宋体" w:eastAsia="宋体" w:cs="宋体"/>
                <w:color w:val="000000"/>
                <w:sz w:val="24"/>
                <w:szCs w:val="24"/>
              </w:rPr>
            </w:pPr>
          </w:p>
        </w:tc>
        <w:tc>
          <w:tcPr>
            <w:tcW w:w="970" w:type="dxa"/>
            <w:tcBorders>
              <w:top w:val="single" w:color="auto" w:sz="6" w:space="0"/>
              <w:left w:val="single" w:color="auto" w:sz="6" w:space="0"/>
              <w:bottom w:val="single" w:color="auto" w:sz="6" w:space="0"/>
              <w:right w:val="single" w:color="auto" w:sz="6" w:space="0"/>
            </w:tcBorders>
            <w:vAlign w:val="center"/>
          </w:tcPr>
          <w:p w14:paraId="2EC4222C">
            <w:pPr>
              <w:jc w:val="center"/>
              <w:rPr>
                <w:rFonts w:hint="eastAsia" w:ascii="宋体" w:hAnsi="宋体" w:eastAsia="宋体" w:cs="宋体"/>
                <w:color w:val="000000"/>
                <w:sz w:val="24"/>
                <w:szCs w:val="24"/>
              </w:rPr>
            </w:pPr>
          </w:p>
        </w:tc>
        <w:tc>
          <w:tcPr>
            <w:tcW w:w="1335" w:type="dxa"/>
            <w:tcBorders>
              <w:top w:val="single" w:color="auto" w:sz="6" w:space="0"/>
              <w:left w:val="single" w:color="auto" w:sz="6" w:space="0"/>
              <w:bottom w:val="single" w:color="auto" w:sz="6" w:space="0"/>
              <w:right w:val="single" w:color="auto" w:sz="6" w:space="0"/>
            </w:tcBorders>
            <w:vAlign w:val="center"/>
          </w:tcPr>
          <w:p w14:paraId="5D8A8AF7">
            <w:pPr>
              <w:jc w:val="center"/>
              <w:rPr>
                <w:rFonts w:hint="eastAsia" w:ascii="宋体" w:hAnsi="宋体" w:eastAsia="宋体" w:cs="宋体"/>
                <w:color w:val="000000"/>
                <w:sz w:val="24"/>
                <w:szCs w:val="24"/>
              </w:rPr>
            </w:pPr>
          </w:p>
        </w:tc>
        <w:tc>
          <w:tcPr>
            <w:tcW w:w="2281" w:type="dxa"/>
            <w:tcBorders>
              <w:top w:val="single" w:color="auto" w:sz="6" w:space="0"/>
              <w:left w:val="single" w:color="auto" w:sz="6" w:space="0"/>
              <w:bottom w:val="single" w:color="auto" w:sz="6" w:space="0"/>
              <w:right w:val="single" w:color="auto" w:sz="12" w:space="0"/>
            </w:tcBorders>
            <w:vAlign w:val="center"/>
          </w:tcPr>
          <w:p w14:paraId="5E974F62">
            <w:pPr>
              <w:jc w:val="center"/>
              <w:rPr>
                <w:rFonts w:hint="eastAsia" w:ascii="宋体" w:hAnsi="宋体" w:eastAsia="宋体" w:cs="宋体"/>
                <w:color w:val="000000"/>
                <w:sz w:val="24"/>
                <w:szCs w:val="24"/>
              </w:rPr>
            </w:pPr>
          </w:p>
        </w:tc>
      </w:tr>
      <w:tr w14:paraId="0DC4204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61" w:hRule="atLeast"/>
          <w:jc w:val="center"/>
        </w:trPr>
        <w:tc>
          <w:tcPr>
            <w:tcW w:w="779" w:type="dxa"/>
            <w:tcBorders>
              <w:top w:val="single" w:color="auto" w:sz="6" w:space="0"/>
              <w:left w:val="single" w:color="auto" w:sz="12" w:space="0"/>
              <w:bottom w:val="single" w:color="auto" w:sz="6" w:space="0"/>
              <w:right w:val="single" w:color="auto" w:sz="6" w:space="0"/>
            </w:tcBorders>
          </w:tcPr>
          <w:p w14:paraId="40CD9B55">
            <w:pPr>
              <w:spacing w:line="500" w:lineRule="exact"/>
              <w:rPr>
                <w:rFonts w:hint="eastAsia" w:ascii="宋体" w:hAnsi="宋体" w:eastAsia="宋体" w:cs="宋体"/>
                <w:color w:val="000000"/>
                <w:sz w:val="24"/>
                <w:szCs w:val="24"/>
              </w:rPr>
            </w:pPr>
          </w:p>
        </w:tc>
        <w:tc>
          <w:tcPr>
            <w:tcW w:w="774" w:type="dxa"/>
            <w:tcBorders>
              <w:top w:val="single" w:color="auto" w:sz="6" w:space="0"/>
              <w:left w:val="single" w:color="auto" w:sz="6" w:space="0"/>
              <w:bottom w:val="single" w:color="auto" w:sz="6" w:space="0"/>
              <w:right w:val="single" w:color="auto" w:sz="6" w:space="0"/>
            </w:tcBorders>
          </w:tcPr>
          <w:p w14:paraId="6AF15202">
            <w:pPr>
              <w:spacing w:line="500" w:lineRule="exact"/>
              <w:rPr>
                <w:rFonts w:hint="eastAsia" w:ascii="宋体" w:hAnsi="宋体" w:eastAsia="宋体" w:cs="宋体"/>
                <w:color w:val="000000"/>
                <w:sz w:val="24"/>
                <w:szCs w:val="24"/>
              </w:rPr>
            </w:pPr>
          </w:p>
        </w:tc>
        <w:tc>
          <w:tcPr>
            <w:tcW w:w="774" w:type="dxa"/>
            <w:tcBorders>
              <w:top w:val="single" w:color="auto" w:sz="6" w:space="0"/>
              <w:left w:val="single" w:color="auto" w:sz="6" w:space="0"/>
              <w:bottom w:val="single" w:color="auto" w:sz="6" w:space="0"/>
              <w:right w:val="single" w:color="auto" w:sz="6" w:space="0"/>
            </w:tcBorders>
          </w:tcPr>
          <w:p w14:paraId="341536FF">
            <w:pPr>
              <w:spacing w:line="500" w:lineRule="exact"/>
              <w:rPr>
                <w:rFonts w:hint="eastAsia" w:ascii="宋体" w:hAnsi="宋体" w:eastAsia="宋体" w:cs="宋体"/>
                <w:color w:val="000000"/>
                <w:sz w:val="24"/>
                <w:szCs w:val="24"/>
              </w:rPr>
            </w:pPr>
          </w:p>
        </w:tc>
        <w:tc>
          <w:tcPr>
            <w:tcW w:w="1362" w:type="dxa"/>
            <w:tcBorders>
              <w:top w:val="single" w:color="auto" w:sz="6" w:space="0"/>
              <w:left w:val="single" w:color="auto" w:sz="6" w:space="0"/>
              <w:bottom w:val="single" w:color="auto" w:sz="6" w:space="0"/>
              <w:right w:val="single" w:color="auto" w:sz="6" w:space="0"/>
            </w:tcBorders>
          </w:tcPr>
          <w:p w14:paraId="4393F536">
            <w:pPr>
              <w:spacing w:line="500" w:lineRule="exact"/>
              <w:rPr>
                <w:rFonts w:hint="eastAsia" w:ascii="宋体" w:hAnsi="宋体" w:eastAsia="宋体" w:cs="宋体"/>
                <w:color w:val="000000"/>
                <w:sz w:val="24"/>
                <w:szCs w:val="24"/>
              </w:rPr>
            </w:pPr>
          </w:p>
        </w:tc>
        <w:tc>
          <w:tcPr>
            <w:tcW w:w="774" w:type="dxa"/>
            <w:tcBorders>
              <w:top w:val="single" w:color="auto" w:sz="6" w:space="0"/>
              <w:left w:val="single" w:color="auto" w:sz="6" w:space="0"/>
              <w:bottom w:val="single" w:color="auto" w:sz="6" w:space="0"/>
              <w:right w:val="single" w:color="auto" w:sz="6" w:space="0"/>
            </w:tcBorders>
          </w:tcPr>
          <w:p w14:paraId="43783AB2">
            <w:pPr>
              <w:spacing w:line="500" w:lineRule="exact"/>
              <w:rPr>
                <w:rFonts w:hint="eastAsia" w:ascii="宋体" w:hAnsi="宋体" w:eastAsia="宋体" w:cs="宋体"/>
                <w:color w:val="000000"/>
                <w:sz w:val="24"/>
                <w:szCs w:val="24"/>
              </w:rPr>
            </w:pPr>
          </w:p>
        </w:tc>
        <w:tc>
          <w:tcPr>
            <w:tcW w:w="970" w:type="dxa"/>
            <w:tcBorders>
              <w:top w:val="single" w:color="auto" w:sz="6" w:space="0"/>
              <w:left w:val="single" w:color="auto" w:sz="6" w:space="0"/>
              <w:bottom w:val="single" w:color="auto" w:sz="6" w:space="0"/>
              <w:right w:val="single" w:color="auto" w:sz="6" w:space="0"/>
            </w:tcBorders>
          </w:tcPr>
          <w:p w14:paraId="4C4296A7">
            <w:pPr>
              <w:spacing w:line="500" w:lineRule="exact"/>
              <w:rPr>
                <w:rFonts w:hint="eastAsia" w:ascii="宋体" w:hAnsi="宋体" w:eastAsia="宋体" w:cs="宋体"/>
                <w:color w:val="000000"/>
                <w:sz w:val="24"/>
                <w:szCs w:val="24"/>
              </w:rPr>
            </w:pPr>
          </w:p>
        </w:tc>
        <w:tc>
          <w:tcPr>
            <w:tcW w:w="1335" w:type="dxa"/>
            <w:tcBorders>
              <w:top w:val="single" w:color="auto" w:sz="6" w:space="0"/>
              <w:left w:val="single" w:color="auto" w:sz="6" w:space="0"/>
              <w:bottom w:val="single" w:color="auto" w:sz="6" w:space="0"/>
              <w:right w:val="single" w:color="auto" w:sz="6" w:space="0"/>
            </w:tcBorders>
          </w:tcPr>
          <w:p w14:paraId="267B1F4D">
            <w:pPr>
              <w:spacing w:line="500" w:lineRule="exact"/>
              <w:rPr>
                <w:rFonts w:hint="eastAsia" w:ascii="宋体" w:hAnsi="宋体" w:eastAsia="宋体" w:cs="宋体"/>
                <w:color w:val="000000"/>
                <w:sz w:val="24"/>
                <w:szCs w:val="24"/>
              </w:rPr>
            </w:pPr>
          </w:p>
        </w:tc>
        <w:tc>
          <w:tcPr>
            <w:tcW w:w="2281" w:type="dxa"/>
            <w:tcBorders>
              <w:top w:val="single" w:color="auto" w:sz="6" w:space="0"/>
              <w:left w:val="single" w:color="auto" w:sz="6" w:space="0"/>
              <w:bottom w:val="single" w:color="auto" w:sz="6" w:space="0"/>
              <w:right w:val="single" w:color="auto" w:sz="12" w:space="0"/>
            </w:tcBorders>
          </w:tcPr>
          <w:p w14:paraId="27328B5F">
            <w:pPr>
              <w:spacing w:line="500" w:lineRule="exact"/>
              <w:rPr>
                <w:rFonts w:hint="eastAsia" w:ascii="宋体" w:hAnsi="宋体" w:eastAsia="宋体" w:cs="宋体"/>
                <w:color w:val="000000"/>
                <w:sz w:val="24"/>
                <w:szCs w:val="24"/>
              </w:rPr>
            </w:pPr>
          </w:p>
        </w:tc>
      </w:tr>
      <w:tr w14:paraId="3A59ECA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61" w:hRule="atLeast"/>
          <w:jc w:val="center"/>
        </w:trPr>
        <w:tc>
          <w:tcPr>
            <w:tcW w:w="779" w:type="dxa"/>
            <w:tcBorders>
              <w:top w:val="single" w:color="auto" w:sz="6" w:space="0"/>
              <w:left w:val="single" w:color="auto" w:sz="12" w:space="0"/>
              <w:bottom w:val="single" w:color="auto" w:sz="6" w:space="0"/>
              <w:right w:val="single" w:color="auto" w:sz="6" w:space="0"/>
            </w:tcBorders>
          </w:tcPr>
          <w:p w14:paraId="1C36E65D">
            <w:pPr>
              <w:spacing w:line="500" w:lineRule="exact"/>
              <w:rPr>
                <w:rFonts w:hint="eastAsia" w:ascii="宋体" w:hAnsi="宋体" w:eastAsia="宋体" w:cs="宋体"/>
                <w:color w:val="000000"/>
                <w:sz w:val="24"/>
                <w:szCs w:val="24"/>
              </w:rPr>
            </w:pPr>
          </w:p>
        </w:tc>
        <w:tc>
          <w:tcPr>
            <w:tcW w:w="774" w:type="dxa"/>
            <w:tcBorders>
              <w:top w:val="single" w:color="auto" w:sz="6" w:space="0"/>
              <w:left w:val="single" w:color="auto" w:sz="6" w:space="0"/>
              <w:bottom w:val="single" w:color="auto" w:sz="6" w:space="0"/>
              <w:right w:val="single" w:color="auto" w:sz="6" w:space="0"/>
            </w:tcBorders>
          </w:tcPr>
          <w:p w14:paraId="5A596802">
            <w:pPr>
              <w:spacing w:line="500" w:lineRule="exact"/>
              <w:rPr>
                <w:rFonts w:hint="eastAsia" w:ascii="宋体" w:hAnsi="宋体" w:eastAsia="宋体" w:cs="宋体"/>
                <w:color w:val="000000"/>
                <w:sz w:val="24"/>
                <w:szCs w:val="24"/>
              </w:rPr>
            </w:pPr>
          </w:p>
        </w:tc>
        <w:tc>
          <w:tcPr>
            <w:tcW w:w="774" w:type="dxa"/>
            <w:tcBorders>
              <w:top w:val="single" w:color="auto" w:sz="6" w:space="0"/>
              <w:left w:val="single" w:color="auto" w:sz="6" w:space="0"/>
              <w:bottom w:val="single" w:color="auto" w:sz="6" w:space="0"/>
              <w:right w:val="single" w:color="auto" w:sz="6" w:space="0"/>
            </w:tcBorders>
          </w:tcPr>
          <w:p w14:paraId="0F304321">
            <w:pPr>
              <w:spacing w:line="500" w:lineRule="exact"/>
              <w:rPr>
                <w:rFonts w:hint="eastAsia" w:ascii="宋体" w:hAnsi="宋体" w:eastAsia="宋体" w:cs="宋体"/>
                <w:color w:val="000000"/>
                <w:sz w:val="24"/>
                <w:szCs w:val="24"/>
              </w:rPr>
            </w:pPr>
          </w:p>
        </w:tc>
        <w:tc>
          <w:tcPr>
            <w:tcW w:w="1362" w:type="dxa"/>
            <w:tcBorders>
              <w:top w:val="single" w:color="auto" w:sz="6" w:space="0"/>
              <w:left w:val="single" w:color="auto" w:sz="6" w:space="0"/>
              <w:bottom w:val="single" w:color="auto" w:sz="6" w:space="0"/>
              <w:right w:val="single" w:color="auto" w:sz="6" w:space="0"/>
            </w:tcBorders>
          </w:tcPr>
          <w:p w14:paraId="0D1C6C48">
            <w:pPr>
              <w:spacing w:line="500" w:lineRule="exact"/>
              <w:rPr>
                <w:rFonts w:hint="eastAsia" w:ascii="宋体" w:hAnsi="宋体" w:eastAsia="宋体" w:cs="宋体"/>
                <w:color w:val="000000"/>
                <w:sz w:val="24"/>
                <w:szCs w:val="24"/>
              </w:rPr>
            </w:pPr>
          </w:p>
        </w:tc>
        <w:tc>
          <w:tcPr>
            <w:tcW w:w="774" w:type="dxa"/>
            <w:tcBorders>
              <w:top w:val="single" w:color="auto" w:sz="6" w:space="0"/>
              <w:left w:val="single" w:color="auto" w:sz="6" w:space="0"/>
              <w:bottom w:val="single" w:color="auto" w:sz="6" w:space="0"/>
              <w:right w:val="single" w:color="auto" w:sz="6" w:space="0"/>
            </w:tcBorders>
          </w:tcPr>
          <w:p w14:paraId="4673171D">
            <w:pPr>
              <w:spacing w:line="500" w:lineRule="exact"/>
              <w:rPr>
                <w:rFonts w:hint="eastAsia" w:ascii="宋体" w:hAnsi="宋体" w:eastAsia="宋体" w:cs="宋体"/>
                <w:color w:val="000000"/>
                <w:sz w:val="24"/>
                <w:szCs w:val="24"/>
              </w:rPr>
            </w:pPr>
          </w:p>
        </w:tc>
        <w:tc>
          <w:tcPr>
            <w:tcW w:w="970" w:type="dxa"/>
            <w:tcBorders>
              <w:top w:val="single" w:color="auto" w:sz="6" w:space="0"/>
              <w:left w:val="single" w:color="auto" w:sz="6" w:space="0"/>
              <w:bottom w:val="single" w:color="auto" w:sz="6" w:space="0"/>
              <w:right w:val="single" w:color="auto" w:sz="6" w:space="0"/>
            </w:tcBorders>
          </w:tcPr>
          <w:p w14:paraId="128C5EEB">
            <w:pPr>
              <w:spacing w:line="500" w:lineRule="exact"/>
              <w:rPr>
                <w:rFonts w:hint="eastAsia" w:ascii="宋体" w:hAnsi="宋体" w:eastAsia="宋体" w:cs="宋体"/>
                <w:color w:val="000000"/>
                <w:sz w:val="24"/>
                <w:szCs w:val="24"/>
              </w:rPr>
            </w:pPr>
          </w:p>
        </w:tc>
        <w:tc>
          <w:tcPr>
            <w:tcW w:w="1335" w:type="dxa"/>
            <w:tcBorders>
              <w:top w:val="single" w:color="auto" w:sz="6" w:space="0"/>
              <w:left w:val="single" w:color="auto" w:sz="6" w:space="0"/>
              <w:bottom w:val="single" w:color="auto" w:sz="6" w:space="0"/>
              <w:right w:val="single" w:color="auto" w:sz="6" w:space="0"/>
            </w:tcBorders>
          </w:tcPr>
          <w:p w14:paraId="10D157DB">
            <w:pPr>
              <w:spacing w:line="500" w:lineRule="exact"/>
              <w:rPr>
                <w:rFonts w:hint="eastAsia" w:ascii="宋体" w:hAnsi="宋体" w:eastAsia="宋体" w:cs="宋体"/>
                <w:color w:val="000000"/>
                <w:sz w:val="24"/>
                <w:szCs w:val="24"/>
              </w:rPr>
            </w:pPr>
          </w:p>
        </w:tc>
        <w:tc>
          <w:tcPr>
            <w:tcW w:w="2281" w:type="dxa"/>
            <w:tcBorders>
              <w:top w:val="single" w:color="auto" w:sz="6" w:space="0"/>
              <w:left w:val="single" w:color="auto" w:sz="6" w:space="0"/>
              <w:bottom w:val="single" w:color="auto" w:sz="6" w:space="0"/>
              <w:right w:val="single" w:color="auto" w:sz="12" w:space="0"/>
            </w:tcBorders>
          </w:tcPr>
          <w:p w14:paraId="514290BB">
            <w:pPr>
              <w:spacing w:line="500" w:lineRule="exact"/>
              <w:rPr>
                <w:rFonts w:hint="eastAsia" w:ascii="宋体" w:hAnsi="宋体" w:eastAsia="宋体" w:cs="宋体"/>
                <w:color w:val="000000"/>
                <w:sz w:val="24"/>
                <w:szCs w:val="24"/>
              </w:rPr>
            </w:pPr>
          </w:p>
        </w:tc>
      </w:tr>
      <w:tr w14:paraId="492FA09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61" w:hRule="atLeast"/>
          <w:jc w:val="center"/>
        </w:trPr>
        <w:tc>
          <w:tcPr>
            <w:tcW w:w="779" w:type="dxa"/>
            <w:tcBorders>
              <w:top w:val="single" w:color="auto" w:sz="6" w:space="0"/>
              <w:left w:val="single" w:color="auto" w:sz="12" w:space="0"/>
              <w:bottom w:val="single" w:color="auto" w:sz="6" w:space="0"/>
              <w:right w:val="single" w:color="auto" w:sz="6" w:space="0"/>
            </w:tcBorders>
          </w:tcPr>
          <w:p w14:paraId="29C2CB9E">
            <w:pPr>
              <w:spacing w:line="500" w:lineRule="exact"/>
              <w:rPr>
                <w:rFonts w:hint="eastAsia" w:ascii="宋体" w:hAnsi="宋体" w:eastAsia="宋体" w:cs="宋体"/>
                <w:color w:val="000000"/>
                <w:sz w:val="24"/>
                <w:szCs w:val="24"/>
              </w:rPr>
            </w:pPr>
          </w:p>
        </w:tc>
        <w:tc>
          <w:tcPr>
            <w:tcW w:w="774" w:type="dxa"/>
            <w:tcBorders>
              <w:top w:val="single" w:color="auto" w:sz="6" w:space="0"/>
              <w:left w:val="single" w:color="auto" w:sz="6" w:space="0"/>
              <w:bottom w:val="single" w:color="auto" w:sz="6" w:space="0"/>
              <w:right w:val="single" w:color="auto" w:sz="6" w:space="0"/>
            </w:tcBorders>
          </w:tcPr>
          <w:p w14:paraId="5080B94B">
            <w:pPr>
              <w:spacing w:line="500" w:lineRule="exact"/>
              <w:rPr>
                <w:rFonts w:hint="eastAsia" w:ascii="宋体" w:hAnsi="宋体" w:eastAsia="宋体" w:cs="宋体"/>
                <w:color w:val="000000"/>
                <w:sz w:val="24"/>
                <w:szCs w:val="24"/>
              </w:rPr>
            </w:pPr>
          </w:p>
        </w:tc>
        <w:tc>
          <w:tcPr>
            <w:tcW w:w="774" w:type="dxa"/>
            <w:tcBorders>
              <w:top w:val="single" w:color="auto" w:sz="6" w:space="0"/>
              <w:left w:val="single" w:color="auto" w:sz="6" w:space="0"/>
              <w:bottom w:val="single" w:color="auto" w:sz="6" w:space="0"/>
              <w:right w:val="single" w:color="auto" w:sz="6" w:space="0"/>
            </w:tcBorders>
          </w:tcPr>
          <w:p w14:paraId="1E47B234">
            <w:pPr>
              <w:spacing w:line="500" w:lineRule="exact"/>
              <w:rPr>
                <w:rFonts w:hint="eastAsia" w:ascii="宋体" w:hAnsi="宋体" w:eastAsia="宋体" w:cs="宋体"/>
                <w:color w:val="000000"/>
                <w:sz w:val="24"/>
                <w:szCs w:val="24"/>
              </w:rPr>
            </w:pPr>
          </w:p>
        </w:tc>
        <w:tc>
          <w:tcPr>
            <w:tcW w:w="1362" w:type="dxa"/>
            <w:tcBorders>
              <w:top w:val="single" w:color="auto" w:sz="6" w:space="0"/>
              <w:left w:val="single" w:color="auto" w:sz="6" w:space="0"/>
              <w:bottom w:val="single" w:color="auto" w:sz="6" w:space="0"/>
              <w:right w:val="single" w:color="auto" w:sz="6" w:space="0"/>
            </w:tcBorders>
          </w:tcPr>
          <w:p w14:paraId="34FEF18A">
            <w:pPr>
              <w:spacing w:line="500" w:lineRule="exact"/>
              <w:rPr>
                <w:rFonts w:hint="eastAsia" w:ascii="宋体" w:hAnsi="宋体" w:eastAsia="宋体" w:cs="宋体"/>
                <w:color w:val="000000"/>
                <w:sz w:val="24"/>
                <w:szCs w:val="24"/>
              </w:rPr>
            </w:pPr>
          </w:p>
        </w:tc>
        <w:tc>
          <w:tcPr>
            <w:tcW w:w="774" w:type="dxa"/>
            <w:tcBorders>
              <w:top w:val="single" w:color="auto" w:sz="6" w:space="0"/>
              <w:left w:val="single" w:color="auto" w:sz="6" w:space="0"/>
              <w:bottom w:val="single" w:color="auto" w:sz="6" w:space="0"/>
              <w:right w:val="single" w:color="auto" w:sz="6" w:space="0"/>
            </w:tcBorders>
          </w:tcPr>
          <w:p w14:paraId="68232A80">
            <w:pPr>
              <w:spacing w:line="500" w:lineRule="exact"/>
              <w:rPr>
                <w:rFonts w:hint="eastAsia" w:ascii="宋体" w:hAnsi="宋体" w:eastAsia="宋体" w:cs="宋体"/>
                <w:color w:val="000000"/>
                <w:sz w:val="24"/>
                <w:szCs w:val="24"/>
              </w:rPr>
            </w:pPr>
          </w:p>
        </w:tc>
        <w:tc>
          <w:tcPr>
            <w:tcW w:w="970" w:type="dxa"/>
            <w:tcBorders>
              <w:top w:val="single" w:color="auto" w:sz="6" w:space="0"/>
              <w:left w:val="single" w:color="auto" w:sz="6" w:space="0"/>
              <w:bottom w:val="single" w:color="auto" w:sz="6" w:space="0"/>
              <w:right w:val="single" w:color="auto" w:sz="6" w:space="0"/>
            </w:tcBorders>
          </w:tcPr>
          <w:p w14:paraId="45A0EA51">
            <w:pPr>
              <w:spacing w:line="500" w:lineRule="exact"/>
              <w:rPr>
                <w:rFonts w:hint="eastAsia" w:ascii="宋体" w:hAnsi="宋体" w:eastAsia="宋体" w:cs="宋体"/>
                <w:color w:val="000000"/>
                <w:sz w:val="24"/>
                <w:szCs w:val="24"/>
              </w:rPr>
            </w:pPr>
          </w:p>
        </w:tc>
        <w:tc>
          <w:tcPr>
            <w:tcW w:w="1335" w:type="dxa"/>
            <w:tcBorders>
              <w:top w:val="single" w:color="auto" w:sz="6" w:space="0"/>
              <w:left w:val="single" w:color="auto" w:sz="6" w:space="0"/>
              <w:bottom w:val="single" w:color="auto" w:sz="6" w:space="0"/>
              <w:right w:val="single" w:color="auto" w:sz="6" w:space="0"/>
            </w:tcBorders>
          </w:tcPr>
          <w:p w14:paraId="6B2F6DC3">
            <w:pPr>
              <w:spacing w:line="500" w:lineRule="exact"/>
              <w:rPr>
                <w:rFonts w:hint="eastAsia" w:ascii="宋体" w:hAnsi="宋体" w:eastAsia="宋体" w:cs="宋体"/>
                <w:color w:val="000000"/>
                <w:sz w:val="24"/>
                <w:szCs w:val="24"/>
              </w:rPr>
            </w:pPr>
          </w:p>
        </w:tc>
        <w:tc>
          <w:tcPr>
            <w:tcW w:w="2281" w:type="dxa"/>
            <w:tcBorders>
              <w:top w:val="single" w:color="auto" w:sz="6" w:space="0"/>
              <w:left w:val="single" w:color="auto" w:sz="6" w:space="0"/>
              <w:bottom w:val="single" w:color="auto" w:sz="6" w:space="0"/>
              <w:right w:val="single" w:color="auto" w:sz="12" w:space="0"/>
            </w:tcBorders>
          </w:tcPr>
          <w:p w14:paraId="59BEF51C">
            <w:pPr>
              <w:spacing w:line="500" w:lineRule="exact"/>
              <w:rPr>
                <w:rFonts w:hint="eastAsia" w:ascii="宋体" w:hAnsi="宋体" w:eastAsia="宋体" w:cs="宋体"/>
                <w:color w:val="000000"/>
                <w:sz w:val="24"/>
                <w:szCs w:val="24"/>
              </w:rPr>
            </w:pPr>
          </w:p>
        </w:tc>
      </w:tr>
      <w:tr w14:paraId="082258F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61" w:hRule="atLeast"/>
          <w:jc w:val="center"/>
        </w:trPr>
        <w:tc>
          <w:tcPr>
            <w:tcW w:w="779" w:type="dxa"/>
            <w:tcBorders>
              <w:top w:val="single" w:color="auto" w:sz="6" w:space="0"/>
              <w:left w:val="single" w:color="auto" w:sz="12" w:space="0"/>
              <w:bottom w:val="single" w:color="auto" w:sz="6" w:space="0"/>
              <w:right w:val="single" w:color="auto" w:sz="6" w:space="0"/>
            </w:tcBorders>
          </w:tcPr>
          <w:p w14:paraId="7D82E1FD">
            <w:pPr>
              <w:spacing w:line="500" w:lineRule="exact"/>
              <w:rPr>
                <w:rFonts w:hint="eastAsia" w:ascii="宋体" w:hAnsi="宋体" w:eastAsia="宋体" w:cs="宋体"/>
                <w:color w:val="000000"/>
                <w:sz w:val="24"/>
                <w:szCs w:val="24"/>
              </w:rPr>
            </w:pPr>
          </w:p>
        </w:tc>
        <w:tc>
          <w:tcPr>
            <w:tcW w:w="774" w:type="dxa"/>
            <w:tcBorders>
              <w:top w:val="single" w:color="auto" w:sz="6" w:space="0"/>
              <w:left w:val="single" w:color="auto" w:sz="6" w:space="0"/>
              <w:bottom w:val="single" w:color="auto" w:sz="6" w:space="0"/>
              <w:right w:val="single" w:color="auto" w:sz="6" w:space="0"/>
            </w:tcBorders>
          </w:tcPr>
          <w:p w14:paraId="7A9FDC4C">
            <w:pPr>
              <w:spacing w:line="500" w:lineRule="exact"/>
              <w:rPr>
                <w:rFonts w:hint="eastAsia" w:ascii="宋体" w:hAnsi="宋体" w:eastAsia="宋体" w:cs="宋体"/>
                <w:color w:val="000000"/>
                <w:sz w:val="24"/>
                <w:szCs w:val="24"/>
              </w:rPr>
            </w:pPr>
          </w:p>
        </w:tc>
        <w:tc>
          <w:tcPr>
            <w:tcW w:w="774" w:type="dxa"/>
            <w:tcBorders>
              <w:top w:val="single" w:color="auto" w:sz="6" w:space="0"/>
              <w:left w:val="single" w:color="auto" w:sz="6" w:space="0"/>
              <w:bottom w:val="single" w:color="auto" w:sz="6" w:space="0"/>
              <w:right w:val="single" w:color="auto" w:sz="6" w:space="0"/>
            </w:tcBorders>
          </w:tcPr>
          <w:p w14:paraId="3C1B569D">
            <w:pPr>
              <w:spacing w:line="500" w:lineRule="exact"/>
              <w:rPr>
                <w:rFonts w:hint="eastAsia" w:ascii="宋体" w:hAnsi="宋体" w:eastAsia="宋体" w:cs="宋体"/>
                <w:color w:val="000000"/>
                <w:sz w:val="24"/>
                <w:szCs w:val="24"/>
              </w:rPr>
            </w:pPr>
          </w:p>
        </w:tc>
        <w:tc>
          <w:tcPr>
            <w:tcW w:w="1362" w:type="dxa"/>
            <w:tcBorders>
              <w:top w:val="single" w:color="auto" w:sz="6" w:space="0"/>
              <w:left w:val="single" w:color="auto" w:sz="6" w:space="0"/>
              <w:bottom w:val="single" w:color="auto" w:sz="6" w:space="0"/>
              <w:right w:val="single" w:color="auto" w:sz="6" w:space="0"/>
            </w:tcBorders>
          </w:tcPr>
          <w:p w14:paraId="04B3456D">
            <w:pPr>
              <w:spacing w:line="500" w:lineRule="exact"/>
              <w:rPr>
                <w:rFonts w:hint="eastAsia" w:ascii="宋体" w:hAnsi="宋体" w:eastAsia="宋体" w:cs="宋体"/>
                <w:color w:val="000000"/>
                <w:sz w:val="24"/>
                <w:szCs w:val="24"/>
              </w:rPr>
            </w:pPr>
          </w:p>
        </w:tc>
        <w:tc>
          <w:tcPr>
            <w:tcW w:w="774" w:type="dxa"/>
            <w:tcBorders>
              <w:top w:val="single" w:color="auto" w:sz="6" w:space="0"/>
              <w:left w:val="single" w:color="auto" w:sz="6" w:space="0"/>
              <w:bottom w:val="single" w:color="auto" w:sz="6" w:space="0"/>
              <w:right w:val="single" w:color="auto" w:sz="6" w:space="0"/>
            </w:tcBorders>
          </w:tcPr>
          <w:p w14:paraId="2F7C38BD">
            <w:pPr>
              <w:spacing w:line="500" w:lineRule="exact"/>
              <w:rPr>
                <w:rFonts w:hint="eastAsia" w:ascii="宋体" w:hAnsi="宋体" w:eastAsia="宋体" w:cs="宋体"/>
                <w:color w:val="000000"/>
                <w:sz w:val="24"/>
                <w:szCs w:val="24"/>
              </w:rPr>
            </w:pPr>
          </w:p>
        </w:tc>
        <w:tc>
          <w:tcPr>
            <w:tcW w:w="970" w:type="dxa"/>
            <w:tcBorders>
              <w:top w:val="single" w:color="auto" w:sz="6" w:space="0"/>
              <w:left w:val="single" w:color="auto" w:sz="6" w:space="0"/>
              <w:bottom w:val="single" w:color="auto" w:sz="6" w:space="0"/>
              <w:right w:val="single" w:color="auto" w:sz="6" w:space="0"/>
            </w:tcBorders>
          </w:tcPr>
          <w:p w14:paraId="2B424092">
            <w:pPr>
              <w:spacing w:line="500" w:lineRule="exact"/>
              <w:rPr>
                <w:rFonts w:hint="eastAsia" w:ascii="宋体" w:hAnsi="宋体" w:eastAsia="宋体" w:cs="宋体"/>
                <w:color w:val="000000"/>
                <w:sz w:val="24"/>
                <w:szCs w:val="24"/>
              </w:rPr>
            </w:pPr>
          </w:p>
        </w:tc>
        <w:tc>
          <w:tcPr>
            <w:tcW w:w="1335" w:type="dxa"/>
            <w:tcBorders>
              <w:top w:val="single" w:color="auto" w:sz="6" w:space="0"/>
              <w:left w:val="single" w:color="auto" w:sz="6" w:space="0"/>
              <w:bottom w:val="single" w:color="auto" w:sz="6" w:space="0"/>
              <w:right w:val="single" w:color="auto" w:sz="6" w:space="0"/>
            </w:tcBorders>
          </w:tcPr>
          <w:p w14:paraId="3A06FC72">
            <w:pPr>
              <w:spacing w:line="500" w:lineRule="exact"/>
              <w:rPr>
                <w:rFonts w:hint="eastAsia" w:ascii="宋体" w:hAnsi="宋体" w:eastAsia="宋体" w:cs="宋体"/>
                <w:color w:val="000000"/>
                <w:sz w:val="24"/>
                <w:szCs w:val="24"/>
              </w:rPr>
            </w:pPr>
          </w:p>
        </w:tc>
        <w:tc>
          <w:tcPr>
            <w:tcW w:w="2281" w:type="dxa"/>
            <w:tcBorders>
              <w:top w:val="single" w:color="auto" w:sz="6" w:space="0"/>
              <w:left w:val="single" w:color="auto" w:sz="6" w:space="0"/>
              <w:bottom w:val="single" w:color="auto" w:sz="6" w:space="0"/>
              <w:right w:val="single" w:color="auto" w:sz="12" w:space="0"/>
            </w:tcBorders>
          </w:tcPr>
          <w:p w14:paraId="48911C03">
            <w:pPr>
              <w:spacing w:line="500" w:lineRule="exact"/>
              <w:rPr>
                <w:rFonts w:hint="eastAsia" w:ascii="宋体" w:hAnsi="宋体" w:eastAsia="宋体" w:cs="宋体"/>
                <w:color w:val="000000"/>
                <w:sz w:val="24"/>
                <w:szCs w:val="24"/>
              </w:rPr>
            </w:pPr>
          </w:p>
        </w:tc>
      </w:tr>
      <w:tr w14:paraId="0D59A89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61" w:hRule="atLeast"/>
          <w:jc w:val="center"/>
        </w:trPr>
        <w:tc>
          <w:tcPr>
            <w:tcW w:w="779" w:type="dxa"/>
            <w:tcBorders>
              <w:top w:val="single" w:color="auto" w:sz="6" w:space="0"/>
              <w:left w:val="single" w:color="auto" w:sz="12" w:space="0"/>
              <w:bottom w:val="single" w:color="auto" w:sz="6" w:space="0"/>
              <w:right w:val="single" w:color="auto" w:sz="6" w:space="0"/>
            </w:tcBorders>
          </w:tcPr>
          <w:p w14:paraId="72789D6D">
            <w:pPr>
              <w:spacing w:line="500" w:lineRule="exact"/>
              <w:rPr>
                <w:rFonts w:hint="eastAsia" w:ascii="宋体" w:hAnsi="宋体" w:eastAsia="宋体" w:cs="宋体"/>
                <w:color w:val="000000"/>
                <w:sz w:val="24"/>
                <w:szCs w:val="24"/>
              </w:rPr>
            </w:pPr>
          </w:p>
        </w:tc>
        <w:tc>
          <w:tcPr>
            <w:tcW w:w="774" w:type="dxa"/>
            <w:tcBorders>
              <w:top w:val="single" w:color="auto" w:sz="6" w:space="0"/>
              <w:left w:val="single" w:color="auto" w:sz="6" w:space="0"/>
              <w:bottom w:val="single" w:color="auto" w:sz="6" w:space="0"/>
              <w:right w:val="single" w:color="auto" w:sz="6" w:space="0"/>
            </w:tcBorders>
          </w:tcPr>
          <w:p w14:paraId="65AF73EE">
            <w:pPr>
              <w:spacing w:line="500" w:lineRule="exact"/>
              <w:rPr>
                <w:rFonts w:hint="eastAsia" w:ascii="宋体" w:hAnsi="宋体" w:eastAsia="宋体" w:cs="宋体"/>
                <w:color w:val="000000"/>
                <w:sz w:val="24"/>
                <w:szCs w:val="24"/>
              </w:rPr>
            </w:pPr>
          </w:p>
        </w:tc>
        <w:tc>
          <w:tcPr>
            <w:tcW w:w="774" w:type="dxa"/>
            <w:tcBorders>
              <w:top w:val="single" w:color="auto" w:sz="6" w:space="0"/>
              <w:left w:val="single" w:color="auto" w:sz="6" w:space="0"/>
              <w:bottom w:val="single" w:color="auto" w:sz="6" w:space="0"/>
              <w:right w:val="single" w:color="auto" w:sz="6" w:space="0"/>
            </w:tcBorders>
          </w:tcPr>
          <w:p w14:paraId="1DC81477">
            <w:pPr>
              <w:spacing w:line="500" w:lineRule="exact"/>
              <w:rPr>
                <w:rFonts w:hint="eastAsia" w:ascii="宋体" w:hAnsi="宋体" w:eastAsia="宋体" w:cs="宋体"/>
                <w:color w:val="000000"/>
                <w:sz w:val="24"/>
                <w:szCs w:val="24"/>
              </w:rPr>
            </w:pPr>
          </w:p>
        </w:tc>
        <w:tc>
          <w:tcPr>
            <w:tcW w:w="1362" w:type="dxa"/>
            <w:tcBorders>
              <w:top w:val="single" w:color="auto" w:sz="6" w:space="0"/>
              <w:left w:val="single" w:color="auto" w:sz="6" w:space="0"/>
              <w:bottom w:val="single" w:color="auto" w:sz="6" w:space="0"/>
              <w:right w:val="single" w:color="auto" w:sz="6" w:space="0"/>
            </w:tcBorders>
          </w:tcPr>
          <w:p w14:paraId="045E6CDA">
            <w:pPr>
              <w:spacing w:line="500" w:lineRule="exact"/>
              <w:rPr>
                <w:rFonts w:hint="eastAsia" w:ascii="宋体" w:hAnsi="宋体" w:eastAsia="宋体" w:cs="宋体"/>
                <w:color w:val="000000"/>
                <w:sz w:val="24"/>
                <w:szCs w:val="24"/>
              </w:rPr>
            </w:pPr>
          </w:p>
        </w:tc>
        <w:tc>
          <w:tcPr>
            <w:tcW w:w="774" w:type="dxa"/>
            <w:tcBorders>
              <w:top w:val="single" w:color="auto" w:sz="6" w:space="0"/>
              <w:left w:val="single" w:color="auto" w:sz="6" w:space="0"/>
              <w:bottom w:val="single" w:color="auto" w:sz="6" w:space="0"/>
              <w:right w:val="single" w:color="auto" w:sz="6" w:space="0"/>
            </w:tcBorders>
          </w:tcPr>
          <w:p w14:paraId="569C69CB">
            <w:pPr>
              <w:spacing w:line="500" w:lineRule="exact"/>
              <w:rPr>
                <w:rFonts w:hint="eastAsia" w:ascii="宋体" w:hAnsi="宋体" w:eastAsia="宋体" w:cs="宋体"/>
                <w:color w:val="000000"/>
                <w:sz w:val="24"/>
                <w:szCs w:val="24"/>
              </w:rPr>
            </w:pPr>
          </w:p>
        </w:tc>
        <w:tc>
          <w:tcPr>
            <w:tcW w:w="970" w:type="dxa"/>
            <w:tcBorders>
              <w:top w:val="single" w:color="auto" w:sz="6" w:space="0"/>
              <w:left w:val="single" w:color="auto" w:sz="6" w:space="0"/>
              <w:bottom w:val="single" w:color="auto" w:sz="6" w:space="0"/>
              <w:right w:val="single" w:color="auto" w:sz="6" w:space="0"/>
            </w:tcBorders>
          </w:tcPr>
          <w:p w14:paraId="264F4B96">
            <w:pPr>
              <w:spacing w:line="500" w:lineRule="exact"/>
              <w:rPr>
                <w:rFonts w:hint="eastAsia" w:ascii="宋体" w:hAnsi="宋体" w:eastAsia="宋体" w:cs="宋体"/>
                <w:color w:val="000000"/>
                <w:sz w:val="24"/>
                <w:szCs w:val="24"/>
              </w:rPr>
            </w:pPr>
          </w:p>
        </w:tc>
        <w:tc>
          <w:tcPr>
            <w:tcW w:w="1335" w:type="dxa"/>
            <w:tcBorders>
              <w:top w:val="single" w:color="auto" w:sz="6" w:space="0"/>
              <w:left w:val="single" w:color="auto" w:sz="6" w:space="0"/>
              <w:bottom w:val="single" w:color="auto" w:sz="6" w:space="0"/>
              <w:right w:val="single" w:color="auto" w:sz="6" w:space="0"/>
            </w:tcBorders>
          </w:tcPr>
          <w:p w14:paraId="3AEDB140">
            <w:pPr>
              <w:spacing w:line="500" w:lineRule="exact"/>
              <w:rPr>
                <w:rFonts w:hint="eastAsia" w:ascii="宋体" w:hAnsi="宋体" w:eastAsia="宋体" w:cs="宋体"/>
                <w:color w:val="000000"/>
                <w:sz w:val="24"/>
                <w:szCs w:val="24"/>
              </w:rPr>
            </w:pPr>
          </w:p>
        </w:tc>
        <w:tc>
          <w:tcPr>
            <w:tcW w:w="2281" w:type="dxa"/>
            <w:tcBorders>
              <w:top w:val="single" w:color="auto" w:sz="6" w:space="0"/>
              <w:left w:val="single" w:color="auto" w:sz="6" w:space="0"/>
              <w:bottom w:val="single" w:color="auto" w:sz="6" w:space="0"/>
              <w:right w:val="single" w:color="auto" w:sz="12" w:space="0"/>
            </w:tcBorders>
          </w:tcPr>
          <w:p w14:paraId="4D37797D">
            <w:pPr>
              <w:spacing w:line="500" w:lineRule="exact"/>
              <w:rPr>
                <w:rFonts w:hint="eastAsia" w:ascii="宋体" w:hAnsi="宋体" w:eastAsia="宋体" w:cs="宋体"/>
                <w:color w:val="000000"/>
                <w:sz w:val="24"/>
                <w:szCs w:val="24"/>
              </w:rPr>
            </w:pPr>
          </w:p>
        </w:tc>
      </w:tr>
      <w:tr w14:paraId="0D7B8A8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61" w:hRule="atLeast"/>
          <w:jc w:val="center"/>
        </w:trPr>
        <w:tc>
          <w:tcPr>
            <w:tcW w:w="779" w:type="dxa"/>
            <w:tcBorders>
              <w:top w:val="single" w:color="auto" w:sz="6" w:space="0"/>
              <w:left w:val="single" w:color="auto" w:sz="12" w:space="0"/>
              <w:bottom w:val="single" w:color="auto" w:sz="6" w:space="0"/>
              <w:right w:val="single" w:color="auto" w:sz="6" w:space="0"/>
            </w:tcBorders>
          </w:tcPr>
          <w:p w14:paraId="56F1F846">
            <w:pPr>
              <w:spacing w:line="500" w:lineRule="exact"/>
              <w:rPr>
                <w:rFonts w:hint="eastAsia" w:ascii="宋体" w:hAnsi="宋体" w:eastAsia="宋体" w:cs="宋体"/>
                <w:color w:val="000000"/>
                <w:sz w:val="24"/>
                <w:szCs w:val="24"/>
              </w:rPr>
            </w:pPr>
          </w:p>
        </w:tc>
        <w:tc>
          <w:tcPr>
            <w:tcW w:w="774" w:type="dxa"/>
            <w:tcBorders>
              <w:top w:val="single" w:color="auto" w:sz="6" w:space="0"/>
              <w:left w:val="single" w:color="auto" w:sz="6" w:space="0"/>
              <w:bottom w:val="single" w:color="auto" w:sz="6" w:space="0"/>
              <w:right w:val="single" w:color="auto" w:sz="6" w:space="0"/>
            </w:tcBorders>
          </w:tcPr>
          <w:p w14:paraId="50D4A3A9">
            <w:pPr>
              <w:spacing w:line="500" w:lineRule="exact"/>
              <w:rPr>
                <w:rFonts w:hint="eastAsia" w:ascii="宋体" w:hAnsi="宋体" w:eastAsia="宋体" w:cs="宋体"/>
                <w:color w:val="000000"/>
                <w:sz w:val="24"/>
                <w:szCs w:val="24"/>
              </w:rPr>
            </w:pPr>
          </w:p>
        </w:tc>
        <w:tc>
          <w:tcPr>
            <w:tcW w:w="774" w:type="dxa"/>
            <w:tcBorders>
              <w:top w:val="single" w:color="auto" w:sz="6" w:space="0"/>
              <w:left w:val="single" w:color="auto" w:sz="6" w:space="0"/>
              <w:bottom w:val="single" w:color="auto" w:sz="6" w:space="0"/>
              <w:right w:val="single" w:color="auto" w:sz="6" w:space="0"/>
            </w:tcBorders>
          </w:tcPr>
          <w:p w14:paraId="5A6AB07F">
            <w:pPr>
              <w:spacing w:line="500" w:lineRule="exact"/>
              <w:rPr>
                <w:rFonts w:hint="eastAsia" w:ascii="宋体" w:hAnsi="宋体" w:eastAsia="宋体" w:cs="宋体"/>
                <w:color w:val="000000"/>
                <w:sz w:val="24"/>
                <w:szCs w:val="24"/>
              </w:rPr>
            </w:pPr>
          </w:p>
        </w:tc>
        <w:tc>
          <w:tcPr>
            <w:tcW w:w="1362" w:type="dxa"/>
            <w:tcBorders>
              <w:top w:val="single" w:color="auto" w:sz="6" w:space="0"/>
              <w:left w:val="single" w:color="auto" w:sz="6" w:space="0"/>
              <w:bottom w:val="single" w:color="auto" w:sz="6" w:space="0"/>
              <w:right w:val="single" w:color="auto" w:sz="6" w:space="0"/>
            </w:tcBorders>
          </w:tcPr>
          <w:p w14:paraId="41AF173B">
            <w:pPr>
              <w:spacing w:line="500" w:lineRule="exact"/>
              <w:rPr>
                <w:rFonts w:hint="eastAsia" w:ascii="宋体" w:hAnsi="宋体" w:eastAsia="宋体" w:cs="宋体"/>
                <w:color w:val="000000"/>
                <w:sz w:val="24"/>
                <w:szCs w:val="24"/>
              </w:rPr>
            </w:pPr>
          </w:p>
        </w:tc>
        <w:tc>
          <w:tcPr>
            <w:tcW w:w="774" w:type="dxa"/>
            <w:tcBorders>
              <w:top w:val="single" w:color="auto" w:sz="6" w:space="0"/>
              <w:left w:val="single" w:color="auto" w:sz="6" w:space="0"/>
              <w:bottom w:val="single" w:color="auto" w:sz="6" w:space="0"/>
              <w:right w:val="single" w:color="auto" w:sz="6" w:space="0"/>
            </w:tcBorders>
          </w:tcPr>
          <w:p w14:paraId="17CF395B">
            <w:pPr>
              <w:spacing w:line="500" w:lineRule="exact"/>
              <w:rPr>
                <w:rFonts w:hint="eastAsia" w:ascii="宋体" w:hAnsi="宋体" w:eastAsia="宋体" w:cs="宋体"/>
                <w:color w:val="000000"/>
                <w:sz w:val="24"/>
                <w:szCs w:val="24"/>
              </w:rPr>
            </w:pPr>
          </w:p>
        </w:tc>
        <w:tc>
          <w:tcPr>
            <w:tcW w:w="970" w:type="dxa"/>
            <w:tcBorders>
              <w:top w:val="single" w:color="auto" w:sz="6" w:space="0"/>
              <w:left w:val="single" w:color="auto" w:sz="6" w:space="0"/>
              <w:bottom w:val="single" w:color="auto" w:sz="6" w:space="0"/>
              <w:right w:val="single" w:color="auto" w:sz="6" w:space="0"/>
            </w:tcBorders>
          </w:tcPr>
          <w:p w14:paraId="28034390">
            <w:pPr>
              <w:spacing w:line="500" w:lineRule="exact"/>
              <w:rPr>
                <w:rFonts w:hint="eastAsia" w:ascii="宋体" w:hAnsi="宋体" w:eastAsia="宋体" w:cs="宋体"/>
                <w:color w:val="000000"/>
                <w:sz w:val="24"/>
                <w:szCs w:val="24"/>
              </w:rPr>
            </w:pPr>
          </w:p>
        </w:tc>
        <w:tc>
          <w:tcPr>
            <w:tcW w:w="1335" w:type="dxa"/>
            <w:tcBorders>
              <w:top w:val="single" w:color="auto" w:sz="6" w:space="0"/>
              <w:left w:val="single" w:color="auto" w:sz="6" w:space="0"/>
              <w:bottom w:val="single" w:color="auto" w:sz="6" w:space="0"/>
              <w:right w:val="single" w:color="auto" w:sz="6" w:space="0"/>
            </w:tcBorders>
          </w:tcPr>
          <w:p w14:paraId="32E8D78A">
            <w:pPr>
              <w:spacing w:line="500" w:lineRule="exact"/>
              <w:rPr>
                <w:rFonts w:hint="eastAsia" w:ascii="宋体" w:hAnsi="宋体" w:eastAsia="宋体" w:cs="宋体"/>
                <w:color w:val="000000"/>
                <w:sz w:val="24"/>
                <w:szCs w:val="24"/>
              </w:rPr>
            </w:pPr>
          </w:p>
        </w:tc>
        <w:tc>
          <w:tcPr>
            <w:tcW w:w="2281" w:type="dxa"/>
            <w:tcBorders>
              <w:top w:val="single" w:color="auto" w:sz="6" w:space="0"/>
              <w:left w:val="single" w:color="auto" w:sz="6" w:space="0"/>
              <w:bottom w:val="single" w:color="auto" w:sz="6" w:space="0"/>
              <w:right w:val="single" w:color="auto" w:sz="12" w:space="0"/>
            </w:tcBorders>
          </w:tcPr>
          <w:p w14:paraId="35FF903D">
            <w:pPr>
              <w:spacing w:line="500" w:lineRule="exact"/>
              <w:rPr>
                <w:rFonts w:hint="eastAsia" w:ascii="宋体" w:hAnsi="宋体" w:eastAsia="宋体" w:cs="宋体"/>
                <w:color w:val="000000"/>
                <w:sz w:val="24"/>
                <w:szCs w:val="24"/>
              </w:rPr>
            </w:pPr>
          </w:p>
        </w:tc>
      </w:tr>
      <w:tr w14:paraId="3DECAC5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61" w:hRule="atLeast"/>
          <w:jc w:val="center"/>
        </w:trPr>
        <w:tc>
          <w:tcPr>
            <w:tcW w:w="779" w:type="dxa"/>
            <w:tcBorders>
              <w:top w:val="single" w:color="auto" w:sz="6" w:space="0"/>
              <w:left w:val="single" w:color="auto" w:sz="12" w:space="0"/>
              <w:bottom w:val="single" w:color="auto" w:sz="6" w:space="0"/>
              <w:right w:val="single" w:color="auto" w:sz="6" w:space="0"/>
            </w:tcBorders>
          </w:tcPr>
          <w:p w14:paraId="13C590FF">
            <w:pPr>
              <w:spacing w:line="500" w:lineRule="exact"/>
              <w:rPr>
                <w:rFonts w:hint="eastAsia" w:ascii="宋体" w:hAnsi="宋体" w:eastAsia="宋体" w:cs="宋体"/>
                <w:color w:val="000000"/>
                <w:sz w:val="24"/>
                <w:szCs w:val="24"/>
              </w:rPr>
            </w:pPr>
          </w:p>
        </w:tc>
        <w:tc>
          <w:tcPr>
            <w:tcW w:w="774" w:type="dxa"/>
            <w:tcBorders>
              <w:top w:val="single" w:color="auto" w:sz="6" w:space="0"/>
              <w:left w:val="single" w:color="auto" w:sz="6" w:space="0"/>
              <w:bottom w:val="single" w:color="auto" w:sz="6" w:space="0"/>
              <w:right w:val="single" w:color="auto" w:sz="6" w:space="0"/>
            </w:tcBorders>
          </w:tcPr>
          <w:p w14:paraId="3A9A140C">
            <w:pPr>
              <w:spacing w:line="500" w:lineRule="exact"/>
              <w:rPr>
                <w:rFonts w:hint="eastAsia" w:ascii="宋体" w:hAnsi="宋体" w:eastAsia="宋体" w:cs="宋体"/>
                <w:color w:val="000000"/>
                <w:sz w:val="24"/>
                <w:szCs w:val="24"/>
              </w:rPr>
            </w:pPr>
          </w:p>
        </w:tc>
        <w:tc>
          <w:tcPr>
            <w:tcW w:w="774" w:type="dxa"/>
            <w:tcBorders>
              <w:top w:val="single" w:color="auto" w:sz="6" w:space="0"/>
              <w:left w:val="single" w:color="auto" w:sz="6" w:space="0"/>
              <w:bottom w:val="single" w:color="auto" w:sz="6" w:space="0"/>
              <w:right w:val="single" w:color="auto" w:sz="6" w:space="0"/>
            </w:tcBorders>
          </w:tcPr>
          <w:p w14:paraId="42DBC249">
            <w:pPr>
              <w:spacing w:line="500" w:lineRule="exact"/>
              <w:rPr>
                <w:rFonts w:hint="eastAsia" w:ascii="宋体" w:hAnsi="宋体" w:eastAsia="宋体" w:cs="宋体"/>
                <w:color w:val="000000"/>
                <w:sz w:val="24"/>
                <w:szCs w:val="24"/>
              </w:rPr>
            </w:pPr>
          </w:p>
        </w:tc>
        <w:tc>
          <w:tcPr>
            <w:tcW w:w="1362" w:type="dxa"/>
            <w:tcBorders>
              <w:top w:val="single" w:color="auto" w:sz="6" w:space="0"/>
              <w:left w:val="single" w:color="auto" w:sz="6" w:space="0"/>
              <w:bottom w:val="single" w:color="auto" w:sz="6" w:space="0"/>
              <w:right w:val="single" w:color="auto" w:sz="6" w:space="0"/>
            </w:tcBorders>
          </w:tcPr>
          <w:p w14:paraId="73E459AB">
            <w:pPr>
              <w:spacing w:line="500" w:lineRule="exact"/>
              <w:rPr>
                <w:rFonts w:hint="eastAsia" w:ascii="宋体" w:hAnsi="宋体" w:eastAsia="宋体" w:cs="宋体"/>
                <w:color w:val="000000"/>
                <w:sz w:val="24"/>
                <w:szCs w:val="24"/>
              </w:rPr>
            </w:pPr>
          </w:p>
        </w:tc>
        <w:tc>
          <w:tcPr>
            <w:tcW w:w="774" w:type="dxa"/>
            <w:tcBorders>
              <w:top w:val="single" w:color="auto" w:sz="6" w:space="0"/>
              <w:left w:val="single" w:color="auto" w:sz="6" w:space="0"/>
              <w:bottom w:val="single" w:color="auto" w:sz="6" w:space="0"/>
              <w:right w:val="single" w:color="auto" w:sz="6" w:space="0"/>
            </w:tcBorders>
          </w:tcPr>
          <w:p w14:paraId="2E630BFD">
            <w:pPr>
              <w:spacing w:line="500" w:lineRule="exact"/>
              <w:rPr>
                <w:rFonts w:hint="eastAsia" w:ascii="宋体" w:hAnsi="宋体" w:eastAsia="宋体" w:cs="宋体"/>
                <w:color w:val="000000"/>
                <w:sz w:val="24"/>
                <w:szCs w:val="24"/>
              </w:rPr>
            </w:pPr>
          </w:p>
        </w:tc>
        <w:tc>
          <w:tcPr>
            <w:tcW w:w="970" w:type="dxa"/>
            <w:tcBorders>
              <w:top w:val="single" w:color="auto" w:sz="6" w:space="0"/>
              <w:left w:val="single" w:color="auto" w:sz="6" w:space="0"/>
              <w:bottom w:val="single" w:color="auto" w:sz="6" w:space="0"/>
              <w:right w:val="single" w:color="auto" w:sz="6" w:space="0"/>
            </w:tcBorders>
          </w:tcPr>
          <w:p w14:paraId="1412E61E">
            <w:pPr>
              <w:spacing w:line="500" w:lineRule="exact"/>
              <w:rPr>
                <w:rFonts w:hint="eastAsia" w:ascii="宋体" w:hAnsi="宋体" w:eastAsia="宋体" w:cs="宋体"/>
                <w:color w:val="000000"/>
                <w:sz w:val="24"/>
                <w:szCs w:val="24"/>
              </w:rPr>
            </w:pPr>
          </w:p>
        </w:tc>
        <w:tc>
          <w:tcPr>
            <w:tcW w:w="1335" w:type="dxa"/>
            <w:tcBorders>
              <w:top w:val="single" w:color="auto" w:sz="6" w:space="0"/>
              <w:left w:val="single" w:color="auto" w:sz="6" w:space="0"/>
              <w:bottom w:val="single" w:color="auto" w:sz="6" w:space="0"/>
              <w:right w:val="single" w:color="auto" w:sz="6" w:space="0"/>
            </w:tcBorders>
          </w:tcPr>
          <w:p w14:paraId="0BEB1EE3">
            <w:pPr>
              <w:spacing w:line="500" w:lineRule="exact"/>
              <w:rPr>
                <w:rFonts w:hint="eastAsia" w:ascii="宋体" w:hAnsi="宋体" w:eastAsia="宋体" w:cs="宋体"/>
                <w:color w:val="000000"/>
                <w:sz w:val="24"/>
                <w:szCs w:val="24"/>
              </w:rPr>
            </w:pPr>
          </w:p>
        </w:tc>
        <w:tc>
          <w:tcPr>
            <w:tcW w:w="2281" w:type="dxa"/>
            <w:tcBorders>
              <w:top w:val="single" w:color="auto" w:sz="6" w:space="0"/>
              <w:left w:val="single" w:color="auto" w:sz="6" w:space="0"/>
              <w:bottom w:val="single" w:color="auto" w:sz="6" w:space="0"/>
              <w:right w:val="single" w:color="auto" w:sz="12" w:space="0"/>
            </w:tcBorders>
          </w:tcPr>
          <w:p w14:paraId="3C8C3A5F">
            <w:pPr>
              <w:spacing w:line="500" w:lineRule="exact"/>
              <w:rPr>
                <w:rFonts w:hint="eastAsia" w:ascii="宋体" w:hAnsi="宋体" w:eastAsia="宋体" w:cs="宋体"/>
                <w:color w:val="000000"/>
                <w:sz w:val="24"/>
                <w:szCs w:val="24"/>
              </w:rPr>
            </w:pPr>
          </w:p>
        </w:tc>
      </w:tr>
      <w:tr w14:paraId="37B172D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61" w:hRule="atLeast"/>
          <w:jc w:val="center"/>
        </w:trPr>
        <w:tc>
          <w:tcPr>
            <w:tcW w:w="779" w:type="dxa"/>
            <w:tcBorders>
              <w:top w:val="single" w:color="auto" w:sz="6" w:space="0"/>
              <w:left w:val="single" w:color="auto" w:sz="12" w:space="0"/>
              <w:bottom w:val="single" w:color="auto" w:sz="6" w:space="0"/>
              <w:right w:val="single" w:color="auto" w:sz="6" w:space="0"/>
            </w:tcBorders>
          </w:tcPr>
          <w:p w14:paraId="0098989A">
            <w:pPr>
              <w:spacing w:line="500" w:lineRule="exact"/>
              <w:rPr>
                <w:rFonts w:hint="eastAsia" w:ascii="宋体" w:hAnsi="宋体" w:eastAsia="宋体" w:cs="宋体"/>
                <w:color w:val="000000"/>
                <w:sz w:val="24"/>
                <w:szCs w:val="24"/>
              </w:rPr>
            </w:pPr>
          </w:p>
        </w:tc>
        <w:tc>
          <w:tcPr>
            <w:tcW w:w="774" w:type="dxa"/>
            <w:tcBorders>
              <w:top w:val="single" w:color="auto" w:sz="6" w:space="0"/>
              <w:left w:val="single" w:color="auto" w:sz="6" w:space="0"/>
              <w:bottom w:val="single" w:color="auto" w:sz="6" w:space="0"/>
              <w:right w:val="single" w:color="auto" w:sz="6" w:space="0"/>
            </w:tcBorders>
          </w:tcPr>
          <w:p w14:paraId="6898CBA3">
            <w:pPr>
              <w:spacing w:line="500" w:lineRule="exact"/>
              <w:rPr>
                <w:rFonts w:hint="eastAsia" w:ascii="宋体" w:hAnsi="宋体" w:eastAsia="宋体" w:cs="宋体"/>
                <w:color w:val="000000"/>
                <w:sz w:val="24"/>
                <w:szCs w:val="24"/>
              </w:rPr>
            </w:pPr>
          </w:p>
        </w:tc>
        <w:tc>
          <w:tcPr>
            <w:tcW w:w="774" w:type="dxa"/>
            <w:tcBorders>
              <w:top w:val="single" w:color="auto" w:sz="6" w:space="0"/>
              <w:left w:val="single" w:color="auto" w:sz="6" w:space="0"/>
              <w:bottom w:val="single" w:color="auto" w:sz="6" w:space="0"/>
              <w:right w:val="single" w:color="auto" w:sz="6" w:space="0"/>
            </w:tcBorders>
          </w:tcPr>
          <w:p w14:paraId="10A2C143">
            <w:pPr>
              <w:spacing w:line="500" w:lineRule="exact"/>
              <w:rPr>
                <w:rFonts w:hint="eastAsia" w:ascii="宋体" w:hAnsi="宋体" w:eastAsia="宋体" w:cs="宋体"/>
                <w:color w:val="000000"/>
                <w:sz w:val="24"/>
                <w:szCs w:val="24"/>
              </w:rPr>
            </w:pPr>
          </w:p>
        </w:tc>
        <w:tc>
          <w:tcPr>
            <w:tcW w:w="1362" w:type="dxa"/>
            <w:tcBorders>
              <w:top w:val="single" w:color="auto" w:sz="6" w:space="0"/>
              <w:left w:val="single" w:color="auto" w:sz="6" w:space="0"/>
              <w:bottom w:val="single" w:color="auto" w:sz="6" w:space="0"/>
              <w:right w:val="single" w:color="auto" w:sz="6" w:space="0"/>
            </w:tcBorders>
          </w:tcPr>
          <w:p w14:paraId="4248AC6D">
            <w:pPr>
              <w:spacing w:line="500" w:lineRule="exact"/>
              <w:rPr>
                <w:rFonts w:hint="eastAsia" w:ascii="宋体" w:hAnsi="宋体" w:eastAsia="宋体" w:cs="宋体"/>
                <w:color w:val="000000"/>
                <w:sz w:val="24"/>
                <w:szCs w:val="24"/>
              </w:rPr>
            </w:pPr>
          </w:p>
        </w:tc>
        <w:tc>
          <w:tcPr>
            <w:tcW w:w="774" w:type="dxa"/>
            <w:tcBorders>
              <w:top w:val="single" w:color="auto" w:sz="6" w:space="0"/>
              <w:left w:val="single" w:color="auto" w:sz="6" w:space="0"/>
              <w:bottom w:val="single" w:color="auto" w:sz="6" w:space="0"/>
              <w:right w:val="single" w:color="auto" w:sz="6" w:space="0"/>
            </w:tcBorders>
          </w:tcPr>
          <w:p w14:paraId="7044E1D1">
            <w:pPr>
              <w:spacing w:line="500" w:lineRule="exact"/>
              <w:rPr>
                <w:rFonts w:hint="eastAsia" w:ascii="宋体" w:hAnsi="宋体" w:eastAsia="宋体" w:cs="宋体"/>
                <w:color w:val="000000"/>
                <w:sz w:val="24"/>
                <w:szCs w:val="24"/>
              </w:rPr>
            </w:pPr>
          </w:p>
        </w:tc>
        <w:tc>
          <w:tcPr>
            <w:tcW w:w="970" w:type="dxa"/>
            <w:tcBorders>
              <w:top w:val="single" w:color="auto" w:sz="6" w:space="0"/>
              <w:left w:val="single" w:color="auto" w:sz="6" w:space="0"/>
              <w:bottom w:val="single" w:color="auto" w:sz="6" w:space="0"/>
              <w:right w:val="single" w:color="auto" w:sz="6" w:space="0"/>
            </w:tcBorders>
          </w:tcPr>
          <w:p w14:paraId="58AB0F95">
            <w:pPr>
              <w:spacing w:line="500" w:lineRule="exact"/>
              <w:rPr>
                <w:rFonts w:hint="eastAsia" w:ascii="宋体" w:hAnsi="宋体" w:eastAsia="宋体" w:cs="宋体"/>
                <w:color w:val="000000"/>
                <w:sz w:val="24"/>
                <w:szCs w:val="24"/>
              </w:rPr>
            </w:pPr>
          </w:p>
        </w:tc>
        <w:tc>
          <w:tcPr>
            <w:tcW w:w="1335" w:type="dxa"/>
            <w:tcBorders>
              <w:top w:val="single" w:color="auto" w:sz="6" w:space="0"/>
              <w:left w:val="single" w:color="auto" w:sz="6" w:space="0"/>
              <w:bottom w:val="single" w:color="auto" w:sz="6" w:space="0"/>
              <w:right w:val="single" w:color="auto" w:sz="6" w:space="0"/>
            </w:tcBorders>
          </w:tcPr>
          <w:p w14:paraId="77584AAF">
            <w:pPr>
              <w:spacing w:line="500" w:lineRule="exact"/>
              <w:rPr>
                <w:rFonts w:hint="eastAsia" w:ascii="宋体" w:hAnsi="宋体" w:eastAsia="宋体" w:cs="宋体"/>
                <w:color w:val="000000"/>
                <w:sz w:val="24"/>
                <w:szCs w:val="24"/>
              </w:rPr>
            </w:pPr>
          </w:p>
        </w:tc>
        <w:tc>
          <w:tcPr>
            <w:tcW w:w="2281" w:type="dxa"/>
            <w:tcBorders>
              <w:top w:val="single" w:color="auto" w:sz="6" w:space="0"/>
              <w:left w:val="single" w:color="auto" w:sz="6" w:space="0"/>
              <w:bottom w:val="single" w:color="auto" w:sz="6" w:space="0"/>
              <w:right w:val="single" w:color="auto" w:sz="12" w:space="0"/>
            </w:tcBorders>
          </w:tcPr>
          <w:p w14:paraId="567C202D">
            <w:pPr>
              <w:spacing w:line="500" w:lineRule="exact"/>
              <w:rPr>
                <w:rFonts w:hint="eastAsia" w:ascii="宋体" w:hAnsi="宋体" w:eastAsia="宋体" w:cs="宋体"/>
                <w:color w:val="000000"/>
                <w:sz w:val="24"/>
                <w:szCs w:val="24"/>
              </w:rPr>
            </w:pPr>
          </w:p>
        </w:tc>
      </w:tr>
      <w:tr w14:paraId="7744EBC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61" w:hRule="atLeast"/>
          <w:jc w:val="center"/>
        </w:trPr>
        <w:tc>
          <w:tcPr>
            <w:tcW w:w="779" w:type="dxa"/>
            <w:tcBorders>
              <w:top w:val="single" w:color="auto" w:sz="6" w:space="0"/>
              <w:left w:val="single" w:color="auto" w:sz="12" w:space="0"/>
              <w:bottom w:val="single" w:color="auto" w:sz="6" w:space="0"/>
              <w:right w:val="single" w:color="auto" w:sz="6" w:space="0"/>
            </w:tcBorders>
          </w:tcPr>
          <w:p w14:paraId="4FE943D7">
            <w:pPr>
              <w:spacing w:line="500" w:lineRule="exact"/>
              <w:rPr>
                <w:rFonts w:hint="eastAsia" w:ascii="宋体" w:hAnsi="宋体" w:eastAsia="宋体" w:cs="宋体"/>
                <w:color w:val="000000"/>
                <w:sz w:val="24"/>
                <w:szCs w:val="24"/>
              </w:rPr>
            </w:pPr>
          </w:p>
        </w:tc>
        <w:tc>
          <w:tcPr>
            <w:tcW w:w="774" w:type="dxa"/>
            <w:tcBorders>
              <w:top w:val="single" w:color="auto" w:sz="6" w:space="0"/>
              <w:left w:val="single" w:color="auto" w:sz="6" w:space="0"/>
              <w:bottom w:val="single" w:color="auto" w:sz="6" w:space="0"/>
              <w:right w:val="single" w:color="auto" w:sz="6" w:space="0"/>
            </w:tcBorders>
          </w:tcPr>
          <w:p w14:paraId="04AF0583">
            <w:pPr>
              <w:spacing w:line="500" w:lineRule="exact"/>
              <w:rPr>
                <w:rFonts w:hint="eastAsia" w:ascii="宋体" w:hAnsi="宋体" w:eastAsia="宋体" w:cs="宋体"/>
                <w:color w:val="000000"/>
                <w:sz w:val="24"/>
                <w:szCs w:val="24"/>
              </w:rPr>
            </w:pPr>
          </w:p>
        </w:tc>
        <w:tc>
          <w:tcPr>
            <w:tcW w:w="774" w:type="dxa"/>
            <w:tcBorders>
              <w:top w:val="single" w:color="auto" w:sz="6" w:space="0"/>
              <w:left w:val="single" w:color="auto" w:sz="6" w:space="0"/>
              <w:bottom w:val="single" w:color="auto" w:sz="6" w:space="0"/>
              <w:right w:val="single" w:color="auto" w:sz="6" w:space="0"/>
            </w:tcBorders>
          </w:tcPr>
          <w:p w14:paraId="34C1339C">
            <w:pPr>
              <w:spacing w:line="500" w:lineRule="exact"/>
              <w:rPr>
                <w:rFonts w:hint="eastAsia" w:ascii="宋体" w:hAnsi="宋体" w:eastAsia="宋体" w:cs="宋体"/>
                <w:color w:val="000000"/>
                <w:sz w:val="24"/>
                <w:szCs w:val="24"/>
              </w:rPr>
            </w:pPr>
          </w:p>
        </w:tc>
        <w:tc>
          <w:tcPr>
            <w:tcW w:w="1362" w:type="dxa"/>
            <w:tcBorders>
              <w:top w:val="single" w:color="auto" w:sz="6" w:space="0"/>
              <w:left w:val="single" w:color="auto" w:sz="6" w:space="0"/>
              <w:bottom w:val="single" w:color="auto" w:sz="6" w:space="0"/>
              <w:right w:val="single" w:color="auto" w:sz="6" w:space="0"/>
            </w:tcBorders>
          </w:tcPr>
          <w:p w14:paraId="513A9A55">
            <w:pPr>
              <w:spacing w:line="500" w:lineRule="exact"/>
              <w:rPr>
                <w:rFonts w:hint="eastAsia" w:ascii="宋体" w:hAnsi="宋体" w:eastAsia="宋体" w:cs="宋体"/>
                <w:color w:val="000000"/>
                <w:sz w:val="24"/>
                <w:szCs w:val="24"/>
              </w:rPr>
            </w:pPr>
          </w:p>
        </w:tc>
        <w:tc>
          <w:tcPr>
            <w:tcW w:w="774" w:type="dxa"/>
            <w:tcBorders>
              <w:top w:val="single" w:color="auto" w:sz="6" w:space="0"/>
              <w:left w:val="single" w:color="auto" w:sz="6" w:space="0"/>
              <w:bottom w:val="single" w:color="auto" w:sz="6" w:space="0"/>
              <w:right w:val="single" w:color="auto" w:sz="6" w:space="0"/>
            </w:tcBorders>
          </w:tcPr>
          <w:p w14:paraId="39ED12EC">
            <w:pPr>
              <w:spacing w:line="500" w:lineRule="exact"/>
              <w:rPr>
                <w:rFonts w:hint="eastAsia" w:ascii="宋体" w:hAnsi="宋体" w:eastAsia="宋体" w:cs="宋体"/>
                <w:color w:val="000000"/>
                <w:sz w:val="24"/>
                <w:szCs w:val="24"/>
              </w:rPr>
            </w:pPr>
          </w:p>
        </w:tc>
        <w:tc>
          <w:tcPr>
            <w:tcW w:w="970" w:type="dxa"/>
            <w:tcBorders>
              <w:top w:val="single" w:color="auto" w:sz="6" w:space="0"/>
              <w:left w:val="single" w:color="auto" w:sz="6" w:space="0"/>
              <w:bottom w:val="single" w:color="auto" w:sz="6" w:space="0"/>
              <w:right w:val="single" w:color="auto" w:sz="6" w:space="0"/>
            </w:tcBorders>
          </w:tcPr>
          <w:p w14:paraId="111E6EB9">
            <w:pPr>
              <w:spacing w:line="500" w:lineRule="exact"/>
              <w:rPr>
                <w:rFonts w:hint="eastAsia" w:ascii="宋体" w:hAnsi="宋体" w:eastAsia="宋体" w:cs="宋体"/>
                <w:color w:val="000000"/>
                <w:sz w:val="24"/>
                <w:szCs w:val="24"/>
              </w:rPr>
            </w:pPr>
          </w:p>
        </w:tc>
        <w:tc>
          <w:tcPr>
            <w:tcW w:w="1335" w:type="dxa"/>
            <w:tcBorders>
              <w:top w:val="single" w:color="auto" w:sz="6" w:space="0"/>
              <w:left w:val="single" w:color="auto" w:sz="6" w:space="0"/>
              <w:bottom w:val="single" w:color="auto" w:sz="6" w:space="0"/>
              <w:right w:val="single" w:color="auto" w:sz="6" w:space="0"/>
            </w:tcBorders>
          </w:tcPr>
          <w:p w14:paraId="2655414C">
            <w:pPr>
              <w:spacing w:line="500" w:lineRule="exact"/>
              <w:rPr>
                <w:rFonts w:hint="eastAsia" w:ascii="宋体" w:hAnsi="宋体" w:eastAsia="宋体" w:cs="宋体"/>
                <w:color w:val="000000"/>
                <w:sz w:val="24"/>
                <w:szCs w:val="24"/>
              </w:rPr>
            </w:pPr>
          </w:p>
        </w:tc>
        <w:tc>
          <w:tcPr>
            <w:tcW w:w="2281" w:type="dxa"/>
            <w:tcBorders>
              <w:top w:val="single" w:color="auto" w:sz="6" w:space="0"/>
              <w:left w:val="single" w:color="auto" w:sz="6" w:space="0"/>
              <w:bottom w:val="single" w:color="auto" w:sz="6" w:space="0"/>
              <w:right w:val="single" w:color="auto" w:sz="12" w:space="0"/>
            </w:tcBorders>
          </w:tcPr>
          <w:p w14:paraId="60A8B56E">
            <w:pPr>
              <w:spacing w:line="500" w:lineRule="exact"/>
              <w:rPr>
                <w:rFonts w:hint="eastAsia" w:ascii="宋体" w:hAnsi="宋体" w:eastAsia="宋体" w:cs="宋体"/>
                <w:color w:val="000000"/>
                <w:sz w:val="24"/>
                <w:szCs w:val="24"/>
              </w:rPr>
            </w:pPr>
          </w:p>
        </w:tc>
      </w:tr>
      <w:tr w14:paraId="2615AF9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61" w:hRule="atLeast"/>
          <w:jc w:val="center"/>
        </w:trPr>
        <w:tc>
          <w:tcPr>
            <w:tcW w:w="779" w:type="dxa"/>
            <w:tcBorders>
              <w:top w:val="single" w:color="auto" w:sz="6" w:space="0"/>
              <w:left w:val="single" w:color="auto" w:sz="12" w:space="0"/>
              <w:bottom w:val="single" w:color="auto" w:sz="6" w:space="0"/>
              <w:right w:val="single" w:color="auto" w:sz="6" w:space="0"/>
            </w:tcBorders>
          </w:tcPr>
          <w:p w14:paraId="5ADA2B0B">
            <w:pPr>
              <w:spacing w:line="500" w:lineRule="exact"/>
              <w:rPr>
                <w:rFonts w:hint="eastAsia" w:ascii="宋体" w:hAnsi="宋体" w:eastAsia="宋体" w:cs="宋体"/>
                <w:color w:val="000000"/>
                <w:sz w:val="24"/>
                <w:szCs w:val="24"/>
              </w:rPr>
            </w:pPr>
          </w:p>
        </w:tc>
        <w:tc>
          <w:tcPr>
            <w:tcW w:w="774" w:type="dxa"/>
            <w:tcBorders>
              <w:top w:val="single" w:color="auto" w:sz="6" w:space="0"/>
              <w:left w:val="single" w:color="auto" w:sz="6" w:space="0"/>
              <w:bottom w:val="single" w:color="auto" w:sz="6" w:space="0"/>
              <w:right w:val="single" w:color="auto" w:sz="6" w:space="0"/>
            </w:tcBorders>
          </w:tcPr>
          <w:p w14:paraId="115643DA">
            <w:pPr>
              <w:spacing w:line="500" w:lineRule="exact"/>
              <w:rPr>
                <w:rFonts w:hint="eastAsia" w:ascii="宋体" w:hAnsi="宋体" w:eastAsia="宋体" w:cs="宋体"/>
                <w:color w:val="000000"/>
                <w:sz w:val="24"/>
                <w:szCs w:val="24"/>
              </w:rPr>
            </w:pPr>
          </w:p>
        </w:tc>
        <w:tc>
          <w:tcPr>
            <w:tcW w:w="774" w:type="dxa"/>
            <w:tcBorders>
              <w:top w:val="single" w:color="auto" w:sz="6" w:space="0"/>
              <w:left w:val="single" w:color="auto" w:sz="6" w:space="0"/>
              <w:bottom w:val="single" w:color="auto" w:sz="6" w:space="0"/>
              <w:right w:val="single" w:color="auto" w:sz="6" w:space="0"/>
            </w:tcBorders>
          </w:tcPr>
          <w:p w14:paraId="11C9755F">
            <w:pPr>
              <w:spacing w:line="500" w:lineRule="exact"/>
              <w:rPr>
                <w:rFonts w:hint="eastAsia" w:ascii="宋体" w:hAnsi="宋体" w:eastAsia="宋体" w:cs="宋体"/>
                <w:color w:val="000000"/>
                <w:sz w:val="24"/>
                <w:szCs w:val="24"/>
              </w:rPr>
            </w:pPr>
          </w:p>
        </w:tc>
        <w:tc>
          <w:tcPr>
            <w:tcW w:w="1362" w:type="dxa"/>
            <w:tcBorders>
              <w:top w:val="single" w:color="auto" w:sz="6" w:space="0"/>
              <w:left w:val="single" w:color="auto" w:sz="6" w:space="0"/>
              <w:bottom w:val="single" w:color="auto" w:sz="6" w:space="0"/>
              <w:right w:val="single" w:color="auto" w:sz="6" w:space="0"/>
            </w:tcBorders>
          </w:tcPr>
          <w:p w14:paraId="60962E96">
            <w:pPr>
              <w:spacing w:line="500" w:lineRule="exact"/>
              <w:rPr>
                <w:rFonts w:hint="eastAsia" w:ascii="宋体" w:hAnsi="宋体" w:eastAsia="宋体" w:cs="宋体"/>
                <w:color w:val="000000"/>
                <w:sz w:val="24"/>
                <w:szCs w:val="24"/>
              </w:rPr>
            </w:pPr>
          </w:p>
        </w:tc>
        <w:tc>
          <w:tcPr>
            <w:tcW w:w="774" w:type="dxa"/>
            <w:tcBorders>
              <w:top w:val="single" w:color="auto" w:sz="6" w:space="0"/>
              <w:left w:val="single" w:color="auto" w:sz="6" w:space="0"/>
              <w:bottom w:val="single" w:color="auto" w:sz="6" w:space="0"/>
              <w:right w:val="single" w:color="auto" w:sz="6" w:space="0"/>
            </w:tcBorders>
          </w:tcPr>
          <w:p w14:paraId="57282095">
            <w:pPr>
              <w:spacing w:line="500" w:lineRule="exact"/>
              <w:rPr>
                <w:rFonts w:hint="eastAsia" w:ascii="宋体" w:hAnsi="宋体" w:eastAsia="宋体" w:cs="宋体"/>
                <w:color w:val="000000"/>
                <w:sz w:val="24"/>
                <w:szCs w:val="24"/>
              </w:rPr>
            </w:pPr>
          </w:p>
        </w:tc>
        <w:tc>
          <w:tcPr>
            <w:tcW w:w="970" w:type="dxa"/>
            <w:tcBorders>
              <w:top w:val="single" w:color="auto" w:sz="6" w:space="0"/>
              <w:left w:val="single" w:color="auto" w:sz="6" w:space="0"/>
              <w:bottom w:val="single" w:color="auto" w:sz="6" w:space="0"/>
              <w:right w:val="single" w:color="auto" w:sz="6" w:space="0"/>
            </w:tcBorders>
          </w:tcPr>
          <w:p w14:paraId="7B257B48">
            <w:pPr>
              <w:spacing w:line="500" w:lineRule="exact"/>
              <w:rPr>
                <w:rFonts w:hint="eastAsia" w:ascii="宋体" w:hAnsi="宋体" w:eastAsia="宋体" w:cs="宋体"/>
                <w:color w:val="000000"/>
                <w:sz w:val="24"/>
                <w:szCs w:val="24"/>
              </w:rPr>
            </w:pPr>
          </w:p>
        </w:tc>
        <w:tc>
          <w:tcPr>
            <w:tcW w:w="1335" w:type="dxa"/>
            <w:tcBorders>
              <w:top w:val="single" w:color="auto" w:sz="6" w:space="0"/>
              <w:left w:val="single" w:color="auto" w:sz="6" w:space="0"/>
              <w:bottom w:val="single" w:color="auto" w:sz="6" w:space="0"/>
              <w:right w:val="single" w:color="auto" w:sz="6" w:space="0"/>
            </w:tcBorders>
          </w:tcPr>
          <w:p w14:paraId="565F1757">
            <w:pPr>
              <w:spacing w:line="500" w:lineRule="exact"/>
              <w:rPr>
                <w:rFonts w:hint="eastAsia" w:ascii="宋体" w:hAnsi="宋体" w:eastAsia="宋体" w:cs="宋体"/>
                <w:color w:val="000000"/>
                <w:sz w:val="24"/>
                <w:szCs w:val="24"/>
              </w:rPr>
            </w:pPr>
          </w:p>
        </w:tc>
        <w:tc>
          <w:tcPr>
            <w:tcW w:w="2281" w:type="dxa"/>
            <w:tcBorders>
              <w:top w:val="single" w:color="auto" w:sz="6" w:space="0"/>
              <w:left w:val="single" w:color="auto" w:sz="6" w:space="0"/>
              <w:bottom w:val="single" w:color="auto" w:sz="6" w:space="0"/>
              <w:right w:val="single" w:color="auto" w:sz="12" w:space="0"/>
            </w:tcBorders>
          </w:tcPr>
          <w:p w14:paraId="5D3A11FA">
            <w:pPr>
              <w:spacing w:line="500" w:lineRule="exact"/>
              <w:rPr>
                <w:rFonts w:hint="eastAsia" w:ascii="宋体" w:hAnsi="宋体" w:eastAsia="宋体" w:cs="宋体"/>
                <w:color w:val="000000"/>
                <w:sz w:val="24"/>
                <w:szCs w:val="24"/>
              </w:rPr>
            </w:pPr>
          </w:p>
        </w:tc>
      </w:tr>
    </w:tbl>
    <w:p w14:paraId="348A5BFB">
      <w:pPr>
        <w:widowControl/>
        <w:spacing w:line="480" w:lineRule="auto"/>
        <w:jc w:val="both"/>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磋商供应商：（</w:t>
      </w:r>
      <w:r>
        <w:rPr>
          <w:rFonts w:hint="eastAsia" w:ascii="宋体" w:hAnsi="宋体" w:eastAsia="宋体" w:cs="宋体"/>
          <w:color w:val="000000"/>
          <w:sz w:val="24"/>
          <w:szCs w:val="24"/>
          <w:lang w:eastAsia="zh-CN"/>
        </w:rPr>
        <w:t>签章</w:t>
      </w:r>
      <w:r>
        <w:rPr>
          <w:rFonts w:hint="eastAsia" w:ascii="宋体" w:hAnsi="宋体" w:eastAsia="宋体" w:cs="宋体"/>
          <w:color w:val="000000"/>
          <w:sz w:val="24"/>
          <w:szCs w:val="24"/>
          <w:lang w:val="en-US" w:eastAsia="zh-CN"/>
        </w:rPr>
        <w:t>)</w:t>
      </w:r>
    </w:p>
    <w:p w14:paraId="6CA55C62">
      <w:pPr>
        <w:widowControl/>
        <w:spacing w:line="480" w:lineRule="auto"/>
        <w:jc w:val="both"/>
        <w:rPr>
          <w:rFonts w:hint="eastAsia" w:ascii="宋体" w:hAnsi="宋体" w:eastAsia="宋体" w:cs="宋体"/>
          <w:b/>
          <w:bCs/>
          <w:color w:val="000000" w:themeColor="text1"/>
          <w:kern w:val="0"/>
          <w:sz w:val="24"/>
          <w:szCs w:val="24"/>
          <w14:textFill>
            <w14:solidFill>
              <w14:schemeClr w14:val="tx1"/>
            </w14:solidFill>
          </w14:textFill>
        </w:rPr>
      </w:pPr>
      <w:r>
        <w:rPr>
          <w:rFonts w:hint="eastAsia" w:ascii="宋体" w:hAnsi="宋体" w:eastAsia="宋体" w:cs="宋体"/>
          <w:color w:val="000000"/>
          <w:spacing w:val="46"/>
          <w:kern w:val="0"/>
          <w:sz w:val="24"/>
          <w:szCs w:val="24"/>
        </w:rPr>
        <w:t>日 期： 年 月 日</w:t>
      </w:r>
      <w:r>
        <w:rPr>
          <w:rFonts w:hint="eastAsia" w:ascii="宋体" w:hAnsi="宋体" w:eastAsia="宋体" w:cs="宋体"/>
          <w:color w:val="000000"/>
          <w:kern w:val="0"/>
          <w:sz w:val="24"/>
          <w:szCs w:val="24"/>
        </w:rPr>
        <w:br w:type="page"/>
      </w:r>
      <w:r>
        <w:rPr>
          <w:rFonts w:hint="eastAsia" w:ascii="宋体" w:hAnsi="宋体" w:eastAsia="宋体" w:cs="宋体"/>
          <w:b/>
          <w:bCs/>
          <w:color w:val="000000"/>
          <w:sz w:val="24"/>
          <w:szCs w:val="24"/>
        </w:rPr>
        <w:t>（2）</w:t>
      </w:r>
      <w:r>
        <w:rPr>
          <w:rFonts w:hint="eastAsia" w:ascii="宋体" w:hAnsi="宋体" w:eastAsia="宋体" w:cs="宋体"/>
          <w:b/>
          <w:bCs/>
          <w:color w:val="000000" w:themeColor="text1"/>
          <w:kern w:val="0"/>
          <w:sz w:val="24"/>
          <w:szCs w:val="24"/>
          <w14:textFill>
            <w14:solidFill>
              <w14:schemeClr w14:val="tx1"/>
            </w14:solidFill>
          </w14:textFill>
        </w:rPr>
        <w:t>拟投入</w:t>
      </w:r>
      <w:r>
        <w:rPr>
          <w:rFonts w:hint="eastAsia" w:ascii="宋体" w:hAnsi="宋体" w:eastAsia="宋体" w:cs="宋体"/>
          <w:b/>
          <w:bCs/>
          <w:color w:val="000000" w:themeColor="text1"/>
          <w:kern w:val="0"/>
          <w:sz w:val="24"/>
          <w:szCs w:val="24"/>
          <w:lang w:eastAsia="zh-CN"/>
          <w14:textFill>
            <w14:solidFill>
              <w14:schemeClr w14:val="tx1"/>
            </w14:solidFill>
          </w14:textFill>
        </w:rPr>
        <w:t>项目负责人</w:t>
      </w:r>
      <w:r>
        <w:rPr>
          <w:rFonts w:hint="eastAsia" w:ascii="宋体" w:hAnsi="宋体" w:eastAsia="宋体" w:cs="宋体"/>
          <w:b/>
          <w:bCs/>
          <w:color w:val="000000" w:themeColor="text1"/>
          <w:kern w:val="0"/>
          <w:sz w:val="24"/>
          <w:szCs w:val="24"/>
          <w14:textFill>
            <w14:solidFill>
              <w14:schemeClr w14:val="tx1"/>
            </w14:solidFill>
          </w14:textFill>
        </w:rPr>
        <w:t>简历表</w:t>
      </w:r>
    </w:p>
    <w:tbl>
      <w:tblPr>
        <w:tblStyle w:val="20"/>
        <w:tblW w:w="79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273"/>
        <w:gridCol w:w="709"/>
        <w:gridCol w:w="1031"/>
        <w:gridCol w:w="1232"/>
        <w:gridCol w:w="997"/>
        <w:gridCol w:w="709"/>
        <w:gridCol w:w="1050"/>
        <w:gridCol w:w="962"/>
      </w:tblGrid>
      <w:tr w14:paraId="0BA34E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71" w:hRule="atLeast"/>
          <w:jc w:val="center"/>
        </w:trPr>
        <w:tc>
          <w:tcPr>
            <w:tcW w:w="1273" w:type="dxa"/>
            <w:tcBorders>
              <w:top w:val="single" w:color="000000" w:sz="2" w:space="0"/>
              <w:left w:val="single" w:color="000000" w:sz="2" w:space="0"/>
              <w:bottom w:val="single" w:color="000000" w:sz="2" w:space="0"/>
              <w:right w:val="single" w:color="000000" w:sz="2" w:space="0"/>
            </w:tcBorders>
            <w:vAlign w:val="center"/>
          </w:tcPr>
          <w:p w14:paraId="30034736">
            <w:pPr>
              <w:jc w:val="center"/>
              <w:rPr>
                <w:rFonts w:hint="eastAsia" w:ascii="宋体" w:hAnsi="宋体" w:eastAsia="宋体" w:cs="宋体"/>
                <w:sz w:val="24"/>
                <w:szCs w:val="24"/>
              </w:rPr>
            </w:pPr>
            <w:r>
              <w:rPr>
                <w:rFonts w:hint="eastAsia" w:ascii="宋体" w:hAnsi="宋体" w:eastAsia="宋体" w:cs="宋体"/>
                <w:sz w:val="24"/>
                <w:szCs w:val="24"/>
              </w:rPr>
              <w:t>姓名</w:t>
            </w:r>
          </w:p>
        </w:tc>
        <w:tc>
          <w:tcPr>
            <w:tcW w:w="1740" w:type="dxa"/>
            <w:gridSpan w:val="2"/>
            <w:tcBorders>
              <w:top w:val="single" w:color="000000" w:sz="2" w:space="0"/>
              <w:left w:val="single" w:color="auto" w:sz="4" w:space="0"/>
              <w:bottom w:val="single" w:color="000000" w:sz="2" w:space="0"/>
              <w:right w:val="single" w:color="000000" w:sz="2" w:space="0"/>
            </w:tcBorders>
            <w:vAlign w:val="center"/>
          </w:tcPr>
          <w:p w14:paraId="37F3CA91">
            <w:pPr>
              <w:jc w:val="center"/>
              <w:rPr>
                <w:rFonts w:hint="eastAsia" w:ascii="宋体" w:hAnsi="宋体" w:eastAsia="宋体" w:cs="宋体"/>
                <w:sz w:val="24"/>
                <w:szCs w:val="24"/>
              </w:rPr>
            </w:pPr>
          </w:p>
        </w:tc>
        <w:tc>
          <w:tcPr>
            <w:tcW w:w="1232" w:type="dxa"/>
            <w:tcBorders>
              <w:top w:val="single" w:color="000000" w:sz="2" w:space="0"/>
              <w:left w:val="single" w:color="auto" w:sz="4" w:space="0"/>
              <w:bottom w:val="single" w:color="000000" w:sz="2" w:space="0"/>
              <w:right w:val="single" w:color="000000" w:sz="2" w:space="0"/>
            </w:tcBorders>
            <w:vAlign w:val="center"/>
          </w:tcPr>
          <w:p w14:paraId="6A985552">
            <w:pPr>
              <w:jc w:val="center"/>
              <w:rPr>
                <w:rFonts w:hint="eastAsia" w:ascii="宋体" w:hAnsi="宋体" w:eastAsia="宋体" w:cs="宋体"/>
                <w:sz w:val="24"/>
                <w:szCs w:val="24"/>
              </w:rPr>
            </w:pPr>
            <w:r>
              <w:rPr>
                <w:rFonts w:hint="eastAsia" w:ascii="宋体" w:hAnsi="宋体" w:eastAsia="宋体" w:cs="宋体"/>
                <w:sz w:val="24"/>
                <w:szCs w:val="24"/>
              </w:rPr>
              <w:t>性别</w:t>
            </w:r>
          </w:p>
        </w:tc>
        <w:tc>
          <w:tcPr>
            <w:tcW w:w="1706" w:type="dxa"/>
            <w:gridSpan w:val="2"/>
            <w:tcBorders>
              <w:top w:val="single" w:color="000000" w:sz="2" w:space="0"/>
              <w:left w:val="single" w:color="auto" w:sz="4" w:space="0"/>
              <w:bottom w:val="single" w:color="000000" w:sz="2" w:space="0"/>
              <w:right w:val="single" w:color="000000" w:sz="2" w:space="0"/>
            </w:tcBorders>
            <w:vAlign w:val="center"/>
          </w:tcPr>
          <w:p w14:paraId="0CF8ECFB">
            <w:pPr>
              <w:jc w:val="center"/>
              <w:rPr>
                <w:rFonts w:hint="eastAsia" w:ascii="宋体" w:hAnsi="宋体" w:eastAsia="宋体" w:cs="宋体"/>
                <w:sz w:val="24"/>
                <w:szCs w:val="24"/>
              </w:rPr>
            </w:pPr>
          </w:p>
        </w:tc>
        <w:tc>
          <w:tcPr>
            <w:tcW w:w="1050" w:type="dxa"/>
            <w:tcBorders>
              <w:top w:val="single" w:color="000000" w:sz="2" w:space="0"/>
              <w:left w:val="single" w:color="auto" w:sz="4" w:space="0"/>
              <w:bottom w:val="single" w:color="000000" w:sz="2" w:space="0"/>
              <w:right w:val="single" w:color="000000" w:sz="2" w:space="0"/>
            </w:tcBorders>
            <w:vAlign w:val="center"/>
          </w:tcPr>
          <w:p w14:paraId="4219C9A5">
            <w:pPr>
              <w:jc w:val="center"/>
              <w:rPr>
                <w:rFonts w:hint="eastAsia" w:ascii="宋体" w:hAnsi="宋体" w:eastAsia="宋体" w:cs="宋体"/>
                <w:sz w:val="24"/>
                <w:szCs w:val="24"/>
              </w:rPr>
            </w:pPr>
            <w:r>
              <w:rPr>
                <w:rFonts w:hint="eastAsia" w:ascii="宋体" w:hAnsi="宋体" w:eastAsia="宋体" w:cs="宋体"/>
                <w:sz w:val="24"/>
                <w:szCs w:val="24"/>
              </w:rPr>
              <w:t>年龄</w:t>
            </w:r>
          </w:p>
        </w:tc>
        <w:tc>
          <w:tcPr>
            <w:tcW w:w="962" w:type="dxa"/>
            <w:tcBorders>
              <w:top w:val="single" w:color="000000" w:sz="2" w:space="0"/>
              <w:left w:val="single" w:color="auto" w:sz="4" w:space="0"/>
              <w:bottom w:val="single" w:color="000000" w:sz="2" w:space="0"/>
              <w:right w:val="single" w:color="000000" w:sz="2" w:space="0"/>
            </w:tcBorders>
            <w:vAlign w:val="center"/>
          </w:tcPr>
          <w:p w14:paraId="5FB4F9D7">
            <w:pPr>
              <w:jc w:val="center"/>
              <w:rPr>
                <w:rFonts w:hint="eastAsia" w:ascii="宋体" w:hAnsi="宋体" w:eastAsia="宋体" w:cs="宋体"/>
                <w:sz w:val="24"/>
                <w:szCs w:val="24"/>
              </w:rPr>
            </w:pPr>
          </w:p>
        </w:tc>
      </w:tr>
      <w:tr w14:paraId="0F739E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4" w:hRule="atLeast"/>
          <w:jc w:val="center"/>
        </w:trPr>
        <w:tc>
          <w:tcPr>
            <w:tcW w:w="1273" w:type="dxa"/>
            <w:tcBorders>
              <w:top w:val="single" w:color="auto" w:sz="4" w:space="0"/>
              <w:left w:val="single" w:color="000000" w:sz="2" w:space="0"/>
              <w:bottom w:val="single" w:color="000000" w:sz="2" w:space="0"/>
              <w:right w:val="single" w:color="000000" w:sz="2" w:space="0"/>
            </w:tcBorders>
            <w:vAlign w:val="center"/>
          </w:tcPr>
          <w:p w14:paraId="6F18D07D">
            <w:pPr>
              <w:jc w:val="center"/>
              <w:rPr>
                <w:rFonts w:hint="eastAsia" w:ascii="宋体" w:hAnsi="宋体" w:eastAsia="宋体" w:cs="宋体"/>
                <w:sz w:val="24"/>
                <w:szCs w:val="24"/>
              </w:rPr>
            </w:pPr>
            <w:r>
              <w:rPr>
                <w:rFonts w:hint="eastAsia" w:ascii="宋体" w:hAnsi="宋体" w:eastAsia="宋体" w:cs="宋体"/>
                <w:sz w:val="24"/>
                <w:szCs w:val="24"/>
              </w:rPr>
              <w:t>职务</w:t>
            </w:r>
          </w:p>
        </w:tc>
        <w:tc>
          <w:tcPr>
            <w:tcW w:w="1740" w:type="dxa"/>
            <w:gridSpan w:val="2"/>
            <w:tcBorders>
              <w:top w:val="single" w:color="auto" w:sz="4" w:space="0"/>
              <w:left w:val="single" w:color="auto" w:sz="4" w:space="0"/>
              <w:bottom w:val="single" w:color="000000" w:sz="2" w:space="0"/>
              <w:right w:val="single" w:color="000000" w:sz="2" w:space="0"/>
            </w:tcBorders>
            <w:vAlign w:val="center"/>
          </w:tcPr>
          <w:p w14:paraId="392CCC03">
            <w:pPr>
              <w:jc w:val="center"/>
              <w:rPr>
                <w:rFonts w:hint="eastAsia" w:ascii="宋体" w:hAnsi="宋体" w:eastAsia="宋体" w:cs="宋体"/>
                <w:sz w:val="24"/>
                <w:szCs w:val="24"/>
              </w:rPr>
            </w:pPr>
          </w:p>
        </w:tc>
        <w:tc>
          <w:tcPr>
            <w:tcW w:w="1232" w:type="dxa"/>
            <w:tcBorders>
              <w:top w:val="single" w:color="auto" w:sz="4" w:space="0"/>
              <w:left w:val="single" w:color="auto" w:sz="4" w:space="0"/>
              <w:bottom w:val="single" w:color="000000" w:sz="2" w:space="0"/>
              <w:right w:val="single" w:color="000000" w:sz="2" w:space="0"/>
            </w:tcBorders>
            <w:vAlign w:val="center"/>
          </w:tcPr>
          <w:p w14:paraId="168AAD06">
            <w:pPr>
              <w:jc w:val="center"/>
              <w:rPr>
                <w:rFonts w:hint="eastAsia" w:ascii="宋体" w:hAnsi="宋体" w:eastAsia="宋体" w:cs="宋体"/>
                <w:sz w:val="24"/>
                <w:szCs w:val="24"/>
              </w:rPr>
            </w:pPr>
            <w:r>
              <w:rPr>
                <w:rFonts w:hint="eastAsia" w:ascii="宋体" w:hAnsi="宋体" w:eastAsia="宋体" w:cs="宋体"/>
                <w:sz w:val="24"/>
                <w:szCs w:val="24"/>
              </w:rPr>
              <w:t>职称</w:t>
            </w:r>
          </w:p>
        </w:tc>
        <w:tc>
          <w:tcPr>
            <w:tcW w:w="1706" w:type="dxa"/>
            <w:gridSpan w:val="2"/>
            <w:tcBorders>
              <w:top w:val="single" w:color="auto" w:sz="4" w:space="0"/>
              <w:left w:val="single" w:color="auto" w:sz="4" w:space="0"/>
              <w:bottom w:val="single" w:color="000000" w:sz="2" w:space="0"/>
              <w:right w:val="single" w:color="000000" w:sz="2" w:space="0"/>
            </w:tcBorders>
            <w:vAlign w:val="center"/>
          </w:tcPr>
          <w:p w14:paraId="5CAEDD17">
            <w:pPr>
              <w:jc w:val="center"/>
              <w:rPr>
                <w:rFonts w:hint="eastAsia" w:ascii="宋体" w:hAnsi="宋体" w:eastAsia="宋体" w:cs="宋体"/>
                <w:sz w:val="24"/>
                <w:szCs w:val="24"/>
              </w:rPr>
            </w:pPr>
          </w:p>
        </w:tc>
        <w:tc>
          <w:tcPr>
            <w:tcW w:w="1050" w:type="dxa"/>
            <w:tcBorders>
              <w:top w:val="single" w:color="auto" w:sz="4" w:space="0"/>
              <w:left w:val="single" w:color="auto" w:sz="4" w:space="0"/>
              <w:bottom w:val="single" w:color="000000" w:sz="2" w:space="0"/>
              <w:right w:val="single" w:color="000000" w:sz="2" w:space="0"/>
            </w:tcBorders>
            <w:vAlign w:val="center"/>
          </w:tcPr>
          <w:p w14:paraId="6D03BC75">
            <w:pPr>
              <w:jc w:val="center"/>
              <w:rPr>
                <w:rFonts w:hint="eastAsia" w:ascii="宋体" w:hAnsi="宋体" w:eastAsia="宋体" w:cs="宋体"/>
                <w:sz w:val="24"/>
                <w:szCs w:val="24"/>
              </w:rPr>
            </w:pPr>
            <w:r>
              <w:rPr>
                <w:rFonts w:hint="eastAsia" w:ascii="宋体" w:hAnsi="宋体" w:eastAsia="宋体" w:cs="宋体"/>
                <w:sz w:val="24"/>
                <w:szCs w:val="24"/>
              </w:rPr>
              <w:t>专业</w:t>
            </w:r>
          </w:p>
        </w:tc>
        <w:tc>
          <w:tcPr>
            <w:tcW w:w="962" w:type="dxa"/>
            <w:tcBorders>
              <w:top w:val="single" w:color="auto" w:sz="4" w:space="0"/>
              <w:left w:val="single" w:color="auto" w:sz="4" w:space="0"/>
              <w:bottom w:val="single" w:color="000000" w:sz="2" w:space="0"/>
              <w:right w:val="single" w:color="000000" w:sz="2" w:space="0"/>
            </w:tcBorders>
            <w:vAlign w:val="center"/>
          </w:tcPr>
          <w:p w14:paraId="75D69020">
            <w:pPr>
              <w:jc w:val="center"/>
              <w:rPr>
                <w:rFonts w:hint="eastAsia" w:ascii="宋体" w:hAnsi="宋体" w:eastAsia="宋体" w:cs="宋体"/>
                <w:sz w:val="24"/>
                <w:szCs w:val="24"/>
              </w:rPr>
            </w:pPr>
          </w:p>
        </w:tc>
      </w:tr>
      <w:tr w14:paraId="24415C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67" w:hRule="atLeast"/>
          <w:jc w:val="center"/>
        </w:trPr>
        <w:tc>
          <w:tcPr>
            <w:tcW w:w="1982" w:type="dxa"/>
            <w:gridSpan w:val="2"/>
            <w:tcBorders>
              <w:top w:val="single" w:color="auto" w:sz="4" w:space="0"/>
              <w:left w:val="single" w:color="000000" w:sz="2" w:space="0"/>
              <w:bottom w:val="single" w:color="000000" w:sz="2" w:space="0"/>
              <w:right w:val="single" w:color="000000" w:sz="2" w:space="0"/>
            </w:tcBorders>
            <w:vAlign w:val="center"/>
          </w:tcPr>
          <w:p w14:paraId="6DCB39DE">
            <w:pPr>
              <w:jc w:val="center"/>
              <w:rPr>
                <w:rFonts w:hint="eastAsia" w:ascii="宋体" w:hAnsi="宋体" w:eastAsia="宋体" w:cs="宋体"/>
                <w:sz w:val="24"/>
                <w:szCs w:val="24"/>
              </w:rPr>
            </w:pPr>
            <w:r>
              <w:rPr>
                <w:rFonts w:hint="eastAsia" w:ascii="宋体" w:hAnsi="宋体" w:eastAsia="宋体" w:cs="宋体"/>
                <w:sz w:val="24"/>
                <w:szCs w:val="24"/>
              </w:rPr>
              <w:t>参加工作时间</w:t>
            </w:r>
          </w:p>
        </w:tc>
        <w:tc>
          <w:tcPr>
            <w:tcW w:w="2263" w:type="dxa"/>
            <w:gridSpan w:val="2"/>
            <w:tcBorders>
              <w:top w:val="single" w:color="auto" w:sz="4" w:space="0"/>
              <w:left w:val="single" w:color="auto" w:sz="4" w:space="0"/>
              <w:bottom w:val="single" w:color="000000" w:sz="2" w:space="0"/>
              <w:right w:val="single" w:color="000000" w:sz="2" w:space="0"/>
            </w:tcBorders>
            <w:vAlign w:val="center"/>
          </w:tcPr>
          <w:p w14:paraId="5D9E7946">
            <w:pPr>
              <w:jc w:val="center"/>
              <w:rPr>
                <w:rFonts w:hint="eastAsia" w:ascii="宋体" w:hAnsi="宋体" w:eastAsia="宋体" w:cs="宋体"/>
                <w:sz w:val="24"/>
                <w:szCs w:val="24"/>
              </w:rPr>
            </w:pPr>
          </w:p>
        </w:tc>
        <w:tc>
          <w:tcPr>
            <w:tcW w:w="1706" w:type="dxa"/>
            <w:gridSpan w:val="2"/>
            <w:tcBorders>
              <w:top w:val="single" w:color="auto" w:sz="4" w:space="0"/>
              <w:left w:val="single" w:color="auto" w:sz="4" w:space="0"/>
              <w:bottom w:val="single" w:color="000000" w:sz="2" w:space="0"/>
              <w:right w:val="single" w:color="000000" w:sz="2" w:space="0"/>
            </w:tcBorders>
            <w:vAlign w:val="center"/>
          </w:tcPr>
          <w:p w14:paraId="4D87BC5B">
            <w:pPr>
              <w:jc w:val="center"/>
              <w:rPr>
                <w:rFonts w:hint="eastAsia" w:ascii="宋体" w:hAnsi="宋体" w:eastAsia="宋体" w:cs="宋体"/>
                <w:sz w:val="24"/>
                <w:szCs w:val="24"/>
              </w:rPr>
            </w:pPr>
            <w:r>
              <w:rPr>
                <w:rFonts w:hint="eastAsia" w:ascii="宋体" w:hAnsi="宋体" w:eastAsia="宋体" w:cs="宋体"/>
                <w:sz w:val="24"/>
                <w:szCs w:val="24"/>
              </w:rPr>
              <w:t>从事本专业年限</w:t>
            </w:r>
          </w:p>
        </w:tc>
        <w:tc>
          <w:tcPr>
            <w:tcW w:w="2012" w:type="dxa"/>
            <w:gridSpan w:val="2"/>
            <w:tcBorders>
              <w:top w:val="single" w:color="auto" w:sz="4" w:space="0"/>
              <w:left w:val="single" w:color="auto" w:sz="4" w:space="0"/>
              <w:bottom w:val="single" w:color="000000" w:sz="2" w:space="0"/>
              <w:right w:val="single" w:color="000000" w:sz="2" w:space="0"/>
            </w:tcBorders>
            <w:vAlign w:val="center"/>
          </w:tcPr>
          <w:p w14:paraId="42DA3EE0">
            <w:pPr>
              <w:jc w:val="center"/>
              <w:rPr>
                <w:rFonts w:hint="eastAsia" w:ascii="宋体" w:hAnsi="宋体" w:eastAsia="宋体" w:cs="宋体"/>
                <w:sz w:val="24"/>
                <w:szCs w:val="24"/>
              </w:rPr>
            </w:pPr>
          </w:p>
        </w:tc>
      </w:tr>
      <w:tr w14:paraId="6F0930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86" w:hRule="atLeast"/>
          <w:jc w:val="center"/>
        </w:trPr>
        <w:tc>
          <w:tcPr>
            <w:tcW w:w="1982" w:type="dxa"/>
            <w:gridSpan w:val="2"/>
            <w:tcBorders>
              <w:top w:val="single" w:color="auto" w:sz="4" w:space="0"/>
              <w:left w:val="single" w:color="000000" w:sz="2" w:space="0"/>
              <w:bottom w:val="single" w:color="000000" w:sz="2" w:space="0"/>
              <w:right w:val="single" w:color="000000" w:sz="2" w:space="0"/>
            </w:tcBorders>
            <w:vAlign w:val="center"/>
          </w:tcPr>
          <w:p w14:paraId="7E8B86F2">
            <w:pPr>
              <w:jc w:val="center"/>
              <w:rPr>
                <w:rFonts w:hint="eastAsia" w:ascii="宋体" w:hAnsi="宋体" w:eastAsia="宋体" w:cs="宋体"/>
                <w:sz w:val="24"/>
                <w:szCs w:val="24"/>
              </w:rPr>
            </w:pPr>
            <w:r>
              <w:rPr>
                <w:rFonts w:hint="eastAsia" w:ascii="宋体" w:hAnsi="宋体" w:eastAsia="宋体" w:cs="宋体"/>
                <w:sz w:val="24"/>
                <w:szCs w:val="24"/>
              </w:rPr>
              <w:t>在本项目拟任职务</w:t>
            </w:r>
          </w:p>
        </w:tc>
        <w:tc>
          <w:tcPr>
            <w:tcW w:w="5981" w:type="dxa"/>
            <w:gridSpan w:val="6"/>
            <w:tcBorders>
              <w:top w:val="single" w:color="auto" w:sz="4" w:space="0"/>
              <w:left w:val="single" w:color="auto" w:sz="4" w:space="0"/>
              <w:bottom w:val="single" w:color="000000" w:sz="2" w:space="0"/>
              <w:right w:val="single" w:color="000000" w:sz="2" w:space="0"/>
            </w:tcBorders>
            <w:vAlign w:val="center"/>
          </w:tcPr>
          <w:p w14:paraId="159B1336">
            <w:pPr>
              <w:rPr>
                <w:rFonts w:hint="eastAsia" w:ascii="宋体" w:hAnsi="宋体" w:eastAsia="宋体" w:cs="宋体"/>
                <w:sz w:val="24"/>
                <w:szCs w:val="24"/>
              </w:rPr>
            </w:pPr>
          </w:p>
        </w:tc>
      </w:tr>
      <w:tr w14:paraId="009275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52" w:hRule="atLeast"/>
          <w:jc w:val="center"/>
        </w:trPr>
        <w:tc>
          <w:tcPr>
            <w:tcW w:w="7963" w:type="dxa"/>
            <w:gridSpan w:val="8"/>
            <w:tcBorders>
              <w:top w:val="single" w:color="auto" w:sz="4" w:space="0"/>
              <w:left w:val="single" w:color="000000" w:sz="2" w:space="0"/>
              <w:bottom w:val="single" w:color="auto" w:sz="4" w:space="0"/>
              <w:right w:val="single" w:color="000000" w:sz="2" w:space="0"/>
            </w:tcBorders>
            <w:vAlign w:val="center"/>
          </w:tcPr>
          <w:p w14:paraId="7B4FE9FE">
            <w:pPr>
              <w:jc w:val="center"/>
              <w:rPr>
                <w:rFonts w:hint="eastAsia" w:ascii="宋体" w:hAnsi="宋体" w:eastAsia="宋体" w:cs="宋体"/>
                <w:sz w:val="24"/>
                <w:szCs w:val="24"/>
              </w:rPr>
            </w:pPr>
            <w:r>
              <w:rPr>
                <w:rFonts w:hint="eastAsia" w:ascii="宋体" w:hAnsi="宋体" w:eastAsia="宋体" w:cs="宋体"/>
                <w:sz w:val="24"/>
                <w:szCs w:val="24"/>
              </w:rPr>
              <w:t>主要工作经历</w:t>
            </w:r>
          </w:p>
        </w:tc>
      </w:tr>
      <w:tr w14:paraId="34E549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49" w:hRule="atLeast"/>
          <w:jc w:val="center"/>
        </w:trPr>
        <w:tc>
          <w:tcPr>
            <w:tcW w:w="1982" w:type="dxa"/>
            <w:gridSpan w:val="2"/>
            <w:tcBorders>
              <w:top w:val="single" w:color="auto" w:sz="4" w:space="0"/>
              <w:left w:val="single" w:color="000000" w:sz="2" w:space="0"/>
              <w:bottom w:val="single" w:color="auto" w:sz="4" w:space="0"/>
              <w:right w:val="single" w:color="000000" w:sz="2" w:space="0"/>
            </w:tcBorders>
            <w:vAlign w:val="center"/>
          </w:tcPr>
          <w:p w14:paraId="3CA4485C">
            <w:pPr>
              <w:jc w:val="center"/>
              <w:rPr>
                <w:rFonts w:hint="eastAsia" w:ascii="宋体" w:hAnsi="宋体" w:eastAsia="宋体" w:cs="宋体"/>
                <w:sz w:val="24"/>
                <w:szCs w:val="24"/>
              </w:rPr>
            </w:pPr>
            <w:r>
              <w:rPr>
                <w:rFonts w:hint="eastAsia" w:ascii="宋体" w:hAnsi="宋体" w:eastAsia="宋体" w:cs="宋体"/>
                <w:sz w:val="24"/>
                <w:szCs w:val="24"/>
              </w:rPr>
              <w:t>时间</w:t>
            </w:r>
          </w:p>
        </w:tc>
        <w:tc>
          <w:tcPr>
            <w:tcW w:w="3260" w:type="dxa"/>
            <w:gridSpan w:val="3"/>
            <w:tcBorders>
              <w:top w:val="single" w:color="auto" w:sz="4" w:space="0"/>
              <w:left w:val="single" w:color="auto" w:sz="4" w:space="0"/>
              <w:bottom w:val="single" w:color="auto" w:sz="4" w:space="0"/>
              <w:right w:val="single" w:color="000000" w:sz="2" w:space="0"/>
            </w:tcBorders>
            <w:vAlign w:val="center"/>
          </w:tcPr>
          <w:p w14:paraId="080FBACA">
            <w:pPr>
              <w:jc w:val="center"/>
              <w:rPr>
                <w:rFonts w:hint="eastAsia" w:ascii="宋体" w:hAnsi="宋体" w:eastAsia="宋体" w:cs="宋体"/>
                <w:sz w:val="24"/>
                <w:szCs w:val="24"/>
              </w:rPr>
            </w:pPr>
            <w:r>
              <w:rPr>
                <w:rFonts w:hint="eastAsia" w:ascii="宋体" w:hAnsi="宋体" w:eastAsia="宋体" w:cs="宋体"/>
                <w:sz w:val="24"/>
                <w:szCs w:val="24"/>
              </w:rPr>
              <w:t>参加过的类似项目名称及规模</w:t>
            </w:r>
          </w:p>
        </w:tc>
        <w:tc>
          <w:tcPr>
            <w:tcW w:w="2721" w:type="dxa"/>
            <w:gridSpan w:val="3"/>
            <w:tcBorders>
              <w:top w:val="single" w:color="auto" w:sz="4" w:space="0"/>
              <w:left w:val="single" w:color="auto" w:sz="4" w:space="0"/>
              <w:bottom w:val="single" w:color="auto" w:sz="4" w:space="0"/>
              <w:right w:val="single" w:color="000000" w:sz="2" w:space="0"/>
            </w:tcBorders>
            <w:vAlign w:val="center"/>
          </w:tcPr>
          <w:p w14:paraId="75864B87">
            <w:pPr>
              <w:jc w:val="center"/>
              <w:rPr>
                <w:rFonts w:hint="eastAsia" w:ascii="宋体" w:hAnsi="宋体" w:eastAsia="宋体" w:cs="宋体"/>
                <w:sz w:val="24"/>
                <w:szCs w:val="24"/>
              </w:rPr>
            </w:pPr>
            <w:r>
              <w:rPr>
                <w:rFonts w:hint="eastAsia" w:ascii="宋体" w:hAnsi="宋体" w:eastAsia="宋体" w:cs="宋体"/>
                <w:sz w:val="24"/>
                <w:szCs w:val="24"/>
              </w:rPr>
              <w:t>该项目中的任职</w:t>
            </w:r>
          </w:p>
        </w:tc>
      </w:tr>
      <w:tr w14:paraId="0609D9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417" w:hRule="atLeast"/>
          <w:jc w:val="center"/>
        </w:trPr>
        <w:tc>
          <w:tcPr>
            <w:tcW w:w="1982" w:type="dxa"/>
            <w:gridSpan w:val="2"/>
            <w:tcBorders>
              <w:top w:val="single" w:color="auto" w:sz="4" w:space="0"/>
              <w:left w:val="single" w:color="000000" w:sz="2" w:space="0"/>
              <w:bottom w:val="single" w:color="auto" w:sz="4" w:space="0"/>
              <w:right w:val="single" w:color="000000" w:sz="2" w:space="0"/>
            </w:tcBorders>
            <w:vAlign w:val="center"/>
          </w:tcPr>
          <w:p w14:paraId="544BD53C">
            <w:pPr>
              <w:rPr>
                <w:rFonts w:hint="eastAsia" w:ascii="宋体" w:hAnsi="宋体" w:eastAsia="宋体" w:cs="宋体"/>
                <w:sz w:val="24"/>
                <w:szCs w:val="24"/>
              </w:rPr>
            </w:pPr>
          </w:p>
        </w:tc>
        <w:tc>
          <w:tcPr>
            <w:tcW w:w="3260" w:type="dxa"/>
            <w:gridSpan w:val="3"/>
            <w:tcBorders>
              <w:top w:val="single" w:color="auto" w:sz="4" w:space="0"/>
              <w:left w:val="single" w:color="auto" w:sz="4" w:space="0"/>
              <w:bottom w:val="single" w:color="auto" w:sz="4" w:space="0"/>
              <w:right w:val="single" w:color="000000" w:sz="2" w:space="0"/>
            </w:tcBorders>
            <w:vAlign w:val="center"/>
          </w:tcPr>
          <w:p w14:paraId="3437CA72">
            <w:pPr>
              <w:rPr>
                <w:rFonts w:hint="eastAsia" w:ascii="宋体" w:hAnsi="宋体" w:eastAsia="宋体" w:cs="宋体"/>
                <w:sz w:val="24"/>
                <w:szCs w:val="24"/>
              </w:rPr>
            </w:pPr>
          </w:p>
        </w:tc>
        <w:tc>
          <w:tcPr>
            <w:tcW w:w="2721" w:type="dxa"/>
            <w:gridSpan w:val="3"/>
            <w:tcBorders>
              <w:top w:val="single" w:color="auto" w:sz="4" w:space="0"/>
              <w:left w:val="single" w:color="auto" w:sz="4" w:space="0"/>
              <w:bottom w:val="single" w:color="auto" w:sz="4" w:space="0"/>
              <w:right w:val="single" w:color="000000" w:sz="2" w:space="0"/>
            </w:tcBorders>
            <w:vAlign w:val="center"/>
          </w:tcPr>
          <w:p w14:paraId="3058CF76">
            <w:pPr>
              <w:rPr>
                <w:rFonts w:hint="eastAsia" w:ascii="宋体" w:hAnsi="宋体" w:eastAsia="宋体" w:cs="宋体"/>
                <w:sz w:val="24"/>
                <w:szCs w:val="24"/>
              </w:rPr>
            </w:pPr>
          </w:p>
        </w:tc>
      </w:tr>
      <w:tr w14:paraId="76DC61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417" w:hRule="atLeast"/>
          <w:jc w:val="center"/>
        </w:trPr>
        <w:tc>
          <w:tcPr>
            <w:tcW w:w="1982" w:type="dxa"/>
            <w:gridSpan w:val="2"/>
            <w:tcBorders>
              <w:top w:val="single" w:color="auto" w:sz="4" w:space="0"/>
              <w:left w:val="single" w:color="000000" w:sz="2" w:space="0"/>
              <w:bottom w:val="single" w:color="000000" w:sz="2" w:space="0"/>
              <w:right w:val="single" w:color="000000" w:sz="2" w:space="0"/>
            </w:tcBorders>
            <w:vAlign w:val="center"/>
          </w:tcPr>
          <w:p w14:paraId="387138A9">
            <w:pPr>
              <w:rPr>
                <w:rFonts w:hint="eastAsia" w:ascii="宋体" w:hAnsi="宋体" w:eastAsia="宋体" w:cs="宋体"/>
                <w:sz w:val="24"/>
                <w:szCs w:val="24"/>
              </w:rPr>
            </w:pPr>
          </w:p>
        </w:tc>
        <w:tc>
          <w:tcPr>
            <w:tcW w:w="3260" w:type="dxa"/>
            <w:gridSpan w:val="3"/>
            <w:tcBorders>
              <w:top w:val="single" w:color="auto" w:sz="4" w:space="0"/>
              <w:left w:val="single" w:color="auto" w:sz="4" w:space="0"/>
              <w:bottom w:val="single" w:color="000000" w:sz="2" w:space="0"/>
              <w:right w:val="single" w:color="000000" w:sz="2" w:space="0"/>
            </w:tcBorders>
            <w:vAlign w:val="center"/>
          </w:tcPr>
          <w:p w14:paraId="740B0C0B">
            <w:pPr>
              <w:rPr>
                <w:rFonts w:hint="eastAsia" w:ascii="宋体" w:hAnsi="宋体" w:eastAsia="宋体" w:cs="宋体"/>
                <w:sz w:val="24"/>
                <w:szCs w:val="24"/>
              </w:rPr>
            </w:pPr>
          </w:p>
        </w:tc>
        <w:tc>
          <w:tcPr>
            <w:tcW w:w="2721" w:type="dxa"/>
            <w:gridSpan w:val="3"/>
            <w:tcBorders>
              <w:top w:val="single" w:color="auto" w:sz="4" w:space="0"/>
              <w:left w:val="single" w:color="auto" w:sz="4" w:space="0"/>
              <w:bottom w:val="single" w:color="000000" w:sz="2" w:space="0"/>
              <w:right w:val="single" w:color="000000" w:sz="2" w:space="0"/>
            </w:tcBorders>
            <w:vAlign w:val="center"/>
          </w:tcPr>
          <w:p w14:paraId="26026168">
            <w:pPr>
              <w:rPr>
                <w:rFonts w:hint="eastAsia" w:ascii="宋体" w:hAnsi="宋体" w:eastAsia="宋体" w:cs="宋体"/>
                <w:sz w:val="24"/>
                <w:szCs w:val="24"/>
              </w:rPr>
            </w:pPr>
          </w:p>
        </w:tc>
      </w:tr>
    </w:tbl>
    <w:p w14:paraId="65084370">
      <w:pPr>
        <w:spacing w:line="480" w:lineRule="auto"/>
        <w:ind w:firstLine="482" w:firstLineChars="200"/>
        <w:rPr>
          <w:rFonts w:hint="eastAsia" w:ascii="宋体" w:hAnsi="宋体" w:eastAsia="宋体" w:cs="宋体"/>
          <w:b/>
          <w:sz w:val="24"/>
          <w:szCs w:val="24"/>
        </w:rPr>
      </w:pPr>
    </w:p>
    <w:p w14:paraId="460EF76C">
      <w:pPr>
        <w:spacing w:line="480" w:lineRule="auto"/>
        <w:ind w:firstLine="482" w:firstLineChars="200"/>
        <w:rPr>
          <w:rFonts w:hint="eastAsia" w:ascii="宋体" w:hAnsi="宋体" w:eastAsia="宋体" w:cs="宋体"/>
          <w:b/>
          <w:sz w:val="24"/>
          <w:szCs w:val="24"/>
        </w:rPr>
      </w:pPr>
      <w:r>
        <w:rPr>
          <w:rFonts w:hint="eastAsia" w:ascii="宋体" w:hAnsi="宋体" w:eastAsia="宋体" w:cs="宋体"/>
          <w:b/>
          <w:sz w:val="24"/>
          <w:szCs w:val="24"/>
        </w:rPr>
        <w:t>注：响应人需随此表附上</w:t>
      </w:r>
      <w:r>
        <w:rPr>
          <w:rFonts w:hint="eastAsia" w:ascii="宋体" w:hAnsi="宋体" w:eastAsia="宋体" w:cs="宋体"/>
          <w:b/>
          <w:sz w:val="24"/>
          <w:szCs w:val="24"/>
          <w:lang w:eastAsia="zh-CN"/>
        </w:rPr>
        <w:t>项目负责人</w:t>
      </w:r>
      <w:r>
        <w:rPr>
          <w:rFonts w:hint="eastAsia" w:ascii="宋体" w:hAnsi="宋体" w:eastAsia="宋体" w:cs="宋体"/>
          <w:b/>
          <w:sz w:val="24"/>
          <w:szCs w:val="24"/>
        </w:rPr>
        <w:t>证书等相关资料的原件扫描件。</w:t>
      </w:r>
    </w:p>
    <w:p w14:paraId="6C748B77">
      <w:pPr>
        <w:widowControl/>
        <w:jc w:val="center"/>
        <w:rPr>
          <w:rFonts w:hint="eastAsia" w:ascii="宋体" w:hAnsi="宋体" w:eastAsia="宋体" w:cs="宋体"/>
          <w:b/>
          <w:color w:val="000000"/>
          <w:kern w:val="0"/>
          <w:sz w:val="24"/>
          <w:szCs w:val="24"/>
        </w:rPr>
      </w:pPr>
    </w:p>
    <w:p w14:paraId="373BCD02">
      <w:pPr>
        <w:widowControl/>
        <w:jc w:val="center"/>
        <w:rPr>
          <w:rFonts w:hint="eastAsia" w:ascii="宋体" w:hAnsi="宋体" w:eastAsia="宋体" w:cs="宋体"/>
          <w:b/>
          <w:color w:val="000000"/>
          <w:kern w:val="0"/>
          <w:sz w:val="24"/>
          <w:szCs w:val="24"/>
        </w:rPr>
      </w:pPr>
    </w:p>
    <w:p w14:paraId="0040A95A">
      <w:pPr>
        <w:widowControl/>
        <w:jc w:val="center"/>
        <w:rPr>
          <w:rFonts w:hint="eastAsia" w:ascii="宋体" w:hAnsi="宋体" w:eastAsia="宋体" w:cs="宋体"/>
          <w:b/>
          <w:color w:val="000000"/>
          <w:kern w:val="0"/>
          <w:sz w:val="24"/>
          <w:szCs w:val="24"/>
        </w:rPr>
      </w:pPr>
    </w:p>
    <w:p w14:paraId="60C93BB2">
      <w:pPr>
        <w:widowControl/>
        <w:jc w:val="center"/>
        <w:rPr>
          <w:rFonts w:hint="eastAsia" w:ascii="宋体" w:hAnsi="宋体" w:eastAsia="宋体" w:cs="宋体"/>
          <w:b/>
          <w:color w:val="000000"/>
          <w:kern w:val="0"/>
          <w:sz w:val="24"/>
          <w:szCs w:val="24"/>
        </w:rPr>
      </w:pPr>
    </w:p>
    <w:p w14:paraId="26B6CCEB">
      <w:pPr>
        <w:widowControl/>
        <w:jc w:val="center"/>
        <w:rPr>
          <w:rFonts w:hint="eastAsia" w:ascii="宋体" w:hAnsi="宋体" w:eastAsia="宋体" w:cs="宋体"/>
          <w:b/>
          <w:color w:val="000000"/>
          <w:kern w:val="0"/>
          <w:sz w:val="24"/>
          <w:szCs w:val="24"/>
        </w:rPr>
      </w:pPr>
    </w:p>
    <w:p w14:paraId="65ABAAD8">
      <w:pPr>
        <w:rPr>
          <w:rFonts w:hint="eastAsia" w:ascii="宋体" w:hAnsi="宋体" w:eastAsia="宋体" w:cs="宋体"/>
          <w:b/>
          <w:color w:val="000000"/>
          <w:kern w:val="0"/>
          <w:sz w:val="28"/>
          <w:szCs w:val="28"/>
        </w:rPr>
      </w:pPr>
      <w:r>
        <w:rPr>
          <w:rFonts w:hint="eastAsia" w:ascii="宋体" w:hAnsi="宋体" w:eastAsia="宋体" w:cs="宋体"/>
          <w:b/>
          <w:color w:val="000000"/>
          <w:kern w:val="0"/>
          <w:sz w:val="28"/>
          <w:szCs w:val="28"/>
        </w:rPr>
        <w:br w:type="page"/>
      </w:r>
    </w:p>
    <w:p w14:paraId="344D229F">
      <w:pPr>
        <w:widowControl/>
        <w:jc w:val="center"/>
        <w:outlineLvl w:val="1"/>
        <w:rPr>
          <w:rFonts w:hint="eastAsia" w:ascii="宋体" w:hAnsi="宋体" w:eastAsia="宋体" w:cs="宋体"/>
          <w:color w:val="000000"/>
          <w:kern w:val="0"/>
          <w:sz w:val="28"/>
          <w:szCs w:val="28"/>
        </w:rPr>
      </w:pPr>
      <w:bookmarkStart w:id="169" w:name="_Toc19811"/>
      <w:r>
        <w:rPr>
          <w:rFonts w:hint="eastAsia" w:ascii="宋体" w:hAnsi="宋体" w:eastAsia="宋体" w:cs="宋体"/>
          <w:b/>
          <w:color w:val="000000"/>
          <w:kern w:val="0"/>
          <w:sz w:val="28"/>
          <w:szCs w:val="28"/>
        </w:rPr>
        <w:t>九、</w:t>
      </w:r>
      <w:r>
        <w:rPr>
          <w:rFonts w:hint="eastAsia" w:ascii="宋体" w:hAnsi="宋体" w:eastAsia="宋体" w:cs="宋体"/>
          <w:b/>
          <w:bCs/>
          <w:color w:val="000000"/>
          <w:kern w:val="0"/>
          <w:sz w:val="28"/>
          <w:szCs w:val="28"/>
        </w:rPr>
        <w:t>承诺函</w:t>
      </w:r>
      <w:bookmarkEnd w:id="169"/>
    </w:p>
    <w:p w14:paraId="5C54A46C">
      <w:pPr>
        <w:widowControl/>
        <w:spacing w:line="360" w:lineRule="auto"/>
        <w:ind w:firstLine="480" w:firstLineChars="200"/>
        <w:rPr>
          <w:rFonts w:hint="eastAsia" w:ascii="宋体" w:hAnsi="宋体" w:eastAsia="宋体" w:cs="宋体"/>
          <w:color w:val="000000"/>
          <w:kern w:val="0"/>
          <w:sz w:val="24"/>
          <w:szCs w:val="24"/>
          <w:u w:val="single"/>
        </w:rPr>
      </w:pPr>
      <w:r>
        <w:rPr>
          <w:rFonts w:hint="eastAsia" w:ascii="宋体" w:hAnsi="宋体" w:eastAsia="宋体" w:cs="宋体"/>
          <w:color w:val="000000"/>
          <w:kern w:val="0"/>
          <w:sz w:val="24"/>
          <w:szCs w:val="24"/>
        </w:rPr>
        <w:t>致：（采购人）</w:t>
      </w:r>
    </w:p>
    <w:p w14:paraId="79E21EDC">
      <w:pPr>
        <w:widowControl/>
        <w:spacing w:line="360" w:lineRule="auto"/>
        <w:ind w:firstLine="480" w:firstLineChars="200"/>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我单位承诺：</w:t>
      </w:r>
    </w:p>
    <w:p w14:paraId="38B0B6F8">
      <w:pPr>
        <w:widowControl/>
        <w:spacing w:line="360" w:lineRule="auto"/>
        <w:ind w:firstLine="480" w:firstLineChars="200"/>
        <w:rPr>
          <w:rFonts w:hint="eastAsia" w:ascii="宋体" w:hAnsi="宋体" w:eastAsia="宋体" w:cs="宋体"/>
          <w:color w:val="000000"/>
          <w:kern w:val="0"/>
          <w:sz w:val="24"/>
          <w:szCs w:val="24"/>
          <w:shd w:val="clear" w:color="auto" w:fill="FFFFFF"/>
        </w:rPr>
      </w:pPr>
      <w:r>
        <w:rPr>
          <w:rFonts w:hint="eastAsia" w:ascii="宋体" w:hAnsi="宋体" w:eastAsia="宋体" w:cs="宋体"/>
          <w:color w:val="000000"/>
          <w:kern w:val="0"/>
          <w:sz w:val="24"/>
          <w:szCs w:val="24"/>
        </w:rPr>
        <w:t>一、我单位按要求</w:t>
      </w:r>
      <w:r>
        <w:rPr>
          <w:rFonts w:hint="eastAsia" w:ascii="宋体" w:hAnsi="宋体" w:eastAsia="宋体" w:cs="宋体"/>
          <w:color w:val="000000"/>
          <w:kern w:val="0"/>
          <w:sz w:val="24"/>
          <w:szCs w:val="24"/>
          <w:shd w:val="clear" w:color="auto" w:fill="FFFFFF"/>
        </w:rPr>
        <w:t>在中标通知书规定的时间内签订合同；</w:t>
      </w:r>
    </w:p>
    <w:p w14:paraId="03A2E5C7">
      <w:pPr>
        <w:widowControl/>
        <w:spacing w:line="360" w:lineRule="auto"/>
        <w:ind w:firstLine="480" w:firstLineChars="200"/>
        <w:rPr>
          <w:rFonts w:hint="eastAsia" w:ascii="宋体" w:hAnsi="宋体" w:eastAsia="宋体" w:cs="宋体"/>
          <w:color w:val="000000"/>
          <w:kern w:val="0"/>
          <w:sz w:val="24"/>
          <w:szCs w:val="24"/>
          <w:shd w:val="clear" w:color="auto" w:fill="FFFFFF"/>
        </w:rPr>
      </w:pPr>
      <w:r>
        <w:rPr>
          <w:rFonts w:hint="eastAsia" w:ascii="宋体" w:hAnsi="宋体" w:eastAsia="宋体" w:cs="宋体"/>
          <w:color w:val="000000"/>
          <w:kern w:val="0"/>
          <w:sz w:val="24"/>
          <w:szCs w:val="24"/>
          <w:shd w:val="clear" w:color="auto" w:fill="FFFFFF"/>
        </w:rPr>
        <w:t>二、在投标（响应）文件中从未提供虚假材料；</w:t>
      </w:r>
    </w:p>
    <w:p w14:paraId="793BD75D">
      <w:pPr>
        <w:widowControl/>
        <w:spacing w:line="360" w:lineRule="auto"/>
        <w:ind w:firstLine="480" w:firstLineChars="200"/>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三、按竞争性磋商文件规定按时向采购代理机构交纳中标服务费。</w:t>
      </w:r>
    </w:p>
    <w:p w14:paraId="5F18D36C">
      <w:pPr>
        <w:widowControl/>
        <w:spacing w:line="360" w:lineRule="auto"/>
        <w:ind w:firstLine="480" w:firstLineChars="200"/>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四、供应商与招标人（采购人）、其他</w:t>
      </w:r>
      <w:r>
        <w:rPr>
          <w:rFonts w:hint="eastAsia" w:ascii="宋体" w:hAnsi="宋体" w:eastAsia="宋体" w:cs="宋体"/>
          <w:color w:val="000000"/>
          <w:kern w:val="0"/>
          <w:sz w:val="24"/>
          <w:szCs w:val="24"/>
          <w:lang w:eastAsia="zh-CN"/>
        </w:rPr>
        <w:t>供应商</w:t>
      </w:r>
      <w:r>
        <w:rPr>
          <w:rFonts w:hint="eastAsia" w:ascii="宋体" w:hAnsi="宋体" w:eastAsia="宋体" w:cs="宋体"/>
          <w:color w:val="000000"/>
          <w:kern w:val="0"/>
          <w:sz w:val="24"/>
          <w:szCs w:val="24"/>
        </w:rPr>
        <w:t>或者代理机构无恶意串通行为；</w:t>
      </w:r>
    </w:p>
    <w:p w14:paraId="3BB7DE85">
      <w:pPr>
        <w:widowControl/>
        <w:spacing w:line="360" w:lineRule="auto"/>
        <w:ind w:firstLine="530" w:firstLineChars="221"/>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我单位保证以上承诺的真实和有效性，如有违反或未按要求执行，给采购人造成经济损失的，我单位向采购人缴纳不低于中标价2%的经济补偿，自觉承担违约责任。</w:t>
      </w:r>
    </w:p>
    <w:p w14:paraId="3A421EAA">
      <w:pPr>
        <w:widowControl/>
        <w:spacing w:line="360" w:lineRule="auto"/>
        <w:ind w:firstLine="480" w:firstLineChars="200"/>
        <w:rPr>
          <w:rFonts w:hint="eastAsia" w:ascii="宋体" w:hAnsi="宋体" w:eastAsia="宋体" w:cs="宋体"/>
          <w:color w:val="000000"/>
          <w:kern w:val="0"/>
          <w:sz w:val="24"/>
          <w:szCs w:val="24"/>
        </w:rPr>
      </w:pPr>
    </w:p>
    <w:p w14:paraId="690E0A72">
      <w:pPr>
        <w:widowControl/>
        <w:spacing w:line="360" w:lineRule="auto"/>
        <w:rPr>
          <w:rFonts w:hint="eastAsia" w:ascii="宋体" w:hAnsi="宋体" w:eastAsia="宋体" w:cs="宋体"/>
          <w:color w:val="000000"/>
          <w:kern w:val="0"/>
          <w:sz w:val="24"/>
          <w:szCs w:val="24"/>
        </w:rPr>
      </w:pPr>
    </w:p>
    <w:p w14:paraId="16BDC9EE">
      <w:pPr>
        <w:widowControl/>
        <w:spacing w:line="480" w:lineRule="auto"/>
        <w:jc w:val="both"/>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磋商供应商：（</w:t>
      </w:r>
      <w:r>
        <w:rPr>
          <w:rFonts w:hint="eastAsia" w:ascii="宋体" w:hAnsi="宋体" w:eastAsia="宋体" w:cs="宋体"/>
          <w:color w:val="000000"/>
          <w:sz w:val="24"/>
          <w:szCs w:val="24"/>
          <w:lang w:eastAsia="zh-CN"/>
        </w:rPr>
        <w:t>签章</w:t>
      </w:r>
      <w:r>
        <w:rPr>
          <w:rFonts w:hint="eastAsia" w:ascii="宋体" w:hAnsi="宋体" w:eastAsia="宋体" w:cs="宋体"/>
          <w:color w:val="000000"/>
          <w:sz w:val="24"/>
          <w:szCs w:val="24"/>
          <w:lang w:val="en-US" w:eastAsia="zh-CN"/>
        </w:rPr>
        <w:t>)</w:t>
      </w:r>
    </w:p>
    <w:p w14:paraId="65373098">
      <w:pPr>
        <w:widowControl/>
        <w:jc w:val="both"/>
        <w:rPr>
          <w:rFonts w:hint="eastAsia" w:ascii="宋体" w:hAnsi="宋体" w:eastAsia="宋体" w:cs="宋体"/>
          <w:color w:val="000000"/>
          <w:spacing w:val="46"/>
          <w:kern w:val="0"/>
          <w:sz w:val="24"/>
          <w:szCs w:val="24"/>
        </w:rPr>
        <w:sectPr>
          <w:pgSz w:w="11906" w:h="16838"/>
          <w:pgMar w:top="1440" w:right="1800" w:bottom="1440" w:left="1800" w:header="851" w:footer="992" w:gutter="0"/>
          <w:pgNumType w:fmt="decimal"/>
          <w:cols w:space="425" w:num="1"/>
          <w:docGrid w:type="lines" w:linePitch="312" w:charSpace="0"/>
        </w:sectPr>
      </w:pPr>
      <w:r>
        <w:rPr>
          <w:rFonts w:hint="eastAsia" w:ascii="宋体" w:hAnsi="宋体" w:eastAsia="宋体" w:cs="宋体"/>
          <w:color w:val="000000"/>
          <w:spacing w:val="46"/>
          <w:kern w:val="0"/>
          <w:sz w:val="24"/>
          <w:szCs w:val="24"/>
        </w:rPr>
        <w:t>日 期： 年 月 日</w:t>
      </w:r>
    </w:p>
    <w:p w14:paraId="1048DE2B">
      <w:pPr>
        <w:widowControl/>
        <w:jc w:val="center"/>
        <w:rPr>
          <w:rFonts w:hint="eastAsia" w:ascii="宋体" w:hAnsi="宋体" w:eastAsia="宋体" w:cs="宋体"/>
          <w:b/>
          <w:bCs/>
          <w:color w:val="000000"/>
          <w:kern w:val="0"/>
          <w:sz w:val="28"/>
          <w:szCs w:val="28"/>
        </w:rPr>
      </w:pPr>
      <w:r>
        <w:rPr>
          <w:rFonts w:hint="eastAsia" w:ascii="宋体" w:hAnsi="宋体" w:eastAsia="宋体" w:cs="宋体"/>
          <w:b/>
          <w:bCs/>
          <w:color w:val="000000"/>
          <w:kern w:val="0"/>
          <w:sz w:val="28"/>
          <w:szCs w:val="28"/>
        </w:rPr>
        <w:t>十、</w:t>
      </w:r>
      <w:r>
        <w:rPr>
          <w:rFonts w:hint="eastAsia" w:ascii="宋体" w:hAnsi="宋体" w:eastAsia="宋体" w:cs="宋体"/>
          <w:b/>
          <w:bCs/>
          <w:color w:val="000000"/>
          <w:kern w:val="0"/>
          <w:sz w:val="28"/>
          <w:szCs w:val="28"/>
          <w:lang w:eastAsia="zh-CN"/>
        </w:rPr>
        <w:t>供应商</w:t>
      </w:r>
      <w:r>
        <w:rPr>
          <w:rFonts w:hint="eastAsia" w:ascii="宋体" w:hAnsi="宋体" w:eastAsia="宋体" w:cs="宋体"/>
          <w:b/>
          <w:bCs/>
          <w:color w:val="000000"/>
          <w:kern w:val="0"/>
          <w:sz w:val="28"/>
          <w:szCs w:val="28"/>
        </w:rPr>
        <w:t>资格声明函</w:t>
      </w:r>
    </w:p>
    <w:p w14:paraId="0C93CB83">
      <w:pPr>
        <w:widowControl/>
        <w:jc w:val="center"/>
        <w:rPr>
          <w:rFonts w:hint="eastAsia" w:ascii="宋体" w:hAnsi="宋体" w:eastAsia="宋体" w:cs="宋体"/>
          <w:b/>
          <w:bCs/>
          <w:color w:val="000000"/>
          <w:kern w:val="0"/>
          <w:sz w:val="28"/>
          <w:szCs w:val="28"/>
        </w:rPr>
      </w:pPr>
    </w:p>
    <w:p w14:paraId="11774017">
      <w:pPr>
        <w:spacing w:line="480" w:lineRule="auto"/>
        <w:rPr>
          <w:rFonts w:hint="eastAsia" w:ascii="宋体" w:hAnsi="宋体" w:eastAsia="宋体" w:cs="宋体"/>
          <w:color w:val="000000"/>
          <w:sz w:val="24"/>
          <w:szCs w:val="24"/>
        </w:rPr>
      </w:pPr>
      <w:r>
        <w:rPr>
          <w:rFonts w:hint="eastAsia" w:ascii="宋体" w:hAnsi="宋体" w:eastAsia="宋体" w:cs="宋体"/>
          <w:color w:val="000000"/>
          <w:sz w:val="24"/>
          <w:szCs w:val="24"/>
        </w:rPr>
        <w:t>致：（采购人名称）</w:t>
      </w:r>
    </w:p>
    <w:p w14:paraId="7925705B">
      <w:pPr>
        <w:spacing w:line="480" w:lineRule="auto"/>
        <w:rPr>
          <w:rFonts w:hint="eastAsia" w:ascii="宋体" w:hAnsi="宋体" w:eastAsia="宋体" w:cs="宋体"/>
          <w:color w:val="000000"/>
          <w:sz w:val="24"/>
          <w:szCs w:val="24"/>
        </w:rPr>
      </w:pPr>
      <w:r>
        <w:rPr>
          <w:rFonts w:hint="eastAsia" w:ascii="宋体" w:hAnsi="宋体" w:eastAsia="宋体" w:cs="宋体"/>
          <w:color w:val="000000"/>
          <w:sz w:val="24"/>
          <w:szCs w:val="24"/>
        </w:rPr>
        <w:t>我方在此声明，我方具备并满足《中华人民共和国政府采购法》二十二条及实施条例第十七条所规定的</w:t>
      </w:r>
      <w:r>
        <w:rPr>
          <w:rFonts w:hint="eastAsia" w:ascii="宋体" w:hAnsi="宋体" w:eastAsia="宋体" w:cs="宋体"/>
          <w:color w:val="000000"/>
          <w:sz w:val="24"/>
          <w:szCs w:val="24"/>
          <w:lang w:eastAsia="zh-CN"/>
        </w:rPr>
        <w:t>供应商</w:t>
      </w:r>
      <w:r>
        <w:rPr>
          <w:rFonts w:hint="eastAsia" w:ascii="宋体" w:hAnsi="宋体" w:eastAsia="宋体" w:cs="宋体"/>
          <w:color w:val="000000"/>
          <w:sz w:val="24"/>
          <w:szCs w:val="24"/>
        </w:rPr>
        <w:t>的条件：</w:t>
      </w:r>
    </w:p>
    <w:p w14:paraId="3F8376E9">
      <w:pPr>
        <w:spacing w:line="480" w:lineRule="auto"/>
        <w:rPr>
          <w:rFonts w:hint="eastAsia" w:ascii="宋体" w:hAnsi="宋体" w:eastAsia="宋体" w:cs="宋体"/>
          <w:color w:val="000000"/>
          <w:sz w:val="24"/>
          <w:szCs w:val="24"/>
        </w:rPr>
      </w:pPr>
      <w:r>
        <w:rPr>
          <w:rFonts w:hint="eastAsia" w:ascii="宋体" w:hAnsi="宋体" w:eastAsia="宋体" w:cs="宋体"/>
          <w:color w:val="000000"/>
          <w:sz w:val="24"/>
          <w:szCs w:val="24"/>
        </w:rPr>
        <w:t>（1）具有独立承担民事责任的能力；</w:t>
      </w:r>
    </w:p>
    <w:p w14:paraId="57AD24E5">
      <w:pPr>
        <w:spacing w:line="480" w:lineRule="auto"/>
        <w:rPr>
          <w:rFonts w:hint="eastAsia" w:ascii="宋体" w:hAnsi="宋体" w:eastAsia="宋体" w:cs="宋体"/>
          <w:color w:val="000000"/>
          <w:sz w:val="24"/>
          <w:szCs w:val="24"/>
        </w:rPr>
      </w:pPr>
      <w:r>
        <w:rPr>
          <w:rFonts w:hint="eastAsia" w:ascii="宋体" w:hAnsi="宋体" w:eastAsia="宋体" w:cs="宋体"/>
          <w:color w:val="000000"/>
          <w:sz w:val="24"/>
          <w:szCs w:val="24"/>
        </w:rPr>
        <w:t>（2）具有良好的商业信誉和健全的财务会计制度；</w:t>
      </w:r>
    </w:p>
    <w:p w14:paraId="289B85E8">
      <w:pPr>
        <w:spacing w:line="480" w:lineRule="auto"/>
        <w:rPr>
          <w:rFonts w:hint="eastAsia" w:ascii="宋体" w:hAnsi="宋体" w:eastAsia="宋体" w:cs="宋体"/>
          <w:color w:val="000000"/>
          <w:sz w:val="24"/>
          <w:szCs w:val="24"/>
        </w:rPr>
      </w:pPr>
      <w:r>
        <w:rPr>
          <w:rFonts w:hint="eastAsia" w:ascii="宋体" w:hAnsi="宋体" w:eastAsia="宋体" w:cs="宋体"/>
          <w:color w:val="000000"/>
          <w:sz w:val="24"/>
          <w:szCs w:val="24"/>
        </w:rPr>
        <w:t>（3）具有履行合同所必需的设备和专业技术能力；</w:t>
      </w:r>
    </w:p>
    <w:p w14:paraId="5893380C">
      <w:pPr>
        <w:spacing w:line="480" w:lineRule="auto"/>
        <w:rPr>
          <w:rFonts w:hint="eastAsia" w:ascii="宋体" w:hAnsi="宋体" w:eastAsia="宋体" w:cs="宋体"/>
          <w:color w:val="000000"/>
          <w:sz w:val="24"/>
          <w:szCs w:val="24"/>
        </w:rPr>
      </w:pPr>
      <w:r>
        <w:rPr>
          <w:rFonts w:hint="eastAsia" w:ascii="宋体" w:hAnsi="宋体" w:eastAsia="宋体" w:cs="宋体"/>
          <w:color w:val="000000"/>
          <w:sz w:val="24"/>
          <w:szCs w:val="24"/>
        </w:rPr>
        <w:t>（4）有依法缴纳税收和社会保障资金的良好记录；</w:t>
      </w:r>
    </w:p>
    <w:p w14:paraId="775BF4F5">
      <w:pPr>
        <w:spacing w:line="480" w:lineRule="auto"/>
        <w:rPr>
          <w:rFonts w:hint="eastAsia" w:ascii="宋体" w:hAnsi="宋体" w:eastAsia="宋体" w:cs="宋体"/>
          <w:color w:val="000000"/>
          <w:sz w:val="24"/>
          <w:szCs w:val="24"/>
        </w:rPr>
      </w:pPr>
      <w:r>
        <w:rPr>
          <w:rFonts w:hint="eastAsia" w:ascii="宋体" w:hAnsi="宋体" w:eastAsia="宋体" w:cs="宋体"/>
          <w:color w:val="000000"/>
          <w:sz w:val="24"/>
          <w:szCs w:val="24"/>
        </w:rPr>
        <w:t>（5）参加本次政府采购活动前三年内，在经营活动中没有重大违法记录。</w:t>
      </w:r>
    </w:p>
    <w:p w14:paraId="23ACF28C">
      <w:pPr>
        <w:spacing w:line="480" w:lineRule="auto"/>
        <w:rPr>
          <w:rFonts w:hint="eastAsia" w:ascii="宋体" w:hAnsi="宋体" w:eastAsia="宋体" w:cs="宋体"/>
          <w:color w:val="000000"/>
          <w:sz w:val="24"/>
          <w:szCs w:val="24"/>
        </w:rPr>
      </w:pPr>
    </w:p>
    <w:p w14:paraId="416C858F">
      <w:pPr>
        <w:widowControl/>
        <w:spacing w:line="480" w:lineRule="auto"/>
        <w:jc w:val="left"/>
        <w:rPr>
          <w:rFonts w:hint="eastAsia" w:ascii="宋体" w:hAnsi="宋体" w:eastAsia="宋体" w:cs="宋体"/>
          <w:color w:val="000000" w:themeColor="text1"/>
          <w:spacing w:val="46"/>
          <w:kern w:val="0"/>
          <w:sz w:val="24"/>
          <w:szCs w:val="24"/>
          <w14:textFill>
            <w14:solidFill>
              <w14:schemeClr w14:val="tx1"/>
            </w14:solidFill>
          </w14:textFill>
        </w:rPr>
      </w:pPr>
      <w:r>
        <w:rPr>
          <w:rFonts w:hint="eastAsia" w:ascii="宋体" w:hAnsi="宋体" w:eastAsia="宋体" w:cs="宋体"/>
          <w:color w:val="000000" w:themeColor="text1"/>
          <w:spacing w:val="46"/>
          <w:kern w:val="0"/>
          <w:sz w:val="24"/>
          <w:szCs w:val="24"/>
          <w14:textFill>
            <w14:solidFill>
              <w14:schemeClr w14:val="tx1"/>
            </w14:solidFill>
          </w14:textFill>
        </w:rPr>
        <w:t>磋商供应商：（</w:t>
      </w:r>
      <w:r>
        <w:rPr>
          <w:rFonts w:hint="eastAsia" w:ascii="宋体" w:hAnsi="宋体" w:eastAsia="宋体" w:cs="宋体"/>
          <w:color w:val="000000" w:themeColor="text1"/>
          <w:spacing w:val="46"/>
          <w:kern w:val="0"/>
          <w:sz w:val="24"/>
          <w:szCs w:val="24"/>
          <w:lang w:eastAsia="zh-CN"/>
          <w14:textFill>
            <w14:solidFill>
              <w14:schemeClr w14:val="tx1"/>
            </w14:solidFill>
          </w14:textFill>
        </w:rPr>
        <w:t>签章</w:t>
      </w:r>
      <w:r>
        <w:rPr>
          <w:rFonts w:hint="eastAsia" w:ascii="宋体" w:hAnsi="宋体" w:eastAsia="宋体" w:cs="宋体"/>
          <w:color w:val="000000" w:themeColor="text1"/>
          <w:spacing w:val="46"/>
          <w:kern w:val="0"/>
          <w:sz w:val="24"/>
          <w:szCs w:val="24"/>
          <w14:textFill>
            <w14:solidFill>
              <w14:schemeClr w14:val="tx1"/>
            </w14:solidFill>
          </w14:textFill>
        </w:rPr>
        <w:t xml:space="preserve">） </w:t>
      </w:r>
    </w:p>
    <w:p w14:paraId="65377EB6">
      <w:pPr>
        <w:widowControl/>
        <w:spacing w:line="480" w:lineRule="auto"/>
        <w:jc w:val="left"/>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spacing w:val="46"/>
          <w:kern w:val="0"/>
          <w:sz w:val="24"/>
          <w:szCs w:val="24"/>
          <w14:textFill>
            <w14:solidFill>
              <w14:schemeClr w14:val="tx1"/>
            </w14:solidFill>
          </w14:textFill>
        </w:rPr>
        <w:t>法定代表人：（</w:t>
      </w:r>
      <w:r>
        <w:rPr>
          <w:rFonts w:hint="eastAsia" w:ascii="宋体" w:hAnsi="宋体" w:eastAsia="宋体" w:cs="宋体"/>
          <w:color w:val="000000" w:themeColor="text1"/>
          <w:spacing w:val="46"/>
          <w:kern w:val="0"/>
          <w:sz w:val="24"/>
          <w:szCs w:val="24"/>
          <w:lang w:eastAsia="zh-CN"/>
          <w14:textFill>
            <w14:solidFill>
              <w14:schemeClr w14:val="tx1"/>
            </w14:solidFill>
          </w14:textFill>
        </w:rPr>
        <w:t>签章</w:t>
      </w:r>
      <w:r>
        <w:rPr>
          <w:rFonts w:hint="eastAsia" w:ascii="宋体" w:hAnsi="宋体" w:eastAsia="宋体" w:cs="宋体"/>
          <w:color w:val="000000" w:themeColor="text1"/>
          <w:spacing w:val="46"/>
          <w:kern w:val="0"/>
          <w:sz w:val="24"/>
          <w:szCs w:val="24"/>
          <w14:textFill>
            <w14:solidFill>
              <w14:schemeClr w14:val="tx1"/>
            </w14:solidFill>
          </w14:textFill>
        </w:rPr>
        <w:t>）</w:t>
      </w:r>
    </w:p>
    <w:p w14:paraId="105F0C71">
      <w:pPr>
        <w:widowControl/>
        <w:spacing w:line="480" w:lineRule="auto"/>
        <w:ind w:right="1488"/>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spacing w:val="46"/>
          <w:kern w:val="0"/>
          <w:sz w:val="24"/>
          <w:szCs w:val="24"/>
          <w14:textFill>
            <w14:solidFill>
              <w14:schemeClr w14:val="tx1"/>
            </w14:solidFill>
          </w14:textFill>
        </w:rPr>
        <w:t xml:space="preserve">日 期： 年 月 日 </w:t>
      </w:r>
    </w:p>
    <w:p w14:paraId="68018439">
      <w:pPr>
        <w:spacing w:line="480" w:lineRule="auto"/>
        <w:rPr>
          <w:rFonts w:hint="eastAsia" w:ascii="宋体" w:hAnsi="宋体" w:eastAsia="宋体" w:cs="宋体"/>
          <w:color w:val="000000"/>
          <w:kern w:val="0"/>
          <w:sz w:val="24"/>
          <w:szCs w:val="24"/>
        </w:rPr>
      </w:pPr>
    </w:p>
    <w:p w14:paraId="4F08520E">
      <w:pPr>
        <w:widowControl/>
        <w:ind w:firstLine="3373" w:firstLineChars="1400"/>
        <w:jc w:val="center"/>
        <w:rPr>
          <w:rFonts w:hint="eastAsia" w:ascii="宋体" w:hAnsi="宋体" w:eastAsia="宋体" w:cs="宋体"/>
          <w:b/>
          <w:color w:val="000000"/>
          <w:kern w:val="0"/>
          <w:sz w:val="24"/>
          <w:szCs w:val="24"/>
        </w:rPr>
      </w:pPr>
    </w:p>
    <w:p w14:paraId="21DF32E0">
      <w:pPr>
        <w:widowControl/>
        <w:ind w:firstLine="3373" w:firstLineChars="1400"/>
        <w:jc w:val="center"/>
        <w:rPr>
          <w:rFonts w:hint="eastAsia" w:ascii="宋体" w:hAnsi="宋体" w:eastAsia="宋体" w:cs="宋体"/>
          <w:b/>
          <w:color w:val="000000"/>
          <w:kern w:val="0"/>
          <w:sz w:val="24"/>
          <w:szCs w:val="24"/>
        </w:rPr>
      </w:pPr>
    </w:p>
    <w:p w14:paraId="5F49C646">
      <w:pPr>
        <w:widowControl/>
        <w:ind w:firstLine="3373" w:firstLineChars="1400"/>
        <w:jc w:val="center"/>
        <w:rPr>
          <w:rFonts w:hint="eastAsia" w:ascii="宋体" w:hAnsi="宋体" w:eastAsia="宋体" w:cs="宋体"/>
          <w:b/>
          <w:color w:val="000000"/>
          <w:kern w:val="0"/>
          <w:sz w:val="24"/>
          <w:szCs w:val="24"/>
        </w:rPr>
        <w:sectPr>
          <w:pgSz w:w="11906" w:h="16838"/>
          <w:pgMar w:top="1440" w:right="1800" w:bottom="1440" w:left="1800" w:header="851" w:footer="992" w:gutter="0"/>
          <w:pgNumType w:fmt="decimal"/>
          <w:cols w:space="425" w:num="1"/>
          <w:docGrid w:type="lines" w:linePitch="312" w:charSpace="0"/>
        </w:sectPr>
      </w:pPr>
    </w:p>
    <w:p w14:paraId="1D74E9E3">
      <w:pPr>
        <w:widowControl/>
        <w:ind w:firstLine="3373" w:firstLineChars="1400"/>
        <w:jc w:val="center"/>
        <w:rPr>
          <w:rFonts w:hint="eastAsia" w:ascii="宋体" w:hAnsi="宋体" w:eastAsia="宋体" w:cs="宋体"/>
          <w:b/>
          <w:color w:val="000000"/>
          <w:kern w:val="0"/>
          <w:sz w:val="24"/>
          <w:szCs w:val="24"/>
        </w:rPr>
      </w:pPr>
    </w:p>
    <w:p w14:paraId="61DFC8FD">
      <w:pPr>
        <w:widowControl/>
        <w:jc w:val="center"/>
        <w:outlineLvl w:val="1"/>
        <w:rPr>
          <w:rFonts w:hint="eastAsia" w:ascii="宋体" w:hAnsi="宋体" w:eastAsia="宋体" w:cs="宋体"/>
          <w:b/>
          <w:color w:val="000000"/>
          <w:kern w:val="0"/>
          <w:sz w:val="28"/>
          <w:szCs w:val="28"/>
        </w:rPr>
      </w:pPr>
      <w:bookmarkStart w:id="170" w:name="_Toc12423"/>
      <w:r>
        <w:rPr>
          <w:rFonts w:hint="eastAsia" w:ascii="宋体" w:hAnsi="宋体" w:eastAsia="宋体" w:cs="宋体"/>
          <w:b/>
          <w:color w:val="000000"/>
          <w:kern w:val="0"/>
          <w:sz w:val="28"/>
          <w:szCs w:val="28"/>
        </w:rPr>
        <w:t>十一、</w:t>
      </w:r>
      <w:r>
        <w:rPr>
          <w:rFonts w:hint="eastAsia" w:ascii="宋体" w:hAnsi="宋体" w:eastAsia="宋体" w:cs="宋体"/>
          <w:b/>
          <w:bCs/>
          <w:color w:val="000000"/>
          <w:kern w:val="0"/>
          <w:sz w:val="28"/>
          <w:szCs w:val="28"/>
          <w:lang w:eastAsia="zh-CN"/>
        </w:rPr>
        <w:t>供应商</w:t>
      </w:r>
      <w:r>
        <w:rPr>
          <w:rFonts w:hint="eastAsia" w:ascii="宋体" w:hAnsi="宋体" w:eastAsia="宋体" w:cs="宋体"/>
          <w:b/>
          <w:bCs/>
          <w:color w:val="000000"/>
          <w:kern w:val="0"/>
          <w:sz w:val="28"/>
          <w:szCs w:val="28"/>
        </w:rPr>
        <w:t>认为需要提供的其他材料</w:t>
      </w:r>
      <w:bookmarkEnd w:id="170"/>
    </w:p>
    <w:p w14:paraId="3C6F6961">
      <w:pPr>
        <w:widowControl/>
        <w:spacing w:line="360" w:lineRule="auto"/>
        <w:jc w:val="center"/>
        <w:rPr>
          <w:rFonts w:hint="eastAsia" w:ascii="宋体" w:hAnsi="宋体" w:eastAsia="宋体" w:cs="宋体"/>
          <w:b/>
          <w:bCs/>
          <w:color w:val="000000"/>
          <w:kern w:val="0"/>
          <w:sz w:val="28"/>
          <w:szCs w:val="28"/>
        </w:rPr>
      </w:pPr>
    </w:p>
    <w:p w14:paraId="649A38D9">
      <w:pPr>
        <w:widowControl/>
        <w:spacing w:line="360" w:lineRule="auto"/>
        <w:jc w:val="center"/>
        <w:rPr>
          <w:rFonts w:hint="eastAsia" w:ascii="宋体" w:hAnsi="宋体" w:eastAsia="宋体" w:cs="宋体"/>
          <w:color w:val="000000"/>
          <w:kern w:val="0"/>
          <w:sz w:val="24"/>
          <w:szCs w:val="24"/>
        </w:rPr>
      </w:pPr>
    </w:p>
    <w:p w14:paraId="04537285">
      <w:pPr>
        <w:widowControl/>
        <w:spacing w:line="360" w:lineRule="auto"/>
        <w:jc w:val="center"/>
        <w:rPr>
          <w:rFonts w:hint="eastAsia" w:ascii="宋体" w:hAnsi="宋体" w:eastAsia="宋体" w:cs="宋体"/>
          <w:color w:val="000000"/>
          <w:kern w:val="0"/>
          <w:sz w:val="24"/>
          <w:szCs w:val="24"/>
        </w:rPr>
      </w:pPr>
    </w:p>
    <w:p w14:paraId="327D72C4">
      <w:pPr>
        <w:widowControl/>
        <w:jc w:val="center"/>
        <w:rPr>
          <w:rFonts w:hint="eastAsia" w:ascii="宋体" w:hAnsi="宋体" w:eastAsia="宋体" w:cs="宋体"/>
          <w:sz w:val="24"/>
          <w:szCs w:val="24"/>
        </w:rPr>
      </w:pPr>
    </w:p>
    <w:p w14:paraId="789C4815">
      <w:pPr>
        <w:pStyle w:val="12"/>
        <w:rPr>
          <w:rFonts w:hint="eastAsia" w:ascii="宋体" w:hAnsi="宋体" w:eastAsia="宋体" w:cs="宋体"/>
          <w:sz w:val="24"/>
          <w:szCs w:val="24"/>
        </w:rPr>
      </w:pPr>
    </w:p>
    <w:p w14:paraId="7E35CC01">
      <w:pPr>
        <w:pStyle w:val="12"/>
        <w:rPr>
          <w:rFonts w:hint="eastAsia" w:ascii="宋体" w:hAnsi="宋体" w:eastAsia="宋体" w:cs="宋体"/>
          <w:sz w:val="24"/>
          <w:szCs w:val="24"/>
        </w:rPr>
      </w:pPr>
    </w:p>
    <w:p w14:paraId="616EF76B">
      <w:pPr>
        <w:pStyle w:val="12"/>
        <w:rPr>
          <w:rFonts w:hint="eastAsia" w:ascii="宋体" w:hAnsi="宋体" w:eastAsia="宋体" w:cs="宋体"/>
          <w:sz w:val="24"/>
          <w:szCs w:val="24"/>
        </w:rPr>
      </w:pPr>
    </w:p>
    <w:p w14:paraId="46285450">
      <w:pPr>
        <w:pStyle w:val="12"/>
        <w:rPr>
          <w:rFonts w:hint="eastAsia" w:ascii="宋体" w:hAnsi="宋体" w:eastAsia="宋体" w:cs="宋体"/>
          <w:sz w:val="24"/>
          <w:szCs w:val="24"/>
        </w:rPr>
      </w:pPr>
    </w:p>
    <w:p w14:paraId="41BBA2AA">
      <w:pPr>
        <w:pStyle w:val="12"/>
        <w:rPr>
          <w:rFonts w:hint="eastAsia" w:ascii="宋体" w:hAnsi="宋体" w:eastAsia="宋体" w:cs="宋体"/>
          <w:sz w:val="24"/>
          <w:szCs w:val="24"/>
        </w:rPr>
      </w:pPr>
    </w:p>
    <w:p w14:paraId="3AD671F0">
      <w:pPr>
        <w:pStyle w:val="12"/>
        <w:rPr>
          <w:rFonts w:hint="eastAsia" w:ascii="宋体" w:hAnsi="宋体" w:eastAsia="宋体" w:cs="宋体"/>
          <w:sz w:val="24"/>
          <w:szCs w:val="24"/>
        </w:rPr>
      </w:pPr>
    </w:p>
    <w:p w14:paraId="0D7D174B">
      <w:pPr>
        <w:pStyle w:val="12"/>
        <w:rPr>
          <w:rFonts w:hint="eastAsia" w:ascii="宋体" w:hAnsi="宋体" w:eastAsia="宋体" w:cs="宋体"/>
          <w:sz w:val="24"/>
          <w:szCs w:val="24"/>
        </w:rPr>
      </w:pPr>
    </w:p>
    <w:p w14:paraId="75A33B4F">
      <w:pPr>
        <w:pStyle w:val="12"/>
        <w:rPr>
          <w:rFonts w:hint="eastAsia" w:ascii="宋体" w:hAnsi="宋体" w:eastAsia="宋体" w:cs="宋体"/>
          <w:sz w:val="24"/>
          <w:szCs w:val="24"/>
        </w:rPr>
      </w:pPr>
    </w:p>
    <w:p w14:paraId="70A7B047">
      <w:pPr>
        <w:pStyle w:val="12"/>
        <w:rPr>
          <w:rFonts w:hint="eastAsia" w:ascii="宋体" w:hAnsi="宋体" w:eastAsia="宋体" w:cs="宋体"/>
          <w:sz w:val="24"/>
          <w:szCs w:val="24"/>
        </w:rPr>
      </w:pPr>
    </w:p>
    <w:p w14:paraId="43C350A2">
      <w:pPr>
        <w:pStyle w:val="12"/>
        <w:rPr>
          <w:rFonts w:hint="eastAsia" w:ascii="宋体" w:hAnsi="宋体" w:eastAsia="宋体" w:cs="宋体"/>
          <w:sz w:val="24"/>
          <w:szCs w:val="24"/>
        </w:rPr>
      </w:pPr>
    </w:p>
    <w:p w14:paraId="38DB2226">
      <w:pPr>
        <w:pStyle w:val="12"/>
        <w:rPr>
          <w:rFonts w:hint="eastAsia" w:ascii="宋体" w:hAnsi="宋体" w:eastAsia="宋体" w:cs="宋体"/>
          <w:sz w:val="24"/>
          <w:szCs w:val="24"/>
        </w:rPr>
      </w:pPr>
    </w:p>
    <w:p w14:paraId="52562E9F">
      <w:pPr>
        <w:pStyle w:val="12"/>
        <w:rPr>
          <w:rFonts w:hint="eastAsia" w:ascii="宋体" w:hAnsi="宋体" w:eastAsia="宋体" w:cs="宋体"/>
          <w:sz w:val="24"/>
          <w:szCs w:val="24"/>
        </w:rPr>
      </w:pPr>
    </w:p>
    <w:p w14:paraId="6F00EFE9">
      <w:pPr>
        <w:pStyle w:val="12"/>
        <w:rPr>
          <w:rFonts w:hint="eastAsia" w:ascii="宋体" w:hAnsi="宋体" w:eastAsia="宋体" w:cs="宋体"/>
          <w:sz w:val="24"/>
          <w:szCs w:val="24"/>
        </w:rPr>
      </w:pPr>
    </w:p>
    <w:p w14:paraId="7BB7B792">
      <w:pPr>
        <w:pStyle w:val="12"/>
        <w:rPr>
          <w:rFonts w:hint="eastAsia" w:ascii="宋体" w:hAnsi="宋体" w:eastAsia="宋体" w:cs="宋体"/>
          <w:sz w:val="24"/>
          <w:szCs w:val="24"/>
        </w:rPr>
      </w:pPr>
    </w:p>
    <w:p w14:paraId="6EF4D589">
      <w:pPr>
        <w:pStyle w:val="12"/>
        <w:rPr>
          <w:rFonts w:hint="eastAsia" w:ascii="宋体" w:hAnsi="宋体" w:eastAsia="宋体" w:cs="宋体"/>
          <w:sz w:val="24"/>
          <w:szCs w:val="24"/>
        </w:rPr>
      </w:pPr>
    </w:p>
    <w:p w14:paraId="35F81130">
      <w:pPr>
        <w:widowControl/>
        <w:jc w:val="left"/>
        <w:rPr>
          <w:rFonts w:hint="eastAsia" w:ascii="宋体" w:hAnsi="宋体" w:eastAsia="宋体" w:cs="宋体"/>
          <w:b/>
          <w:bCs/>
          <w:color w:val="000000" w:themeColor="text1"/>
          <w:kern w:val="0"/>
          <w:sz w:val="24"/>
          <w:szCs w:val="24"/>
          <w14:textFill>
            <w14:solidFill>
              <w14:schemeClr w14:val="tx1"/>
            </w14:solidFill>
          </w14:textFill>
        </w:rPr>
      </w:pPr>
      <w:r>
        <w:rPr>
          <w:rFonts w:hint="eastAsia" w:ascii="宋体" w:hAnsi="宋体" w:eastAsia="宋体" w:cs="宋体"/>
          <w:b/>
          <w:bCs/>
          <w:color w:val="000000" w:themeColor="text1"/>
          <w:kern w:val="0"/>
          <w:sz w:val="24"/>
          <w:szCs w:val="24"/>
          <w14:textFill>
            <w14:solidFill>
              <w14:schemeClr w14:val="tx1"/>
            </w14:solidFill>
          </w14:textFill>
        </w:rPr>
        <w:t>附件1：</w:t>
      </w:r>
    </w:p>
    <w:p w14:paraId="0861E657">
      <w:pPr>
        <w:widowControl/>
        <w:spacing w:line="360" w:lineRule="auto"/>
        <w:jc w:val="center"/>
        <w:outlineLvl w:val="0"/>
        <w:rPr>
          <w:rFonts w:hint="eastAsia" w:ascii="宋体" w:hAnsi="宋体" w:eastAsia="宋体" w:cs="宋体"/>
          <w:b/>
          <w:bCs/>
          <w:color w:val="000000" w:themeColor="text1"/>
          <w:kern w:val="0"/>
          <w:sz w:val="24"/>
          <w:szCs w:val="24"/>
          <w14:textFill>
            <w14:solidFill>
              <w14:schemeClr w14:val="tx1"/>
            </w14:solidFill>
          </w14:textFill>
        </w:rPr>
      </w:pPr>
      <w:bookmarkStart w:id="171" w:name="_Toc12830"/>
      <w:bookmarkStart w:id="172" w:name="_Toc27377"/>
      <w:bookmarkStart w:id="173" w:name="_Toc4563"/>
      <w:r>
        <w:rPr>
          <w:rFonts w:hint="eastAsia" w:ascii="宋体" w:hAnsi="宋体" w:eastAsia="宋体" w:cs="宋体"/>
          <w:b/>
          <w:bCs/>
          <w:color w:val="000000" w:themeColor="text1"/>
          <w:kern w:val="0"/>
          <w:sz w:val="24"/>
          <w:szCs w:val="24"/>
          <w14:textFill>
            <w14:solidFill>
              <w14:schemeClr w14:val="tx1"/>
            </w14:solidFill>
          </w14:textFill>
        </w:rPr>
        <w:t>中小企业声明函（如有）</w:t>
      </w:r>
      <w:bookmarkEnd w:id="171"/>
      <w:bookmarkEnd w:id="172"/>
      <w:bookmarkEnd w:id="173"/>
    </w:p>
    <w:p w14:paraId="67CC8FC7">
      <w:pPr>
        <w:pStyle w:val="4"/>
        <w:keepNext w:val="0"/>
        <w:keepLines w:val="0"/>
        <w:pageBreakBefore w:val="0"/>
        <w:wordWrap/>
        <w:overflowPunct/>
        <w:topLinePunct w:val="0"/>
        <w:bidi w:val="0"/>
        <w:adjustRightInd w:val="0"/>
        <w:snapToGrid w:val="0"/>
        <w:spacing w:line="250" w:lineRule="auto"/>
        <w:outlineLvl w:val="9"/>
        <w:rPr>
          <w:rFonts w:hint="eastAsia" w:asciiTheme="minorEastAsia" w:hAnsiTheme="minorEastAsia" w:eastAsiaTheme="minorEastAsia" w:cstheme="minorEastAsia"/>
          <w:strike w:val="0"/>
          <w:dstrike w:val="0"/>
          <w:color w:val="auto"/>
          <w:spacing w:val="0"/>
          <w:sz w:val="24"/>
          <w:szCs w:val="24"/>
          <w:highlight w:val="none"/>
        </w:rPr>
      </w:pPr>
      <w:bookmarkStart w:id="174" w:name="_Toc3434"/>
      <w:bookmarkStart w:id="175" w:name="_Toc23428"/>
      <w:bookmarkStart w:id="176" w:name="_Toc145065235"/>
      <w:bookmarkStart w:id="177" w:name="_Toc145065064"/>
      <w:bookmarkStart w:id="178" w:name="_Toc23336"/>
      <w:bookmarkStart w:id="179" w:name="OLE_LINK13"/>
      <w:bookmarkStart w:id="180" w:name="OLE_LINK14"/>
    </w:p>
    <w:p w14:paraId="3F94F0E0">
      <w:pPr>
        <w:pStyle w:val="4"/>
        <w:keepNext w:val="0"/>
        <w:keepLines w:val="0"/>
        <w:pageBreakBefore w:val="0"/>
        <w:wordWrap/>
        <w:overflowPunct/>
        <w:topLinePunct w:val="0"/>
        <w:bidi w:val="0"/>
        <w:adjustRightInd w:val="0"/>
        <w:snapToGrid w:val="0"/>
        <w:spacing w:line="300" w:lineRule="auto"/>
        <w:ind w:firstLine="480" w:firstLineChars="200"/>
        <w:jc w:val="left"/>
        <w:outlineLvl w:val="9"/>
        <w:rPr>
          <w:rFonts w:hint="eastAsia" w:asciiTheme="minorEastAsia" w:hAnsiTheme="minorEastAsia" w:eastAsiaTheme="minorEastAsia" w:cstheme="minorEastAsia"/>
          <w:strike w:val="0"/>
          <w:dstrike w:val="0"/>
          <w:color w:val="auto"/>
          <w:spacing w:val="0"/>
          <w:sz w:val="24"/>
          <w:szCs w:val="24"/>
          <w:highlight w:val="none"/>
        </w:rPr>
      </w:pPr>
    </w:p>
    <w:p w14:paraId="65D62970">
      <w:pPr>
        <w:keepNext w:val="0"/>
        <w:keepLines w:val="0"/>
        <w:pageBreakBefore w:val="0"/>
        <w:widowControl/>
        <w:kinsoku w:val="0"/>
        <w:wordWrap/>
        <w:overflowPunct/>
        <w:topLinePunct w:val="0"/>
        <w:autoSpaceDE w:val="0"/>
        <w:autoSpaceDN w:val="0"/>
        <w:bidi w:val="0"/>
        <w:adjustRightInd w:val="0"/>
        <w:snapToGrid w:val="0"/>
        <w:spacing w:line="300" w:lineRule="auto"/>
        <w:ind w:left="0" w:right="0" w:firstLine="480" w:firstLineChars="200"/>
        <w:jc w:val="left"/>
        <w:textAlignment w:val="baseline"/>
        <w:outlineLvl w:val="9"/>
        <w:rPr>
          <w:rFonts w:hint="eastAsia" w:asciiTheme="minorEastAsia" w:hAnsiTheme="minorEastAsia" w:eastAsiaTheme="minorEastAsia" w:cstheme="minorEastAsia"/>
          <w:strike w:val="0"/>
          <w:dstrike w:val="0"/>
          <w:color w:val="auto"/>
          <w:spacing w:val="0"/>
          <w:sz w:val="24"/>
          <w:szCs w:val="24"/>
          <w:highlight w:val="none"/>
        </w:rPr>
      </w:pPr>
      <w:r>
        <w:rPr>
          <w:rFonts w:hint="eastAsia" w:asciiTheme="minorEastAsia" w:hAnsiTheme="minorEastAsia" w:eastAsiaTheme="minorEastAsia" w:cstheme="minorEastAsia"/>
          <w:strike w:val="0"/>
          <w:dstrike w:val="0"/>
          <w:color w:val="auto"/>
          <w:spacing w:val="0"/>
          <w:sz w:val="24"/>
          <w:szCs w:val="24"/>
          <w:highlight w:val="none"/>
        </w:rPr>
        <w:t>本公司（联合体）郑重声明，根据《政府采购促进中小企业发展管理办法</w:t>
      </w:r>
      <w:r>
        <w:rPr>
          <w:rFonts w:hint="eastAsia" w:asciiTheme="minorEastAsia" w:hAnsiTheme="minorEastAsia" w:eastAsiaTheme="minorEastAsia" w:cstheme="minorEastAsia"/>
          <w:strike w:val="0"/>
          <w:dstrike w:val="0"/>
          <w:color w:val="auto"/>
          <w:spacing w:val="0"/>
          <w:sz w:val="24"/>
          <w:szCs w:val="24"/>
          <w:highlight w:val="none"/>
          <w:lang w:eastAsia="zh-CN"/>
        </w:rPr>
        <w:t>》</w:t>
      </w:r>
      <w:r>
        <w:rPr>
          <w:rFonts w:hint="eastAsia" w:asciiTheme="minorEastAsia" w:hAnsiTheme="minorEastAsia" w:eastAsiaTheme="minorEastAsia" w:cstheme="minorEastAsia"/>
          <w:strike w:val="0"/>
          <w:dstrike w:val="0"/>
          <w:color w:val="auto"/>
          <w:spacing w:val="0"/>
          <w:sz w:val="24"/>
          <w:szCs w:val="24"/>
          <w:highlight w:val="none"/>
        </w:rPr>
        <w:t>（财库﹝2020﹞46号）的规定</w:t>
      </w:r>
      <w:r>
        <w:rPr>
          <w:rFonts w:hint="eastAsia" w:asciiTheme="minorEastAsia" w:hAnsiTheme="minorEastAsia" w:eastAsiaTheme="minorEastAsia" w:cstheme="minorEastAsia"/>
          <w:strike w:val="0"/>
          <w:dstrike w:val="0"/>
          <w:color w:val="auto"/>
          <w:spacing w:val="0"/>
          <w:sz w:val="24"/>
          <w:szCs w:val="24"/>
          <w:highlight w:val="none"/>
          <w:lang w:eastAsia="zh-CN"/>
        </w:rPr>
        <w:t>，</w:t>
      </w:r>
      <w:r>
        <w:rPr>
          <w:rFonts w:hint="eastAsia" w:asciiTheme="minorEastAsia" w:hAnsiTheme="minorEastAsia" w:eastAsiaTheme="minorEastAsia" w:cstheme="minorEastAsia"/>
          <w:strike w:val="0"/>
          <w:dstrike w:val="0"/>
          <w:color w:val="auto"/>
          <w:spacing w:val="0"/>
          <w:sz w:val="24"/>
          <w:szCs w:val="24"/>
          <w:highlight w:val="none"/>
        </w:rPr>
        <w:t xml:space="preserve">本公司（联合体）参加 </w:t>
      </w:r>
      <w:r>
        <w:rPr>
          <w:rFonts w:hint="eastAsia" w:asciiTheme="minorEastAsia" w:hAnsiTheme="minorEastAsia" w:eastAsiaTheme="minorEastAsia" w:cstheme="minorEastAsia"/>
          <w:strike w:val="0"/>
          <w:dstrike w:val="0"/>
          <w:color w:val="auto"/>
          <w:spacing w:val="0"/>
          <w:sz w:val="24"/>
          <w:szCs w:val="24"/>
          <w:highlight w:val="none"/>
          <w:u w:val="single" w:color="auto"/>
        </w:rPr>
        <w:t xml:space="preserve">               </w:t>
      </w:r>
      <w:r>
        <w:rPr>
          <w:rFonts w:hint="eastAsia" w:asciiTheme="minorEastAsia" w:hAnsiTheme="minorEastAsia" w:eastAsiaTheme="minorEastAsia" w:cstheme="minorEastAsia"/>
          <w:strike w:val="0"/>
          <w:dstrike w:val="0"/>
          <w:color w:val="auto"/>
          <w:spacing w:val="0"/>
          <w:sz w:val="24"/>
          <w:szCs w:val="24"/>
          <w:highlight w:val="none"/>
        </w:rPr>
        <w:t xml:space="preserve"> </w:t>
      </w:r>
      <w:r>
        <w:rPr>
          <w:rFonts w:hint="eastAsia" w:asciiTheme="minorEastAsia" w:hAnsiTheme="minorEastAsia" w:eastAsiaTheme="minorEastAsia" w:cstheme="minorEastAsia"/>
          <w:strike w:val="0"/>
          <w:dstrike w:val="0"/>
          <w:color w:val="auto"/>
          <w:spacing w:val="0"/>
          <w:sz w:val="24"/>
          <w:szCs w:val="24"/>
          <w:highlight w:val="none"/>
          <w:lang w:eastAsia="zh-CN"/>
        </w:rPr>
        <w:t>（</w:t>
      </w:r>
      <w:r>
        <w:rPr>
          <w:rFonts w:hint="eastAsia" w:asciiTheme="minorEastAsia" w:hAnsiTheme="minorEastAsia" w:eastAsiaTheme="minorEastAsia" w:cstheme="minorEastAsia"/>
          <w:strike w:val="0"/>
          <w:dstrike w:val="0"/>
          <w:color w:val="auto"/>
          <w:spacing w:val="0"/>
          <w:sz w:val="24"/>
          <w:szCs w:val="24"/>
          <w:highlight w:val="none"/>
        </w:rPr>
        <w:t xml:space="preserve">单位名称）的 </w:t>
      </w:r>
      <w:r>
        <w:rPr>
          <w:rFonts w:hint="eastAsia" w:asciiTheme="minorEastAsia" w:hAnsiTheme="minorEastAsia" w:eastAsiaTheme="minorEastAsia" w:cstheme="minorEastAsia"/>
          <w:strike w:val="0"/>
          <w:dstrike w:val="0"/>
          <w:color w:val="auto"/>
          <w:spacing w:val="0"/>
          <w:sz w:val="24"/>
          <w:szCs w:val="24"/>
          <w:highlight w:val="none"/>
          <w:u w:val="single" w:color="auto"/>
        </w:rPr>
        <w:t xml:space="preserve">    （项目名</w:t>
      </w:r>
      <w:r>
        <w:rPr>
          <w:rFonts w:hint="eastAsia" w:asciiTheme="minorEastAsia" w:hAnsiTheme="minorEastAsia" w:eastAsiaTheme="minorEastAsia" w:cstheme="minorEastAsia"/>
          <w:strike w:val="0"/>
          <w:dstrike w:val="0"/>
          <w:color w:val="auto"/>
          <w:spacing w:val="0"/>
          <w:sz w:val="24"/>
          <w:szCs w:val="24"/>
          <w:highlight w:val="none"/>
          <w:u w:val="single"/>
        </w:rPr>
        <w:t xml:space="preserve"> </w:t>
      </w:r>
      <w:r>
        <w:rPr>
          <w:rFonts w:hint="eastAsia" w:asciiTheme="minorEastAsia" w:hAnsiTheme="minorEastAsia" w:eastAsiaTheme="minorEastAsia" w:cstheme="minorEastAsia"/>
          <w:strike w:val="0"/>
          <w:dstrike w:val="0"/>
          <w:color w:val="auto"/>
          <w:spacing w:val="0"/>
          <w:sz w:val="24"/>
          <w:szCs w:val="24"/>
          <w:highlight w:val="none"/>
          <w:u w:val="single" w:color="auto"/>
        </w:rPr>
        <w:t xml:space="preserve">称）  </w:t>
      </w:r>
      <w:r>
        <w:rPr>
          <w:rFonts w:hint="eastAsia" w:asciiTheme="minorEastAsia" w:hAnsiTheme="minorEastAsia" w:eastAsiaTheme="minorEastAsia" w:cstheme="minorEastAsia"/>
          <w:strike w:val="0"/>
          <w:dstrike w:val="0"/>
          <w:color w:val="auto"/>
          <w:spacing w:val="0"/>
          <w:sz w:val="24"/>
          <w:szCs w:val="24"/>
          <w:highlight w:val="none"/>
        </w:rPr>
        <w:t xml:space="preserve"> 采购活动</w:t>
      </w:r>
      <w:r>
        <w:rPr>
          <w:rFonts w:hint="eastAsia" w:asciiTheme="minorEastAsia" w:hAnsiTheme="minorEastAsia" w:eastAsiaTheme="minorEastAsia" w:cstheme="minorEastAsia"/>
          <w:strike w:val="0"/>
          <w:dstrike w:val="0"/>
          <w:color w:val="auto"/>
          <w:spacing w:val="0"/>
          <w:sz w:val="24"/>
          <w:szCs w:val="24"/>
          <w:highlight w:val="none"/>
          <w:lang w:eastAsia="zh-CN"/>
        </w:rPr>
        <w:t>，</w:t>
      </w:r>
      <w:r>
        <w:rPr>
          <w:rFonts w:hint="eastAsia" w:asciiTheme="minorEastAsia" w:hAnsiTheme="minorEastAsia" w:eastAsiaTheme="minorEastAsia" w:cstheme="minorEastAsia"/>
          <w:strike w:val="0"/>
          <w:dstrike w:val="0"/>
          <w:color w:val="auto"/>
          <w:spacing w:val="0"/>
          <w:sz w:val="24"/>
          <w:szCs w:val="24"/>
          <w:highlight w:val="none"/>
        </w:rPr>
        <w:t>工程的施工单位全部为符合政策要求的中小企业（或者：服务全部由符合政策要求的中小企业承接）。相关企业（含联合体中的中小企业、签订分包意向协议的中小企业）的具体情况如下：</w:t>
      </w:r>
    </w:p>
    <w:p w14:paraId="4E7AB6D5">
      <w:pPr>
        <w:keepNext w:val="0"/>
        <w:keepLines w:val="0"/>
        <w:pageBreakBefore w:val="0"/>
        <w:widowControl/>
        <w:kinsoku w:val="0"/>
        <w:wordWrap/>
        <w:overflowPunct/>
        <w:topLinePunct w:val="0"/>
        <w:autoSpaceDE w:val="0"/>
        <w:autoSpaceDN w:val="0"/>
        <w:bidi w:val="0"/>
        <w:adjustRightInd w:val="0"/>
        <w:snapToGrid w:val="0"/>
        <w:spacing w:line="300" w:lineRule="auto"/>
        <w:ind w:left="0" w:right="0" w:firstLine="480" w:firstLineChars="200"/>
        <w:jc w:val="left"/>
        <w:textAlignment w:val="baseline"/>
        <w:outlineLvl w:val="9"/>
        <w:rPr>
          <w:rFonts w:hint="eastAsia" w:asciiTheme="minorEastAsia" w:hAnsiTheme="minorEastAsia" w:eastAsiaTheme="minorEastAsia" w:cstheme="minorEastAsia"/>
          <w:strike w:val="0"/>
          <w:dstrike w:val="0"/>
          <w:color w:val="auto"/>
          <w:spacing w:val="0"/>
          <w:sz w:val="24"/>
          <w:szCs w:val="24"/>
          <w:highlight w:val="none"/>
        </w:rPr>
      </w:pPr>
      <w:r>
        <w:rPr>
          <w:rFonts w:hint="eastAsia" w:asciiTheme="minorEastAsia" w:hAnsiTheme="minorEastAsia" w:eastAsiaTheme="minorEastAsia" w:cstheme="minorEastAsia"/>
          <w:strike w:val="0"/>
          <w:dstrike w:val="0"/>
          <w:color w:val="auto"/>
          <w:spacing w:val="0"/>
          <w:sz w:val="24"/>
          <w:szCs w:val="24"/>
          <w:highlight w:val="none"/>
        </w:rPr>
        <w:t xml:space="preserve">1. </w:t>
      </w:r>
      <w:r>
        <w:rPr>
          <w:rFonts w:hint="eastAsia" w:asciiTheme="minorEastAsia" w:hAnsiTheme="minorEastAsia" w:eastAsiaTheme="minorEastAsia" w:cstheme="minorEastAsia"/>
          <w:strike w:val="0"/>
          <w:dstrike w:val="0"/>
          <w:color w:val="auto"/>
          <w:spacing w:val="0"/>
          <w:sz w:val="24"/>
          <w:szCs w:val="24"/>
          <w:highlight w:val="none"/>
          <w:u w:val="single" w:color="auto"/>
        </w:rPr>
        <w:t xml:space="preserve"> （标的名称）  </w:t>
      </w:r>
      <w:r>
        <w:rPr>
          <w:rFonts w:hint="eastAsia" w:asciiTheme="minorEastAsia" w:hAnsiTheme="minorEastAsia" w:eastAsiaTheme="minorEastAsia" w:cstheme="minorEastAsia"/>
          <w:strike w:val="0"/>
          <w:dstrike w:val="0"/>
          <w:color w:val="auto"/>
          <w:spacing w:val="0"/>
          <w:sz w:val="24"/>
          <w:szCs w:val="24"/>
          <w:highlight w:val="none"/>
        </w:rPr>
        <w:t xml:space="preserve"> ，属于</w:t>
      </w:r>
      <w:r>
        <w:rPr>
          <w:rFonts w:hint="eastAsia" w:asciiTheme="minorEastAsia" w:hAnsiTheme="minorEastAsia" w:eastAsiaTheme="minorEastAsia" w:cstheme="minorEastAsia"/>
          <w:strike w:val="0"/>
          <w:dstrike w:val="0"/>
          <w:color w:val="auto"/>
          <w:spacing w:val="0"/>
          <w:sz w:val="24"/>
          <w:szCs w:val="24"/>
          <w:highlight w:val="none"/>
          <w:u w:val="single" w:color="auto"/>
        </w:rPr>
        <w:t>（采购文件中明确的所属行业）</w:t>
      </w:r>
      <w:r>
        <w:rPr>
          <w:rFonts w:hint="eastAsia" w:asciiTheme="minorEastAsia" w:hAnsiTheme="minorEastAsia" w:eastAsiaTheme="minorEastAsia" w:cstheme="minorEastAsia"/>
          <w:strike w:val="0"/>
          <w:dstrike w:val="0"/>
          <w:color w:val="auto"/>
          <w:spacing w:val="0"/>
          <w:sz w:val="24"/>
          <w:szCs w:val="24"/>
          <w:highlight w:val="none"/>
        </w:rPr>
        <w:t xml:space="preserve">行业；承建（承接）企业 为 </w:t>
      </w:r>
      <w:r>
        <w:rPr>
          <w:rFonts w:hint="eastAsia" w:asciiTheme="minorEastAsia" w:hAnsiTheme="minorEastAsia" w:eastAsiaTheme="minorEastAsia" w:cstheme="minorEastAsia"/>
          <w:strike w:val="0"/>
          <w:dstrike w:val="0"/>
          <w:color w:val="auto"/>
          <w:spacing w:val="0"/>
          <w:sz w:val="24"/>
          <w:szCs w:val="24"/>
          <w:highlight w:val="none"/>
          <w:u w:val="single" w:color="auto"/>
        </w:rPr>
        <w:t xml:space="preserve">            </w:t>
      </w:r>
      <w:r>
        <w:rPr>
          <w:rFonts w:hint="eastAsia" w:asciiTheme="minorEastAsia" w:hAnsiTheme="minorEastAsia" w:eastAsiaTheme="minorEastAsia" w:cstheme="minorEastAsia"/>
          <w:strike w:val="0"/>
          <w:dstrike w:val="0"/>
          <w:color w:val="auto"/>
          <w:spacing w:val="0"/>
          <w:sz w:val="24"/>
          <w:szCs w:val="24"/>
          <w:highlight w:val="none"/>
        </w:rPr>
        <w:t xml:space="preserve">，从业人员 </w:t>
      </w:r>
      <w:r>
        <w:rPr>
          <w:rFonts w:hint="eastAsia" w:asciiTheme="minorEastAsia" w:hAnsiTheme="minorEastAsia" w:eastAsiaTheme="minorEastAsia" w:cstheme="minorEastAsia"/>
          <w:strike w:val="0"/>
          <w:dstrike w:val="0"/>
          <w:color w:val="auto"/>
          <w:spacing w:val="0"/>
          <w:sz w:val="24"/>
          <w:szCs w:val="24"/>
          <w:highlight w:val="none"/>
          <w:u w:val="single" w:color="auto"/>
        </w:rPr>
        <w:t xml:space="preserve">        </w:t>
      </w:r>
      <w:r>
        <w:rPr>
          <w:rFonts w:hint="eastAsia" w:asciiTheme="minorEastAsia" w:hAnsiTheme="minorEastAsia" w:eastAsiaTheme="minorEastAsia" w:cstheme="minorEastAsia"/>
          <w:strike w:val="0"/>
          <w:dstrike w:val="0"/>
          <w:color w:val="auto"/>
          <w:spacing w:val="0"/>
          <w:sz w:val="24"/>
          <w:szCs w:val="24"/>
          <w:highlight w:val="none"/>
        </w:rPr>
        <w:t xml:space="preserve"> 人，营业收入为 </w:t>
      </w:r>
      <w:r>
        <w:rPr>
          <w:rFonts w:hint="eastAsia" w:asciiTheme="minorEastAsia" w:hAnsiTheme="minorEastAsia" w:eastAsiaTheme="minorEastAsia" w:cstheme="minorEastAsia"/>
          <w:strike w:val="0"/>
          <w:dstrike w:val="0"/>
          <w:color w:val="auto"/>
          <w:spacing w:val="0"/>
          <w:sz w:val="24"/>
          <w:szCs w:val="24"/>
          <w:highlight w:val="none"/>
          <w:u w:val="single" w:color="auto"/>
        </w:rPr>
        <w:t xml:space="preserve">      </w:t>
      </w:r>
      <w:r>
        <w:rPr>
          <w:rFonts w:hint="eastAsia" w:asciiTheme="minorEastAsia" w:hAnsiTheme="minorEastAsia" w:eastAsiaTheme="minorEastAsia" w:cstheme="minorEastAsia"/>
          <w:strike w:val="0"/>
          <w:dstrike w:val="0"/>
          <w:color w:val="auto"/>
          <w:spacing w:val="0"/>
          <w:sz w:val="24"/>
          <w:szCs w:val="24"/>
          <w:highlight w:val="none"/>
        </w:rPr>
        <w:t xml:space="preserve"> 万元，资产总额为 </w:t>
      </w:r>
      <w:r>
        <w:rPr>
          <w:rFonts w:hint="eastAsia" w:asciiTheme="minorEastAsia" w:hAnsiTheme="minorEastAsia" w:eastAsiaTheme="minorEastAsia" w:cstheme="minorEastAsia"/>
          <w:strike w:val="0"/>
          <w:dstrike w:val="0"/>
          <w:color w:val="auto"/>
          <w:spacing w:val="0"/>
          <w:sz w:val="24"/>
          <w:szCs w:val="24"/>
          <w:highlight w:val="none"/>
          <w:u w:val="single" w:color="auto"/>
        </w:rPr>
        <w:t xml:space="preserve">           </w:t>
      </w:r>
      <w:r>
        <w:rPr>
          <w:rFonts w:hint="eastAsia" w:asciiTheme="minorEastAsia" w:hAnsiTheme="minorEastAsia" w:eastAsiaTheme="minorEastAsia" w:cstheme="minorEastAsia"/>
          <w:strike w:val="0"/>
          <w:dstrike w:val="0"/>
          <w:color w:val="auto"/>
          <w:spacing w:val="0"/>
          <w:sz w:val="24"/>
          <w:szCs w:val="24"/>
          <w:highlight w:val="none"/>
        </w:rPr>
        <w:t xml:space="preserve"> 万元，属于（中型企业、小型企业、微型企业）；</w:t>
      </w:r>
    </w:p>
    <w:p w14:paraId="352D4C3F">
      <w:pPr>
        <w:keepNext w:val="0"/>
        <w:keepLines w:val="0"/>
        <w:pageBreakBefore w:val="0"/>
        <w:widowControl/>
        <w:kinsoku w:val="0"/>
        <w:wordWrap/>
        <w:overflowPunct/>
        <w:topLinePunct w:val="0"/>
        <w:autoSpaceDE w:val="0"/>
        <w:autoSpaceDN w:val="0"/>
        <w:bidi w:val="0"/>
        <w:adjustRightInd w:val="0"/>
        <w:snapToGrid w:val="0"/>
        <w:spacing w:line="300" w:lineRule="auto"/>
        <w:ind w:left="0" w:right="0" w:firstLine="480" w:firstLineChars="200"/>
        <w:jc w:val="left"/>
        <w:textAlignment w:val="baseline"/>
        <w:outlineLvl w:val="9"/>
        <w:rPr>
          <w:rFonts w:hint="eastAsia" w:asciiTheme="minorEastAsia" w:hAnsiTheme="minorEastAsia" w:eastAsiaTheme="minorEastAsia" w:cstheme="minorEastAsia"/>
          <w:strike w:val="0"/>
          <w:dstrike w:val="0"/>
          <w:color w:val="auto"/>
          <w:spacing w:val="0"/>
          <w:sz w:val="24"/>
          <w:szCs w:val="24"/>
          <w:highlight w:val="none"/>
        </w:rPr>
      </w:pPr>
      <w:r>
        <w:rPr>
          <w:rFonts w:hint="eastAsia" w:asciiTheme="minorEastAsia" w:hAnsiTheme="minorEastAsia" w:eastAsiaTheme="minorEastAsia" w:cstheme="minorEastAsia"/>
          <w:strike w:val="0"/>
          <w:dstrike w:val="0"/>
          <w:color w:val="auto"/>
          <w:spacing w:val="0"/>
          <w:sz w:val="24"/>
          <w:szCs w:val="24"/>
          <w:highlight w:val="none"/>
        </w:rPr>
        <w:t xml:space="preserve">2. </w:t>
      </w:r>
      <w:r>
        <w:rPr>
          <w:rFonts w:hint="eastAsia" w:asciiTheme="minorEastAsia" w:hAnsiTheme="minorEastAsia" w:eastAsiaTheme="minorEastAsia" w:cstheme="minorEastAsia"/>
          <w:strike w:val="0"/>
          <w:dstrike w:val="0"/>
          <w:color w:val="auto"/>
          <w:spacing w:val="0"/>
          <w:sz w:val="24"/>
          <w:szCs w:val="24"/>
          <w:highlight w:val="none"/>
          <w:u w:val="single" w:color="auto"/>
        </w:rPr>
        <w:t xml:space="preserve"> （标的名称）  </w:t>
      </w:r>
      <w:r>
        <w:rPr>
          <w:rFonts w:hint="eastAsia" w:asciiTheme="minorEastAsia" w:hAnsiTheme="minorEastAsia" w:eastAsiaTheme="minorEastAsia" w:cstheme="minorEastAsia"/>
          <w:strike w:val="0"/>
          <w:dstrike w:val="0"/>
          <w:color w:val="auto"/>
          <w:spacing w:val="0"/>
          <w:sz w:val="24"/>
          <w:szCs w:val="24"/>
          <w:highlight w:val="none"/>
        </w:rPr>
        <w:t xml:space="preserve"> ，属于</w:t>
      </w:r>
      <w:r>
        <w:rPr>
          <w:rFonts w:hint="eastAsia" w:asciiTheme="minorEastAsia" w:hAnsiTheme="minorEastAsia" w:eastAsiaTheme="minorEastAsia" w:cstheme="minorEastAsia"/>
          <w:strike w:val="0"/>
          <w:dstrike w:val="0"/>
          <w:color w:val="auto"/>
          <w:spacing w:val="0"/>
          <w:sz w:val="24"/>
          <w:szCs w:val="24"/>
          <w:highlight w:val="none"/>
          <w:u w:val="single" w:color="auto"/>
        </w:rPr>
        <w:t>（采购文件中明确的所属行业）</w:t>
      </w:r>
      <w:r>
        <w:rPr>
          <w:rFonts w:hint="eastAsia" w:asciiTheme="minorEastAsia" w:hAnsiTheme="minorEastAsia" w:eastAsiaTheme="minorEastAsia" w:cstheme="minorEastAsia"/>
          <w:strike w:val="0"/>
          <w:dstrike w:val="0"/>
          <w:color w:val="auto"/>
          <w:spacing w:val="0"/>
          <w:sz w:val="24"/>
          <w:szCs w:val="24"/>
          <w:highlight w:val="none"/>
        </w:rPr>
        <w:t xml:space="preserve">行业；承建（承接）企业 为 </w:t>
      </w:r>
      <w:r>
        <w:rPr>
          <w:rFonts w:hint="eastAsia" w:asciiTheme="minorEastAsia" w:hAnsiTheme="minorEastAsia" w:eastAsiaTheme="minorEastAsia" w:cstheme="minorEastAsia"/>
          <w:strike w:val="0"/>
          <w:dstrike w:val="0"/>
          <w:color w:val="auto"/>
          <w:spacing w:val="0"/>
          <w:sz w:val="24"/>
          <w:szCs w:val="24"/>
          <w:highlight w:val="none"/>
          <w:u w:val="single" w:color="auto"/>
        </w:rPr>
        <w:t xml:space="preserve">            </w:t>
      </w:r>
      <w:r>
        <w:rPr>
          <w:rFonts w:hint="eastAsia" w:asciiTheme="minorEastAsia" w:hAnsiTheme="minorEastAsia" w:eastAsiaTheme="minorEastAsia" w:cstheme="minorEastAsia"/>
          <w:strike w:val="0"/>
          <w:dstrike w:val="0"/>
          <w:color w:val="auto"/>
          <w:spacing w:val="0"/>
          <w:sz w:val="24"/>
          <w:szCs w:val="24"/>
          <w:highlight w:val="none"/>
        </w:rPr>
        <w:t xml:space="preserve">，从业人员 </w:t>
      </w:r>
      <w:r>
        <w:rPr>
          <w:rFonts w:hint="eastAsia" w:asciiTheme="minorEastAsia" w:hAnsiTheme="minorEastAsia" w:eastAsiaTheme="minorEastAsia" w:cstheme="minorEastAsia"/>
          <w:strike w:val="0"/>
          <w:dstrike w:val="0"/>
          <w:color w:val="auto"/>
          <w:spacing w:val="0"/>
          <w:sz w:val="24"/>
          <w:szCs w:val="24"/>
          <w:highlight w:val="none"/>
          <w:u w:val="single" w:color="auto"/>
        </w:rPr>
        <w:t xml:space="preserve">        </w:t>
      </w:r>
      <w:r>
        <w:rPr>
          <w:rFonts w:hint="eastAsia" w:asciiTheme="minorEastAsia" w:hAnsiTheme="minorEastAsia" w:eastAsiaTheme="minorEastAsia" w:cstheme="minorEastAsia"/>
          <w:strike w:val="0"/>
          <w:dstrike w:val="0"/>
          <w:color w:val="auto"/>
          <w:spacing w:val="0"/>
          <w:sz w:val="24"/>
          <w:szCs w:val="24"/>
          <w:highlight w:val="none"/>
        </w:rPr>
        <w:t xml:space="preserve"> 人，营业收入为 </w:t>
      </w:r>
      <w:r>
        <w:rPr>
          <w:rFonts w:hint="eastAsia" w:asciiTheme="minorEastAsia" w:hAnsiTheme="minorEastAsia" w:eastAsiaTheme="minorEastAsia" w:cstheme="minorEastAsia"/>
          <w:strike w:val="0"/>
          <w:dstrike w:val="0"/>
          <w:color w:val="auto"/>
          <w:spacing w:val="0"/>
          <w:sz w:val="24"/>
          <w:szCs w:val="24"/>
          <w:highlight w:val="none"/>
          <w:u w:val="single" w:color="auto"/>
        </w:rPr>
        <w:t xml:space="preserve">      </w:t>
      </w:r>
      <w:r>
        <w:rPr>
          <w:rFonts w:hint="eastAsia" w:asciiTheme="minorEastAsia" w:hAnsiTheme="minorEastAsia" w:eastAsiaTheme="minorEastAsia" w:cstheme="minorEastAsia"/>
          <w:strike w:val="0"/>
          <w:dstrike w:val="0"/>
          <w:color w:val="auto"/>
          <w:spacing w:val="0"/>
          <w:sz w:val="24"/>
          <w:szCs w:val="24"/>
          <w:highlight w:val="none"/>
        </w:rPr>
        <w:t xml:space="preserve"> 万元，资产总额为 </w:t>
      </w:r>
      <w:r>
        <w:rPr>
          <w:rFonts w:hint="eastAsia" w:asciiTheme="minorEastAsia" w:hAnsiTheme="minorEastAsia" w:eastAsiaTheme="minorEastAsia" w:cstheme="minorEastAsia"/>
          <w:strike w:val="0"/>
          <w:dstrike w:val="0"/>
          <w:color w:val="auto"/>
          <w:spacing w:val="0"/>
          <w:sz w:val="24"/>
          <w:szCs w:val="24"/>
          <w:highlight w:val="none"/>
          <w:u w:val="single" w:color="auto"/>
        </w:rPr>
        <w:t xml:space="preserve">           </w:t>
      </w:r>
      <w:r>
        <w:rPr>
          <w:rFonts w:hint="eastAsia" w:asciiTheme="minorEastAsia" w:hAnsiTheme="minorEastAsia" w:eastAsiaTheme="minorEastAsia" w:cstheme="minorEastAsia"/>
          <w:strike w:val="0"/>
          <w:dstrike w:val="0"/>
          <w:color w:val="auto"/>
          <w:spacing w:val="0"/>
          <w:sz w:val="24"/>
          <w:szCs w:val="24"/>
          <w:highlight w:val="none"/>
        </w:rPr>
        <w:t xml:space="preserve"> 万元，属于（中型企业、小型企业、微型企业）；</w:t>
      </w:r>
    </w:p>
    <w:p w14:paraId="226FE819">
      <w:pPr>
        <w:keepNext w:val="0"/>
        <w:keepLines w:val="0"/>
        <w:pageBreakBefore w:val="0"/>
        <w:widowControl/>
        <w:kinsoku w:val="0"/>
        <w:wordWrap/>
        <w:overflowPunct/>
        <w:topLinePunct w:val="0"/>
        <w:autoSpaceDE w:val="0"/>
        <w:autoSpaceDN w:val="0"/>
        <w:bidi w:val="0"/>
        <w:adjustRightInd w:val="0"/>
        <w:snapToGrid w:val="0"/>
        <w:spacing w:line="300" w:lineRule="auto"/>
        <w:ind w:left="0" w:right="0" w:firstLine="480" w:firstLineChars="200"/>
        <w:jc w:val="left"/>
        <w:textAlignment w:val="baseline"/>
        <w:outlineLvl w:val="9"/>
        <w:rPr>
          <w:rFonts w:hint="eastAsia" w:asciiTheme="minorEastAsia" w:hAnsiTheme="minorEastAsia" w:eastAsiaTheme="minorEastAsia" w:cstheme="minorEastAsia"/>
          <w:strike w:val="0"/>
          <w:dstrike w:val="0"/>
          <w:color w:val="auto"/>
          <w:spacing w:val="0"/>
          <w:sz w:val="24"/>
          <w:szCs w:val="24"/>
          <w:highlight w:val="none"/>
        </w:rPr>
      </w:pPr>
      <w:r>
        <w:rPr>
          <w:rFonts w:hint="eastAsia" w:asciiTheme="minorEastAsia" w:hAnsiTheme="minorEastAsia" w:eastAsiaTheme="minorEastAsia" w:cstheme="minorEastAsia"/>
          <w:strike w:val="0"/>
          <w:dstrike w:val="0"/>
          <w:color w:val="auto"/>
          <w:spacing w:val="0"/>
          <w:position w:val="3"/>
          <w:sz w:val="24"/>
          <w:szCs w:val="24"/>
          <w:highlight w:val="none"/>
        </w:rPr>
        <w:t>……</w:t>
      </w:r>
    </w:p>
    <w:p w14:paraId="03B5DA29">
      <w:pPr>
        <w:keepNext w:val="0"/>
        <w:keepLines w:val="0"/>
        <w:pageBreakBefore w:val="0"/>
        <w:widowControl/>
        <w:kinsoku w:val="0"/>
        <w:wordWrap/>
        <w:overflowPunct/>
        <w:topLinePunct w:val="0"/>
        <w:autoSpaceDE w:val="0"/>
        <w:autoSpaceDN w:val="0"/>
        <w:bidi w:val="0"/>
        <w:adjustRightInd w:val="0"/>
        <w:snapToGrid w:val="0"/>
        <w:spacing w:line="300" w:lineRule="auto"/>
        <w:ind w:left="0" w:right="0" w:firstLine="480" w:firstLineChars="200"/>
        <w:jc w:val="left"/>
        <w:textAlignment w:val="baseline"/>
        <w:outlineLvl w:val="9"/>
        <w:rPr>
          <w:rFonts w:hint="eastAsia" w:asciiTheme="minorEastAsia" w:hAnsiTheme="minorEastAsia" w:eastAsiaTheme="minorEastAsia" w:cstheme="minorEastAsia"/>
          <w:strike w:val="0"/>
          <w:dstrike w:val="0"/>
          <w:color w:val="auto"/>
          <w:spacing w:val="0"/>
          <w:sz w:val="24"/>
          <w:szCs w:val="24"/>
          <w:highlight w:val="none"/>
        </w:rPr>
      </w:pPr>
      <w:r>
        <w:rPr>
          <w:rFonts w:hint="eastAsia" w:asciiTheme="minorEastAsia" w:hAnsiTheme="minorEastAsia" w:eastAsiaTheme="minorEastAsia" w:cstheme="minorEastAsia"/>
          <w:strike w:val="0"/>
          <w:dstrike w:val="0"/>
          <w:color w:val="auto"/>
          <w:spacing w:val="0"/>
          <w:sz w:val="24"/>
          <w:szCs w:val="24"/>
          <w:highlight w:val="none"/>
        </w:rPr>
        <w:t>以上企业，不属于大企业的分支机构，不存在控股股东为大企业的情形，也不存在与大企业的负责人为同一人的情形。</w:t>
      </w:r>
    </w:p>
    <w:p w14:paraId="2AD254D6">
      <w:pPr>
        <w:keepNext w:val="0"/>
        <w:keepLines w:val="0"/>
        <w:pageBreakBefore w:val="0"/>
        <w:widowControl/>
        <w:kinsoku w:val="0"/>
        <w:wordWrap/>
        <w:overflowPunct/>
        <w:topLinePunct w:val="0"/>
        <w:autoSpaceDE w:val="0"/>
        <w:autoSpaceDN w:val="0"/>
        <w:bidi w:val="0"/>
        <w:adjustRightInd w:val="0"/>
        <w:snapToGrid w:val="0"/>
        <w:spacing w:line="300" w:lineRule="auto"/>
        <w:ind w:left="0" w:right="0" w:firstLine="480" w:firstLineChars="200"/>
        <w:jc w:val="left"/>
        <w:textAlignment w:val="baseline"/>
        <w:outlineLvl w:val="9"/>
        <w:rPr>
          <w:rFonts w:hint="eastAsia" w:asciiTheme="minorEastAsia" w:hAnsiTheme="minorEastAsia" w:eastAsiaTheme="minorEastAsia" w:cstheme="minorEastAsia"/>
          <w:strike w:val="0"/>
          <w:dstrike w:val="0"/>
          <w:color w:val="auto"/>
          <w:spacing w:val="0"/>
          <w:sz w:val="24"/>
          <w:szCs w:val="24"/>
          <w:highlight w:val="none"/>
        </w:rPr>
      </w:pPr>
      <w:r>
        <w:rPr>
          <w:rFonts w:hint="eastAsia" w:asciiTheme="minorEastAsia" w:hAnsiTheme="minorEastAsia" w:eastAsiaTheme="minorEastAsia" w:cstheme="minorEastAsia"/>
          <w:strike w:val="0"/>
          <w:dstrike w:val="0"/>
          <w:color w:val="auto"/>
          <w:spacing w:val="0"/>
          <w:sz w:val="24"/>
          <w:szCs w:val="24"/>
          <w:highlight w:val="none"/>
        </w:rPr>
        <w:t>本企业对上述声明内容的真实性负责。如有虚假，将依法承担相应责任。</w:t>
      </w:r>
    </w:p>
    <w:p w14:paraId="13EEEF52">
      <w:pPr>
        <w:pStyle w:val="4"/>
        <w:keepNext w:val="0"/>
        <w:keepLines w:val="0"/>
        <w:pageBreakBefore w:val="0"/>
        <w:widowControl/>
        <w:kinsoku w:val="0"/>
        <w:wordWrap/>
        <w:overflowPunct/>
        <w:topLinePunct w:val="0"/>
        <w:autoSpaceDE w:val="0"/>
        <w:autoSpaceDN w:val="0"/>
        <w:bidi w:val="0"/>
        <w:adjustRightInd w:val="0"/>
        <w:snapToGrid w:val="0"/>
        <w:spacing w:line="300" w:lineRule="auto"/>
        <w:ind w:left="0" w:right="0" w:firstLine="480" w:firstLineChars="200"/>
        <w:jc w:val="left"/>
        <w:textAlignment w:val="baseline"/>
        <w:outlineLvl w:val="9"/>
        <w:rPr>
          <w:rFonts w:hint="eastAsia" w:asciiTheme="minorEastAsia" w:hAnsiTheme="minorEastAsia" w:eastAsiaTheme="minorEastAsia" w:cstheme="minorEastAsia"/>
          <w:strike w:val="0"/>
          <w:dstrike w:val="0"/>
          <w:color w:val="auto"/>
          <w:spacing w:val="0"/>
          <w:sz w:val="24"/>
          <w:szCs w:val="24"/>
          <w:highlight w:val="none"/>
        </w:rPr>
      </w:pPr>
    </w:p>
    <w:p w14:paraId="230D5BA7">
      <w:pPr>
        <w:keepNext w:val="0"/>
        <w:keepLines w:val="0"/>
        <w:pageBreakBefore w:val="0"/>
        <w:widowControl/>
        <w:kinsoku w:val="0"/>
        <w:wordWrap/>
        <w:overflowPunct/>
        <w:topLinePunct w:val="0"/>
        <w:autoSpaceDE w:val="0"/>
        <w:autoSpaceDN w:val="0"/>
        <w:bidi w:val="0"/>
        <w:adjustRightInd w:val="0"/>
        <w:snapToGrid w:val="0"/>
        <w:spacing w:line="300" w:lineRule="auto"/>
        <w:ind w:left="0" w:right="0" w:firstLine="480" w:firstLineChars="200"/>
        <w:jc w:val="left"/>
        <w:textAlignment w:val="baseline"/>
        <w:outlineLvl w:val="9"/>
        <w:rPr>
          <w:rFonts w:hint="eastAsia" w:asciiTheme="minorEastAsia" w:hAnsiTheme="minorEastAsia" w:eastAsiaTheme="minorEastAsia" w:cstheme="minorEastAsia"/>
          <w:strike w:val="0"/>
          <w:dstrike w:val="0"/>
          <w:color w:val="auto"/>
          <w:spacing w:val="0"/>
          <w:sz w:val="24"/>
          <w:szCs w:val="24"/>
          <w:highlight w:val="none"/>
        </w:rPr>
      </w:pPr>
      <w:r>
        <w:rPr>
          <w:rFonts w:hint="eastAsia" w:asciiTheme="minorEastAsia" w:hAnsiTheme="minorEastAsia" w:eastAsiaTheme="minorEastAsia" w:cstheme="minorEastAsia"/>
          <w:strike w:val="0"/>
          <w:dstrike w:val="0"/>
          <w:color w:val="auto"/>
          <w:spacing w:val="0"/>
          <w:position w:val="17"/>
          <w:sz w:val="24"/>
          <w:szCs w:val="24"/>
          <w:highlight w:val="none"/>
        </w:rPr>
        <w:t>企业名称（盖章）：</w:t>
      </w:r>
    </w:p>
    <w:p w14:paraId="7E824E26">
      <w:pPr>
        <w:keepNext w:val="0"/>
        <w:keepLines w:val="0"/>
        <w:pageBreakBefore w:val="0"/>
        <w:widowControl/>
        <w:kinsoku w:val="0"/>
        <w:wordWrap/>
        <w:overflowPunct/>
        <w:topLinePunct w:val="0"/>
        <w:autoSpaceDE w:val="0"/>
        <w:autoSpaceDN w:val="0"/>
        <w:bidi w:val="0"/>
        <w:adjustRightInd w:val="0"/>
        <w:snapToGrid w:val="0"/>
        <w:spacing w:line="300" w:lineRule="auto"/>
        <w:ind w:left="0" w:right="0" w:firstLine="480" w:firstLineChars="200"/>
        <w:jc w:val="left"/>
        <w:textAlignment w:val="baseline"/>
        <w:outlineLvl w:val="9"/>
        <w:rPr>
          <w:rFonts w:hint="eastAsia" w:asciiTheme="minorEastAsia" w:hAnsiTheme="minorEastAsia" w:eastAsiaTheme="minorEastAsia" w:cstheme="minorEastAsia"/>
          <w:strike w:val="0"/>
          <w:dstrike w:val="0"/>
          <w:color w:val="auto"/>
          <w:spacing w:val="0"/>
          <w:sz w:val="24"/>
          <w:szCs w:val="24"/>
          <w:highlight w:val="none"/>
        </w:rPr>
      </w:pPr>
      <w:r>
        <w:rPr>
          <w:rFonts w:hint="eastAsia" w:asciiTheme="minorEastAsia" w:hAnsiTheme="minorEastAsia" w:eastAsiaTheme="minorEastAsia" w:cstheme="minorEastAsia"/>
          <w:strike w:val="0"/>
          <w:dstrike w:val="0"/>
          <w:color w:val="auto"/>
          <w:spacing w:val="0"/>
          <w:sz w:val="24"/>
          <w:szCs w:val="24"/>
          <w:highlight w:val="none"/>
        </w:rPr>
        <w:t>日 期：</w:t>
      </w:r>
    </w:p>
    <w:p w14:paraId="358028FD">
      <w:pPr>
        <w:pStyle w:val="4"/>
        <w:keepNext w:val="0"/>
        <w:keepLines w:val="0"/>
        <w:pageBreakBefore w:val="0"/>
        <w:widowControl/>
        <w:kinsoku w:val="0"/>
        <w:wordWrap/>
        <w:overflowPunct/>
        <w:topLinePunct w:val="0"/>
        <w:autoSpaceDE w:val="0"/>
        <w:autoSpaceDN w:val="0"/>
        <w:bidi w:val="0"/>
        <w:adjustRightInd w:val="0"/>
        <w:snapToGrid w:val="0"/>
        <w:spacing w:line="300" w:lineRule="auto"/>
        <w:ind w:left="0" w:right="0" w:firstLine="480" w:firstLineChars="200"/>
        <w:jc w:val="left"/>
        <w:textAlignment w:val="baseline"/>
        <w:outlineLvl w:val="9"/>
        <w:rPr>
          <w:rFonts w:hint="eastAsia" w:asciiTheme="minorEastAsia" w:hAnsiTheme="minorEastAsia" w:eastAsiaTheme="minorEastAsia" w:cstheme="minorEastAsia"/>
          <w:strike w:val="0"/>
          <w:dstrike w:val="0"/>
          <w:color w:val="auto"/>
          <w:spacing w:val="0"/>
          <w:sz w:val="24"/>
          <w:szCs w:val="24"/>
          <w:highlight w:val="none"/>
        </w:rPr>
      </w:pPr>
    </w:p>
    <w:p w14:paraId="24E34EC8">
      <w:pPr>
        <w:pStyle w:val="4"/>
        <w:keepNext w:val="0"/>
        <w:keepLines w:val="0"/>
        <w:pageBreakBefore w:val="0"/>
        <w:widowControl/>
        <w:kinsoku w:val="0"/>
        <w:wordWrap/>
        <w:overflowPunct/>
        <w:topLinePunct w:val="0"/>
        <w:autoSpaceDE w:val="0"/>
        <w:autoSpaceDN w:val="0"/>
        <w:bidi w:val="0"/>
        <w:adjustRightInd w:val="0"/>
        <w:snapToGrid w:val="0"/>
        <w:spacing w:line="300" w:lineRule="auto"/>
        <w:ind w:left="0" w:right="0" w:firstLine="480" w:firstLineChars="200"/>
        <w:jc w:val="left"/>
        <w:textAlignment w:val="baseline"/>
        <w:outlineLvl w:val="9"/>
        <w:rPr>
          <w:rFonts w:hint="eastAsia" w:asciiTheme="minorEastAsia" w:hAnsiTheme="minorEastAsia" w:eastAsiaTheme="minorEastAsia" w:cstheme="minorEastAsia"/>
          <w:strike w:val="0"/>
          <w:dstrike w:val="0"/>
          <w:color w:val="auto"/>
          <w:spacing w:val="0"/>
          <w:sz w:val="24"/>
          <w:szCs w:val="24"/>
          <w:highlight w:val="none"/>
        </w:rPr>
      </w:pPr>
      <w:r>
        <w:rPr>
          <w:rFonts w:hint="eastAsia" w:asciiTheme="minorEastAsia" w:hAnsiTheme="minorEastAsia" w:eastAsiaTheme="minorEastAsia" w:cstheme="minorEastAsia"/>
          <w:strike w:val="0"/>
          <w:dstrike w:val="0"/>
          <w:color w:val="auto"/>
          <w:spacing w:val="0"/>
          <w:sz w:val="24"/>
          <w:szCs w:val="24"/>
          <w:highlight w:val="none"/>
        </w:rPr>
        <w:t>注：从业人员、营业收入、资产总额填报上一年度数据，无上一年度数据的新成立企业可不填报。</w:t>
      </w:r>
    </w:p>
    <w:p w14:paraId="03DB455F">
      <w:pPr>
        <w:keepNext/>
        <w:keepLines/>
        <w:tabs>
          <w:tab w:val="left" w:pos="840"/>
        </w:tabs>
        <w:spacing w:before="260" w:after="260" w:line="412" w:lineRule="auto"/>
        <w:jc w:val="left"/>
        <w:outlineLvl w:val="0"/>
        <w:rPr>
          <w:rFonts w:hint="eastAsia" w:ascii="宋体" w:hAnsi="宋体" w:eastAsia="宋体" w:cs="宋体"/>
          <w:b/>
          <w:bCs/>
          <w:color w:val="000000" w:themeColor="text1"/>
          <w:kern w:val="0"/>
          <w:sz w:val="24"/>
          <w:szCs w:val="24"/>
          <w14:textFill>
            <w14:solidFill>
              <w14:schemeClr w14:val="tx1"/>
            </w14:solidFill>
          </w14:textFill>
        </w:rPr>
      </w:pPr>
    </w:p>
    <w:p w14:paraId="65F00531">
      <w:pPr>
        <w:keepNext/>
        <w:keepLines/>
        <w:tabs>
          <w:tab w:val="left" w:pos="840"/>
        </w:tabs>
        <w:spacing w:before="260" w:after="260" w:line="412" w:lineRule="auto"/>
        <w:jc w:val="left"/>
        <w:outlineLvl w:val="0"/>
        <w:rPr>
          <w:rFonts w:hint="eastAsia" w:ascii="宋体" w:hAnsi="宋体" w:eastAsia="宋体" w:cs="宋体"/>
          <w:b/>
          <w:bCs/>
          <w:color w:val="000000" w:themeColor="text1"/>
          <w:kern w:val="0"/>
          <w:sz w:val="24"/>
          <w:szCs w:val="24"/>
          <w14:textFill>
            <w14:solidFill>
              <w14:schemeClr w14:val="tx1"/>
            </w14:solidFill>
          </w14:textFill>
        </w:rPr>
      </w:pPr>
    </w:p>
    <w:p w14:paraId="1FAA1137">
      <w:pPr>
        <w:keepNext/>
        <w:keepLines/>
        <w:tabs>
          <w:tab w:val="left" w:pos="840"/>
        </w:tabs>
        <w:spacing w:before="260" w:after="260" w:line="412" w:lineRule="auto"/>
        <w:jc w:val="left"/>
        <w:outlineLvl w:val="0"/>
        <w:rPr>
          <w:rFonts w:hint="eastAsia" w:ascii="宋体" w:hAnsi="宋体" w:eastAsia="宋体" w:cs="宋体"/>
          <w:b/>
          <w:bCs/>
          <w:color w:val="000000" w:themeColor="text1"/>
          <w:kern w:val="0"/>
          <w:sz w:val="24"/>
          <w:szCs w:val="24"/>
          <w14:textFill>
            <w14:solidFill>
              <w14:schemeClr w14:val="tx1"/>
            </w14:solidFill>
          </w14:textFill>
        </w:rPr>
      </w:pPr>
    </w:p>
    <w:p w14:paraId="257E47B9">
      <w:pPr>
        <w:keepNext/>
        <w:keepLines/>
        <w:tabs>
          <w:tab w:val="left" w:pos="840"/>
        </w:tabs>
        <w:spacing w:before="260" w:after="260" w:line="412" w:lineRule="auto"/>
        <w:jc w:val="left"/>
        <w:outlineLvl w:val="0"/>
        <w:rPr>
          <w:rFonts w:hint="eastAsia" w:ascii="宋体" w:hAnsi="宋体" w:eastAsia="宋体" w:cs="宋体"/>
          <w:b/>
          <w:color w:val="000000"/>
          <w:kern w:val="0"/>
          <w:sz w:val="24"/>
          <w:szCs w:val="24"/>
        </w:rPr>
      </w:pPr>
      <w:r>
        <w:rPr>
          <w:rFonts w:hint="eastAsia" w:ascii="宋体" w:hAnsi="宋体" w:eastAsia="宋体" w:cs="宋体"/>
          <w:b/>
          <w:bCs/>
          <w:color w:val="000000" w:themeColor="text1"/>
          <w:kern w:val="0"/>
          <w:sz w:val="24"/>
          <w:szCs w:val="24"/>
          <w14:textFill>
            <w14:solidFill>
              <w14:schemeClr w14:val="tx1"/>
            </w14:solidFill>
          </w14:textFill>
        </w:rPr>
        <w:t>附件2：</w:t>
      </w:r>
      <w:bookmarkEnd w:id="174"/>
      <w:bookmarkEnd w:id="175"/>
      <w:bookmarkEnd w:id="176"/>
      <w:bookmarkEnd w:id="177"/>
    </w:p>
    <w:p w14:paraId="5601A754">
      <w:pPr>
        <w:keepNext/>
        <w:keepLines/>
        <w:tabs>
          <w:tab w:val="left" w:pos="840"/>
        </w:tabs>
        <w:spacing w:before="260" w:after="260" w:line="412" w:lineRule="auto"/>
        <w:ind w:left="420"/>
        <w:jc w:val="center"/>
        <w:outlineLvl w:val="0"/>
        <w:rPr>
          <w:rFonts w:hint="eastAsia" w:ascii="宋体" w:hAnsi="宋体" w:eastAsia="宋体" w:cs="宋体"/>
          <w:b/>
          <w:kern w:val="0"/>
          <w:sz w:val="24"/>
          <w:szCs w:val="24"/>
        </w:rPr>
      </w:pPr>
      <w:bookmarkStart w:id="181" w:name="_Toc145065065"/>
      <w:bookmarkStart w:id="182" w:name="_Toc145065236"/>
      <w:bookmarkStart w:id="183" w:name="_Toc14422"/>
      <w:bookmarkStart w:id="184" w:name="_Toc1859"/>
      <w:r>
        <w:rPr>
          <w:rFonts w:hint="eastAsia" w:ascii="宋体" w:hAnsi="宋体" w:eastAsia="宋体" w:cs="宋体"/>
          <w:b/>
          <w:color w:val="000000"/>
          <w:kern w:val="0"/>
          <w:sz w:val="24"/>
          <w:szCs w:val="24"/>
        </w:rPr>
        <w:t>残疾人福利性单位声明</w:t>
      </w:r>
      <w:r>
        <w:rPr>
          <w:rFonts w:hint="eastAsia" w:ascii="宋体" w:hAnsi="宋体" w:eastAsia="宋体" w:cs="宋体"/>
          <w:b/>
          <w:kern w:val="0"/>
          <w:sz w:val="24"/>
          <w:szCs w:val="24"/>
        </w:rPr>
        <w:t>函（如有）</w:t>
      </w:r>
      <w:bookmarkEnd w:id="178"/>
      <w:bookmarkEnd w:id="179"/>
      <w:bookmarkEnd w:id="180"/>
      <w:bookmarkEnd w:id="181"/>
      <w:bookmarkEnd w:id="182"/>
      <w:bookmarkEnd w:id="183"/>
      <w:bookmarkEnd w:id="184"/>
    </w:p>
    <w:p w14:paraId="2A482A01">
      <w:pPr>
        <w:spacing w:line="440" w:lineRule="exact"/>
        <w:ind w:firstLine="504" w:firstLineChars="200"/>
        <w:rPr>
          <w:rFonts w:hint="eastAsia" w:ascii="宋体" w:hAnsi="宋体" w:eastAsia="宋体" w:cs="宋体"/>
          <w:spacing w:val="6"/>
          <w:sz w:val="24"/>
          <w:szCs w:val="24"/>
        </w:rPr>
      </w:pPr>
      <w:r>
        <w:rPr>
          <w:rFonts w:hint="eastAsia" w:ascii="宋体" w:hAnsi="宋体" w:eastAsia="宋体" w:cs="宋体"/>
          <w:spacing w:val="6"/>
          <w:sz w:val="24"/>
          <w:szCs w:val="24"/>
        </w:rPr>
        <w:t>本单位郑重声明，根据《财政部 民政部 中国残疾人联合会关于促进残疾人就业政府采购政策的通知》（财库</w:t>
      </w:r>
      <w:r>
        <w:rPr>
          <w:rFonts w:hint="eastAsia" w:ascii="宋体" w:hAnsi="宋体" w:eastAsia="宋体" w:cs="宋体"/>
          <w:sz w:val="24"/>
          <w:szCs w:val="24"/>
        </w:rPr>
        <w:t>〔2017〕 141</w:t>
      </w:r>
      <w:r>
        <w:rPr>
          <w:rFonts w:hint="eastAsia" w:ascii="宋体" w:hAnsi="宋体" w:eastAsia="宋体" w:cs="宋体"/>
          <w:spacing w:val="6"/>
          <w:sz w:val="24"/>
          <w:szCs w:val="24"/>
        </w:rPr>
        <w:t>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p>
    <w:p w14:paraId="1A56C0AB">
      <w:pPr>
        <w:spacing w:line="440" w:lineRule="exact"/>
        <w:ind w:firstLine="504" w:firstLineChars="200"/>
        <w:rPr>
          <w:rFonts w:hint="eastAsia" w:ascii="宋体" w:hAnsi="宋体" w:eastAsia="宋体" w:cs="宋体"/>
          <w:spacing w:val="6"/>
          <w:sz w:val="24"/>
          <w:szCs w:val="24"/>
        </w:rPr>
      </w:pPr>
      <w:r>
        <w:rPr>
          <w:rFonts w:hint="eastAsia" w:ascii="宋体" w:hAnsi="宋体" w:eastAsia="宋体" w:cs="宋体"/>
          <w:spacing w:val="6"/>
          <w:sz w:val="24"/>
          <w:szCs w:val="24"/>
        </w:rPr>
        <w:t>本单位对上述声明的真实性负责。如有虚假，将依法承担相应责任。</w:t>
      </w:r>
    </w:p>
    <w:p w14:paraId="5A70653C">
      <w:pPr>
        <w:spacing w:line="440" w:lineRule="exact"/>
        <w:rPr>
          <w:rFonts w:hint="eastAsia" w:ascii="宋体" w:hAnsi="宋体" w:eastAsia="宋体" w:cs="宋体"/>
          <w:spacing w:val="6"/>
          <w:sz w:val="24"/>
          <w:szCs w:val="24"/>
        </w:rPr>
      </w:pPr>
    </w:p>
    <w:p w14:paraId="6060AE51">
      <w:pPr>
        <w:tabs>
          <w:tab w:val="left" w:pos="4860"/>
        </w:tabs>
        <w:spacing w:line="440" w:lineRule="exact"/>
        <w:ind w:right="1560" w:firstLine="504" w:firstLineChars="200"/>
        <w:jc w:val="center"/>
        <w:rPr>
          <w:rFonts w:hint="eastAsia" w:ascii="宋体" w:hAnsi="宋体" w:eastAsia="宋体" w:cs="宋体"/>
          <w:spacing w:val="6"/>
          <w:sz w:val="24"/>
          <w:szCs w:val="24"/>
        </w:rPr>
      </w:pPr>
      <w:r>
        <w:rPr>
          <w:rFonts w:hint="eastAsia" w:ascii="宋体" w:hAnsi="宋体" w:eastAsia="宋体" w:cs="宋体"/>
          <w:spacing w:val="6"/>
          <w:sz w:val="24"/>
          <w:szCs w:val="24"/>
        </w:rPr>
        <w:t xml:space="preserve">               单位名称（</w:t>
      </w:r>
      <w:r>
        <w:rPr>
          <w:rFonts w:hint="eastAsia" w:ascii="宋体" w:hAnsi="宋体" w:eastAsia="宋体" w:cs="宋体"/>
          <w:spacing w:val="6"/>
          <w:sz w:val="24"/>
          <w:szCs w:val="24"/>
          <w:lang w:eastAsia="zh-CN"/>
        </w:rPr>
        <w:t>签章</w:t>
      </w:r>
      <w:r>
        <w:rPr>
          <w:rFonts w:hint="eastAsia" w:ascii="宋体" w:hAnsi="宋体" w:eastAsia="宋体" w:cs="宋体"/>
          <w:spacing w:val="6"/>
          <w:sz w:val="24"/>
          <w:szCs w:val="24"/>
        </w:rPr>
        <w:t>）：</w:t>
      </w:r>
    </w:p>
    <w:p w14:paraId="7309BFB4">
      <w:pPr>
        <w:tabs>
          <w:tab w:val="left" w:pos="4860"/>
        </w:tabs>
        <w:spacing w:line="440" w:lineRule="exact"/>
        <w:ind w:right="1560" w:firstLine="504" w:firstLineChars="200"/>
        <w:jc w:val="center"/>
        <w:rPr>
          <w:rFonts w:hint="eastAsia" w:ascii="宋体" w:hAnsi="宋体" w:eastAsia="宋体" w:cs="宋体"/>
          <w:spacing w:val="6"/>
          <w:sz w:val="24"/>
          <w:szCs w:val="24"/>
        </w:rPr>
      </w:pPr>
      <w:r>
        <w:rPr>
          <w:rFonts w:hint="eastAsia" w:ascii="宋体" w:hAnsi="宋体" w:eastAsia="宋体" w:cs="宋体"/>
          <w:spacing w:val="6"/>
          <w:sz w:val="24"/>
          <w:szCs w:val="24"/>
        </w:rPr>
        <w:t xml:space="preserve">       日  期：</w:t>
      </w:r>
    </w:p>
    <w:p w14:paraId="674EE95F">
      <w:pPr>
        <w:widowControl/>
        <w:spacing w:line="440" w:lineRule="exact"/>
        <w:rPr>
          <w:rFonts w:hint="eastAsia" w:ascii="宋体" w:hAnsi="宋体" w:eastAsia="宋体" w:cs="宋体"/>
          <w:b/>
          <w:sz w:val="24"/>
          <w:szCs w:val="24"/>
        </w:rPr>
      </w:pPr>
    </w:p>
    <w:p w14:paraId="5189755A">
      <w:pPr>
        <w:widowControl/>
        <w:spacing w:line="440" w:lineRule="exact"/>
        <w:rPr>
          <w:rFonts w:hint="eastAsia" w:ascii="宋体" w:hAnsi="宋体" w:eastAsia="宋体" w:cs="宋体"/>
          <w:b/>
          <w:sz w:val="24"/>
          <w:szCs w:val="24"/>
        </w:rPr>
      </w:pPr>
      <w:r>
        <w:rPr>
          <w:rFonts w:hint="eastAsia" w:ascii="宋体" w:hAnsi="宋体" w:eastAsia="宋体" w:cs="宋体"/>
          <w:b/>
          <w:sz w:val="24"/>
          <w:szCs w:val="24"/>
        </w:rPr>
        <w:t>（提醒：如果</w:t>
      </w:r>
      <w:r>
        <w:rPr>
          <w:rFonts w:hint="eastAsia" w:ascii="宋体" w:hAnsi="宋体" w:eastAsia="宋体" w:cs="宋体"/>
          <w:b/>
          <w:sz w:val="24"/>
          <w:szCs w:val="24"/>
          <w:lang w:eastAsia="zh-CN"/>
        </w:rPr>
        <w:t>供应商</w:t>
      </w:r>
      <w:r>
        <w:rPr>
          <w:rFonts w:hint="eastAsia" w:ascii="宋体" w:hAnsi="宋体" w:eastAsia="宋体" w:cs="宋体"/>
          <w:b/>
          <w:spacing w:val="10"/>
          <w:kern w:val="0"/>
          <w:sz w:val="24"/>
          <w:szCs w:val="24"/>
        </w:rPr>
        <w:t>不是残疾人福利性单位</w:t>
      </w:r>
      <w:r>
        <w:rPr>
          <w:rFonts w:hint="eastAsia" w:ascii="宋体" w:hAnsi="宋体" w:eastAsia="宋体" w:cs="宋体"/>
          <w:b/>
          <w:sz w:val="24"/>
          <w:szCs w:val="24"/>
        </w:rPr>
        <w:t>，则不需要提供《残疾人福利性单位声明函》</w:t>
      </w:r>
    </w:p>
    <w:p w14:paraId="69AED58B">
      <w:pPr>
        <w:spacing w:line="440" w:lineRule="exact"/>
        <w:rPr>
          <w:rFonts w:hint="eastAsia" w:ascii="宋体" w:hAnsi="宋体" w:eastAsia="宋体" w:cs="宋体"/>
          <w:sz w:val="24"/>
          <w:szCs w:val="24"/>
        </w:rPr>
      </w:pPr>
      <w:r>
        <w:rPr>
          <w:rFonts w:hint="eastAsia" w:ascii="宋体" w:hAnsi="宋体" w:eastAsia="宋体" w:cs="宋体"/>
          <w:sz w:val="24"/>
          <w:szCs w:val="24"/>
        </w:rPr>
        <w:t>《财政部民政部中国残疾人联合会关于促进残疾人就业政府采购政策的通知》（财库（2017〔141〕号）的规定：</w:t>
      </w:r>
    </w:p>
    <w:p w14:paraId="731261C8">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 享受政府采购支持政策的残疾人福利性单位应当同时满足以下条件：</w:t>
      </w:r>
    </w:p>
    <w:p w14:paraId="450E8391">
      <w:pPr>
        <w:spacing w:line="440" w:lineRule="exact"/>
        <w:rPr>
          <w:rFonts w:hint="eastAsia" w:ascii="宋体" w:hAnsi="宋体" w:eastAsia="宋体" w:cs="宋体"/>
          <w:sz w:val="24"/>
          <w:szCs w:val="24"/>
        </w:rPr>
      </w:pPr>
      <w:r>
        <w:rPr>
          <w:rFonts w:hint="eastAsia" w:ascii="宋体" w:hAnsi="宋体" w:eastAsia="宋体" w:cs="宋体"/>
          <w:sz w:val="24"/>
          <w:szCs w:val="24"/>
        </w:rPr>
        <w:t>（1）安置的残疾人占本单位在职职工人数的比例不低于25%（含25%），并且安置的残疾人人数不少于10人（含10人）；</w:t>
      </w:r>
    </w:p>
    <w:p w14:paraId="20111B09">
      <w:pPr>
        <w:spacing w:line="440" w:lineRule="exact"/>
        <w:rPr>
          <w:rFonts w:hint="eastAsia" w:ascii="宋体" w:hAnsi="宋体" w:eastAsia="宋体" w:cs="宋体"/>
          <w:sz w:val="24"/>
          <w:szCs w:val="24"/>
        </w:rPr>
      </w:pPr>
      <w:r>
        <w:rPr>
          <w:rFonts w:hint="eastAsia" w:ascii="宋体" w:hAnsi="宋体" w:eastAsia="宋体" w:cs="宋体"/>
          <w:sz w:val="24"/>
          <w:szCs w:val="24"/>
        </w:rPr>
        <w:t>（2）依法与安置的每位残疾人签订了一年以上（含一年）的劳动合同或服务协议；</w:t>
      </w:r>
    </w:p>
    <w:p w14:paraId="66CBF952">
      <w:pPr>
        <w:spacing w:line="440" w:lineRule="exact"/>
        <w:rPr>
          <w:rFonts w:hint="eastAsia" w:ascii="宋体" w:hAnsi="宋体" w:eastAsia="宋体" w:cs="宋体"/>
          <w:sz w:val="24"/>
          <w:szCs w:val="24"/>
        </w:rPr>
      </w:pPr>
      <w:r>
        <w:rPr>
          <w:rFonts w:hint="eastAsia" w:ascii="宋体" w:hAnsi="宋体" w:eastAsia="宋体" w:cs="宋体"/>
          <w:sz w:val="24"/>
          <w:szCs w:val="24"/>
        </w:rPr>
        <w:t>（3）为安置的每位残疾人按月足额缴纳了基本养老保险、基本医疗保险、失业保险、工伤保险和生育保险等社会保险费；</w:t>
      </w:r>
    </w:p>
    <w:p w14:paraId="2EB066D2">
      <w:pPr>
        <w:spacing w:line="440" w:lineRule="exact"/>
        <w:rPr>
          <w:rFonts w:hint="eastAsia" w:ascii="宋体" w:hAnsi="宋体" w:eastAsia="宋体" w:cs="宋体"/>
          <w:sz w:val="24"/>
          <w:szCs w:val="24"/>
        </w:rPr>
      </w:pPr>
      <w:r>
        <w:rPr>
          <w:rFonts w:hint="eastAsia" w:ascii="宋体" w:hAnsi="宋体" w:eastAsia="宋体" w:cs="宋体"/>
          <w:sz w:val="24"/>
          <w:szCs w:val="24"/>
        </w:rPr>
        <w:t>（4）通过银行等金融机构向安置的每位残疾人，按月支付了不低于单位所在区县适用的经省级人民政府批准的月最低工资标准的工资；</w:t>
      </w:r>
    </w:p>
    <w:p w14:paraId="4473DF26">
      <w:pPr>
        <w:spacing w:line="440" w:lineRule="exact"/>
        <w:rPr>
          <w:rFonts w:hint="eastAsia" w:ascii="宋体" w:hAnsi="宋体" w:eastAsia="宋体" w:cs="宋体"/>
          <w:sz w:val="24"/>
          <w:szCs w:val="24"/>
        </w:rPr>
      </w:pPr>
      <w:r>
        <w:rPr>
          <w:rFonts w:hint="eastAsia" w:ascii="宋体" w:hAnsi="宋体" w:eastAsia="宋体" w:cs="宋体"/>
          <w:sz w:val="24"/>
          <w:szCs w:val="24"/>
        </w:rPr>
        <w:t>（5）提供本单位制造的货物、承担的工程或者服务（以下简称产品），或者提供其他残疾人福利性单位制造的货物（不包括使用非残疾人福利性单位注册商标的货物）。</w:t>
      </w:r>
    </w:p>
    <w:p w14:paraId="39D238A6">
      <w:pPr>
        <w:spacing w:line="440" w:lineRule="exact"/>
        <w:ind w:firstLine="480" w:firstLineChars="200"/>
        <w:rPr>
          <w:rFonts w:hint="eastAsia" w:ascii="宋体" w:hAnsi="宋体" w:eastAsia="宋体" w:cs="宋体"/>
          <w:b/>
          <w:color w:val="000000"/>
          <w:sz w:val="24"/>
          <w:szCs w:val="24"/>
        </w:rPr>
      </w:pPr>
      <w:r>
        <w:rPr>
          <w:rFonts w:hint="eastAsia" w:ascii="宋体" w:hAnsi="宋体" w:eastAsia="宋体" w:cs="宋体"/>
          <w:sz w:val="24"/>
          <w:szCs w:val="24"/>
        </w:rPr>
        <w:t>2. 中标人为残疾人福利性单位的，采购人或者其委托的采购代理机构应当随中标、成交结果同时公告其《残疾人福利性单位声明函》，接受社会监督。</w:t>
      </w:r>
    </w:p>
    <w:p w14:paraId="3574B92C">
      <w:pPr>
        <w:keepNext/>
        <w:keepLines/>
        <w:tabs>
          <w:tab w:val="left" w:pos="840"/>
        </w:tabs>
        <w:spacing w:before="260" w:after="260" w:line="412" w:lineRule="auto"/>
        <w:outlineLvl w:val="0"/>
        <w:rPr>
          <w:rFonts w:hint="eastAsia" w:ascii="宋体" w:hAnsi="宋体" w:eastAsia="宋体" w:cs="宋体"/>
          <w:b/>
          <w:bCs/>
          <w:color w:val="000000" w:themeColor="text1"/>
          <w:kern w:val="0"/>
          <w:sz w:val="24"/>
          <w:szCs w:val="24"/>
          <w14:textFill>
            <w14:solidFill>
              <w14:schemeClr w14:val="tx1"/>
            </w14:solidFill>
          </w14:textFill>
        </w:rPr>
      </w:pPr>
      <w:bookmarkStart w:id="185" w:name="_Toc145065237"/>
      <w:bookmarkStart w:id="186" w:name="_Toc24557"/>
      <w:bookmarkStart w:id="187" w:name="_Toc145065066"/>
      <w:bookmarkStart w:id="188" w:name="_Toc13536"/>
      <w:bookmarkStart w:id="189" w:name="_Toc15900"/>
      <w:r>
        <w:rPr>
          <w:rFonts w:hint="eastAsia" w:ascii="宋体" w:hAnsi="宋体" w:eastAsia="宋体" w:cs="宋体"/>
          <w:b/>
          <w:bCs/>
          <w:color w:val="000000" w:themeColor="text1"/>
          <w:kern w:val="0"/>
          <w:sz w:val="24"/>
          <w:szCs w:val="24"/>
          <w:lang w:val="en-GB"/>
          <w14:textFill>
            <w14:solidFill>
              <w14:schemeClr w14:val="tx1"/>
            </w14:solidFill>
          </w14:textFill>
        </w:rPr>
        <w:t>附件</w:t>
      </w:r>
      <w:r>
        <w:rPr>
          <w:rFonts w:hint="eastAsia" w:ascii="宋体" w:hAnsi="宋体" w:eastAsia="宋体" w:cs="宋体"/>
          <w:b/>
          <w:bCs/>
          <w:color w:val="000000" w:themeColor="text1"/>
          <w:kern w:val="0"/>
          <w:sz w:val="24"/>
          <w:szCs w:val="24"/>
          <w14:textFill>
            <w14:solidFill>
              <w14:schemeClr w14:val="tx1"/>
            </w14:solidFill>
          </w14:textFill>
        </w:rPr>
        <w:t>3：</w:t>
      </w:r>
      <w:bookmarkEnd w:id="185"/>
      <w:bookmarkEnd w:id="186"/>
      <w:bookmarkEnd w:id="187"/>
      <w:bookmarkEnd w:id="188"/>
    </w:p>
    <w:p w14:paraId="039E7921">
      <w:pPr>
        <w:keepNext/>
        <w:keepLines/>
        <w:tabs>
          <w:tab w:val="left" w:pos="840"/>
        </w:tabs>
        <w:spacing w:before="260" w:after="260" w:line="412" w:lineRule="auto"/>
        <w:ind w:left="420"/>
        <w:jc w:val="center"/>
        <w:outlineLvl w:val="0"/>
        <w:rPr>
          <w:rFonts w:hint="eastAsia" w:ascii="宋体" w:hAnsi="宋体" w:eastAsia="宋体" w:cs="宋体"/>
          <w:b/>
          <w:kern w:val="0"/>
          <w:sz w:val="24"/>
          <w:szCs w:val="24"/>
          <w:lang w:val="en-GB"/>
        </w:rPr>
      </w:pPr>
      <w:bookmarkStart w:id="190" w:name="_Toc24430"/>
      <w:bookmarkStart w:id="191" w:name="_Toc11207"/>
      <w:bookmarkStart w:id="192" w:name="_Toc145065238"/>
      <w:bookmarkStart w:id="193" w:name="_Toc145065067"/>
      <w:r>
        <w:rPr>
          <w:rFonts w:hint="eastAsia" w:ascii="宋体" w:hAnsi="宋体" w:eastAsia="宋体" w:cs="宋体"/>
          <w:b/>
          <w:kern w:val="0"/>
          <w:sz w:val="24"/>
          <w:szCs w:val="24"/>
          <w:lang w:val="en-GB"/>
        </w:rPr>
        <w:t>监狱企业证明材料</w:t>
      </w:r>
      <w:r>
        <w:rPr>
          <w:rFonts w:hint="eastAsia" w:ascii="宋体" w:hAnsi="宋体" w:eastAsia="宋体" w:cs="宋体"/>
          <w:b/>
          <w:kern w:val="0"/>
          <w:sz w:val="24"/>
          <w:szCs w:val="24"/>
        </w:rPr>
        <w:t>（如有）</w:t>
      </w:r>
      <w:bookmarkEnd w:id="189"/>
      <w:bookmarkEnd w:id="190"/>
      <w:bookmarkEnd w:id="191"/>
      <w:bookmarkEnd w:id="192"/>
      <w:bookmarkEnd w:id="193"/>
    </w:p>
    <w:p w14:paraId="108B6D74">
      <w:pPr>
        <w:rPr>
          <w:rFonts w:hint="eastAsia" w:ascii="宋体" w:hAnsi="宋体" w:eastAsia="宋体" w:cs="宋体"/>
          <w:sz w:val="24"/>
          <w:szCs w:val="24"/>
          <w:lang w:val="en-GB"/>
        </w:rPr>
      </w:pPr>
    </w:p>
    <w:p w14:paraId="64D62F06">
      <w:pPr>
        <w:spacing w:line="360" w:lineRule="auto"/>
        <w:ind w:firstLine="480" w:firstLineChars="200"/>
        <w:rPr>
          <w:rFonts w:hint="eastAsia" w:ascii="宋体" w:hAnsi="宋体" w:eastAsia="宋体" w:cs="宋体"/>
          <w:sz w:val="24"/>
          <w:szCs w:val="24"/>
          <w:lang w:val="en-GB"/>
        </w:rPr>
      </w:pPr>
      <w:r>
        <w:rPr>
          <w:rFonts w:hint="eastAsia" w:ascii="宋体" w:hAnsi="宋体" w:eastAsia="宋体" w:cs="宋体"/>
          <w:sz w:val="24"/>
          <w:szCs w:val="24"/>
          <w:lang w:val="en-GB"/>
        </w:rPr>
        <w:t>监狱企业参加政府采购活动时，应当提供由省级以上监狱管理局、戒毒管理局（含新疆生产建设兵团）出具的属于监狱企业的证明文件。</w:t>
      </w:r>
    </w:p>
    <w:p w14:paraId="68ACE63C">
      <w:pPr>
        <w:spacing w:line="360" w:lineRule="auto"/>
        <w:rPr>
          <w:rFonts w:hint="eastAsia" w:ascii="宋体" w:hAnsi="宋体" w:eastAsia="宋体" w:cs="宋体"/>
          <w:sz w:val="24"/>
          <w:szCs w:val="24"/>
          <w:lang w:val="en-GB"/>
        </w:rPr>
      </w:pPr>
    </w:p>
    <w:p w14:paraId="3DF35D41">
      <w:pPr>
        <w:spacing w:line="360" w:lineRule="auto"/>
        <w:rPr>
          <w:rFonts w:hint="eastAsia" w:ascii="宋体" w:hAnsi="宋体" w:eastAsia="宋体" w:cs="宋体"/>
          <w:sz w:val="24"/>
          <w:szCs w:val="24"/>
          <w:lang w:val="en-GB"/>
        </w:rPr>
      </w:pPr>
    </w:p>
    <w:p w14:paraId="545D828E">
      <w:pPr>
        <w:widowControl/>
        <w:spacing w:line="360" w:lineRule="auto"/>
        <w:rPr>
          <w:rFonts w:hint="eastAsia" w:ascii="宋体" w:hAnsi="宋体" w:eastAsia="宋体" w:cs="宋体"/>
          <w:b/>
          <w:sz w:val="24"/>
          <w:szCs w:val="24"/>
        </w:rPr>
      </w:pPr>
      <w:r>
        <w:rPr>
          <w:rFonts w:hint="eastAsia" w:ascii="宋体" w:hAnsi="宋体" w:eastAsia="宋体" w:cs="宋体"/>
          <w:b/>
          <w:sz w:val="24"/>
          <w:szCs w:val="24"/>
        </w:rPr>
        <w:t>（提醒：如果</w:t>
      </w:r>
      <w:r>
        <w:rPr>
          <w:rFonts w:hint="eastAsia" w:ascii="宋体" w:hAnsi="宋体" w:eastAsia="宋体" w:cs="宋体"/>
          <w:b/>
          <w:sz w:val="24"/>
          <w:szCs w:val="24"/>
          <w:lang w:eastAsia="zh-CN"/>
        </w:rPr>
        <w:t>供应商</w:t>
      </w:r>
      <w:r>
        <w:rPr>
          <w:rFonts w:hint="eastAsia" w:ascii="宋体" w:hAnsi="宋体" w:eastAsia="宋体" w:cs="宋体"/>
          <w:b/>
          <w:spacing w:val="10"/>
          <w:kern w:val="0"/>
          <w:sz w:val="24"/>
          <w:szCs w:val="24"/>
        </w:rPr>
        <w:t>不是</w:t>
      </w:r>
      <w:r>
        <w:rPr>
          <w:rFonts w:hint="eastAsia" w:ascii="宋体" w:hAnsi="宋体" w:eastAsia="宋体" w:cs="宋体"/>
          <w:b/>
          <w:bCs/>
          <w:sz w:val="24"/>
          <w:szCs w:val="24"/>
          <w:lang w:val="en-GB"/>
        </w:rPr>
        <w:t>监狱企业</w:t>
      </w:r>
      <w:r>
        <w:rPr>
          <w:rFonts w:hint="eastAsia" w:ascii="宋体" w:hAnsi="宋体" w:eastAsia="宋体" w:cs="宋体"/>
          <w:b/>
          <w:sz w:val="24"/>
          <w:szCs w:val="24"/>
        </w:rPr>
        <w:t>，写“非监狱企业</w:t>
      </w:r>
      <w:r>
        <w:rPr>
          <w:rFonts w:hint="eastAsia" w:ascii="宋体" w:hAnsi="宋体" w:eastAsia="宋体" w:cs="宋体"/>
          <w:b/>
          <w:kern w:val="0"/>
          <w:sz w:val="24"/>
          <w:szCs w:val="24"/>
          <w:lang w:val="en-GB"/>
        </w:rPr>
        <w:t>”即可。</w:t>
      </w:r>
      <w:r>
        <w:rPr>
          <w:rFonts w:hint="eastAsia" w:ascii="宋体" w:hAnsi="宋体" w:eastAsia="宋体" w:cs="宋体"/>
          <w:b/>
          <w:sz w:val="24"/>
          <w:szCs w:val="24"/>
        </w:rPr>
        <w:t>）</w:t>
      </w:r>
    </w:p>
    <w:p w14:paraId="67E019F4">
      <w:pPr>
        <w:widowControl/>
        <w:spacing w:before="100" w:beforeAutospacing="1" w:after="100" w:afterAutospacing="1"/>
        <w:jc w:val="left"/>
        <w:rPr>
          <w:rFonts w:hint="eastAsia" w:ascii="宋体" w:hAnsi="宋体" w:eastAsia="宋体" w:cs="宋体"/>
          <w:kern w:val="0"/>
          <w:sz w:val="24"/>
          <w:szCs w:val="24"/>
        </w:rPr>
      </w:pPr>
    </w:p>
    <w:p w14:paraId="5BD0AEC9">
      <w:pPr>
        <w:rPr>
          <w:rFonts w:hint="eastAsia" w:ascii="宋体" w:hAnsi="宋体" w:eastAsia="宋体" w:cs="宋体"/>
          <w:color w:val="000000" w:themeColor="text1"/>
          <w:sz w:val="24"/>
          <w:szCs w:val="24"/>
          <w14:textFill>
            <w14:solidFill>
              <w14:schemeClr w14:val="tx1"/>
            </w14:solidFill>
          </w14:textFill>
        </w:rPr>
      </w:pPr>
    </w:p>
    <w:p w14:paraId="7CC7B181">
      <w:pPr>
        <w:spacing w:line="360" w:lineRule="auto"/>
        <w:rPr>
          <w:rFonts w:hint="eastAsia" w:ascii="宋体" w:hAnsi="宋体" w:eastAsia="宋体" w:cs="宋体"/>
          <w:sz w:val="24"/>
          <w:szCs w:val="24"/>
        </w:rPr>
      </w:pPr>
    </w:p>
    <w:p w14:paraId="7A6E0966">
      <w:pPr>
        <w:keepNext/>
        <w:keepLines/>
        <w:autoSpaceDE w:val="0"/>
        <w:autoSpaceDN w:val="0"/>
        <w:spacing w:line="360" w:lineRule="auto"/>
        <w:jc w:val="center"/>
        <w:outlineLvl w:val="9"/>
        <w:rPr>
          <w:rFonts w:hint="eastAsia" w:ascii="宋体" w:hAnsi="宋体" w:eastAsia="宋体" w:cs="宋体"/>
          <w:b/>
          <w:color w:val="000000" w:themeColor="text1"/>
          <w:kern w:val="0"/>
          <w:sz w:val="24"/>
          <w:szCs w:val="24"/>
          <w14:textFill>
            <w14:solidFill>
              <w14:schemeClr w14:val="tx1"/>
            </w14:solidFill>
          </w14:textFill>
        </w:rPr>
      </w:pPr>
    </w:p>
    <w:p w14:paraId="5038D0C6">
      <w:pPr>
        <w:pStyle w:val="12"/>
        <w:rPr>
          <w:rFonts w:hint="eastAsia" w:ascii="宋体" w:hAnsi="宋体" w:eastAsia="宋体" w:cs="宋体"/>
          <w:sz w:val="24"/>
          <w:szCs w:val="24"/>
        </w:rPr>
      </w:pPr>
    </w:p>
    <w:p w14:paraId="00E5D813">
      <w:pPr>
        <w:rPr>
          <w:rFonts w:hint="eastAsia" w:ascii="宋体" w:hAnsi="宋体" w:eastAsia="宋体" w:cs="宋体"/>
          <w:sz w:val="24"/>
          <w:szCs w:val="24"/>
        </w:rPr>
      </w:pPr>
    </w:p>
    <w:p w14:paraId="716E7767"/>
    <w:sectPr>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88"/>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Calibri Light">
    <w:altName w:val="Calibri"/>
    <w:panose1 w:val="00000000000000000000"/>
    <w:charset w:val="00"/>
    <w:family w:val="auto"/>
    <w:pitch w:val="default"/>
    <w:sig w:usb0="00000000" w:usb1="00000000" w:usb2="00000000" w:usb3="00000000" w:csb0="00000000" w:csb1="00000000"/>
  </w:font>
  <w:font w:name="微软雅黑">
    <w:panose1 w:val="020B0503020204020204"/>
    <w:charset w:val="86"/>
    <w:family w:val="swiss"/>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52454F">
    <w:pPr>
      <w:pStyle w:val="1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6791E0">
    <w:pPr>
      <w:spacing w:line="174" w:lineRule="auto"/>
      <w:ind w:left="5001"/>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F04B851">
                          <w:pPr>
                            <w:pStyle w:val="13"/>
                          </w:pPr>
                          <w:r>
                            <w:fldChar w:fldCharType="begin"/>
                          </w:r>
                          <w:r>
                            <w:instrText xml:space="preserve"> PAGE  \* MERGEFORMAT </w:instrText>
                          </w:r>
                          <w:r>
                            <w:fldChar w:fldCharType="separate"/>
                          </w:r>
                          <w:r>
                            <w:t>20</w:t>
                          </w:r>
                          <w:r>
                            <w:fldChar w:fldCharType="end"/>
                          </w:r>
                        </w:p>
                      </w:txbxContent>
                    </wps:txbx>
                    <wps:bodyPr wrap="none" lIns="0" tIns="0" rIns="0" bIns="0" upright="0">
                      <a:spAutoFit/>
                    </wps:bodyPr>
                  </wps:wsp>
                </a:graphicData>
              </a:graphic>
            </wp:anchor>
          </w:drawing>
        </mc:Choice>
        <mc:Fallback>
          <w:pict>
            <v:shape id="文本框 4"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Dyl8zMyQEAAJkDAAAOAAAAAAAAAAEAIAAAAB4BAABkcnMvZTJvRG9j&#10;LnhtbFBLBQYAAAAABgAGAFkBAABZBQAAAAA=&#10;">
              <v:fill on="f" focussize="0,0"/>
              <v:stroke on="f"/>
              <v:imagedata o:title=""/>
              <o:lock v:ext="edit" aspectratio="f"/>
              <v:textbox inset="0mm,0mm,0mm,0mm" style="mso-fit-shape-to-text:t;">
                <w:txbxContent>
                  <w:p w14:paraId="0F04B851">
                    <w:pPr>
                      <w:pStyle w:val="13"/>
                    </w:pPr>
                    <w:r>
                      <w:fldChar w:fldCharType="begin"/>
                    </w:r>
                    <w:r>
                      <w:instrText xml:space="preserve"> PAGE  \* MERGEFORMAT </w:instrText>
                    </w:r>
                    <w:r>
                      <w:fldChar w:fldCharType="separate"/>
                    </w:r>
                    <w:r>
                      <w:t>20</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C046A2">
    <w:pPr>
      <w:pStyle w:val="13"/>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1AB3F3F">
                          <w:pPr>
                            <w:pStyle w:val="13"/>
                          </w:pPr>
                          <w:r>
                            <w:fldChar w:fldCharType="begin"/>
                          </w:r>
                          <w:r>
                            <w:instrText xml:space="preserve"> PAGE  \* MERGEFORMAT </w:instrText>
                          </w:r>
                          <w:r>
                            <w:fldChar w:fldCharType="separate"/>
                          </w:r>
                          <w:r>
                            <w:t>24</w:t>
                          </w:r>
                          <w:r>
                            <w:fldChar w:fldCharType="end"/>
                          </w:r>
                        </w:p>
                      </w:txbxContent>
                    </wps:txbx>
                    <wps:bodyPr wrap="none" lIns="0" tIns="0" rIns="0" bIns="0" upright="0">
                      <a:spAutoFit/>
                    </wps:bodyPr>
                  </wps:wsp>
                </a:graphicData>
              </a:graphic>
            </wp:anchor>
          </w:drawing>
        </mc:Choice>
        <mc:Fallback>
          <w:pict>
            <v:shape id="文本框 5"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AC8Xv7yQEAAJkDAAAOAAAAAAAAAAEAIAAAAB4BAABkcnMvZTJvRG9j&#10;LnhtbFBLBQYAAAAABgAGAFkBAABZBQAAAAA=&#10;">
              <v:fill on="f" focussize="0,0"/>
              <v:stroke on="f"/>
              <v:imagedata o:title=""/>
              <o:lock v:ext="edit" aspectratio="f"/>
              <v:textbox inset="0mm,0mm,0mm,0mm" style="mso-fit-shape-to-text:t;">
                <w:txbxContent>
                  <w:p w14:paraId="41AB3F3F">
                    <w:pPr>
                      <w:pStyle w:val="13"/>
                    </w:pPr>
                    <w:r>
                      <w:fldChar w:fldCharType="begin"/>
                    </w:r>
                    <w:r>
                      <w:instrText xml:space="preserve"> PAGE  \* MERGEFORMAT </w:instrText>
                    </w:r>
                    <w:r>
                      <w:fldChar w:fldCharType="separate"/>
                    </w:r>
                    <w:r>
                      <w:t>24</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671A952"/>
    <w:multiLevelType w:val="singleLevel"/>
    <w:tmpl w:val="B671A952"/>
    <w:lvl w:ilvl="0" w:tentative="0">
      <w:start w:val="1"/>
      <w:numFmt w:val="decimal"/>
      <w:suff w:val="nothing"/>
      <w:lvlText w:val="%1、"/>
      <w:lvlJc w:val="left"/>
    </w:lvl>
  </w:abstractNum>
  <w:abstractNum w:abstractNumId="1">
    <w:nsid w:val="EBEB8EC6"/>
    <w:multiLevelType w:val="singleLevel"/>
    <w:tmpl w:val="EBEB8EC6"/>
    <w:lvl w:ilvl="0" w:tentative="0">
      <w:start w:val="1"/>
      <w:numFmt w:val="decimal"/>
      <w:suff w:val="nothing"/>
      <w:lvlText w:val="（%1）"/>
      <w:lvlJc w:val="left"/>
    </w:lvl>
  </w:abstractNum>
  <w:abstractNum w:abstractNumId="2">
    <w:nsid w:val="67A2E723"/>
    <w:multiLevelType w:val="singleLevel"/>
    <w:tmpl w:val="67A2E723"/>
    <w:lvl w:ilvl="0" w:tentative="0">
      <w:start w:val="1"/>
      <w:numFmt w:val="decimal"/>
      <w:suff w:val="nothing"/>
      <w:lvlText w:val="%1、"/>
      <w:lvlJc w:val="left"/>
    </w:lvl>
  </w:abstractNum>
  <w:abstractNum w:abstractNumId="3">
    <w:nsid w:val="7A71EC2D"/>
    <w:multiLevelType w:val="singleLevel"/>
    <w:tmpl w:val="7A71EC2D"/>
    <w:lvl w:ilvl="0" w:tentative="0">
      <w:start w:val="1"/>
      <w:numFmt w:val="decimal"/>
      <w:lvlText w:val="%1."/>
      <w:lvlJc w:val="left"/>
      <w:pPr>
        <w:ind w:left="425" w:hanging="425"/>
      </w:pPr>
      <w:rPr>
        <w:rFonts w:hint="default"/>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7"/>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7E6C0D"/>
    <w:rsid w:val="03F17867"/>
    <w:rsid w:val="09987E72"/>
    <w:rsid w:val="09B07E99"/>
    <w:rsid w:val="0DD028B8"/>
    <w:rsid w:val="0F262685"/>
    <w:rsid w:val="12490E8B"/>
    <w:rsid w:val="12AA7B7B"/>
    <w:rsid w:val="13C54541"/>
    <w:rsid w:val="141A7886"/>
    <w:rsid w:val="22902BB9"/>
    <w:rsid w:val="25DF5936"/>
    <w:rsid w:val="2DE03FF9"/>
    <w:rsid w:val="30514B07"/>
    <w:rsid w:val="316C6040"/>
    <w:rsid w:val="31FC4811"/>
    <w:rsid w:val="360E625B"/>
    <w:rsid w:val="3CB65828"/>
    <w:rsid w:val="3EB73883"/>
    <w:rsid w:val="440F51E1"/>
    <w:rsid w:val="491D214E"/>
    <w:rsid w:val="49302BBF"/>
    <w:rsid w:val="4FC13B4E"/>
    <w:rsid w:val="514D2002"/>
    <w:rsid w:val="55EB5436"/>
    <w:rsid w:val="5AB20948"/>
    <w:rsid w:val="5B93778C"/>
    <w:rsid w:val="5D7243BE"/>
    <w:rsid w:val="64357EF4"/>
    <w:rsid w:val="644D1F3F"/>
    <w:rsid w:val="681854AD"/>
    <w:rsid w:val="6E290AC9"/>
    <w:rsid w:val="6F614293"/>
    <w:rsid w:val="73B771AF"/>
    <w:rsid w:val="75547420"/>
    <w:rsid w:val="78220E80"/>
    <w:rsid w:val="789427D2"/>
    <w:rsid w:val="79054D56"/>
    <w:rsid w:val="7E5D031B"/>
    <w:rsid w:val="7ED5610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qFormat="1" w:uiPriority="99" w:semiHidden="0" w:name="Salutation"/>
    <w:lsdException w:qFormat="1" w:unhideWhenUsed="0" w:uiPriority="0" w:semiHidden="0" w:name="Date"/>
    <w:lsdException w:qFormat="1" w:uiPriority="99"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qFormat/>
    <w:uiPriority w:val="9"/>
    <w:pPr>
      <w:keepNext/>
      <w:keepLines/>
      <w:spacing w:line="360" w:lineRule="auto"/>
      <w:jc w:val="center"/>
      <w:outlineLvl w:val="0"/>
    </w:pPr>
    <w:rPr>
      <w:rFonts w:asciiTheme="minorAscii" w:hAnsiTheme="minorAscii"/>
      <w:b/>
      <w:bCs/>
      <w:kern w:val="44"/>
      <w:sz w:val="44"/>
      <w:szCs w:val="44"/>
    </w:rPr>
  </w:style>
  <w:style w:type="character" w:default="1" w:styleId="22">
    <w:name w:val="Default Paragraph Font"/>
    <w:semiHidden/>
    <w:qFormat/>
    <w:uiPriority w:val="0"/>
  </w:style>
  <w:style w:type="table" w:default="1" w:styleId="20">
    <w:name w:val="Normal Table"/>
    <w:semiHidden/>
    <w:qFormat/>
    <w:uiPriority w:val="0"/>
    <w:tblPr>
      <w:tblCellMar>
        <w:top w:w="0" w:type="dxa"/>
        <w:left w:w="108" w:type="dxa"/>
        <w:bottom w:w="0" w:type="dxa"/>
        <w:right w:w="108" w:type="dxa"/>
      </w:tblCellMar>
    </w:tblPr>
  </w:style>
  <w:style w:type="paragraph" w:styleId="3">
    <w:name w:val="Salutation"/>
    <w:basedOn w:val="1"/>
    <w:next w:val="1"/>
    <w:unhideWhenUsed/>
    <w:qFormat/>
    <w:uiPriority w:val="99"/>
    <w:rPr>
      <w:rFonts w:ascii="宋体" w:hAnsi="宋体" w:eastAsia="仿宋_GB2312" w:cs="Times New Roman"/>
      <w:kern w:val="0"/>
      <w:sz w:val="20"/>
      <w:szCs w:val="21"/>
    </w:rPr>
  </w:style>
  <w:style w:type="paragraph" w:styleId="4">
    <w:name w:val="Body Text"/>
    <w:basedOn w:val="1"/>
    <w:next w:val="5"/>
    <w:qFormat/>
    <w:uiPriority w:val="0"/>
    <w:pPr>
      <w:spacing w:line="520" w:lineRule="exact"/>
    </w:pPr>
    <w:rPr>
      <w:rFonts w:ascii="仿宋_GB2312" w:hAnsi="宋体" w:eastAsia="仿宋_GB2312" w:cs="Times New Roman"/>
      <w:color w:val="008000"/>
      <w:kern w:val="0"/>
      <w:sz w:val="24"/>
      <w:szCs w:val="24"/>
    </w:rPr>
  </w:style>
  <w:style w:type="paragraph" w:customStyle="1" w:styleId="5">
    <w:name w:val="Default"/>
    <w:next w:val="6"/>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6">
    <w:name w:val="大标题"/>
    <w:basedOn w:val="1"/>
    <w:next w:val="7"/>
    <w:qFormat/>
    <w:uiPriority w:val="0"/>
    <w:pPr>
      <w:pageBreakBefore/>
      <w:spacing w:after="200" w:line="720" w:lineRule="auto"/>
      <w:jc w:val="center"/>
      <w:outlineLvl w:val="0"/>
    </w:pPr>
    <w:rPr>
      <w:rFonts w:ascii="黑体" w:hAnsi="Calibri" w:eastAsia="黑体"/>
      <w:sz w:val="32"/>
      <w:szCs w:val="30"/>
      <w:lang w:eastAsia="en-US" w:bidi="en-US"/>
    </w:rPr>
  </w:style>
  <w:style w:type="paragraph" w:styleId="7">
    <w:name w:val="Body Text First Indent 2"/>
    <w:basedOn w:val="1"/>
    <w:next w:val="1"/>
    <w:qFormat/>
    <w:uiPriority w:val="0"/>
    <w:pPr>
      <w:ind w:firstLine="420" w:firstLineChars="200"/>
    </w:pPr>
  </w:style>
  <w:style w:type="paragraph" w:styleId="8">
    <w:name w:val="Body Text Indent"/>
    <w:basedOn w:val="1"/>
    <w:next w:val="9"/>
    <w:qFormat/>
    <w:uiPriority w:val="0"/>
    <w:pPr>
      <w:spacing w:after="120" w:line="276" w:lineRule="auto"/>
      <w:ind w:left="420" w:leftChars="200"/>
    </w:pPr>
    <w:rPr>
      <w:rFonts w:ascii="宋体" w:hAnsi="Calibri" w:eastAsia="仿宋"/>
      <w:sz w:val="24"/>
      <w:szCs w:val="21"/>
    </w:rPr>
  </w:style>
  <w:style w:type="paragraph" w:styleId="9">
    <w:name w:val="envelope return"/>
    <w:basedOn w:val="1"/>
    <w:semiHidden/>
    <w:qFormat/>
    <w:uiPriority w:val="0"/>
    <w:pPr>
      <w:snapToGrid w:val="0"/>
      <w:spacing w:after="200" w:line="276" w:lineRule="auto"/>
    </w:pPr>
    <w:rPr>
      <w:rFonts w:ascii="Arial" w:hAnsi="Arial" w:cs="Arial"/>
      <w:sz w:val="22"/>
      <w:szCs w:val="22"/>
      <w:lang w:eastAsia="en-US" w:bidi="en-US"/>
    </w:rPr>
  </w:style>
  <w:style w:type="paragraph" w:styleId="10">
    <w:name w:val="Plain Text"/>
    <w:basedOn w:val="1"/>
    <w:qFormat/>
    <w:uiPriority w:val="99"/>
    <w:pPr>
      <w:widowControl w:val="0"/>
      <w:jc w:val="both"/>
    </w:pPr>
    <w:rPr>
      <w:rFonts w:ascii="宋体" w:hAnsi="Courier New"/>
      <w:kern w:val="2"/>
      <w:sz w:val="21"/>
    </w:rPr>
  </w:style>
  <w:style w:type="paragraph" w:styleId="11">
    <w:name w:val="Date"/>
    <w:basedOn w:val="1"/>
    <w:next w:val="1"/>
    <w:qFormat/>
    <w:uiPriority w:val="0"/>
    <w:pPr>
      <w:ind w:left="100" w:leftChars="2500"/>
    </w:pPr>
  </w:style>
  <w:style w:type="paragraph" w:styleId="12">
    <w:name w:val="Body Text Indent 2"/>
    <w:basedOn w:val="1"/>
    <w:unhideWhenUsed/>
    <w:qFormat/>
    <w:uiPriority w:val="0"/>
    <w:pPr>
      <w:spacing w:after="120" w:line="480" w:lineRule="auto"/>
      <w:ind w:left="420" w:leftChars="200"/>
    </w:pPr>
    <w:rPr>
      <w:rFonts w:ascii="Times New Roman" w:hAnsi="Times New Roman" w:eastAsia="宋体" w:cs="Times New Roman"/>
      <w:kern w:val="0"/>
      <w:sz w:val="20"/>
      <w:szCs w:val="24"/>
    </w:rPr>
  </w:style>
  <w:style w:type="paragraph" w:styleId="13">
    <w:name w:val="footer"/>
    <w:basedOn w:val="1"/>
    <w:unhideWhenUsed/>
    <w:qFormat/>
    <w:uiPriority w:val="99"/>
    <w:pPr>
      <w:tabs>
        <w:tab w:val="center" w:pos="4153"/>
        <w:tab w:val="right" w:pos="8306"/>
      </w:tabs>
      <w:snapToGrid w:val="0"/>
      <w:jc w:val="left"/>
    </w:pPr>
    <w:rPr>
      <w:sz w:val="18"/>
      <w:szCs w:val="18"/>
    </w:rPr>
  </w:style>
  <w:style w:type="paragraph" w:styleId="1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5">
    <w:name w:val="toc 1"/>
    <w:basedOn w:val="1"/>
    <w:next w:val="1"/>
    <w:unhideWhenUsed/>
    <w:qFormat/>
    <w:uiPriority w:val="39"/>
  </w:style>
  <w:style w:type="paragraph" w:styleId="16">
    <w:name w:val="toc 2"/>
    <w:basedOn w:val="1"/>
    <w:next w:val="1"/>
    <w:qFormat/>
    <w:uiPriority w:val="39"/>
    <w:pPr>
      <w:ind w:left="420" w:leftChars="200"/>
    </w:pPr>
  </w:style>
  <w:style w:type="paragraph" w:styleId="17">
    <w:name w:val="Normal (Web)"/>
    <w:basedOn w:val="1"/>
    <w:unhideWhenUsed/>
    <w:qFormat/>
    <w:uiPriority w:val="99"/>
    <w:pPr>
      <w:spacing w:beforeAutospacing="1" w:afterAutospacing="1"/>
      <w:jc w:val="left"/>
    </w:pPr>
    <w:rPr>
      <w:rFonts w:cs="Times New Roman"/>
      <w:kern w:val="0"/>
      <w:sz w:val="24"/>
    </w:rPr>
  </w:style>
  <w:style w:type="paragraph" w:styleId="18">
    <w:name w:val="Title"/>
    <w:basedOn w:val="1"/>
    <w:next w:val="1"/>
    <w:qFormat/>
    <w:uiPriority w:val="10"/>
    <w:pPr>
      <w:spacing w:before="240" w:after="60"/>
      <w:jc w:val="center"/>
      <w:outlineLvl w:val="0"/>
    </w:pPr>
    <w:rPr>
      <w:rFonts w:eastAsia="宋体" w:asciiTheme="majorHAnsi" w:hAnsiTheme="majorHAnsi" w:cstheme="majorBidi"/>
      <w:b/>
      <w:bCs/>
      <w:sz w:val="32"/>
      <w:szCs w:val="32"/>
    </w:rPr>
  </w:style>
  <w:style w:type="paragraph" w:styleId="19">
    <w:name w:val="Body Text First Indent"/>
    <w:basedOn w:val="1"/>
    <w:next w:val="7"/>
    <w:unhideWhenUsed/>
    <w:qFormat/>
    <w:uiPriority w:val="99"/>
    <w:pPr>
      <w:ind w:firstLine="420" w:firstLineChars="100"/>
    </w:pPr>
  </w:style>
  <w:style w:type="table" w:styleId="21">
    <w:name w:val="Table Grid"/>
    <w:basedOn w:val="2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23">
    <w:name w:val="*正文_1_0_0_0_0"/>
    <w:basedOn w:val="1"/>
    <w:next w:val="1"/>
    <w:qFormat/>
    <w:uiPriority w:val="0"/>
    <w:pPr>
      <w:widowControl/>
      <w:ind w:firstLine="482"/>
    </w:pPr>
    <w:rPr>
      <w:rFonts w:ascii="微软雅黑" w:hAnsi="微软雅黑" w:eastAsia="微软雅黑" w:cs="Times New Roman"/>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51</Pages>
  <Words>10597</Words>
  <Characters>11635</Characters>
  <Lines>0</Lines>
  <Paragraphs>0</Paragraphs>
  <TotalTime>5</TotalTime>
  <ScaleCrop>false</ScaleCrop>
  <LinksUpToDate>false</LinksUpToDate>
  <CharactersWithSpaces>11740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2026-04-20T00:45:00Z</dcterms:created>
  <dc:creator>Administrator</dc:creator>
  <cp:lastModifiedBy>Administrator</cp:lastModifiedBy>
  <dcterms:modified xsi:type="dcterms:W3CDTF">2026-08-13T07:48:34Z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KSOTemplateDocerSaveRecord">
    <vt:lpwstr>eyJoZGlkIjoiMjcyNjcyNTEyNzhiNWIxNjg1Y2I4YTc5ZWZmZjFkNWMiLCJ1c2VySWQiOiIxMTQ2MDkyOTAyIn0=</vt:lpwstr>
  </property>
  <property fmtid="{D5CDD505-2E9C-101B-9397-08002B2CF9AE}" pid="4" name="ICV">
    <vt:lpwstr>C30705CCB35A4958B55823820F6EFC4C_12</vt:lpwstr>
  </property>
</Properties>
</file>