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054E04">
      <w:pPr>
        <w:pStyle w:val="3"/>
        <w:spacing w:line="281" w:lineRule="auto"/>
      </w:pPr>
      <w:bookmarkStart w:id="7" w:name="_GoBack"/>
      <w:bookmarkEnd w:id="7"/>
    </w:p>
    <w:p w14:paraId="47F26B83">
      <w:pPr>
        <w:pStyle w:val="3"/>
        <w:spacing w:line="281" w:lineRule="auto"/>
      </w:pPr>
    </w:p>
    <w:p w14:paraId="6485C756">
      <w:pPr>
        <w:pStyle w:val="3"/>
        <w:spacing w:line="282" w:lineRule="auto"/>
      </w:pPr>
    </w:p>
    <w:p w14:paraId="7C1A5B0D">
      <w:pPr>
        <w:spacing w:before="130" w:line="221" w:lineRule="auto"/>
        <w:jc w:val="center"/>
        <w:rPr>
          <w:rFonts w:hint="eastAsia" w:ascii="宋体" w:hAnsi="宋体" w:eastAsia="宋体" w:cs="宋体"/>
          <w:b/>
          <w:bCs/>
          <w:sz w:val="44"/>
          <w:szCs w:val="44"/>
          <w:lang w:eastAsia="zh-CN"/>
        </w:rPr>
      </w:pPr>
      <w:r>
        <w:rPr>
          <w:rFonts w:hint="eastAsia" w:ascii="宋体" w:hAnsi="宋体" w:eastAsia="宋体" w:cs="宋体"/>
          <w:b/>
          <w:bCs/>
          <w:sz w:val="44"/>
          <w:szCs w:val="44"/>
        </w:rPr>
        <w:t>三门峡市陕州区城市基础设施生命线实时监测物联网建设项目</w:t>
      </w:r>
      <w:r>
        <w:rPr>
          <w:rFonts w:hint="eastAsia" w:ascii="宋体" w:hAnsi="宋体" w:eastAsia="宋体" w:cs="宋体"/>
          <w:b/>
          <w:bCs/>
          <w:sz w:val="44"/>
          <w:szCs w:val="44"/>
          <w:lang w:eastAsia="zh-CN"/>
        </w:rPr>
        <w:t>（</w:t>
      </w:r>
      <w:r>
        <w:rPr>
          <w:rFonts w:hint="eastAsia" w:ascii="宋体" w:hAnsi="宋体" w:eastAsia="宋体" w:cs="宋体"/>
          <w:b/>
          <w:bCs/>
          <w:sz w:val="44"/>
          <w:szCs w:val="44"/>
        </w:rPr>
        <w:t>一期</w:t>
      </w:r>
      <w:r>
        <w:rPr>
          <w:rFonts w:hint="eastAsia" w:ascii="宋体" w:hAnsi="宋体" w:eastAsia="宋体" w:cs="宋体"/>
          <w:b/>
          <w:bCs/>
          <w:sz w:val="44"/>
          <w:szCs w:val="44"/>
          <w:lang w:eastAsia="zh-CN"/>
        </w:rPr>
        <w:t>）</w:t>
      </w:r>
    </w:p>
    <w:p w14:paraId="1A40E229">
      <w:pPr>
        <w:pStyle w:val="3"/>
        <w:spacing w:line="266" w:lineRule="auto"/>
      </w:pPr>
    </w:p>
    <w:p w14:paraId="21377AA9">
      <w:pPr>
        <w:pStyle w:val="3"/>
        <w:spacing w:line="267" w:lineRule="auto"/>
      </w:pPr>
    </w:p>
    <w:p w14:paraId="52FAC145">
      <w:pPr>
        <w:pStyle w:val="3"/>
        <w:spacing w:line="267" w:lineRule="auto"/>
      </w:pPr>
    </w:p>
    <w:p w14:paraId="4774F782">
      <w:pPr>
        <w:spacing w:before="234" w:line="220" w:lineRule="auto"/>
        <w:ind w:left="2352"/>
        <w:rPr>
          <w:rFonts w:ascii="宋体" w:hAnsi="宋体" w:eastAsia="宋体" w:cs="宋体"/>
          <w:sz w:val="72"/>
          <w:szCs w:val="72"/>
        </w:rPr>
      </w:pPr>
      <w:r>
        <w:rPr>
          <w:rFonts w:ascii="宋体" w:hAnsi="宋体" w:eastAsia="宋体" w:cs="宋体"/>
          <w:b/>
          <w:bCs/>
          <w:spacing w:val="142"/>
          <w:sz w:val="72"/>
          <w:szCs w:val="72"/>
        </w:rPr>
        <w:t>招标文件</w:t>
      </w:r>
    </w:p>
    <w:p w14:paraId="3964BCFD">
      <w:pPr>
        <w:pStyle w:val="3"/>
        <w:spacing w:line="321" w:lineRule="auto"/>
      </w:pPr>
    </w:p>
    <w:p w14:paraId="32154B69">
      <w:pPr>
        <w:pStyle w:val="3"/>
        <w:spacing w:line="321" w:lineRule="auto"/>
      </w:pPr>
    </w:p>
    <w:p w14:paraId="1AE95627">
      <w:pPr>
        <w:spacing w:before="101" w:line="224" w:lineRule="auto"/>
        <w:jc w:val="center"/>
        <w:rPr>
          <w:rFonts w:hint="default" w:ascii="宋体" w:hAnsi="宋体" w:eastAsia="宋体" w:cs="宋体"/>
          <w:b/>
          <w:bCs/>
          <w:spacing w:val="7"/>
          <w:sz w:val="31"/>
          <w:szCs w:val="31"/>
          <w:lang w:val="en-US" w:eastAsia="zh-CN"/>
        </w:rPr>
      </w:pPr>
      <w:r>
        <w:rPr>
          <w:rFonts w:ascii="宋体" w:hAnsi="宋体" w:eastAsia="宋体" w:cs="宋体"/>
          <w:b/>
          <w:bCs/>
          <w:spacing w:val="7"/>
          <w:sz w:val="31"/>
          <w:szCs w:val="31"/>
        </w:rPr>
        <w:t>项目编号：</w:t>
      </w:r>
      <w:r>
        <w:rPr>
          <w:rFonts w:hint="eastAsia" w:ascii="宋体" w:hAnsi="宋体" w:eastAsia="宋体" w:cs="宋体"/>
          <w:b/>
          <w:bCs/>
          <w:spacing w:val="7"/>
          <w:sz w:val="31"/>
          <w:szCs w:val="31"/>
          <w:lang w:val="en-US" w:eastAsia="zh-CN"/>
        </w:rPr>
        <w:t>陕州公开采购-2026-25、SZGZ[2026]131-ZC109</w:t>
      </w:r>
    </w:p>
    <w:p w14:paraId="58638095">
      <w:pPr>
        <w:pStyle w:val="3"/>
        <w:spacing w:line="252" w:lineRule="auto"/>
      </w:pPr>
    </w:p>
    <w:p w14:paraId="2ABE7786">
      <w:pPr>
        <w:pStyle w:val="3"/>
        <w:spacing w:line="252" w:lineRule="auto"/>
      </w:pPr>
    </w:p>
    <w:p w14:paraId="6E6E5F27">
      <w:pPr>
        <w:pStyle w:val="3"/>
        <w:spacing w:line="252" w:lineRule="auto"/>
      </w:pPr>
    </w:p>
    <w:p w14:paraId="6ED0ADA1">
      <w:pPr>
        <w:pStyle w:val="3"/>
        <w:spacing w:line="252" w:lineRule="auto"/>
        <w:jc w:val="center"/>
        <w:rPr>
          <w:rFonts w:ascii="宋体" w:hAnsi="宋体" w:eastAsia="宋体" w:cs="宋体"/>
          <w:b/>
          <w:bCs/>
          <w:spacing w:val="7"/>
          <w:sz w:val="31"/>
          <w:szCs w:val="31"/>
        </w:rPr>
      </w:pPr>
      <w:r>
        <w:rPr>
          <w:rFonts w:hint="eastAsia" w:ascii="宋体" w:hAnsi="宋体"/>
          <w:b/>
          <w:sz w:val="44"/>
          <w:szCs w:val="44"/>
        </w:rPr>
        <w:drawing>
          <wp:inline distT="0" distB="0" distL="114300" distR="114300">
            <wp:extent cx="2769235" cy="2219960"/>
            <wp:effectExtent l="0" t="0" r="12065" b="8890"/>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icPr>
                  <pic:blipFill>
                    <a:blip r:embed="rId34"/>
                    <a:stretch>
                      <a:fillRect/>
                    </a:stretch>
                  </pic:blipFill>
                  <pic:spPr>
                    <a:xfrm>
                      <a:off x="0" y="0"/>
                      <a:ext cx="2769235" cy="2219960"/>
                    </a:xfrm>
                    <a:prstGeom prst="rect">
                      <a:avLst/>
                    </a:prstGeom>
                    <a:noFill/>
                    <a:ln>
                      <a:noFill/>
                    </a:ln>
                  </pic:spPr>
                </pic:pic>
              </a:graphicData>
            </a:graphic>
          </wp:inline>
        </w:drawing>
      </w:r>
    </w:p>
    <w:p w14:paraId="2F945D42">
      <w:pPr>
        <w:spacing w:before="101" w:line="224" w:lineRule="auto"/>
        <w:rPr>
          <w:rFonts w:ascii="宋体" w:hAnsi="宋体" w:eastAsia="宋体" w:cs="宋体"/>
          <w:b/>
          <w:bCs/>
          <w:spacing w:val="7"/>
          <w:sz w:val="31"/>
          <w:szCs w:val="31"/>
        </w:rPr>
      </w:pPr>
    </w:p>
    <w:p w14:paraId="56B21062">
      <w:pPr>
        <w:spacing w:before="101" w:line="224" w:lineRule="auto"/>
        <w:ind w:left="668"/>
        <w:rPr>
          <w:rFonts w:ascii="宋体" w:hAnsi="宋体" w:eastAsia="宋体" w:cs="宋体"/>
          <w:b/>
          <w:bCs/>
          <w:spacing w:val="7"/>
          <w:sz w:val="31"/>
          <w:szCs w:val="31"/>
        </w:rPr>
      </w:pPr>
    </w:p>
    <w:p w14:paraId="71223EB6">
      <w:pPr>
        <w:spacing w:before="101" w:line="224" w:lineRule="auto"/>
        <w:ind w:left="668"/>
        <w:rPr>
          <w:rFonts w:ascii="宋体" w:hAnsi="宋体" w:eastAsia="宋体" w:cs="宋体"/>
          <w:b/>
          <w:bCs/>
          <w:spacing w:val="7"/>
          <w:sz w:val="31"/>
          <w:szCs w:val="31"/>
        </w:rPr>
      </w:pPr>
    </w:p>
    <w:p w14:paraId="4312C7D9">
      <w:pPr>
        <w:spacing w:before="101" w:line="224" w:lineRule="auto"/>
        <w:ind w:left="668"/>
        <w:jc w:val="center"/>
        <w:rPr>
          <w:rFonts w:hint="eastAsia" w:ascii="宋体" w:hAnsi="宋体" w:eastAsia="宋体" w:cs="宋体"/>
          <w:sz w:val="31"/>
          <w:szCs w:val="31"/>
          <w:lang w:eastAsia="zh-CN"/>
        </w:rPr>
      </w:pPr>
      <w:r>
        <w:rPr>
          <w:rFonts w:ascii="宋体" w:hAnsi="宋体" w:eastAsia="宋体" w:cs="宋体"/>
          <w:b/>
          <w:bCs/>
          <w:spacing w:val="7"/>
          <w:sz w:val="31"/>
          <w:szCs w:val="31"/>
        </w:rPr>
        <w:t>采购人：</w:t>
      </w:r>
      <w:r>
        <w:rPr>
          <w:rFonts w:hint="eastAsia" w:ascii="宋体" w:hAnsi="宋体" w:eastAsia="宋体" w:cs="宋体"/>
          <w:b/>
          <w:bCs/>
          <w:spacing w:val="7"/>
          <w:sz w:val="31"/>
          <w:szCs w:val="31"/>
          <w:lang w:eastAsia="zh-CN"/>
        </w:rPr>
        <w:t>三门峡市陕州区住房和城乡建设局</w:t>
      </w:r>
    </w:p>
    <w:p w14:paraId="2578F3F6">
      <w:pPr>
        <w:pStyle w:val="3"/>
        <w:spacing w:line="456" w:lineRule="auto"/>
        <w:jc w:val="center"/>
      </w:pPr>
    </w:p>
    <w:p w14:paraId="42C35612">
      <w:pPr>
        <w:spacing w:before="101" w:line="224" w:lineRule="auto"/>
        <w:ind w:left="668"/>
        <w:jc w:val="center"/>
        <w:rPr>
          <w:rFonts w:hint="eastAsia" w:ascii="宋体" w:hAnsi="宋体" w:eastAsia="宋体" w:cs="宋体"/>
          <w:sz w:val="31"/>
          <w:szCs w:val="31"/>
          <w:lang w:eastAsia="zh-CN"/>
        </w:rPr>
      </w:pPr>
      <w:r>
        <w:rPr>
          <w:rFonts w:ascii="宋体" w:hAnsi="宋体" w:eastAsia="宋体" w:cs="宋体"/>
          <w:b/>
          <w:bCs/>
          <w:spacing w:val="3"/>
          <w:sz w:val="31"/>
          <w:szCs w:val="31"/>
        </w:rPr>
        <w:t>代理机构：</w:t>
      </w:r>
      <w:r>
        <w:rPr>
          <w:rFonts w:ascii="宋体" w:hAnsi="宋体" w:eastAsia="宋体" w:cs="宋体"/>
          <w:spacing w:val="-75"/>
          <w:sz w:val="31"/>
          <w:szCs w:val="31"/>
        </w:rPr>
        <w:t xml:space="preserve"> </w:t>
      </w:r>
      <w:r>
        <w:rPr>
          <w:rFonts w:hint="eastAsia" w:ascii="宋体" w:hAnsi="宋体" w:eastAsia="宋体" w:cs="宋体"/>
          <w:b/>
          <w:bCs/>
          <w:spacing w:val="3"/>
          <w:sz w:val="31"/>
          <w:szCs w:val="31"/>
          <w:lang w:eastAsia="zh-CN"/>
        </w:rPr>
        <w:t>河南晨宇咨询有限公司</w:t>
      </w:r>
    </w:p>
    <w:p w14:paraId="2189ED7E">
      <w:pPr>
        <w:pStyle w:val="3"/>
        <w:spacing w:line="456" w:lineRule="auto"/>
        <w:jc w:val="center"/>
      </w:pPr>
    </w:p>
    <w:p w14:paraId="6DEE5EBB">
      <w:pPr>
        <w:spacing w:before="101" w:line="225" w:lineRule="auto"/>
        <w:ind w:left="724"/>
        <w:jc w:val="center"/>
        <w:rPr>
          <w:rFonts w:ascii="宋体" w:hAnsi="宋体" w:eastAsia="宋体" w:cs="宋体"/>
          <w:sz w:val="31"/>
          <w:szCs w:val="31"/>
        </w:rPr>
      </w:pPr>
      <w:r>
        <w:rPr>
          <w:rFonts w:ascii="宋体" w:hAnsi="宋体" w:eastAsia="宋体" w:cs="宋体"/>
          <w:b/>
          <w:bCs/>
          <w:spacing w:val="1"/>
          <w:sz w:val="31"/>
          <w:szCs w:val="31"/>
        </w:rPr>
        <w:t>日期：</w:t>
      </w:r>
      <w:r>
        <w:rPr>
          <w:rFonts w:hint="eastAsia" w:ascii="宋体" w:hAnsi="宋体" w:eastAsia="宋体" w:cs="宋体"/>
          <w:b/>
          <w:bCs/>
          <w:spacing w:val="1"/>
          <w:sz w:val="31"/>
          <w:szCs w:val="31"/>
          <w:lang w:eastAsia="zh-CN"/>
        </w:rPr>
        <w:t>二〇二六</w:t>
      </w:r>
      <w:r>
        <w:rPr>
          <w:rFonts w:ascii="宋体" w:hAnsi="宋体" w:eastAsia="宋体" w:cs="宋体"/>
          <w:b/>
          <w:bCs/>
          <w:spacing w:val="1"/>
          <w:sz w:val="31"/>
          <w:szCs w:val="31"/>
        </w:rPr>
        <w:t>年</w:t>
      </w:r>
      <w:r>
        <w:rPr>
          <w:rFonts w:hint="eastAsia" w:ascii="宋体" w:hAnsi="宋体" w:eastAsia="宋体" w:cs="宋体"/>
          <w:b/>
          <w:bCs/>
          <w:spacing w:val="1"/>
          <w:sz w:val="31"/>
          <w:szCs w:val="31"/>
          <w:lang w:val="en-US" w:eastAsia="zh-CN"/>
        </w:rPr>
        <w:t>八</w:t>
      </w:r>
      <w:r>
        <w:rPr>
          <w:rFonts w:ascii="宋体" w:hAnsi="宋体" w:eastAsia="宋体" w:cs="宋体"/>
          <w:b/>
          <w:bCs/>
          <w:spacing w:val="1"/>
          <w:sz w:val="31"/>
          <w:szCs w:val="31"/>
        </w:rPr>
        <w:t>月</w:t>
      </w:r>
    </w:p>
    <w:p w14:paraId="5FB15183">
      <w:pPr>
        <w:spacing w:line="225" w:lineRule="auto"/>
        <w:jc w:val="center"/>
        <w:rPr>
          <w:rFonts w:ascii="宋体" w:hAnsi="宋体" w:eastAsia="宋体" w:cs="宋体"/>
          <w:sz w:val="31"/>
          <w:szCs w:val="31"/>
        </w:rPr>
        <w:sectPr>
          <w:pgSz w:w="11907" w:h="16839"/>
          <w:pgMar w:top="1431" w:right="1785" w:bottom="0" w:left="1785" w:header="0" w:footer="0" w:gutter="0"/>
          <w:cols w:space="720" w:num="1"/>
        </w:sectPr>
      </w:pPr>
    </w:p>
    <w:p w14:paraId="600051C0">
      <w:pPr>
        <w:pStyle w:val="3"/>
        <w:spacing w:line="287" w:lineRule="auto"/>
      </w:pPr>
    </w:p>
    <w:p w14:paraId="150D25A9">
      <w:pPr>
        <w:pStyle w:val="3"/>
        <w:spacing w:line="288" w:lineRule="auto"/>
      </w:pPr>
    </w:p>
    <w:sdt>
      <w:sdtPr>
        <w:rPr>
          <w:rFonts w:ascii="宋体" w:hAnsi="宋体" w:eastAsia="宋体" w:cs="宋体"/>
          <w:sz w:val="40"/>
          <w:szCs w:val="40"/>
        </w:rPr>
        <w:id w:val="147455607"/>
        <w:docPartObj>
          <w:docPartGallery w:val="Table of Contents"/>
          <w:docPartUnique/>
        </w:docPartObj>
      </w:sdtPr>
      <w:sdtEndPr>
        <w:rPr>
          <w:rFonts w:ascii="宋体" w:hAnsi="宋体" w:eastAsia="宋体" w:cs="宋体"/>
          <w:sz w:val="31"/>
          <w:szCs w:val="31"/>
        </w:rPr>
      </w:sdtEndPr>
      <w:sdtContent>
        <w:p w14:paraId="5DFC2439">
          <w:pPr>
            <w:spacing w:before="130" w:line="222" w:lineRule="auto"/>
            <w:ind w:left="3656"/>
            <w:rPr>
              <w:rFonts w:ascii="宋体" w:hAnsi="宋体" w:eastAsia="宋体" w:cs="宋体"/>
              <w:sz w:val="40"/>
              <w:szCs w:val="40"/>
            </w:rPr>
          </w:pPr>
          <w:r>
            <w:rPr>
              <w:rFonts w:ascii="宋体" w:hAnsi="宋体" w:eastAsia="宋体" w:cs="宋体"/>
              <w:b/>
              <w:bCs/>
              <w:spacing w:val="-50"/>
              <w:sz w:val="40"/>
              <w:szCs w:val="40"/>
            </w:rPr>
            <w:t>目</w:t>
          </w:r>
          <w:r>
            <w:rPr>
              <w:rFonts w:ascii="宋体" w:hAnsi="宋体" w:eastAsia="宋体" w:cs="宋体"/>
              <w:spacing w:val="10"/>
              <w:sz w:val="40"/>
              <w:szCs w:val="40"/>
            </w:rPr>
            <w:t xml:space="preserve">  </w:t>
          </w:r>
          <w:r>
            <w:rPr>
              <w:rFonts w:ascii="宋体" w:hAnsi="宋体" w:eastAsia="宋体" w:cs="宋体"/>
              <w:b/>
              <w:bCs/>
              <w:spacing w:val="-50"/>
              <w:sz w:val="40"/>
              <w:szCs w:val="40"/>
            </w:rPr>
            <w:t>录</w:t>
          </w:r>
        </w:p>
        <w:p w14:paraId="19F3E0D1">
          <w:pPr>
            <w:tabs>
              <w:tab w:val="right" w:leader="dot" w:pos="8320"/>
            </w:tabs>
            <w:spacing w:before="261" w:line="190" w:lineRule="auto"/>
            <w:ind w:left="26"/>
            <w:rPr>
              <w:rFonts w:ascii="宋体" w:hAnsi="宋体" w:eastAsia="宋体" w:cs="宋体"/>
              <w:sz w:val="31"/>
              <w:szCs w:val="31"/>
            </w:rPr>
          </w:pPr>
          <w:r>
            <w:fldChar w:fldCharType="begin"/>
          </w:r>
          <w:r>
            <w:instrText xml:space="preserve"> HYPERLINK \l "bookmark2" </w:instrText>
          </w:r>
          <w:r>
            <w:fldChar w:fldCharType="separate"/>
          </w:r>
          <w:r>
            <w:rPr>
              <w:rFonts w:ascii="宋体" w:hAnsi="宋体" w:eastAsia="宋体" w:cs="宋体"/>
              <w:b/>
              <w:bCs/>
              <w:spacing w:val="5"/>
              <w:sz w:val="31"/>
              <w:szCs w:val="31"/>
            </w:rPr>
            <w:t>第一章</w:t>
          </w:r>
          <w:r>
            <w:rPr>
              <w:rFonts w:ascii="宋体" w:hAnsi="宋体" w:eastAsia="宋体" w:cs="宋体"/>
              <w:spacing w:val="5"/>
              <w:sz w:val="31"/>
              <w:szCs w:val="31"/>
            </w:rPr>
            <w:t xml:space="preserve">  </w:t>
          </w:r>
          <w:r>
            <w:rPr>
              <w:rFonts w:ascii="宋体" w:hAnsi="宋体" w:eastAsia="宋体" w:cs="宋体"/>
              <w:b/>
              <w:bCs/>
              <w:spacing w:val="5"/>
              <w:sz w:val="31"/>
              <w:szCs w:val="31"/>
            </w:rPr>
            <w:t>招标公告</w:t>
          </w:r>
          <w:r>
            <w:rPr>
              <w:rFonts w:ascii="宋体" w:hAnsi="宋体" w:eastAsia="宋体" w:cs="宋体"/>
              <w:spacing w:val="-89"/>
              <w:sz w:val="31"/>
              <w:szCs w:val="31"/>
            </w:rPr>
            <w:t xml:space="preserve"> </w:t>
          </w:r>
          <w:r>
            <w:rPr>
              <w:rFonts w:ascii="宋体" w:hAnsi="宋体" w:eastAsia="宋体" w:cs="宋体"/>
              <w:sz w:val="31"/>
              <w:szCs w:val="31"/>
              <w14:textOutline w14:w="5791" w14:cap="flat" w14:cmpd="sng">
                <w14:solidFill>
                  <w14:srgbClr w14:val="000000"/>
                </w14:solidFill>
                <w14:prstDash w14:val="solid"/>
                <w14:miter w14:val="0"/>
              </w14:textOutline>
            </w:rPr>
            <w:tab/>
          </w:r>
          <w:r>
            <w:rPr>
              <w:rFonts w:ascii="宋体" w:hAnsi="宋体" w:eastAsia="宋体" w:cs="宋体"/>
              <w:spacing w:val="38"/>
              <w:sz w:val="31"/>
              <w:szCs w:val="31"/>
            </w:rPr>
            <w:t xml:space="preserve"> </w:t>
          </w:r>
          <w:r>
            <w:rPr>
              <w:rFonts w:ascii="宋体" w:hAnsi="宋体" w:eastAsia="宋体" w:cs="宋体"/>
              <w:b/>
              <w:bCs/>
              <w:spacing w:val="-35"/>
              <w:sz w:val="31"/>
              <w:szCs w:val="31"/>
            </w:rPr>
            <w:t>1</w:t>
          </w:r>
          <w:r>
            <w:rPr>
              <w:rFonts w:ascii="宋体" w:hAnsi="宋体" w:eastAsia="宋体" w:cs="宋体"/>
              <w:b/>
              <w:bCs/>
              <w:spacing w:val="-35"/>
              <w:sz w:val="31"/>
              <w:szCs w:val="31"/>
            </w:rPr>
            <w:fldChar w:fldCharType="end"/>
          </w:r>
        </w:p>
        <w:p w14:paraId="224B6E4F">
          <w:pPr>
            <w:pStyle w:val="3"/>
            <w:spacing w:line="358" w:lineRule="auto"/>
          </w:pPr>
        </w:p>
        <w:p w14:paraId="1903E00B">
          <w:pPr>
            <w:tabs>
              <w:tab w:val="right" w:leader="dot" w:pos="8320"/>
            </w:tabs>
            <w:spacing w:before="100" w:line="190" w:lineRule="auto"/>
            <w:ind w:left="26"/>
            <w:rPr>
              <w:rFonts w:ascii="宋体" w:hAnsi="宋体" w:eastAsia="宋体" w:cs="宋体"/>
              <w:sz w:val="31"/>
              <w:szCs w:val="31"/>
            </w:rPr>
          </w:pPr>
          <w:r>
            <w:fldChar w:fldCharType="begin"/>
          </w:r>
          <w:r>
            <w:instrText xml:space="preserve"> HYPERLINK \l "bookmark3" </w:instrText>
          </w:r>
          <w:r>
            <w:fldChar w:fldCharType="separate"/>
          </w:r>
          <w:r>
            <w:rPr>
              <w:rFonts w:ascii="宋体" w:hAnsi="宋体" w:eastAsia="宋体" w:cs="宋体"/>
              <w:b/>
              <w:bCs/>
              <w:spacing w:val="6"/>
              <w:sz w:val="31"/>
              <w:szCs w:val="31"/>
            </w:rPr>
            <w:t>第二章</w:t>
          </w:r>
          <w:r>
            <w:rPr>
              <w:rFonts w:ascii="宋体" w:hAnsi="宋体" w:eastAsia="宋体" w:cs="宋体"/>
              <w:spacing w:val="6"/>
              <w:sz w:val="31"/>
              <w:szCs w:val="31"/>
            </w:rPr>
            <w:t xml:space="preserve">  </w:t>
          </w:r>
          <w:r>
            <w:rPr>
              <w:rFonts w:ascii="宋体" w:hAnsi="宋体" w:eastAsia="宋体" w:cs="宋体"/>
              <w:b/>
              <w:bCs/>
              <w:spacing w:val="6"/>
              <w:sz w:val="31"/>
              <w:szCs w:val="31"/>
            </w:rPr>
            <w:t>供应商须知</w:t>
          </w:r>
          <w:r>
            <w:rPr>
              <w:rFonts w:ascii="宋体" w:hAnsi="宋体" w:eastAsia="宋体" w:cs="宋体"/>
              <w:spacing w:val="-90"/>
              <w:sz w:val="31"/>
              <w:szCs w:val="31"/>
            </w:rPr>
            <w:t xml:space="preserve"> </w:t>
          </w:r>
          <w:r>
            <w:rPr>
              <w:rFonts w:ascii="宋体" w:hAnsi="宋体" w:eastAsia="宋体" w:cs="宋体"/>
              <w:sz w:val="31"/>
              <w:szCs w:val="31"/>
              <w14:textOutline w14:w="5791" w14:cap="flat" w14:cmpd="sng">
                <w14:solidFill>
                  <w14:srgbClr w14:val="000000"/>
                </w14:solidFill>
                <w14:prstDash w14:val="solid"/>
                <w14:miter w14:val="0"/>
              </w14:textOutline>
            </w:rPr>
            <w:tab/>
          </w:r>
          <w:r>
            <w:rPr>
              <w:rFonts w:ascii="宋体" w:hAnsi="宋体" w:eastAsia="宋体" w:cs="宋体"/>
              <w:spacing w:val="18"/>
              <w:sz w:val="31"/>
              <w:szCs w:val="31"/>
            </w:rPr>
            <w:t xml:space="preserve"> </w:t>
          </w:r>
          <w:r>
            <w:rPr>
              <w:rFonts w:ascii="宋体" w:hAnsi="宋体" w:eastAsia="宋体" w:cs="宋体"/>
              <w:b/>
              <w:bCs/>
              <w:spacing w:val="-4"/>
              <w:sz w:val="31"/>
              <w:szCs w:val="31"/>
            </w:rPr>
            <w:t>6</w:t>
          </w:r>
          <w:r>
            <w:rPr>
              <w:rFonts w:ascii="宋体" w:hAnsi="宋体" w:eastAsia="宋体" w:cs="宋体"/>
              <w:b/>
              <w:bCs/>
              <w:spacing w:val="-4"/>
              <w:sz w:val="31"/>
              <w:szCs w:val="31"/>
            </w:rPr>
            <w:fldChar w:fldCharType="end"/>
          </w:r>
        </w:p>
        <w:p w14:paraId="1B06FE6E">
          <w:pPr>
            <w:pStyle w:val="3"/>
            <w:spacing w:line="358" w:lineRule="auto"/>
          </w:pPr>
        </w:p>
        <w:p w14:paraId="4045658C">
          <w:pPr>
            <w:tabs>
              <w:tab w:val="right" w:leader="dot" w:pos="8320"/>
            </w:tabs>
            <w:spacing w:before="100" w:line="190" w:lineRule="auto"/>
            <w:ind w:left="26"/>
            <w:rPr>
              <w:rFonts w:ascii="宋体" w:hAnsi="宋体" w:eastAsia="宋体" w:cs="宋体"/>
              <w:sz w:val="31"/>
              <w:szCs w:val="31"/>
            </w:rPr>
          </w:pPr>
          <w:r>
            <w:fldChar w:fldCharType="begin"/>
          </w:r>
          <w:r>
            <w:instrText xml:space="preserve"> HYPERLINK \l "bookmark4" </w:instrText>
          </w:r>
          <w:r>
            <w:fldChar w:fldCharType="separate"/>
          </w:r>
          <w:r>
            <w:rPr>
              <w:rFonts w:ascii="宋体" w:hAnsi="宋体" w:eastAsia="宋体" w:cs="宋体"/>
              <w:b/>
              <w:bCs/>
              <w:spacing w:val="5"/>
              <w:sz w:val="31"/>
              <w:szCs w:val="31"/>
            </w:rPr>
            <w:t>第三章</w:t>
          </w:r>
          <w:r>
            <w:rPr>
              <w:rFonts w:ascii="宋体" w:hAnsi="宋体" w:eastAsia="宋体" w:cs="宋体"/>
              <w:spacing w:val="5"/>
              <w:sz w:val="31"/>
              <w:szCs w:val="31"/>
            </w:rPr>
            <w:t xml:space="preserve">  </w:t>
          </w:r>
          <w:r>
            <w:rPr>
              <w:rFonts w:ascii="宋体" w:hAnsi="宋体" w:eastAsia="宋体" w:cs="宋体"/>
              <w:b/>
              <w:bCs/>
              <w:spacing w:val="5"/>
              <w:sz w:val="31"/>
              <w:szCs w:val="31"/>
            </w:rPr>
            <w:t>评标办法</w:t>
          </w:r>
          <w:r>
            <w:rPr>
              <w:rFonts w:ascii="宋体" w:hAnsi="宋体" w:eastAsia="宋体" w:cs="宋体"/>
              <w:spacing w:val="-89"/>
              <w:sz w:val="31"/>
              <w:szCs w:val="31"/>
            </w:rPr>
            <w:t xml:space="preserve"> </w:t>
          </w:r>
          <w:r>
            <w:rPr>
              <w:rFonts w:ascii="宋体" w:hAnsi="宋体" w:eastAsia="宋体" w:cs="宋体"/>
              <w:sz w:val="31"/>
              <w:szCs w:val="31"/>
              <w14:textOutline w14:w="5791" w14:cap="flat" w14:cmpd="sng">
                <w14:solidFill>
                  <w14:srgbClr w14:val="000000"/>
                </w14:solidFill>
                <w14:prstDash w14:val="solid"/>
                <w14:miter w14:val="0"/>
              </w14:textOutline>
            </w:rPr>
            <w:tab/>
          </w:r>
          <w:r>
            <w:rPr>
              <w:rFonts w:ascii="宋体" w:hAnsi="宋体" w:eastAsia="宋体" w:cs="宋体"/>
              <w:spacing w:val="22"/>
              <w:sz w:val="31"/>
              <w:szCs w:val="31"/>
            </w:rPr>
            <w:t xml:space="preserve"> </w:t>
          </w:r>
          <w:r>
            <w:rPr>
              <w:rFonts w:ascii="宋体" w:hAnsi="宋体" w:eastAsia="宋体" w:cs="宋体"/>
              <w:b/>
              <w:bCs/>
              <w:spacing w:val="-5"/>
              <w:sz w:val="31"/>
              <w:szCs w:val="31"/>
            </w:rPr>
            <w:t>22</w:t>
          </w:r>
          <w:r>
            <w:rPr>
              <w:rFonts w:ascii="宋体" w:hAnsi="宋体" w:eastAsia="宋体" w:cs="宋体"/>
              <w:b/>
              <w:bCs/>
              <w:spacing w:val="-5"/>
              <w:sz w:val="31"/>
              <w:szCs w:val="31"/>
            </w:rPr>
            <w:fldChar w:fldCharType="end"/>
          </w:r>
        </w:p>
        <w:p w14:paraId="24EC9816">
          <w:pPr>
            <w:pStyle w:val="3"/>
            <w:spacing w:line="358" w:lineRule="auto"/>
          </w:pPr>
        </w:p>
        <w:p w14:paraId="40913C25">
          <w:pPr>
            <w:tabs>
              <w:tab w:val="right" w:leader="dot" w:pos="8320"/>
            </w:tabs>
            <w:spacing w:before="101" w:line="190" w:lineRule="auto"/>
            <w:ind w:left="26"/>
            <w:rPr>
              <w:rFonts w:ascii="宋体" w:hAnsi="宋体" w:eastAsia="宋体" w:cs="宋体"/>
              <w:sz w:val="31"/>
              <w:szCs w:val="31"/>
            </w:rPr>
          </w:pPr>
          <w:r>
            <w:fldChar w:fldCharType="begin"/>
          </w:r>
          <w:r>
            <w:instrText xml:space="preserve"> HYPERLINK \l "bookmark5" </w:instrText>
          </w:r>
          <w:r>
            <w:fldChar w:fldCharType="separate"/>
          </w:r>
          <w:r>
            <w:rPr>
              <w:rFonts w:ascii="宋体" w:hAnsi="宋体" w:eastAsia="宋体" w:cs="宋体"/>
              <w:b/>
              <w:bCs/>
              <w:spacing w:val="5"/>
              <w:sz w:val="31"/>
              <w:szCs w:val="31"/>
            </w:rPr>
            <w:t>第四章</w:t>
          </w:r>
          <w:r>
            <w:rPr>
              <w:rFonts w:ascii="宋体" w:hAnsi="宋体" w:eastAsia="宋体" w:cs="宋体"/>
              <w:spacing w:val="5"/>
              <w:sz w:val="31"/>
              <w:szCs w:val="31"/>
            </w:rPr>
            <w:t xml:space="preserve">  </w:t>
          </w:r>
          <w:r>
            <w:rPr>
              <w:rFonts w:ascii="宋体" w:hAnsi="宋体" w:eastAsia="宋体" w:cs="宋体"/>
              <w:b/>
              <w:bCs/>
              <w:spacing w:val="5"/>
              <w:sz w:val="31"/>
              <w:szCs w:val="31"/>
            </w:rPr>
            <w:t>服务清单</w:t>
          </w:r>
          <w:r>
            <w:rPr>
              <w:rFonts w:ascii="宋体" w:hAnsi="宋体" w:eastAsia="宋体" w:cs="宋体"/>
              <w:spacing w:val="-89"/>
              <w:sz w:val="31"/>
              <w:szCs w:val="31"/>
            </w:rPr>
            <w:t xml:space="preserve"> </w:t>
          </w:r>
          <w:r>
            <w:rPr>
              <w:rFonts w:ascii="宋体" w:hAnsi="宋体" w:eastAsia="宋体" w:cs="宋体"/>
              <w:sz w:val="31"/>
              <w:szCs w:val="31"/>
              <w14:textOutline w14:w="5791" w14:cap="flat" w14:cmpd="sng">
                <w14:solidFill>
                  <w14:srgbClr w14:val="000000"/>
                </w14:solidFill>
                <w14:prstDash w14:val="solid"/>
                <w14:miter w14:val="0"/>
              </w14:textOutline>
            </w:rPr>
            <w:tab/>
          </w:r>
          <w:r>
            <w:rPr>
              <w:rFonts w:ascii="宋体" w:hAnsi="宋体" w:eastAsia="宋体" w:cs="宋体"/>
              <w:spacing w:val="24"/>
              <w:sz w:val="31"/>
              <w:szCs w:val="31"/>
            </w:rPr>
            <w:t xml:space="preserve"> </w:t>
          </w:r>
          <w:r>
            <w:rPr>
              <w:rFonts w:ascii="宋体" w:hAnsi="宋体" w:eastAsia="宋体" w:cs="宋体"/>
              <w:b/>
              <w:bCs/>
              <w:spacing w:val="-6"/>
              <w:sz w:val="31"/>
              <w:szCs w:val="31"/>
            </w:rPr>
            <w:t>32</w:t>
          </w:r>
          <w:r>
            <w:rPr>
              <w:rFonts w:ascii="宋体" w:hAnsi="宋体" w:eastAsia="宋体" w:cs="宋体"/>
              <w:b/>
              <w:bCs/>
              <w:spacing w:val="-6"/>
              <w:sz w:val="31"/>
              <w:szCs w:val="31"/>
            </w:rPr>
            <w:fldChar w:fldCharType="end"/>
          </w:r>
        </w:p>
        <w:p w14:paraId="52C3B496">
          <w:pPr>
            <w:pStyle w:val="3"/>
            <w:spacing w:line="358" w:lineRule="auto"/>
          </w:pPr>
        </w:p>
        <w:p w14:paraId="0FFC2FEF">
          <w:pPr>
            <w:tabs>
              <w:tab w:val="right" w:leader="dot" w:pos="8320"/>
            </w:tabs>
            <w:spacing w:before="101" w:line="190" w:lineRule="auto"/>
            <w:ind w:left="26"/>
            <w:rPr>
              <w:rFonts w:ascii="宋体" w:hAnsi="宋体" w:eastAsia="宋体" w:cs="宋体"/>
              <w:sz w:val="31"/>
              <w:szCs w:val="31"/>
            </w:rPr>
          </w:pPr>
          <w:r>
            <w:fldChar w:fldCharType="begin"/>
          </w:r>
          <w:r>
            <w:instrText xml:space="preserve"> HYPERLINK \l "bookmark6" </w:instrText>
          </w:r>
          <w:r>
            <w:fldChar w:fldCharType="separate"/>
          </w:r>
          <w:r>
            <w:rPr>
              <w:rFonts w:ascii="宋体" w:hAnsi="宋体" w:eastAsia="宋体" w:cs="宋体"/>
              <w:b/>
              <w:bCs/>
              <w:spacing w:val="6"/>
              <w:sz w:val="31"/>
              <w:szCs w:val="31"/>
            </w:rPr>
            <w:t>第五章</w:t>
          </w:r>
          <w:r>
            <w:rPr>
              <w:rFonts w:ascii="宋体" w:hAnsi="宋体" w:eastAsia="宋体" w:cs="宋体"/>
              <w:spacing w:val="6"/>
              <w:sz w:val="31"/>
              <w:szCs w:val="31"/>
            </w:rPr>
            <w:t xml:space="preserve">  </w:t>
          </w:r>
          <w:r>
            <w:rPr>
              <w:rFonts w:ascii="宋体" w:hAnsi="宋体" w:eastAsia="宋体" w:cs="宋体"/>
              <w:b/>
              <w:bCs/>
              <w:spacing w:val="6"/>
              <w:sz w:val="31"/>
              <w:szCs w:val="31"/>
            </w:rPr>
            <w:t>合同条款及格式</w:t>
          </w:r>
          <w:r>
            <w:rPr>
              <w:rFonts w:ascii="宋体" w:hAnsi="宋体" w:eastAsia="宋体" w:cs="宋体"/>
              <w:spacing w:val="-76"/>
              <w:sz w:val="31"/>
              <w:szCs w:val="31"/>
            </w:rPr>
            <w:t xml:space="preserve"> </w:t>
          </w:r>
          <w:r>
            <w:rPr>
              <w:rFonts w:ascii="宋体" w:hAnsi="宋体" w:eastAsia="宋体" w:cs="宋体"/>
              <w:sz w:val="31"/>
              <w:szCs w:val="31"/>
              <w14:textOutline w14:w="5791" w14:cap="flat" w14:cmpd="sng">
                <w14:solidFill>
                  <w14:srgbClr w14:val="000000"/>
                </w14:solidFill>
                <w14:prstDash w14:val="solid"/>
                <w14:miter w14:val="0"/>
              </w14:textOutline>
            </w:rPr>
            <w:tab/>
          </w:r>
          <w:r>
            <w:rPr>
              <w:rFonts w:ascii="宋体" w:hAnsi="宋体" w:eastAsia="宋体" w:cs="宋体"/>
              <w:spacing w:val="25"/>
              <w:sz w:val="31"/>
              <w:szCs w:val="31"/>
            </w:rPr>
            <w:t xml:space="preserve"> </w:t>
          </w:r>
          <w:r>
            <w:rPr>
              <w:rFonts w:ascii="宋体" w:hAnsi="宋体" w:eastAsia="宋体" w:cs="宋体"/>
              <w:b/>
              <w:bCs/>
              <w:spacing w:val="-6"/>
              <w:sz w:val="31"/>
              <w:szCs w:val="31"/>
            </w:rPr>
            <w:t>75</w:t>
          </w:r>
          <w:r>
            <w:rPr>
              <w:rFonts w:ascii="宋体" w:hAnsi="宋体" w:eastAsia="宋体" w:cs="宋体"/>
              <w:b/>
              <w:bCs/>
              <w:spacing w:val="-6"/>
              <w:sz w:val="31"/>
              <w:szCs w:val="31"/>
            </w:rPr>
            <w:fldChar w:fldCharType="end"/>
          </w:r>
        </w:p>
        <w:p w14:paraId="201CB653">
          <w:pPr>
            <w:pStyle w:val="3"/>
            <w:spacing w:line="358" w:lineRule="auto"/>
          </w:pPr>
        </w:p>
        <w:p w14:paraId="24E609D6">
          <w:pPr>
            <w:tabs>
              <w:tab w:val="right" w:leader="dot" w:pos="8320"/>
            </w:tabs>
            <w:spacing w:before="101" w:line="224" w:lineRule="auto"/>
            <w:ind w:left="26"/>
            <w:rPr>
              <w:rFonts w:ascii="宋体" w:hAnsi="宋体" w:eastAsia="宋体" w:cs="宋体"/>
              <w:sz w:val="31"/>
              <w:szCs w:val="31"/>
            </w:rPr>
          </w:pPr>
          <w:r>
            <w:fldChar w:fldCharType="begin"/>
          </w:r>
          <w:r>
            <w:instrText xml:space="preserve"> HYPERLINK \l "bookmark7" </w:instrText>
          </w:r>
          <w:r>
            <w:fldChar w:fldCharType="separate"/>
          </w:r>
          <w:r>
            <w:rPr>
              <w:rFonts w:ascii="宋体" w:hAnsi="宋体" w:eastAsia="宋体" w:cs="宋体"/>
              <w:b/>
              <w:bCs/>
              <w:spacing w:val="6"/>
              <w:sz w:val="31"/>
              <w:szCs w:val="31"/>
            </w:rPr>
            <w:t>第六章</w:t>
          </w:r>
          <w:r>
            <w:rPr>
              <w:rFonts w:ascii="宋体" w:hAnsi="宋体" w:eastAsia="宋体" w:cs="宋体"/>
              <w:spacing w:val="6"/>
              <w:sz w:val="31"/>
              <w:szCs w:val="31"/>
            </w:rPr>
            <w:t xml:space="preserve">  </w:t>
          </w:r>
          <w:r>
            <w:rPr>
              <w:rFonts w:ascii="宋体" w:hAnsi="宋体" w:eastAsia="宋体" w:cs="宋体"/>
              <w:b/>
              <w:bCs/>
              <w:spacing w:val="6"/>
              <w:sz w:val="31"/>
              <w:szCs w:val="31"/>
            </w:rPr>
            <w:t>投标文件格式</w:t>
          </w:r>
          <w:r>
            <w:rPr>
              <w:rFonts w:ascii="宋体" w:hAnsi="宋体" w:eastAsia="宋体" w:cs="宋体"/>
              <w:spacing w:val="-83"/>
              <w:sz w:val="31"/>
              <w:szCs w:val="31"/>
            </w:rPr>
            <w:t xml:space="preserve"> </w:t>
          </w:r>
          <w:r>
            <w:rPr>
              <w:rFonts w:ascii="宋体" w:hAnsi="宋体" w:eastAsia="宋体" w:cs="宋体"/>
              <w:sz w:val="31"/>
              <w:szCs w:val="31"/>
              <w14:textOutline w14:w="5791" w14:cap="flat" w14:cmpd="sng">
                <w14:solidFill>
                  <w14:srgbClr w14:val="000000"/>
                </w14:solidFill>
                <w14:prstDash w14:val="solid"/>
                <w14:miter w14:val="0"/>
              </w14:textOutline>
            </w:rPr>
            <w:tab/>
          </w:r>
          <w:r>
            <w:rPr>
              <w:rFonts w:ascii="宋体" w:hAnsi="宋体" w:eastAsia="宋体" w:cs="宋体"/>
              <w:spacing w:val="25"/>
              <w:sz w:val="31"/>
              <w:szCs w:val="31"/>
            </w:rPr>
            <w:t xml:space="preserve"> </w:t>
          </w:r>
          <w:r>
            <w:rPr>
              <w:rFonts w:ascii="宋体" w:hAnsi="宋体" w:eastAsia="宋体" w:cs="宋体"/>
              <w:b/>
              <w:bCs/>
              <w:spacing w:val="-6"/>
              <w:sz w:val="31"/>
              <w:szCs w:val="31"/>
            </w:rPr>
            <w:t>76</w:t>
          </w:r>
          <w:r>
            <w:rPr>
              <w:rFonts w:ascii="宋体" w:hAnsi="宋体" w:eastAsia="宋体" w:cs="宋体"/>
              <w:b/>
              <w:bCs/>
              <w:spacing w:val="-6"/>
              <w:sz w:val="31"/>
              <w:szCs w:val="31"/>
            </w:rPr>
            <w:fldChar w:fldCharType="end"/>
          </w:r>
        </w:p>
      </w:sdtContent>
    </w:sdt>
    <w:p w14:paraId="5A57A5A6">
      <w:pPr>
        <w:spacing w:line="224" w:lineRule="auto"/>
        <w:rPr>
          <w:rFonts w:ascii="宋体" w:hAnsi="宋体" w:eastAsia="宋体" w:cs="宋体"/>
          <w:sz w:val="31"/>
          <w:szCs w:val="31"/>
        </w:rPr>
        <w:sectPr>
          <w:pgSz w:w="11907" w:h="16839"/>
          <w:pgMar w:top="1431" w:right="1785" w:bottom="0" w:left="1785" w:header="0" w:footer="0" w:gutter="0"/>
          <w:cols w:space="720" w:num="1"/>
        </w:sectPr>
      </w:pPr>
    </w:p>
    <w:p w14:paraId="08944D8F">
      <w:pPr>
        <w:spacing w:before="158" w:line="224" w:lineRule="auto"/>
        <w:ind w:left="3592"/>
        <w:outlineLvl w:val="0"/>
        <w:rPr>
          <w:rFonts w:ascii="宋体" w:hAnsi="宋体" w:eastAsia="宋体" w:cs="宋体"/>
          <w:sz w:val="31"/>
          <w:szCs w:val="31"/>
        </w:rPr>
      </w:pPr>
      <w:bookmarkStart w:id="0" w:name="bookmark2"/>
      <w:bookmarkEnd w:id="0"/>
      <w:r>
        <w:rPr>
          <w:rFonts w:ascii="宋体" w:hAnsi="宋体" w:eastAsia="宋体" w:cs="宋体"/>
          <w:b/>
          <w:bCs/>
          <w:spacing w:val="5"/>
          <w:sz w:val="31"/>
          <w:szCs w:val="31"/>
        </w:rPr>
        <w:t>第一章</w:t>
      </w:r>
      <w:r>
        <w:rPr>
          <w:rFonts w:ascii="宋体" w:hAnsi="宋体" w:eastAsia="宋体" w:cs="宋体"/>
          <w:spacing w:val="5"/>
          <w:sz w:val="31"/>
          <w:szCs w:val="31"/>
        </w:rPr>
        <w:t xml:space="preserve">  </w:t>
      </w:r>
      <w:r>
        <w:rPr>
          <w:rFonts w:ascii="宋体" w:hAnsi="宋体" w:eastAsia="宋体" w:cs="宋体"/>
          <w:b/>
          <w:bCs/>
          <w:spacing w:val="5"/>
          <w:sz w:val="31"/>
          <w:szCs w:val="31"/>
        </w:rPr>
        <w:t>招标公告</w:t>
      </w:r>
    </w:p>
    <w:p w14:paraId="21D2FCF8">
      <w:pPr>
        <w:spacing w:before="210" w:line="220" w:lineRule="auto"/>
        <w:ind w:left="484"/>
        <w:rPr>
          <w:rFonts w:ascii="宋体" w:hAnsi="宋体" w:eastAsia="宋体" w:cs="宋体"/>
          <w:sz w:val="24"/>
          <w:szCs w:val="24"/>
        </w:rPr>
      </w:pPr>
      <w:r>
        <w:rPr>
          <w:rFonts w:ascii="宋体" w:hAnsi="宋体" w:eastAsia="宋体" w:cs="宋体"/>
          <w:spacing w:val="-3"/>
          <w:sz w:val="24"/>
          <w:szCs w:val="24"/>
        </w:rPr>
        <w:t>项目概况</w:t>
      </w:r>
    </w:p>
    <w:p w14:paraId="01BEAB8F">
      <w:pPr>
        <w:spacing w:before="181" w:line="323" w:lineRule="auto"/>
        <w:ind w:left="7" w:firstLine="473"/>
        <w:rPr>
          <w:rFonts w:ascii="宋体" w:hAnsi="宋体" w:eastAsia="宋体" w:cs="宋体"/>
          <w:sz w:val="24"/>
          <w:szCs w:val="24"/>
        </w:rPr>
      </w:pPr>
      <w:r>
        <w:rPr>
          <w:rFonts w:hint="eastAsia" w:ascii="宋体" w:hAnsi="宋体" w:eastAsia="宋体" w:cs="宋体"/>
          <w:spacing w:val="-1"/>
          <w:sz w:val="24"/>
          <w:szCs w:val="24"/>
          <w:lang w:eastAsia="zh-CN"/>
        </w:rPr>
        <w:t>三门峡市陕州区城市基础设施生命线实时监测物联网建设项目（一期）</w:t>
      </w:r>
      <w:r>
        <w:rPr>
          <w:rFonts w:ascii="宋体" w:hAnsi="宋体" w:eastAsia="宋体" w:cs="宋体"/>
          <w:spacing w:val="-1"/>
          <w:sz w:val="24"/>
          <w:szCs w:val="24"/>
        </w:rPr>
        <w:t>的潜在供应商凭</w:t>
      </w:r>
      <w:r>
        <w:rPr>
          <w:rFonts w:ascii="宋体" w:hAnsi="宋体" w:eastAsia="宋体" w:cs="宋体"/>
          <w:spacing w:val="-33"/>
          <w:sz w:val="24"/>
          <w:szCs w:val="24"/>
        </w:rPr>
        <w:t xml:space="preserve"> </w:t>
      </w:r>
      <w:r>
        <w:rPr>
          <w:rFonts w:ascii="宋体" w:hAnsi="宋体" w:eastAsia="宋体" w:cs="宋体"/>
          <w:spacing w:val="-1"/>
          <w:sz w:val="24"/>
          <w:szCs w:val="24"/>
        </w:rPr>
        <w:t>CA</w:t>
      </w:r>
      <w:r>
        <w:rPr>
          <w:rFonts w:ascii="宋体" w:hAnsi="宋体" w:eastAsia="宋体" w:cs="宋体"/>
          <w:spacing w:val="-34"/>
          <w:sz w:val="24"/>
          <w:szCs w:val="24"/>
        </w:rPr>
        <w:t xml:space="preserve"> </w:t>
      </w:r>
      <w:r>
        <w:rPr>
          <w:rFonts w:ascii="宋体" w:hAnsi="宋体" w:eastAsia="宋体" w:cs="宋体"/>
          <w:spacing w:val="-1"/>
          <w:sz w:val="24"/>
          <w:szCs w:val="24"/>
        </w:rPr>
        <w:t>登录三门峡市</w:t>
      </w:r>
      <w:r>
        <w:rPr>
          <w:rFonts w:ascii="宋体" w:hAnsi="宋体" w:eastAsia="宋体" w:cs="宋体"/>
          <w:sz w:val="24"/>
          <w:szCs w:val="24"/>
        </w:rPr>
        <w:t>公共资源交易中心网</w:t>
      </w:r>
      <w:r>
        <w:fldChar w:fldCharType="begin"/>
      </w:r>
      <w:r>
        <w:instrText xml:space="preserve"> HYPERLINK "http://gzjy.smx.gov.cn/）获取采购文件，并于2022年" </w:instrText>
      </w:r>
      <w:r>
        <w:fldChar w:fldCharType="separate"/>
      </w:r>
      <w:r>
        <w:rPr>
          <w:rFonts w:ascii="宋体" w:hAnsi="宋体" w:eastAsia="宋体" w:cs="宋体"/>
          <w:sz w:val="24"/>
          <w:szCs w:val="24"/>
        </w:rPr>
        <w:t>获取采购文件，并于 2026 年</w:t>
      </w:r>
      <w:r>
        <w:rPr>
          <w:rFonts w:ascii="宋体" w:hAnsi="宋体" w:eastAsia="宋体" w:cs="宋体"/>
          <w:sz w:val="24"/>
          <w:szCs w:val="24"/>
        </w:rPr>
        <w:fldChar w:fldCharType="end"/>
      </w:r>
      <w:r>
        <w:rPr>
          <w:rFonts w:hint="eastAsia" w:ascii="宋体" w:hAnsi="宋体" w:eastAsia="宋体" w:cs="宋体"/>
          <w:sz w:val="24"/>
          <w:szCs w:val="24"/>
          <w:lang w:val="en-US" w:eastAsia="zh-CN"/>
        </w:rPr>
        <w:t xml:space="preserve"> 9</w:t>
      </w:r>
      <w:r>
        <w:rPr>
          <w:rFonts w:ascii="宋体" w:hAnsi="宋体" w:eastAsia="宋体" w:cs="宋体"/>
          <w:sz w:val="24"/>
          <w:szCs w:val="24"/>
        </w:rPr>
        <w:t>月</w:t>
      </w:r>
      <w:r>
        <w:rPr>
          <w:rFonts w:hint="eastAsia" w:ascii="宋体" w:hAnsi="宋体" w:eastAsia="宋体" w:cs="宋体"/>
          <w:sz w:val="24"/>
          <w:szCs w:val="24"/>
          <w:lang w:val="en-US" w:eastAsia="zh-CN"/>
        </w:rPr>
        <w:t xml:space="preserve"> 2 </w:t>
      </w:r>
      <w:r>
        <w:rPr>
          <w:rFonts w:ascii="宋体" w:hAnsi="宋体" w:eastAsia="宋体" w:cs="宋体"/>
          <w:spacing w:val="-7"/>
          <w:sz w:val="24"/>
          <w:szCs w:val="24"/>
        </w:rPr>
        <w:t>日</w:t>
      </w:r>
      <w:r>
        <w:rPr>
          <w:rFonts w:ascii="宋体" w:hAnsi="宋体" w:eastAsia="宋体" w:cs="宋体"/>
          <w:spacing w:val="-50"/>
          <w:sz w:val="24"/>
          <w:szCs w:val="24"/>
        </w:rPr>
        <w:t xml:space="preserve"> </w:t>
      </w:r>
      <w:r>
        <w:rPr>
          <w:rFonts w:ascii="宋体" w:hAnsi="宋体" w:eastAsia="宋体" w:cs="宋体"/>
          <w:spacing w:val="-7"/>
          <w:sz w:val="24"/>
          <w:szCs w:val="24"/>
        </w:rPr>
        <w:t>8</w:t>
      </w:r>
      <w:r>
        <w:rPr>
          <w:rFonts w:ascii="宋体" w:hAnsi="宋体" w:eastAsia="宋体" w:cs="宋体"/>
          <w:spacing w:val="-39"/>
          <w:sz w:val="24"/>
          <w:szCs w:val="24"/>
        </w:rPr>
        <w:t xml:space="preserve"> </w:t>
      </w:r>
      <w:r>
        <w:rPr>
          <w:rFonts w:ascii="宋体" w:hAnsi="宋体" w:eastAsia="宋体" w:cs="宋体"/>
          <w:spacing w:val="-7"/>
          <w:sz w:val="24"/>
          <w:szCs w:val="24"/>
        </w:rPr>
        <w:t>时</w:t>
      </w:r>
      <w:r>
        <w:rPr>
          <w:rFonts w:ascii="宋体" w:hAnsi="宋体" w:eastAsia="宋体" w:cs="宋体"/>
          <w:spacing w:val="-48"/>
          <w:sz w:val="24"/>
          <w:szCs w:val="24"/>
        </w:rPr>
        <w:t xml:space="preserve"> </w:t>
      </w:r>
      <w:r>
        <w:rPr>
          <w:rFonts w:ascii="宋体" w:hAnsi="宋体" w:eastAsia="宋体" w:cs="宋体"/>
          <w:spacing w:val="-7"/>
          <w:sz w:val="24"/>
          <w:szCs w:val="24"/>
        </w:rPr>
        <w:t>20</w:t>
      </w:r>
      <w:r>
        <w:rPr>
          <w:rFonts w:ascii="宋体" w:hAnsi="宋体" w:eastAsia="宋体" w:cs="宋体"/>
          <w:spacing w:val="-48"/>
          <w:sz w:val="24"/>
          <w:szCs w:val="24"/>
        </w:rPr>
        <w:t xml:space="preserve"> </w:t>
      </w:r>
      <w:r>
        <w:rPr>
          <w:rFonts w:ascii="宋体" w:hAnsi="宋体" w:eastAsia="宋体" w:cs="宋体"/>
          <w:spacing w:val="-7"/>
          <w:sz w:val="24"/>
          <w:szCs w:val="24"/>
        </w:rPr>
        <w:t>分（北京时间）前递交响</w:t>
      </w:r>
      <w:r>
        <w:rPr>
          <w:rFonts w:ascii="宋体" w:hAnsi="宋体" w:eastAsia="宋体" w:cs="宋体"/>
          <w:spacing w:val="-8"/>
          <w:sz w:val="24"/>
          <w:szCs w:val="24"/>
        </w:rPr>
        <w:t>应文件。</w:t>
      </w:r>
    </w:p>
    <w:p w14:paraId="6E500739">
      <w:pPr>
        <w:spacing w:before="145" w:line="219" w:lineRule="auto"/>
        <w:ind w:left="484"/>
        <w:rPr>
          <w:rFonts w:ascii="宋体" w:hAnsi="宋体" w:eastAsia="宋体" w:cs="宋体"/>
          <w:sz w:val="24"/>
          <w:szCs w:val="24"/>
        </w:rPr>
      </w:pPr>
      <w:r>
        <w:rPr>
          <w:rFonts w:ascii="宋体" w:hAnsi="宋体" w:eastAsia="宋体" w:cs="宋体"/>
          <w:spacing w:val="-3"/>
          <w:sz w:val="24"/>
          <w:szCs w:val="24"/>
        </w:rPr>
        <w:t>一、项目基本情况</w:t>
      </w:r>
    </w:p>
    <w:p w14:paraId="0BFAED6B">
      <w:pPr>
        <w:spacing w:before="183" w:line="219" w:lineRule="auto"/>
        <w:ind w:left="498"/>
        <w:rPr>
          <w:rFonts w:ascii="宋体" w:hAnsi="宋体" w:eastAsia="宋体" w:cs="宋体"/>
          <w:sz w:val="24"/>
          <w:szCs w:val="24"/>
        </w:rPr>
      </w:pPr>
      <w:r>
        <w:rPr>
          <w:rFonts w:hint="eastAsia" w:ascii="宋体" w:hAnsi="宋体" w:eastAsia="宋体" w:cs="宋体"/>
          <w:spacing w:val="-1"/>
          <w:sz w:val="24"/>
          <w:szCs w:val="24"/>
          <w:lang w:eastAsia="zh-CN"/>
        </w:rPr>
        <w:t>1.</w:t>
      </w:r>
      <w:r>
        <w:rPr>
          <w:rFonts w:ascii="宋体" w:hAnsi="宋体" w:eastAsia="宋体" w:cs="宋体"/>
          <w:spacing w:val="-1"/>
          <w:sz w:val="24"/>
          <w:szCs w:val="24"/>
        </w:rPr>
        <w:t>采购编号：</w:t>
      </w:r>
      <w:r>
        <w:rPr>
          <w:rFonts w:hint="eastAsia" w:ascii="宋体" w:hAnsi="宋体" w:eastAsia="宋体" w:cs="宋体"/>
          <w:spacing w:val="-1"/>
          <w:sz w:val="24"/>
          <w:szCs w:val="24"/>
        </w:rPr>
        <w:t>陕州公开采购-2026-25、SZGZ[2026]131-ZC109</w:t>
      </w:r>
    </w:p>
    <w:p w14:paraId="333EE468">
      <w:pPr>
        <w:spacing w:before="183" w:line="219" w:lineRule="auto"/>
        <w:ind w:left="483"/>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2.</w:t>
      </w:r>
      <w:r>
        <w:rPr>
          <w:rFonts w:ascii="宋体" w:hAnsi="宋体" w:eastAsia="宋体" w:cs="宋体"/>
          <w:spacing w:val="-1"/>
          <w:sz w:val="24"/>
          <w:szCs w:val="24"/>
        </w:rPr>
        <w:t>采购项目名称：</w:t>
      </w:r>
      <w:r>
        <w:rPr>
          <w:rFonts w:hint="eastAsia" w:ascii="宋体" w:hAnsi="宋体" w:eastAsia="宋体" w:cs="宋体"/>
          <w:spacing w:val="-1"/>
          <w:sz w:val="24"/>
          <w:szCs w:val="24"/>
          <w:lang w:eastAsia="zh-CN"/>
        </w:rPr>
        <w:t>三门峡市陕州区城市基础设施生命线实时监测物联网建设项目（一期）</w:t>
      </w:r>
    </w:p>
    <w:p w14:paraId="714C5604">
      <w:pPr>
        <w:spacing w:before="184" w:line="219" w:lineRule="auto"/>
        <w:ind w:left="485"/>
        <w:rPr>
          <w:rFonts w:ascii="宋体" w:hAnsi="宋体" w:eastAsia="宋体" w:cs="宋体"/>
          <w:sz w:val="24"/>
          <w:szCs w:val="24"/>
        </w:rPr>
      </w:pPr>
      <w:r>
        <w:rPr>
          <w:rFonts w:hint="eastAsia" w:ascii="宋体" w:hAnsi="宋体" w:eastAsia="宋体" w:cs="宋体"/>
          <w:spacing w:val="-3"/>
          <w:sz w:val="24"/>
          <w:szCs w:val="24"/>
          <w:lang w:eastAsia="zh-CN"/>
        </w:rPr>
        <w:t>3.</w:t>
      </w:r>
      <w:r>
        <w:rPr>
          <w:rFonts w:ascii="宋体" w:hAnsi="宋体" w:eastAsia="宋体" w:cs="宋体"/>
          <w:spacing w:val="-3"/>
          <w:sz w:val="24"/>
          <w:szCs w:val="24"/>
        </w:rPr>
        <w:t>采购方式：公开招标</w:t>
      </w:r>
    </w:p>
    <w:p w14:paraId="0EBEB967">
      <w:pPr>
        <w:spacing w:before="183" w:line="220" w:lineRule="auto"/>
        <w:ind w:left="479"/>
        <w:rPr>
          <w:rFonts w:ascii="宋体" w:hAnsi="宋体" w:eastAsia="宋体" w:cs="宋体"/>
          <w:sz w:val="24"/>
          <w:szCs w:val="24"/>
        </w:rPr>
      </w:pPr>
      <w:r>
        <w:rPr>
          <w:rFonts w:hint="eastAsia" w:ascii="宋体" w:hAnsi="宋体" w:eastAsia="宋体" w:cs="宋体"/>
          <w:spacing w:val="-1"/>
          <w:sz w:val="24"/>
          <w:szCs w:val="24"/>
          <w:lang w:eastAsia="zh-CN"/>
        </w:rPr>
        <w:t>4.</w:t>
      </w:r>
      <w:r>
        <w:rPr>
          <w:rFonts w:ascii="宋体" w:hAnsi="宋体" w:eastAsia="宋体" w:cs="宋体"/>
          <w:spacing w:val="-1"/>
          <w:sz w:val="24"/>
          <w:szCs w:val="24"/>
        </w:rPr>
        <w:t>预算金额：</w:t>
      </w:r>
      <w:r>
        <w:rPr>
          <w:rFonts w:hint="eastAsia" w:ascii="宋体" w:hAnsi="宋体" w:eastAsia="宋体" w:cs="宋体"/>
          <w:sz w:val="24"/>
          <w:szCs w:val="24"/>
        </w:rPr>
        <w:t>4199700</w:t>
      </w:r>
      <w:r>
        <w:rPr>
          <w:rFonts w:hint="eastAsia" w:ascii="宋体" w:hAnsi="宋体" w:eastAsia="宋体" w:cs="宋体"/>
          <w:sz w:val="24"/>
          <w:szCs w:val="24"/>
          <w:lang w:val="en-US" w:eastAsia="zh-CN"/>
        </w:rPr>
        <w:t>.00</w:t>
      </w:r>
      <w:r>
        <w:rPr>
          <w:rFonts w:ascii="宋体" w:hAnsi="宋体" w:eastAsia="宋体" w:cs="宋体"/>
          <w:spacing w:val="-40"/>
          <w:sz w:val="24"/>
          <w:szCs w:val="24"/>
        </w:rPr>
        <w:t xml:space="preserve"> </w:t>
      </w:r>
      <w:r>
        <w:rPr>
          <w:rFonts w:ascii="宋体" w:hAnsi="宋体" w:eastAsia="宋体" w:cs="宋体"/>
          <w:spacing w:val="-1"/>
          <w:sz w:val="24"/>
          <w:szCs w:val="24"/>
        </w:rPr>
        <w:t>元</w:t>
      </w:r>
    </w:p>
    <w:p w14:paraId="49911606">
      <w:pPr>
        <w:spacing w:before="183" w:line="218" w:lineRule="auto"/>
        <w:ind w:left="843"/>
        <w:rPr>
          <w:rFonts w:ascii="宋体" w:hAnsi="宋体" w:eastAsia="宋体" w:cs="宋体"/>
          <w:sz w:val="24"/>
          <w:szCs w:val="24"/>
        </w:rPr>
      </w:pPr>
      <w:r>
        <w:rPr>
          <w:rFonts w:ascii="宋体" w:hAnsi="宋体" w:eastAsia="宋体" w:cs="宋体"/>
          <w:spacing w:val="-1"/>
          <w:sz w:val="24"/>
          <w:szCs w:val="24"/>
        </w:rPr>
        <w:t>最高限价：</w:t>
      </w:r>
      <w:r>
        <w:rPr>
          <w:rFonts w:hint="eastAsia" w:ascii="宋体" w:hAnsi="宋体" w:eastAsia="宋体" w:cs="宋体"/>
          <w:sz w:val="24"/>
          <w:szCs w:val="24"/>
        </w:rPr>
        <w:t>4199700</w:t>
      </w:r>
      <w:r>
        <w:rPr>
          <w:rFonts w:hint="eastAsia" w:ascii="宋体" w:hAnsi="宋体" w:eastAsia="宋体" w:cs="宋体"/>
          <w:sz w:val="24"/>
          <w:szCs w:val="24"/>
          <w:lang w:val="en-US" w:eastAsia="zh-CN"/>
        </w:rPr>
        <w:t xml:space="preserve">.00 </w:t>
      </w:r>
      <w:r>
        <w:rPr>
          <w:rFonts w:ascii="宋体" w:hAnsi="宋体" w:eastAsia="宋体" w:cs="宋体"/>
          <w:spacing w:val="-1"/>
          <w:sz w:val="24"/>
          <w:szCs w:val="24"/>
        </w:rPr>
        <w:t>元</w:t>
      </w:r>
    </w:p>
    <w:p w14:paraId="50991979">
      <w:pPr>
        <w:spacing w:line="71" w:lineRule="exact"/>
      </w:pPr>
    </w:p>
    <w:tbl>
      <w:tblPr>
        <w:tblStyle w:val="9"/>
        <w:tblW w:w="9680" w:type="dxa"/>
        <w:tblInd w:w="1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2"/>
        <w:gridCol w:w="1880"/>
        <w:gridCol w:w="3346"/>
        <w:gridCol w:w="1754"/>
        <w:gridCol w:w="2008"/>
      </w:tblGrid>
      <w:tr w14:paraId="51355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692" w:type="dxa"/>
            <w:vAlign w:val="top"/>
          </w:tcPr>
          <w:p w14:paraId="07192844">
            <w:pPr>
              <w:spacing w:before="117" w:line="221" w:lineRule="auto"/>
              <w:ind w:left="183"/>
              <w:rPr>
                <w:rFonts w:ascii="宋体" w:hAnsi="宋体" w:eastAsia="宋体" w:cs="宋体"/>
                <w:sz w:val="24"/>
                <w:szCs w:val="24"/>
              </w:rPr>
            </w:pPr>
            <w:r>
              <w:rPr>
                <w:rFonts w:ascii="宋体" w:hAnsi="宋体" w:eastAsia="宋体" w:cs="宋体"/>
                <w:spacing w:val="-3"/>
                <w:sz w:val="24"/>
                <w:szCs w:val="24"/>
              </w:rPr>
              <w:t>序号</w:t>
            </w:r>
          </w:p>
        </w:tc>
        <w:tc>
          <w:tcPr>
            <w:tcW w:w="1880" w:type="dxa"/>
            <w:vAlign w:val="top"/>
          </w:tcPr>
          <w:p w14:paraId="4587AE3A">
            <w:pPr>
              <w:spacing w:before="117" w:line="221" w:lineRule="auto"/>
              <w:jc w:val="center"/>
              <w:rPr>
                <w:rFonts w:ascii="宋体" w:hAnsi="宋体" w:eastAsia="宋体" w:cs="宋体"/>
                <w:sz w:val="24"/>
                <w:szCs w:val="24"/>
              </w:rPr>
            </w:pPr>
            <w:r>
              <w:rPr>
                <w:rFonts w:ascii="宋体" w:hAnsi="宋体" w:eastAsia="宋体" w:cs="宋体"/>
                <w:spacing w:val="-3"/>
                <w:sz w:val="24"/>
                <w:szCs w:val="24"/>
              </w:rPr>
              <w:t>包号</w:t>
            </w:r>
          </w:p>
        </w:tc>
        <w:tc>
          <w:tcPr>
            <w:tcW w:w="3346" w:type="dxa"/>
            <w:vAlign w:val="top"/>
          </w:tcPr>
          <w:p w14:paraId="214E771D">
            <w:pPr>
              <w:spacing w:before="117" w:line="222" w:lineRule="auto"/>
              <w:ind w:left="1225"/>
              <w:rPr>
                <w:rFonts w:ascii="宋体" w:hAnsi="宋体" w:eastAsia="宋体" w:cs="宋体"/>
                <w:sz w:val="24"/>
                <w:szCs w:val="24"/>
              </w:rPr>
            </w:pPr>
            <w:r>
              <w:rPr>
                <w:rFonts w:ascii="宋体" w:hAnsi="宋体" w:eastAsia="宋体" w:cs="宋体"/>
                <w:spacing w:val="-3"/>
                <w:sz w:val="24"/>
                <w:szCs w:val="24"/>
              </w:rPr>
              <w:t>包名称</w:t>
            </w:r>
          </w:p>
        </w:tc>
        <w:tc>
          <w:tcPr>
            <w:tcW w:w="1754" w:type="dxa"/>
            <w:vAlign w:val="top"/>
          </w:tcPr>
          <w:p w14:paraId="39A799C3">
            <w:pPr>
              <w:spacing w:before="117" w:line="220" w:lineRule="auto"/>
              <w:jc w:val="right"/>
              <w:rPr>
                <w:rFonts w:ascii="宋体" w:hAnsi="宋体" w:eastAsia="宋体" w:cs="宋体"/>
                <w:sz w:val="24"/>
                <w:szCs w:val="24"/>
              </w:rPr>
            </w:pPr>
            <w:r>
              <w:rPr>
                <w:rFonts w:ascii="宋体" w:hAnsi="宋体" w:eastAsia="宋体" w:cs="宋体"/>
                <w:spacing w:val="-6"/>
                <w:sz w:val="24"/>
                <w:szCs w:val="24"/>
              </w:rPr>
              <w:t>包预算（元）</w:t>
            </w:r>
          </w:p>
        </w:tc>
        <w:tc>
          <w:tcPr>
            <w:tcW w:w="2008" w:type="dxa"/>
            <w:vAlign w:val="top"/>
          </w:tcPr>
          <w:p w14:paraId="34DAC774">
            <w:pPr>
              <w:spacing w:before="117" w:line="218" w:lineRule="auto"/>
              <w:ind w:right="16"/>
              <w:jc w:val="right"/>
              <w:rPr>
                <w:rFonts w:ascii="宋体" w:hAnsi="宋体" w:eastAsia="宋体" w:cs="宋体"/>
                <w:sz w:val="24"/>
                <w:szCs w:val="24"/>
              </w:rPr>
            </w:pPr>
            <w:r>
              <w:rPr>
                <w:rFonts w:ascii="宋体" w:hAnsi="宋体" w:eastAsia="宋体" w:cs="宋体"/>
                <w:spacing w:val="-3"/>
                <w:sz w:val="24"/>
                <w:szCs w:val="24"/>
              </w:rPr>
              <w:t>包最高限价（元）</w:t>
            </w:r>
          </w:p>
        </w:tc>
      </w:tr>
      <w:tr w14:paraId="4F6797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692" w:type="dxa"/>
            <w:vAlign w:val="top"/>
          </w:tcPr>
          <w:p w14:paraId="7598D8F2">
            <w:pPr>
              <w:spacing w:line="250" w:lineRule="auto"/>
              <w:rPr>
                <w:rFonts w:ascii="Arial"/>
                <w:sz w:val="21"/>
              </w:rPr>
            </w:pPr>
          </w:p>
          <w:p w14:paraId="1583DF0A">
            <w:pPr>
              <w:spacing w:line="251" w:lineRule="auto"/>
              <w:rPr>
                <w:rFonts w:ascii="Arial"/>
                <w:sz w:val="21"/>
              </w:rPr>
            </w:pPr>
          </w:p>
          <w:p w14:paraId="52FF41D3">
            <w:pPr>
              <w:spacing w:before="78" w:line="241" w:lineRule="auto"/>
              <w:ind w:left="382"/>
              <w:rPr>
                <w:rFonts w:ascii="宋体" w:hAnsi="宋体" w:eastAsia="宋体" w:cs="宋体"/>
                <w:sz w:val="24"/>
                <w:szCs w:val="24"/>
              </w:rPr>
            </w:pPr>
            <w:r>
              <w:rPr>
                <w:rFonts w:ascii="宋体" w:hAnsi="宋体" w:eastAsia="宋体" w:cs="宋体"/>
                <w:sz w:val="24"/>
                <w:szCs w:val="24"/>
              </w:rPr>
              <w:t>1</w:t>
            </w:r>
          </w:p>
        </w:tc>
        <w:tc>
          <w:tcPr>
            <w:tcW w:w="1880" w:type="dxa"/>
            <w:vAlign w:val="top"/>
          </w:tcPr>
          <w:p w14:paraId="51400784">
            <w:pPr>
              <w:spacing w:line="250" w:lineRule="auto"/>
              <w:rPr>
                <w:rFonts w:ascii="Arial"/>
                <w:sz w:val="21"/>
              </w:rPr>
            </w:pPr>
          </w:p>
          <w:p w14:paraId="76F0DFFB">
            <w:pPr>
              <w:spacing w:before="78" w:line="225" w:lineRule="auto"/>
              <w:rPr>
                <w:rFonts w:ascii="宋体" w:hAnsi="宋体" w:eastAsia="宋体" w:cs="宋体"/>
                <w:sz w:val="24"/>
                <w:szCs w:val="24"/>
              </w:rPr>
            </w:pPr>
            <w:r>
              <w:rPr>
                <w:rFonts w:hint="eastAsia" w:ascii="宋体" w:hAnsi="宋体" w:eastAsia="宋体" w:cs="宋体"/>
                <w:sz w:val="24"/>
                <w:szCs w:val="24"/>
              </w:rPr>
              <w:t>SZGZ[2026]131-ZC109</w:t>
            </w:r>
          </w:p>
        </w:tc>
        <w:tc>
          <w:tcPr>
            <w:tcW w:w="3346" w:type="dxa"/>
            <w:vAlign w:val="top"/>
          </w:tcPr>
          <w:p w14:paraId="348C0FB0">
            <w:pPr>
              <w:spacing w:before="115" w:line="329" w:lineRule="auto"/>
              <w:ind w:left="115" w:right="111"/>
              <w:jc w:val="both"/>
              <w:rPr>
                <w:rFonts w:hint="eastAsia" w:ascii="宋体" w:hAnsi="宋体" w:eastAsia="宋体" w:cs="宋体"/>
                <w:sz w:val="24"/>
                <w:szCs w:val="24"/>
                <w:lang w:eastAsia="zh-CN"/>
              </w:rPr>
            </w:pPr>
            <w:r>
              <w:rPr>
                <w:rFonts w:hint="eastAsia" w:ascii="宋体" w:hAnsi="宋体" w:eastAsia="宋体" w:cs="宋体"/>
                <w:spacing w:val="22"/>
                <w:sz w:val="24"/>
                <w:szCs w:val="24"/>
                <w:lang w:eastAsia="zh-CN"/>
              </w:rPr>
              <w:t>三门峡市陕州区城市基础设施生命线实时监测物联网建设项目（一期）</w:t>
            </w:r>
          </w:p>
        </w:tc>
        <w:tc>
          <w:tcPr>
            <w:tcW w:w="1754" w:type="dxa"/>
            <w:vAlign w:val="top"/>
          </w:tcPr>
          <w:p w14:paraId="0C1409E4">
            <w:pPr>
              <w:spacing w:line="250" w:lineRule="auto"/>
              <w:rPr>
                <w:rFonts w:ascii="Arial"/>
                <w:sz w:val="21"/>
              </w:rPr>
            </w:pPr>
          </w:p>
          <w:p w14:paraId="543C620F">
            <w:pPr>
              <w:spacing w:line="251" w:lineRule="auto"/>
              <w:rPr>
                <w:rFonts w:ascii="Arial"/>
                <w:sz w:val="21"/>
              </w:rPr>
            </w:pPr>
          </w:p>
          <w:p w14:paraId="0BD839BD">
            <w:pPr>
              <w:spacing w:before="78" w:line="239" w:lineRule="auto"/>
              <w:ind w:left="178"/>
              <w:rPr>
                <w:rFonts w:hint="default" w:ascii="宋体" w:hAnsi="宋体" w:eastAsia="宋体" w:cs="宋体"/>
                <w:sz w:val="24"/>
                <w:szCs w:val="24"/>
                <w:lang w:val="en-US" w:eastAsia="zh-CN"/>
              </w:rPr>
            </w:pPr>
            <w:r>
              <w:rPr>
                <w:rFonts w:hint="eastAsia" w:ascii="宋体" w:hAnsi="宋体" w:eastAsia="宋体" w:cs="宋体"/>
                <w:sz w:val="24"/>
                <w:szCs w:val="24"/>
              </w:rPr>
              <w:t>4199700</w:t>
            </w:r>
            <w:r>
              <w:rPr>
                <w:rFonts w:hint="eastAsia" w:ascii="宋体" w:hAnsi="宋体" w:eastAsia="宋体" w:cs="宋体"/>
                <w:sz w:val="24"/>
                <w:szCs w:val="24"/>
                <w:lang w:val="en-US" w:eastAsia="zh-CN"/>
              </w:rPr>
              <w:t>.00</w:t>
            </w:r>
          </w:p>
        </w:tc>
        <w:tc>
          <w:tcPr>
            <w:tcW w:w="2008" w:type="dxa"/>
            <w:vAlign w:val="top"/>
          </w:tcPr>
          <w:p w14:paraId="3960170D">
            <w:pPr>
              <w:spacing w:line="250" w:lineRule="auto"/>
              <w:rPr>
                <w:rFonts w:ascii="Arial"/>
                <w:sz w:val="21"/>
              </w:rPr>
            </w:pPr>
          </w:p>
          <w:p w14:paraId="32AA05AE">
            <w:pPr>
              <w:spacing w:line="251" w:lineRule="auto"/>
              <w:rPr>
                <w:rFonts w:ascii="Arial"/>
                <w:sz w:val="21"/>
              </w:rPr>
            </w:pPr>
          </w:p>
          <w:p w14:paraId="490F7783">
            <w:pPr>
              <w:spacing w:before="78" w:line="239" w:lineRule="auto"/>
              <w:ind w:left="429"/>
              <w:rPr>
                <w:rFonts w:hint="default" w:ascii="宋体" w:hAnsi="宋体" w:eastAsia="宋体" w:cs="宋体"/>
                <w:sz w:val="24"/>
                <w:szCs w:val="24"/>
                <w:lang w:val="en-US" w:eastAsia="zh-CN"/>
              </w:rPr>
            </w:pPr>
            <w:r>
              <w:rPr>
                <w:rFonts w:hint="eastAsia" w:ascii="宋体" w:hAnsi="宋体" w:eastAsia="宋体" w:cs="宋体"/>
                <w:sz w:val="24"/>
                <w:szCs w:val="24"/>
              </w:rPr>
              <w:t>4199700</w:t>
            </w:r>
            <w:r>
              <w:rPr>
                <w:rFonts w:hint="eastAsia" w:ascii="宋体" w:hAnsi="宋体" w:eastAsia="宋体" w:cs="宋体"/>
                <w:sz w:val="24"/>
                <w:szCs w:val="24"/>
                <w:lang w:val="en-US" w:eastAsia="zh-CN"/>
              </w:rPr>
              <w:t>.00</w:t>
            </w:r>
          </w:p>
        </w:tc>
      </w:tr>
    </w:tbl>
    <w:p w14:paraId="1078D5AB">
      <w:pPr>
        <w:spacing w:before="113" w:line="219" w:lineRule="auto"/>
        <w:ind w:left="485"/>
        <w:rPr>
          <w:rFonts w:ascii="宋体" w:hAnsi="宋体" w:eastAsia="宋体" w:cs="宋体"/>
          <w:sz w:val="24"/>
          <w:szCs w:val="24"/>
        </w:rPr>
      </w:pPr>
      <w:r>
        <w:rPr>
          <w:rFonts w:hint="eastAsia" w:ascii="宋体" w:hAnsi="宋体" w:eastAsia="宋体" w:cs="宋体"/>
          <w:spacing w:val="-1"/>
          <w:sz w:val="24"/>
          <w:szCs w:val="24"/>
          <w:lang w:eastAsia="zh-CN"/>
        </w:rPr>
        <w:t>5.</w:t>
      </w:r>
      <w:r>
        <w:rPr>
          <w:rFonts w:ascii="宋体" w:hAnsi="宋体" w:eastAsia="宋体" w:cs="宋体"/>
          <w:spacing w:val="-1"/>
          <w:sz w:val="24"/>
          <w:szCs w:val="24"/>
        </w:rPr>
        <w:t>采购需求（包括但不限于标的的名称、数量、简要技术需求或服务要求等）</w:t>
      </w:r>
    </w:p>
    <w:p w14:paraId="083D723E">
      <w:pPr>
        <w:spacing w:before="184" w:line="360" w:lineRule="auto"/>
        <w:ind w:right="2" w:firstLine="485"/>
        <w:rPr>
          <w:rFonts w:ascii="宋体" w:hAnsi="宋体" w:eastAsia="宋体" w:cs="宋体"/>
          <w:sz w:val="24"/>
          <w:szCs w:val="24"/>
        </w:rPr>
      </w:pPr>
      <w:r>
        <w:rPr>
          <w:rFonts w:ascii="宋体" w:hAnsi="宋体" w:eastAsia="宋体" w:cs="宋体"/>
          <w:spacing w:val="-1"/>
          <w:sz w:val="24"/>
          <w:szCs w:val="24"/>
        </w:rPr>
        <w:t>5.1</w:t>
      </w:r>
      <w:r>
        <w:rPr>
          <w:rFonts w:ascii="宋体" w:hAnsi="宋体" w:eastAsia="宋体" w:cs="宋体"/>
          <w:spacing w:val="-50"/>
          <w:sz w:val="24"/>
          <w:szCs w:val="24"/>
        </w:rPr>
        <w:t xml:space="preserve"> </w:t>
      </w:r>
      <w:r>
        <w:rPr>
          <w:rFonts w:ascii="宋体" w:hAnsi="宋体" w:eastAsia="宋体" w:cs="宋体"/>
          <w:spacing w:val="-1"/>
          <w:sz w:val="24"/>
          <w:szCs w:val="24"/>
        </w:rPr>
        <w:t>采购内容：本项目为</w:t>
      </w:r>
      <w:r>
        <w:rPr>
          <w:rFonts w:hint="eastAsia" w:ascii="宋体" w:hAnsi="宋体" w:eastAsia="宋体" w:cs="宋体"/>
          <w:spacing w:val="-1"/>
          <w:sz w:val="24"/>
          <w:szCs w:val="24"/>
          <w:lang w:eastAsia="zh-CN"/>
        </w:rPr>
        <w:t>三门峡市陕州区城市基础设施生命线实时监测物联网建设项目（一期）</w:t>
      </w:r>
      <w:r>
        <w:rPr>
          <w:rFonts w:ascii="宋体" w:hAnsi="宋体" w:eastAsia="宋体" w:cs="宋体"/>
          <w:spacing w:val="-3"/>
          <w:sz w:val="24"/>
          <w:szCs w:val="24"/>
        </w:rPr>
        <w:t>，</w:t>
      </w:r>
      <w:r>
        <w:rPr>
          <w:rFonts w:hint="eastAsia" w:ascii="宋体" w:hAnsi="宋体" w:eastAsia="宋体" w:cs="宋体"/>
          <w:spacing w:val="-3"/>
          <w:sz w:val="24"/>
          <w:szCs w:val="24"/>
        </w:rPr>
        <w:t>实施燃气、排水、桥梁、生命线安全运行四大监测专项，配套感知网、工程数据库、监测运行系统、基础支撑系统及管理方案建设</w:t>
      </w:r>
      <w:r>
        <w:rPr>
          <w:rFonts w:ascii="宋体" w:hAnsi="宋体" w:eastAsia="宋体" w:cs="宋体"/>
          <w:spacing w:val="-1"/>
          <w:sz w:val="24"/>
          <w:szCs w:val="24"/>
        </w:rPr>
        <w:t>（具体要求详见</w:t>
      </w:r>
      <w:r>
        <w:rPr>
          <w:rFonts w:hint="eastAsia" w:ascii="宋体" w:hAnsi="宋体" w:eastAsia="宋体" w:cs="宋体"/>
          <w:spacing w:val="-1"/>
          <w:sz w:val="24"/>
          <w:szCs w:val="24"/>
          <w:lang w:val="en-US" w:eastAsia="zh-CN"/>
        </w:rPr>
        <w:t>采购需求）</w:t>
      </w:r>
      <w:r>
        <w:rPr>
          <w:rFonts w:ascii="宋体" w:hAnsi="宋体" w:eastAsia="宋体" w:cs="宋体"/>
          <w:spacing w:val="-1"/>
          <w:sz w:val="24"/>
          <w:szCs w:val="24"/>
        </w:rPr>
        <w:t>。</w:t>
      </w:r>
    </w:p>
    <w:p w14:paraId="2CE3FD67">
      <w:pPr>
        <w:spacing w:before="1" w:line="219" w:lineRule="auto"/>
        <w:ind w:left="485"/>
        <w:rPr>
          <w:rFonts w:ascii="宋体" w:hAnsi="宋体" w:eastAsia="宋体" w:cs="宋体"/>
          <w:sz w:val="24"/>
          <w:szCs w:val="24"/>
        </w:rPr>
      </w:pPr>
      <w:r>
        <w:rPr>
          <w:rFonts w:ascii="宋体" w:hAnsi="宋体" w:eastAsia="宋体" w:cs="宋体"/>
          <w:spacing w:val="-3"/>
          <w:sz w:val="24"/>
          <w:szCs w:val="24"/>
        </w:rPr>
        <w:t>5.2</w:t>
      </w:r>
      <w:r>
        <w:rPr>
          <w:rFonts w:ascii="宋体" w:hAnsi="宋体" w:eastAsia="宋体" w:cs="宋体"/>
          <w:spacing w:val="-26"/>
          <w:sz w:val="24"/>
          <w:szCs w:val="24"/>
        </w:rPr>
        <w:t xml:space="preserve"> </w:t>
      </w:r>
      <w:r>
        <w:rPr>
          <w:rFonts w:ascii="宋体" w:hAnsi="宋体" w:eastAsia="宋体" w:cs="宋体"/>
          <w:spacing w:val="-3"/>
          <w:sz w:val="24"/>
          <w:szCs w:val="24"/>
        </w:rPr>
        <w:t>资金来源：财政资金，已落实</w:t>
      </w:r>
    </w:p>
    <w:p w14:paraId="74843D6F">
      <w:pPr>
        <w:spacing w:before="182" w:line="219" w:lineRule="auto"/>
        <w:ind w:left="485"/>
        <w:rPr>
          <w:rFonts w:hint="default" w:ascii="宋体" w:hAnsi="宋体" w:eastAsia="宋体" w:cs="宋体"/>
          <w:sz w:val="24"/>
          <w:szCs w:val="24"/>
          <w:lang w:val="en-US" w:eastAsia="zh-CN"/>
        </w:rPr>
      </w:pPr>
      <w:r>
        <w:rPr>
          <w:rFonts w:ascii="宋体" w:hAnsi="宋体" w:eastAsia="宋体" w:cs="宋体"/>
          <w:spacing w:val="-4"/>
          <w:sz w:val="24"/>
          <w:szCs w:val="24"/>
        </w:rPr>
        <w:t>5.3</w:t>
      </w:r>
      <w:r>
        <w:rPr>
          <w:rFonts w:ascii="宋体" w:hAnsi="宋体" w:eastAsia="宋体" w:cs="宋体"/>
          <w:spacing w:val="-34"/>
          <w:sz w:val="24"/>
          <w:szCs w:val="24"/>
        </w:rPr>
        <w:t xml:space="preserve"> </w:t>
      </w:r>
      <w:r>
        <w:rPr>
          <w:rFonts w:hint="eastAsia" w:ascii="宋体" w:hAnsi="宋体" w:eastAsia="宋体" w:cs="宋体"/>
          <w:spacing w:val="-3"/>
          <w:sz w:val="24"/>
          <w:szCs w:val="24"/>
          <w:lang w:val="en-US" w:eastAsia="zh-CN"/>
        </w:rPr>
        <w:t>建设周期</w:t>
      </w: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3个月</w:t>
      </w:r>
    </w:p>
    <w:p w14:paraId="43F662E1">
      <w:pPr>
        <w:spacing w:before="183" w:line="219" w:lineRule="auto"/>
        <w:ind w:left="485"/>
        <w:rPr>
          <w:rFonts w:ascii="宋体" w:hAnsi="宋体" w:eastAsia="宋体" w:cs="宋体"/>
          <w:sz w:val="24"/>
          <w:szCs w:val="24"/>
        </w:rPr>
      </w:pPr>
      <w:r>
        <w:rPr>
          <w:rFonts w:ascii="宋体" w:hAnsi="宋体" w:eastAsia="宋体" w:cs="宋体"/>
          <w:spacing w:val="-1"/>
          <w:sz w:val="24"/>
          <w:szCs w:val="24"/>
        </w:rPr>
        <w:t>5.4</w:t>
      </w:r>
      <w:r>
        <w:rPr>
          <w:rFonts w:ascii="宋体" w:hAnsi="宋体" w:eastAsia="宋体" w:cs="宋体"/>
          <w:spacing w:val="-47"/>
          <w:sz w:val="24"/>
          <w:szCs w:val="24"/>
        </w:rPr>
        <w:t xml:space="preserve"> </w:t>
      </w:r>
      <w:r>
        <w:rPr>
          <w:rFonts w:ascii="宋体" w:hAnsi="宋体" w:eastAsia="宋体" w:cs="宋体"/>
          <w:spacing w:val="-1"/>
          <w:sz w:val="24"/>
          <w:szCs w:val="24"/>
        </w:rPr>
        <w:t>质量要求：合格，符合国家及行业标准并满足采购人要求</w:t>
      </w:r>
    </w:p>
    <w:p w14:paraId="40F1F665">
      <w:pPr>
        <w:spacing w:before="183" w:line="220" w:lineRule="auto"/>
        <w:ind w:left="485"/>
        <w:rPr>
          <w:rFonts w:hint="eastAsia" w:ascii="宋体" w:hAnsi="宋体" w:eastAsia="宋体" w:cs="宋体"/>
          <w:spacing w:val="-3"/>
          <w:sz w:val="24"/>
          <w:szCs w:val="24"/>
          <w:lang w:val="en-US" w:eastAsia="zh-CN"/>
        </w:rPr>
      </w:pPr>
      <w:r>
        <w:rPr>
          <w:rFonts w:ascii="宋体" w:hAnsi="宋体" w:eastAsia="宋体" w:cs="宋体"/>
          <w:spacing w:val="-2"/>
          <w:sz w:val="24"/>
          <w:szCs w:val="24"/>
        </w:rPr>
        <w:t>5.5</w:t>
      </w:r>
      <w:r>
        <w:rPr>
          <w:rFonts w:ascii="宋体" w:hAnsi="宋体" w:eastAsia="宋体" w:cs="宋体"/>
          <w:spacing w:val="-51"/>
          <w:sz w:val="24"/>
          <w:szCs w:val="24"/>
        </w:rPr>
        <w:t xml:space="preserve"> </w:t>
      </w:r>
      <w:r>
        <w:rPr>
          <w:rFonts w:hint="eastAsia" w:ascii="宋体" w:hAnsi="宋体" w:eastAsia="宋体" w:cs="宋体"/>
          <w:spacing w:val="-3"/>
          <w:sz w:val="24"/>
          <w:szCs w:val="24"/>
          <w:lang w:val="en-US" w:eastAsia="zh-CN"/>
        </w:rPr>
        <w:t>服务期限：三年</w:t>
      </w:r>
    </w:p>
    <w:p w14:paraId="7ABE0293">
      <w:pPr>
        <w:spacing w:before="183" w:line="219" w:lineRule="auto"/>
        <w:ind w:left="485"/>
        <w:rPr>
          <w:rFonts w:ascii="宋体" w:hAnsi="宋体" w:eastAsia="宋体" w:cs="宋体"/>
          <w:sz w:val="24"/>
          <w:szCs w:val="24"/>
        </w:rPr>
      </w:pPr>
      <w:r>
        <w:rPr>
          <w:rFonts w:ascii="宋体" w:hAnsi="宋体" w:eastAsia="宋体" w:cs="宋体"/>
          <w:spacing w:val="-2"/>
          <w:sz w:val="24"/>
          <w:szCs w:val="24"/>
        </w:rPr>
        <w:t>5.6</w:t>
      </w:r>
      <w:r>
        <w:rPr>
          <w:rFonts w:ascii="宋体" w:hAnsi="宋体" w:eastAsia="宋体" w:cs="宋体"/>
          <w:spacing w:val="-45"/>
          <w:sz w:val="24"/>
          <w:szCs w:val="24"/>
        </w:rPr>
        <w:t xml:space="preserve"> </w:t>
      </w:r>
      <w:r>
        <w:rPr>
          <w:rFonts w:ascii="宋体" w:hAnsi="宋体" w:eastAsia="宋体" w:cs="宋体"/>
          <w:spacing w:val="-2"/>
          <w:sz w:val="24"/>
          <w:szCs w:val="24"/>
        </w:rPr>
        <w:t>服务地点：采购人指定地点</w:t>
      </w:r>
    </w:p>
    <w:p w14:paraId="775ACBA5">
      <w:pPr>
        <w:spacing w:before="183" w:line="220" w:lineRule="auto"/>
        <w:ind w:left="482"/>
        <w:rPr>
          <w:rFonts w:ascii="宋体" w:hAnsi="宋体" w:eastAsia="宋体" w:cs="宋体"/>
          <w:sz w:val="24"/>
          <w:szCs w:val="24"/>
        </w:rPr>
      </w:pPr>
      <w:r>
        <w:rPr>
          <w:rFonts w:hint="eastAsia" w:ascii="宋体" w:hAnsi="宋体" w:eastAsia="宋体" w:cs="宋体"/>
          <w:spacing w:val="-1"/>
          <w:sz w:val="24"/>
          <w:szCs w:val="24"/>
          <w:lang w:eastAsia="zh-CN"/>
        </w:rPr>
        <w:t>6.</w:t>
      </w:r>
      <w:r>
        <w:rPr>
          <w:rFonts w:ascii="宋体" w:hAnsi="宋体" w:eastAsia="宋体" w:cs="宋体"/>
          <w:spacing w:val="-1"/>
          <w:sz w:val="24"/>
          <w:szCs w:val="24"/>
        </w:rPr>
        <w:t>合同履行期限：三年</w:t>
      </w:r>
    </w:p>
    <w:p w14:paraId="2203EF2E">
      <w:pPr>
        <w:spacing w:before="182" w:line="219" w:lineRule="auto"/>
        <w:ind w:left="486"/>
        <w:rPr>
          <w:rFonts w:ascii="宋体" w:hAnsi="宋体" w:eastAsia="宋体" w:cs="宋体"/>
          <w:sz w:val="24"/>
          <w:szCs w:val="24"/>
        </w:rPr>
      </w:pPr>
      <w:r>
        <w:rPr>
          <w:rFonts w:hint="eastAsia" w:ascii="宋体" w:hAnsi="宋体" w:eastAsia="宋体" w:cs="宋体"/>
          <w:spacing w:val="-2"/>
          <w:sz w:val="24"/>
          <w:szCs w:val="24"/>
          <w:lang w:eastAsia="zh-CN"/>
        </w:rPr>
        <w:t>7.</w:t>
      </w:r>
      <w:r>
        <w:rPr>
          <w:rFonts w:ascii="宋体" w:hAnsi="宋体" w:eastAsia="宋体" w:cs="宋体"/>
          <w:spacing w:val="-2"/>
          <w:sz w:val="24"/>
          <w:szCs w:val="24"/>
        </w:rPr>
        <w:t>本项目是否接受联合体投标：否</w:t>
      </w:r>
    </w:p>
    <w:p w14:paraId="08863EAA">
      <w:pPr>
        <w:spacing w:before="183" w:line="220" w:lineRule="auto"/>
        <w:ind w:left="481"/>
        <w:rPr>
          <w:rFonts w:ascii="宋体" w:hAnsi="宋体" w:eastAsia="宋体" w:cs="宋体"/>
          <w:sz w:val="24"/>
          <w:szCs w:val="24"/>
        </w:rPr>
      </w:pPr>
      <w:r>
        <w:rPr>
          <w:rFonts w:hint="eastAsia" w:ascii="宋体" w:hAnsi="宋体" w:eastAsia="宋体" w:cs="宋体"/>
          <w:spacing w:val="-3"/>
          <w:sz w:val="24"/>
          <w:szCs w:val="24"/>
          <w:lang w:eastAsia="zh-CN"/>
        </w:rPr>
        <w:t>8.</w:t>
      </w:r>
      <w:r>
        <w:rPr>
          <w:rFonts w:ascii="宋体" w:hAnsi="宋体" w:eastAsia="宋体" w:cs="宋体"/>
          <w:spacing w:val="-3"/>
          <w:sz w:val="24"/>
          <w:szCs w:val="24"/>
          <w:highlight w:val="none"/>
        </w:rPr>
        <w:t>是否接受进口产品</w:t>
      </w:r>
      <w:r>
        <w:rPr>
          <w:rFonts w:ascii="宋体" w:hAnsi="宋体" w:eastAsia="宋体" w:cs="宋体"/>
          <w:spacing w:val="-3"/>
          <w:sz w:val="24"/>
          <w:szCs w:val="24"/>
        </w:rPr>
        <w:t>：否</w:t>
      </w:r>
    </w:p>
    <w:p w14:paraId="53DE9C7C">
      <w:pPr>
        <w:spacing w:before="183" w:line="220" w:lineRule="auto"/>
        <w:ind w:left="481"/>
        <w:rPr>
          <w:rFonts w:ascii="宋体" w:hAnsi="宋体" w:eastAsia="宋体" w:cs="宋体"/>
          <w:sz w:val="24"/>
          <w:szCs w:val="24"/>
        </w:rPr>
      </w:pPr>
      <w:r>
        <w:rPr>
          <w:rFonts w:hint="eastAsia" w:ascii="宋体" w:hAnsi="宋体" w:eastAsia="宋体" w:cs="宋体"/>
          <w:spacing w:val="-2"/>
          <w:sz w:val="24"/>
          <w:szCs w:val="24"/>
          <w:lang w:eastAsia="zh-CN"/>
        </w:rPr>
        <w:t>9.</w:t>
      </w:r>
      <w:r>
        <w:rPr>
          <w:rFonts w:ascii="宋体" w:hAnsi="宋体" w:eastAsia="宋体" w:cs="宋体"/>
          <w:spacing w:val="-2"/>
          <w:sz w:val="24"/>
          <w:szCs w:val="24"/>
        </w:rPr>
        <w:t>是否专门面向中小企业：否</w:t>
      </w:r>
    </w:p>
    <w:p w14:paraId="16B51695">
      <w:pPr>
        <w:spacing w:before="181" w:line="220" w:lineRule="auto"/>
        <w:ind w:left="484"/>
        <w:rPr>
          <w:rFonts w:ascii="宋体" w:hAnsi="宋体" w:eastAsia="宋体" w:cs="宋体"/>
          <w:sz w:val="24"/>
          <w:szCs w:val="24"/>
        </w:rPr>
      </w:pPr>
      <w:r>
        <w:rPr>
          <w:rFonts w:ascii="宋体" w:hAnsi="宋体" w:eastAsia="宋体" w:cs="宋体"/>
          <w:spacing w:val="-7"/>
          <w:sz w:val="24"/>
          <w:szCs w:val="24"/>
        </w:rPr>
        <w:t>二、申请人资格要求：</w:t>
      </w:r>
    </w:p>
    <w:p w14:paraId="11E39EA7">
      <w:pPr>
        <w:spacing w:line="220" w:lineRule="auto"/>
        <w:rPr>
          <w:rFonts w:ascii="宋体" w:hAnsi="宋体" w:eastAsia="宋体" w:cs="宋体"/>
          <w:sz w:val="24"/>
          <w:szCs w:val="24"/>
        </w:rPr>
        <w:sectPr>
          <w:footerReference r:id="rId5" w:type="default"/>
          <w:pgSz w:w="11907" w:h="16839"/>
          <w:pgMar w:top="1431" w:right="1077" w:bottom="1159" w:left="1089" w:header="0" w:footer="957" w:gutter="0"/>
          <w:cols w:space="720" w:num="1"/>
        </w:sectPr>
      </w:pPr>
    </w:p>
    <w:p w14:paraId="520A3AA6">
      <w:pPr>
        <w:spacing w:before="121" w:line="219" w:lineRule="auto"/>
        <w:ind w:left="500"/>
        <w:rPr>
          <w:rFonts w:ascii="宋体" w:hAnsi="宋体" w:eastAsia="宋体" w:cs="宋体"/>
          <w:sz w:val="24"/>
          <w:szCs w:val="24"/>
        </w:rPr>
      </w:pPr>
      <w:r>
        <w:rPr>
          <w:rFonts w:hint="eastAsia" w:ascii="宋体" w:hAnsi="宋体" w:eastAsia="宋体" w:cs="宋体"/>
          <w:spacing w:val="-2"/>
          <w:sz w:val="24"/>
          <w:szCs w:val="24"/>
          <w:lang w:val="en-US" w:eastAsia="zh-CN"/>
        </w:rPr>
        <w:t>1.</w:t>
      </w:r>
      <w:r>
        <w:rPr>
          <w:rFonts w:ascii="宋体" w:hAnsi="宋体" w:eastAsia="宋体" w:cs="宋体"/>
          <w:spacing w:val="-2"/>
          <w:sz w:val="24"/>
          <w:szCs w:val="24"/>
        </w:rPr>
        <w:t>满足《中华人民共和国政府采购法》第二十二条规定；</w:t>
      </w:r>
    </w:p>
    <w:p w14:paraId="29EF369C">
      <w:pPr>
        <w:spacing w:before="183" w:line="360" w:lineRule="auto"/>
        <w:ind w:right="124" w:firstLine="485"/>
        <w:rPr>
          <w:rFonts w:ascii="宋体" w:hAnsi="宋体" w:eastAsia="宋体" w:cs="宋体"/>
          <w:sz w:val="24"/>
          <w:szCs w:val="24"/>
        </w:rPr>
      </w:pPr>
      <w:r>
        <w:rPr>
          <w:rFonts w:hint="eastAsia" w:ascii="宋体" w:hAnsi="宋体" w:eastAsia="宋体" w:cs="宋体"/>
          <w:sz w:val="24"/>
          <w:szCs w:val="24"/>
          <w:lang w:eastAsia="zh-CN"/>
        </w:rPr>
        <w:t>2.</w:t>
      </w:r>
      <w:r>
        <w:rPr>
          <w:rFonts w:ascii="宋体" w:hAnsi="宋体" w:eastAsia="宋体" w:cs="宋体"/>
          <w:sz w:val="24"/>
          <w:szCs w:val="24"/>
        </w:rPr>
        <w:t>落实政府采购政策满足的资格要求：本项目非专门面向中小微企业采购项目，执</w:t>
      </w:r>
      <w:r>
        <w:rPr>
          <w:rFonts w:ascii="宋体" w:hAnsi="宋体" w:eastAsia="宋体" w:cs="宋体"/>
          <w:spacing w:val="-1"/>
          <w:sz w:val="24"/>
          <w:szCs w:val="24"/>
        </w:rPr>
        <w:t>行促</w:t>
      </w:r>
      <w:r>
        <w:rPr>
          <w:rFonts w:ascii="宋体" w:hAnsi="宋体" w:eastAsia="宋体" w:cs="宋体"/>
          <w:spacing w:val="-5"/>
          <w:sz w:val="24"/>
          <w:szCs w:val="24"/>
        </w:rPr>
        <w:t>进中小型企业发展政策（残疾人福利性企业、监狱企业视同小</w:t>
      </w:r>
      <w:r>
        <w:rPr>
          <w:rFonts w:ascii="宋体" w:hAnsi="宋体" w:eastAsia="宋体" w:cs="宋体"/>
          <w:spacing w:val="-6"/>
          <w:sz w:val="24"/>
          <w:szCs w:val="24"/>
        </w:rPr>
        <w:t>微企业） 、优先采购节能环保产</w:t>
      </w:r>
      <w:r>
        <w:rPr>
          <w:rFonts w:ascii="宋体" w:hAnsi="宋体" w:eastAsia="宋体" w:cs="宋体"/>
          <w:spacing w:val="-1"/>
          <w:sz w:val="24"/>
          <w:szCs w:val="24"/>
        </w:rPr>
        <w:t>品等政府采购政策；</w:t>
      </w:r>
    </w:p>
    <w:p w14:paraId="2D3CBEDD">
      <w:pPr>
        <w:spacing w:before="2" w:line="218" w:lineRule="auto"/>
        <w:ind w:left="487"/>
        <w:rPr>
          <w:rFonts w:ascii="宋体" w:hAnsi="宋体" w:eastAsia="宋体" w:cs="宋体"/>
          <w:sz w:val="24"/>
          <w:szCs w:val="24"/>
        </w:rPr>
      </w:pPr>
      <w:r>
        <w:rPr>
          <w:rFonts w:hint="eastAsia" w:ascii="宋体" w:hAnsi="宋体" w:eastAsia="宋体" w:cs="宋体"/>
          <w:spacing w:val="-3"/>
          <w:sz w:val="24"/>
          <w:szCs w:val="24"/>
          <w:lang w:eastAsia="zh-CN"/>
        </w:rPr>
        <w:t>3.</w:t>
      </w:r>
      <w:r>
        <w:rPr>
          <w:rFonts w:ascii="宋体" w:hAnsi="宋体" w:eastAsia="宋体" w:cs="宋体"/>
          <w:spacing w:val="-3"/>
          <w:sz w:val="24"/>
          <w:szCs w:val="24"/>
        </w:rPr>
        <w:t>本项目的特定资格要求</w:t>
      </w:r>
    </w:p>
    <w:p w14:paraId="2CC967D3">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（1）供应商须具有有效的营业执照，并在人员、设备、资金、技术等方面具有相应的服务能力；</w:t>
      </w:r>
    </w:p>
    <w:p w14:paraId="52178FE0">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（2）供应商出具企业及法定代表人无商业贿赂及无不正当竞争行为的承诺书；</w:t>
      </w:r>
    </w:p>
    <w:p w14:paraId="0223B007">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（3）提供供应商企业、法定代表人无行贿犯罪记录，在中国裁判文书网查询（提供网页查询截图）或供应商自行承诺；</w:t>
      </w:r>
    </w:p>
    <w:p w14:paraId="44CF6AE4">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4）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查询渠道：①中国执行信息公开网（https://zxgk.court.gov.cn/shixin）查询内容：失信被执行人；②“信用中国”网站（https://www.creditchina.gov.cn/zhuanxiangchaxun/），查询内容：重大税收违法失信主体；③中国政府采购网（www.ccgp.gov.cn）查询内容：政府采购严重违法失信行为记录名单。供应商须提供中国执行信息公开网查询页、信用中国查询页、中国政府采购网查询页的查询结果截图，查询日期为本公告发布之日起，网站截图应含有日期且显示查询结果；</w:t>
      </w:r>
    </w:p>
    <w:p w14:paraId="57EE163B">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5）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 查询日期为本项目公告发布之后至开标截止时间止））；</w:t>
      </w:r>
    </w:p>
    <w:p w14:paraId="4132B1CD">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（6）本项目不接受联合体投标（提供承诺书）。</w:t>
      </w:r>
    </w:p>
    <w:p w14:paraId="30BEAD70">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特别说明：根据《〈政府采购法实施条例〉释义》， 银行、保险、石油石化、电力、电信等有行业特殊情况的，取得营业执照的分支机构可以分公司名义参与投标，但同一上级公司的两个分支机构不得同时参加投标，投标文件中涉及的“法定代表人”在前述特殊行业中即对应为“分支机构负责人”。以分公司或分支机构参与投标， 须提供授权文件。分公司或分支机构允许使用所属法人单位（法人总部、省公司及其他分支机构）的相关资料进行投标。</w:t>
      </w:r>
    </w:p>
    <w:p w14:paraId="6B174EB3">
      <w:pPr>
        <w:spacing w:line="219" w:lineRule="auto"/>
        <w:ind w:left="534"/>
        <w:rPr>
          <w:rFonts w:ascii="宋体" w:hAnsi="宋体" w:eastAsia="宋体" w:cs="宋体"/>
          <w:sz w:val="24"/>
          <w:szCs w:val="24"/>
        </w:rPr>
      </w:pPr>
      <w:r>
        <w:rPr>
          <w:rFonts w:ascii="宋体" w:hAnsi="宋体" w:eastAsia="宋体" w:cs="宋体"/>
          <w:spacing w:val="-7"/>
          <w:sz w:val="24"/>
          <w:szCs w:val="24"/>
        </w:rPr>
        <w:t>三、获取招标文件：</w:t>
      </w:r>
    </w:p>
    <w:p w14:paraId="3A1D56B3">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1.时间：2026 年 8 月 13 日 至 2026 年 9 月 2 日 8 时 20 分（北京时间，下同）</w:t>
      </w:r>
    </w:p>
    <w:p w14:paraId="14CE8D5E">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2.地点：三门峡市公共资源交易中心网。</w:t>
      </w:r>
    </w:p>
    <w:p w14:paraId="02C87C49">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方式：供应商凭CA数字证书通过三门峡市公共资源交易中心网（网址：http://gzjy.smx.gov.cn/），点击交易平台选择“市场主体登录”，登陆系统后，点击采购业务-业务管理-招标文件领取菜单-点击领取按钮-领取.smxzf格式的电子招标文件。</w:t>
      </w:r>
    </w:p>
    <w:p w14:paraId="5E3C674D">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具体操作请查看以下链接：</w:t>
      </w:r>
    </w:p>
    <w:p w14:paraId="2EC33BF3">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三门峡市公共资源交易平台操作手册：</w:t>
      </w:r>
    </w:p>
    <w:p w14:paraId="7681779A">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http://gzjy.smx.gov.cn/fwzn/004003/20200325/2b5a3a5a-f987-405c-993f-88f43e1d1ac3.html</w:t>
      </w:r>
    </w:p>
    <w:p w14:paraId="2F3D5455">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办理CA证书链接：http://gzjy.smx.gov.cn/bzzx/008001/20231102/4defc9b5-408e-47f2-9e9f-1f376a06ee1f.html</w:t>
      </w:r>
    </w:p>
    <w:p w14:paraId="688A2C88">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根据《关于进一步加强公共资源交易管理持续优化营商环境的通知》（三公管办〔2020〕 2 号）文件的要求，采购文件费用不再收取。</w:t>
      </w:r>
    </w:p>
    <w:p w14:paraId="058D393C">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52" w:firstLineChars="200"/>
        <w:textAlignment w:val="baseline"/>
        <w:rPr>
          <w:rFonts w:ascii="宋体" w:hAnsi="宋体" w:eastAsia="宋体" w:cs="宋体"/>
          <w:spacing w:val="-7"/>
          <w:sz w:val="24"/>
          <w:szCs w:val="24"/>
        </w:rPr>
      </w:pPr>
      <w:r>
        <w:rPr>
          <w:rFonts w:ascii="宋体" w:hAnsi="宋体" w:eastAsia="宋体" w:cs="宋体"/>
          <w:spacing w:val="-7"/>
          <w:sz w:val="24"/>
          <w:szCs w:val="24"/>
        </w:rPr>
        <w:t>四、投标截止时间及地点：</w:t>
      </w:r>
    </w:p>
    <w:p w14:paraId="6B0DDEFC">
      <w:pPr>
        <w:spacing w:before="181" w:line="360" w:lineRule="auto"/>
        <w:ind w:left="58" w:right="79" w:firstLine="494"/>
        <w:rPr>
          <w:rFonts w:ascii="宋体" w:hAnsi="宋体" w:eastAsia="宋体" w:cs="宋体"/>
          <w:sz w:val="24"/>
          <w:szCs w:val="24"/>
        </w:rPr>
      </w:pPr>
      <w:r>
        <w:rPr>
          <w:rFonts w:hint="eastAsia" w:ascii="宋体" w:hAnsi="宋体" w:eastAsia="宋体" w:cs="宋体"/>
          <w:spacing w:val="-8"/>
          <w:sz w:val="24"/>
          <w:szCs w:val="24"/>
          <w:lang w:eastAsia="zh-CN"/>
        </w:rPr>
        <w:t>1.</w:t>
      </w:r>
      <w:r>
        <w:rPr>
          <w:rFonts w:ascii="宋体" w:hAnsi="宋体" w:eastAsia="宋体" w:cs="宋体"/>
          <w:spacing w:val="-8"/>
          <w:sz w:val="24"/>
          <w:szCs w:val="24"/>
        </w:rPr>
        <w:t>时间：2026 年</w:t>
      </w:r>
      <w:r>
        <w:rPr>
          <w:rFonts w:hint="eastAsia" w:ascii="宋体" w:hAnsi="宋体" w:eastAsia="宋体" w:cs="宋体"/>
          <w:spacing w:val="-8"/>
          <w:sz w:val="24"/>
          <w:szCs w:val="24"/>
          <w:lang w:val="en-US" w:eastAsia="zh-CN"/>
        </w:rPr>
        <w:t xml:space="preserve"> 9 </w:t>
      </w:r>
      <w:r>
        <w:rPr>
          <w:rFonts w:ascii="宋体" w:hAnsi="宋体" w:eastAsia="宋体" w:cs="宋体"/>
          <w:spacing w:val="-8"/>
          <w:sz w:val="24"/>
          <w:szCs w:val="24"/>
        </w:rPr>
        <w:t>月</w:t>
      </w:r>
      <w:r>
        <w:rPr>
          <w:rFonts w:hint="eastAsia" w:ascii="宋体" w:hAnsi="宋体" w:eastAsia="宋体" w:cs="宋体"/>
          <w:spacing w:val="-8"/>
          <w:sz w:val="24"/>
          <w:szCs w:val="24"/>
          <w:lang w:val="en-US" w:eastAsia="zh-CN"/>
        </w:rPr>
        <w:t xml:space="preserve"> 2 </w:t>
      </w:r>
      <w:r>
        <w:rPr>
          <w:rFonts w:ascii="宋体" w:hAnsi="宋体" w:eastAsia="宋体" w:cs="宋体"/>
          <w:spacing w:val="-8"/>
          <w:sz w:val="24"/>
          <w:szCs w:val="24"/>
        </w:rPr>
        <w:t>日 8 时</w:t>
      </w:r>
      <w:r>
        <w:rPr>
          <w:rFonts w:ascii="宋体" w:hAnsi="宋体" w:eastAsia="宋体" w:cs="宋体"/>
          <w:spacing w:val="-48"/>
          <w:sz w:val="24"/>
          <w:szCs w:val="24"/>
        </w:rPr>
        <w:t xml:space="preserve"> </w:t>
      </w:r>
      <w:r>
        <w:rPr>
          <w:rFonts w:ascii="宋体" w:hAnsi="宋体" w:eastAsia="宋体" w:cs="宋体"/>
          <w:spacing w:val="-8"/>
          <w:sz w:val="24"/>
          <w:szCs w:val="24"/>
        </w:rPr>
        <w:t>20</w:t>
      </w:r>
      <w:r>
        <w:rPr>
          <w:rFonts w:ascii="宋体" w:hAnsi="宋体" w:eastAsia="宋体" w:cs="宋体"/>
          <w:spacing w:val="-48"/>
          <w:sz w:val="24"/>
          <w:szCs w:val="24"/>
        </w:rPr>
        <w:t xml:space="preserve"> </w:t>
      </w:r>
      <w:r>
        <w:rPr>
          <w:rFonts w:ascii="宋体" w:hAnsi="宋体" w:eastAsia="宋体" w:cs="宋体"/>
          <w:spacing w:val="-8"/>
          <w:sz w:val="24"/>
          <w:szCs w:val="24"/>
        </w:rPr>
        <w:t>分（</w:t>
      </w:r>
      <w:r>
        <w:rPr>
          <w:rFonts w:ascii="宋体" w:hAnsi="宋体" w:eastAsia="宋体" w:cs="宋体"/>
          <w:spacing w:val="-9"/>
          <w:sz w:val="24"/>
          <w:szCs w:val="24"/>
        </w:rPr>
        <w:t>北京时间</w:t>
      </w:r>
      <w:r>
        <w:rPr>
          <w:rFonts w:ascii="宋体" w:hAnsi="宋体" w:eastAsia="宋体" w:cs="宋体"/>
          <w:spacing w:val="-2"/>
          <w:sz w:val="24"/>
          <w:szCs w:val="24"/>
        </w:rPr>
        <w:t>），</w:t>
      </w:r>
      <w:r>
        <w:rPr>
          <w:rFonts w:ascii="宋体" w:hAnsi="宋体" w:eastAsia="宋体" w:cs="宋体"/>
          <w:spacing w:val="-9"/>
          <w:sz w:val="24"/>
          <w:szCs w:val="24"/>
        </w:rPr>
        <w:t>逾期上传递交投标文件的，采购人</w:t>
      </w:r>
      <w:r>
        <w:rPr>
          <w:rFonts w:ascii="宋体" w:hAnsi="宋体" w:eastAsia="宋体" w:cs="宋体"/>
          <w:spacing w:val="-8"/>
          <w:sz w:val="24"/>
          <w:szCs w:val="24"/>
        </w:rPr>
        <w:t>不予受理。</w:t>
      </w:r>
    </w:p>
    <w:p w14:paraId="17EAA500">
      <w:pPr>
        <w:spacing w:before="2" w:line="218" w:lineRule="auto"/>
        <w:ind w:left="537"/>
        <w:rPr>
          <w:rFonts w:ascii="宋体" w:hAnsi="宋体" w:eastAsia="宋体" w:cs="宋体"/>
          <w:sz w:val="24"/>
          <w:szCs w:val="24"/>
        </w:rPr>
      </w:pPr>
      <w:r>
        <w:rPr>
          <w:rFonts w:hint="eastAsia" w:ascii="宋体" w:hAnsi="宋体" w:eastAsia="宋体" w:cs="宋体"/>
          <w:spacing w:val="-2"/>
          <w:sz w:val="24"/>
          <w:szCs w:val="24"/>
          <w:lang w:eastAsia="zh-CN"/>
        </w:rPr>
        <w:t>2.</w:t>
      </w:r>
      <w:r>
        <w:rPr>
          <w:rFonts w:ascii="宋体" w:hAnsi="宋体" w:eastAsia="宋体" w:cs="宋体"/>
          <w:spacing w:val="-2"/>
          <w:sz w:val="24"/>
          <w:szCs w:val="24"/>
        </w:rPr>
        <w:t>地点：在三门峡市公共资源交易中心网中上传加密响应文件。</w:t>
      </w:r>
    </w:p>
    <w:p w14:paraId="07FDCEEB">
      <w:pPr>
        <w:spacing w:before="184" w:line="220" w:lineRule="auto"/>
        <w:ind w:left="538"/>
        <w:rPr>
          <w:rFonts w:ascii="宋体" w:hAnsi="宋体" w:eastAsia="宋体" w:cs="宋体"/>
          <w:sz w:val="24"/>
          <w:szCs w:val="24"/>
        </w:rPr>
      </w:pPr>
      <w:r>
        <w:rPr>
          <w:rFonts w:ascii="宋体" w:hAnsi="宋体" w:eastAsia="宋体" w:cs="宋体"/>
          <w:spacing w:val="-7"/>
          <w:sz w:val="24"/>
          <w:szCs w:val="24"/>
        </w:rPr>
        <w:t>五、开标时间及地点：</w:t>
      </w:r>
    </w:p>
    <w:p w14:paraId="4B010A11">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1.开标时间：2026 年 9 月 2 日 8 时 20 分（北京时间）</w:t>
      </w:r>
    </w:p>
    <w:p w14:paraId="6E888E65">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2.开标地点：三门峡市陕州区公共资源交易中心开标室</w:t>
      </w:r>
    </w:p>
    <w:p w14:paraId="59D59654">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3.开标方式：本项目为不见面开标项目</w:t>
      </w:r>
    </w:p>
    <w:p w14:paraId="2DF394F4">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注：本项目为不见面开标项目，开标当日供应商不得到开标现场参加开标会议，投标人应当在投标截止时间前，登陆不见面开标大厅选择登录三门峡市公共资源电子招投标系统进行登录，网址为：</w:t>
      </w:r>
      <w:r>
        <w:rPr>
          <w:rFonts w:hint="eastAsia" w:ascii="宋体" w:hAnsi="宋体" w:eastAsia="宋体" w:cs="宋体"/>
          <w:spacing w:val="-1"/>
          <w:sz w:val="24"/>
          <w:szCs w:val="24"/>
          <w:lang w:val="en-US" w:eastAsia="zh-CN"/>
        </w:rPr>
        <w:fldChar w:fldCharType="begin"/>
      </w:r>
      <w:r>
        <w:rPr>
          <w:rFonts w:hint="eastAsia" w:ascii="宋体" w:hAnsi="宋体" w:eastAsia="宋体" w:cs="宋体"/>
          <w:spacing w:val="-1"/>
          <w:sz w:val="24"/>
          <w:szCs w:val="24"/>
          <w:lang w:val="en-US" w:eastAsia="zh-CN"/>
        </w:rPr>
        <w:instrText xml:space="preserve"> HYPERLINK "http://120.194.249.36:10094/BidOpening/bidopeninghallaction/hall/login" </w:instrText>
      </w:r>
      <w:r>
        <w:rPr>
          <w:rFonts w:hint="eastAsia" w:ascii="宋体" w:hAnsi="宋体" w:eastAsia="宋体" w:cs="宋体"/>
          <w:spacing w:val="-1"/>
          <w:sz w:val="24"/>
          <w:szCs w:val="24"/>
          <w:lang w:val="en-US" w:eastAsia="zh-CN"/>
        </w:rPr>
        <w:fldChar w:fldCharType="separate"/>
      </w:r>
      <w:r>
        <w:rPr>
          <w:rFonts w:hint="eastAsia" w:ascii="宋体" w:hAnsi="宋体" w:eastAsia="宋体" w:cs="宋体"/>
          <w:spacing w:val="-1"/>
          <w:sz w:val="24"/>
          <w:szCs w:val="24"/>
          <w:lang w:val="en-US" w:eastAsia="zh-CN"/>
        </w:rPr>
        <w:t>http://120.194.249.36:10094/BidOpening/bidopeninghallaction/hall/login</w:t>
      </w:r>
      <w:r>
        <w:rPr>
          <w:rFonts w:hint="eastAsia" w:ascii="宋体" w:hAnsi="宋体" w:eastAsia="宋体" w:cs="宋体"/>
          <w:spacing w:val="-1"/>
          <w:sz w:val="24"/>
          <w:szCs w:val="24"/>
          <w:lang w:val="en-US" w:eastAsia="zh-CN"/>
        </w:rPr>
        <w:fldChar w:fldCharType="end"/>
      </w:r>
      <w:r>
        <w:rPr>
          <w:rFonts w:hint="eastAsia" w:ascii="宋体" w:hAnsi="宋体" w:eastAsia="宋体" w:cs="宋体"/>
          <w:spacing w:val="-1"/>
          <w:sz w:val="24"/>
          <w:szCs w:val="24"/>
          <w:lang w:val="en-US" w:eastAsia="zh-CN"/>
        </w:rPr>
        <w:t>，在线准时参加开标活动并进行投标文件解密等。每位投标人的解密时间为开标时间起 30 分钟内。因投标人原因未能解密、解密失败或解密超时的将被拒绝。</w:t>
      </w:r>
    </w:p>
    <w:p w14:paraId="099D0523">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ascii="宋体" w:hAnsi="宋体" w:eastAsia="宋体" w:cs="宋体"/>
          <w:sz w:val="24"/>
          <w:szCs w:val="24"/>
        </w:rPr>
      </w:pPr>
      <w:r>
        <w:rPr>
          <w:rFonts w:ascii="宋体" w:hAnsi="宋体" w:eastAsia="宋体" w:cs="宋体"/>
          <w:spacing w:val="-1"/>
          <w:sz w:val="24"/>
          <w:szCs w:val="24"/>
        </w:rPr>
        <w:t>六、发布公告的媒介及招标公告期限</w:t>
      </w:r>
    </w:p>
    <w:p w14:paraId="5C68E680">
      <w:pPr>
        <w:spacing w:before="184" w:line="360" w:lineRule="auto"/>
        <w:ind w:left="2" w:right="90" w:firstLine="478"/>
        <w:rPr>
          <w:rFonts w:ascii="宋体" w:hAnsi="宋体" w:eastAsia="宋体" w:cs="宋体"/>
          <w:sz w:val="24"/>
          <w:szCs w:val="24"/>
        </w:rPr>
      </w:pPr>
      <w:r>
        <w:rPr>
          <w:rFonts w:ascii="宋体" w:hAnsi="宋体" w:eastAsia="宋体" w:cs="宋体"/>
          <w:spacing w:val="-5"/>
          <w:sz w:val="24"/>
          <w:szCs w:val="24"/>
        </w:rPr>
        <w:t>本次招标公告在《河南省政府采购网</w:t>
      </w:r>
      <w:r>
        <w:rPr>
          <w:rFonts w:hint="eastAsia" w:ascii="宋体" w:hAnsi="宋体" w:eastAsia="宋体" w:cs="宋体"/>
          <w:spacing w:val="-5"/>
          <w:sz w:val="24"/>
          <w:szCs w:val="24"/>
          <w:lang w:eastAsia="zh-CN"/>
        </w:rPr>
        <w:t>》《</w:t>
      </w:r>
      <w:r>
        <w:rPr>
          <w:rFonts w:ascii="宋体" w:hAnsi="宋体" w:eastAsia="宋体" w:cs="宋体"/>
          <w:spacing w:val="-5"/>
          <w:sz w:val="24"/>
          <w:szCs w:val="24"/>
        </w:rPr>
        <w:t>三门峡市公共资源交易中心网》</w:t>
      </w:r>
      <w:r>
        <w:rPr>
          <w:rFonts w:ascii="宋体" w:hAnsi="宋体" w:eastAsia="宋体" w:cs="宋体"/>
          <w:spacing w:val="-32"/>
          <w:sz w:val="24"/>
          <w:szCs w:val="24"/>
        </w:rPr>
        <w:t xml:space="preserve"> </w:t>
      </w:r>
      <w:r>
        <w:rPr>
          <w:rFonts w:ascii="宋体" w:hAnsi="宋体" w:eastAsia="宋体" w:cs="宋体"/>
          <w:spacing w:val="-5"/>
          <w:sz w:val="24"/>
          <w:szCs w:val="24"/>
        </w:rPr>
        <w:t>《中国</w:t>
      </w:r>
      <w:r>
        <w:rPr>
          <w:rFonts w:ascii="宋体" w:hAnsi="宋体" w:eastAsia="宋体" w:cs="宋体"/>
          <w:spacing w:val="-6"/>
          <w:sz w:val="24"/>
          <w:szCs w:val="24"/>
        </w:rPr>
        <w:t>招标</w:t>
      </w:r>
      <w:r>
        <w:rPr>
          <w:rFonts w:ascii="宋体" w:hAnsi="宋体" w:eastAsia="宋体" w:cs="宋体"/>
          <w:spacing w:val="-2"/>
          <w:sz w:val="24"/>
          <w:szCs w:val="24"/>
        </w:rPr>
        <w:t>投标公共服务平台》同时发布。</w:t>
      </w:r>
    </w:p>
    <w:p w14:paraId="7343AAA2">
      <w:pPr>
        <w:spacing w:line="220" w:lineRule="auto"/>
        <w:ind w:left="479"/>
        <w:rPr>
          <w:rFonts w:ascii="宋体" w:hAnsi="宋体" w:eastAsia="宋体" w:cs="宋体"/>
          <w:sz w:val="24"/>
          <w:szCs w:val="24"/>
        </w:rPr>
      </w:pPr>
      <w:r>
        <w:rPr>
          <w:rFonts w:ascii="宋体" w:hAnsi="宋体" w:eastAsia="宋体" w:cs="宋体"/>
          <w:spacing w:val="-1"/>
          <w:sz w:val="24"/>
          <w:szCs w:val="24"/>
        </w:rPr>
        <w:t>七、其他补充事宜</w:t>
      </w:r>
    </w:p>
    <w:p w14:paraId="21C474CA">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本项目实行资格后审，审查内容以投标截止时间前在三门峡市公共资源交易平台“投标文件”上传的信息为准。规定时间外上传或更改的信息不作为评标依据。投标文件中上传的信息真实有效，扫描件清晰可辨。否则，由此造成应得分而未得分或资格审查不合格等情况的，由投标人承担责任。</w:t>
      </w:r>
    </w:p>
    <w:p w14:paraId="0ABB7137">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2.投标保证金：</w:t>
      </w:r>
    </w:p>
    <w:p w14:paraId="3B88EAD6">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根据《河南省财政厅关于优化政府采购营商环境有关问题的通知》（豫财购【2019】4号）第6条的规定，投标保证金不再收取。</w:t>
      </w:r>
    </w:p>
    <w:p w14:paraId="59687D11">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3.其他事项：</w:t>
      </w:r>
    </w:p>
    <w:p w14:paraId="4C1BC012">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（1）投标所发生一切费用由各供应商自行承担，并承担相应的风险和责任。</w:t>
      </w:r>
    </w:p>
    <w:p w14:paraId="4AE2D224">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（2）供应商递交的投标文件不论中标与否均不予退还。</w:t>
      </w:r>
    </w:p>
    <w:p w14:paraId="537A6045">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（3）逾期上传或未按规定上传的电子投标文件，采购人不予受理。</w:t>
      </w:r>
    </w:p>
    <w:p w14:paraId="3B0B1049">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（4）我单位（采购人）严格按三财购【2021】9号文要求的时限发布中标结果公告，发出中标通知书，签订采购合同，上传采购合同。</w:t>
      </w:r>
    </w:p>
    <w:p w14:paraId="5452CF82">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（5）评标打分部分：评标打分部分仍按照100分制原则进行，涉及到所有计分部分内容时，以投标单位自行制作到投标文件中的相应内容为准。</w:t>
      </w:r>
    </w:p>
    <w:p w14:paraId="3349A0F3">
      <w:pPr>
        <w:keepNext w:val="0"/>
        <w:keepLines w:val="0"/>
        <w:pageBreakBefore w:val="0"/>
        <w:widowControl/>
        <w:kinsoku w:val="0"/>
        <w:wordWrap/>
        <w:overflowPunct/>
        <w:topLinePunct w:val="0"/>
        <w:autoSpaceDE w:val="0"/>
        <w:autoSpaceDN w:val="0"/>
        <w:bidi w:val="0"/>
        <w:adjustRightInd w:val="0"/>
        <w:snapToGrid w:val="0"/>
        <w:spacing w:before="183" w:line="460" w:lineRule="exact"/>
        <w:ind w:left="0" w:firstLine="476" w:firstLineChars="200"/>
        <w:textAlignment w:val="baseline"/>
        <w:rPr>
          <w:rFonts w:ascii="宋体" w:hAnsi="宋体" w:eastAsia="宋体" w:cs="宋体"/>
          <w:sz w:val="24"/>
          <w:szCs w:val="24"/>
        </w:rPr>
      </w:pPr>
      <w:r>
        <w:rPr>
          <w:rFonts w:ascii="宋体" w:hAnsi="宋体" w:eastAsia="宋体" w:cs="宋体"/>
          <w:spacing w:val="-1"/>
          <w:sz w:val="24"/>
          <w:szCs w:val="24"/>
        </w:rPr>
        <w:t>八、凡对本次招标提出询问，请按照以下方式联系</w:t>
      </w:r>
    </w:p>
    <w:p w14:paraId="169307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67D557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w:t>
      </w:r>
      <w:r>
        <w:rPr>
          <w:rFonts w:hint="eastAsia" w:ascii="宋体" w:hAnsi="宋体" w:cs="宋体"/>
          <w:sz w:val="24"/>
          <w:szCs w:val="24"/>
          <w:lang w:eastAsia="zh-CN"/>
        </w:rPr>
        <w:t>三门峡市陕州区住房和城乡建设局</w:t>
      </w:r>
    </w:p>
    <w:p w14:paraId="28CC17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三门峡市</w:t>
      </w:r>
      <w:r>
        <w:rPr>
          <w:rFonts w:hint="eastAsia" w:ascii="宋体" w:hAnsi="宋体" w:cs="宋体"/>
          <w:sz w:val="24"/>
          <w:szCs w:val="24"/>
          <w:lang w:eastAsia="zh-CN"/>
        </w:rPr>
        <w:t>陕州区陕州大道中段</w:t>
      </w:r>
    </w:p>
    <w:p w14:paraId="29729E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联系人：史先生</w:t>
      </w:r>
    </w:p>
    <w:p w14:paraId="5A5C55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联系方式：13030357661</w:t>
      </w:r>
    </w:p>
    <w:p w14:paraId="294846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3D7069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名称：河南晨宇咨询有限公司</w:t>
      </w:r>
    </w:p>
    <w:p w14:paraId="0A388E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地址：三门峡市陕州区新华书店办公楼212室</w:t>
      </w:r>
    </w:p>
    <w:p w14:paraId="6834F5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联系人：孙女士 </w:t>
      </w:r>
    </w:p>
    <w:p w14:paraId="52C8E8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联系方式：15939819892</w:t>
      </w:r>
    </w:p>
    <w:p w14:paraId="5304F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3.监督单位信息</w:t>
      </w:r>
    </w:p>
    <w:p w14:paraId="0EDCB7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监督单位：三门峡市陕州区财政局政府采购监督管理科</w:t>
      </w:r>
    </w:p>
    <w:p w14:paraId="44804F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联系方式：0398-3839210</w:t>
      </w:r>
    </w:p>
    <w:p w14:paraId="3EFBF4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4.项目联系方式</w:t>
      </w:r>
    </w:p>
    <w:p w14:paraId="6A90A5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 xml:space="preserve">孙女士 </w:t>
      </w:r>
    </w:p>
    <w:p w14:paraId="306C6E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lang w:eastAsia="zh-CN"/>
        </w:rPr>
        <w:t>15939819892</w:t>
      </w:r>
    </w:p>
    <w:p w14:paraId="782CC82B">
      <w:pPr>
        <w:spacing w:line="220" w:lineRule="auto"/>
        <w:rPr>
          <w:rFonts w:ascii="宋体" w:hAnsi="宋体" w:eastAsia="宋体" w:cs="宋体"/>
          <w:sz w:val="24"/>
          <w:szCs w:val="24"/>
        </w:rPr>
        <w:sectPr>
          <w:footerReference r:id="rId6" w:type="default"/>
          <w:pgSz w:w="11907" w:h="16839"/>
          <w:pgMar w:top="1431" w:right="992" w:bottom="1159" w:left="1089" w:header="0" w:footer="957" w:gutter="0"/>
          <w:cols w:space="720" w:num="1"/>
        </w:sectPr>
      </w:pPr>
    </w:p>
    <w:p w14:paraId="297034D2">
      <w:pPr>
        <w:spacing w:before="160" w:line="224" w:lineRule="auto"/>
        <w:ind w:left="3479"/>
        <w:outlineLvl w:val="0"/>
        <w:rPr>
          <w:rFonts w:ascii="宋体" w:hAnsi="宋体" w:eastAsia="宋体" w:cs="宋体"/>
          <w:sz w:val="31"/>
          <w:szCs w:val="31"/>
        </w:rPr>
      </w:pPr>
      <w:bookmarkStart w:id="1" w:name="bookmark3"/>
      <w:bookmarkEnd w:id="1"/>
      <w:r>
        <w:rPr>
          <w:rFonts w:ascii="宋体" w:hAnsi="宋体" w:eastAsia="宋体" w:cs="宋体"/>
          <w:b/>
          <w:bCs/>
          <w:spacing w:val="6"/>
          <w:sz w:val="31"/>
          <w:szCs w:val="31"/>
        </w:rPr>
        <w:t>第二章</w:t>
      </w:r>
      <w:r>
        <w:rPr>
          <w:rFonts w:ascii="宋体" w:hAnsi="宋体" w:eastAsia="宋体" w:cs="宋体"/>
          <w:spacing w:val="6"/>
          <w:sz w:val="31"/>
          <w:szCs w:val="31"/>
        </w:rPr>
        <w:t xml:space="preserve">  </w:t>
      </w:r>
      <w:r>
        <w:rPr>
          <w:rFonts w:ascii="宋体" w:hAnsi="宋体" w:eastAsia="宋体" w:cs="宋体"/>
          <w:b/>
          <w:bCs/>
          <w:spacing w:val="6"/>
          <w:sz w:val="31"/>
          <w:szCs w:val="31"/>
        </w:rPr>
        <w:t>供应商须知</w:t>
      </w:r>
    </w:p>
    <w:p w14:paraId="03C36FCB">
      <w:pPr>
        <w:spacing w:before="130" w:line="219" w:lineRule="auto"/>
        <w:ind w:left="3905"/>
        <w:rPr>
          <w:rFonts w:ascii="宋体" w:hAnsi="宋体" w:eastAsia="宋体" w:cs="宋体"/>
          <w:sz w:val="24"/>
          <w:szCs w:val="24"/>
        </w:rPr>
      </w:pPr>
      <w:r>
        <w:rPr>
          <w:rFonts w:ascii="宋体" w:hAnsi="宋体" w:eastAsia="宋体" w:cs="宋体"/>
          <w:b/>
          <w:bCs/>
          <w:spacing w:val="-3"/>
          <w:sz w:val="24"/>
          <w:szCs w:val="24"/>
        </w:rPr>
        <w:t>供应商须知前附表</w:t>
      </w:r>
    </w:p>
    <w:p w14:paraId="3A68B1EE">
      <w:pPr>
        <w:spacing w:line="149" w:lineRule="exact"/>
      </w:pPr>
    </w:p>
    <w:tbl>
      <w:tblPr>
        <w:tblStyle w:val="9"/>
        <w:tblW w:w="98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53"/>
        <w:gridCol w:w="2051"/>
        <w:gridCol w:w="6603"/>
      </w:tblGrid>
      <w:tr w14:paraId="5B779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1153" w:type="dxa"/>
            <w:vAlign w:val="top"/>
          </w:tcPr>
          <w:p w14:paraId="133F2D0A">
            <w:pPr>
              <w:pStyle w:val="10"/>
              <w:spacing w:before="116" w:line="220" w:lineRule="auto"/>
              <w:ind w:left="164"/>
            </w:pPr>
            <w:r>
              <w:rPr>
                <w:spacing w:val="-3"/>
              </w:rPr>
              <w:t>条款号</w:t>
            </w:r>
          </w:p>
        </w:tc>
        <w:tc>
          <w:tcPr>
            <w:tcW w:w="2051" w:type="dxa"/>
            <w:vAlign w:val="top"/>
          </w:tcPr>
          <w:p w14:paraId="0982480C">
            <w:pPr>
              <w:pStyle w:val="10"/>
              <w:spacing w:before="116" w:line="220" w:lineRule="auto"/>
              <w:ind w:left="492"/>
            </w:pPr>
            <w:r>
              <w:rPr>
                <w:spacing w:val="-3"/>
              </w:rPr>
              <w:t>条款名称</w:t>
            </w:r>
          </w:p>
        </w:tc>
        <w:tc>
          <w:tcPr>
            <w:tcW w:w="6603" w:type="dxa"/>
            <w:vAlign w:val="top"/>
          </w:tcPr>
          <w:p w14:paraId="6B672488">
            <w:pPr>
              <w:pStyle w:val="10"/>
              <w:spacing w:before="116" w:line="220" w:lineRule="auto"/>
              <w:ind w:left="2769"/>
            </w:pPr>
            <w:r>
              <w:rPr>
                <w:spacing w:val="-3"/>
              </w:rPr>
              <w:t>编列内容</w:t>
            </w:r>
          </w:p>
        </w:tc>
      </w:tr>
      <w:tr w14:paraId="22E3E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1153" w:type="dxa"/>
            <w:vAlign w:val="top"/>
          </w:tcPr>
          <w:p w14:paraId="6160E615">
            <w:pPr>
              <w:spacing w:line="243" w:lineRule="auto"/>
              <w:rPr>
                <w:rFonts w:ascii="Arial"/>
                <w:sz w:val="21"/>
              </w:rPr>
            </w:pPr>
          </w:p>
          <w:p w14:paraId="2CB6CBAE">
            <w:pPr>
              <w:spacing w:line="243" w:lineRule="auto"/>
              <w:rPr>
                <w:rFonts w:ascii="Arial"/>
                <w:sz w:val="21"/>
              </w:rPr>
            </w:pPr>
          </w:p>
          <w:p w14:paraId="6A019CB5">
            <w:pPr>
              <w:spacing w:line="243" w:lineRule="auto"/>
              <w:rPr>
                <w:rFonts w:ascii="Arial"/>
                <w:sz w:val="21"/>
              </w:rPr>
            </w:pPr>
          </w:p>
          <w:p w14:paraId="3F26B717">
            <w:pPr>
              <w:pStyle w:val="10"/>
              <w:spacing w:before="78" w:line="241" w:lineRule="auto"/>
              <w:ind w:left="480"/>
            </w:pPr>
            <w:r>
              <w:t>1</w:t>
            </w:r>
          </w:p>
        </w:tc>
        <w:tc>
          <w:tcPr>
            <w:tcW w:w="2051" w:type="dxa"/>
            <w:vAlign w:val="top"/>
          </w:tcPr>
          <w:p w14:paraId="33E4B3FD">
            <w:pPr>
              <w:spacing w:line="242" w:lineRule="auto"/>
              <w:rPr>
                <w:rFonts w:ascii="Arial"/>
                <w:sz w:val="21"/>
              </w:rPr>
            </w:pPr>
          </w:p>
          <w:p w14:paraId="30F9517F">
            <w:pPr>
              <w:spacing w:line="243" w:lineRule="auto"/>
              <w:rPr>
                <w:rFonts w:ascii="Arial"/>
                <w:sz w:val="21"/>
              </w:rPr>
            </w:pPr>
          </w:p>
          <w:p w14:paraId="740A16D5">
            <w:pPr>
              <w:spacing w:line="243" w:lineRule="auto"/>
              <w:rPr>
                <w:rFonts w:ascii="Arial"/>
                <w:sz w:val="21"/>
              </w:rPr>
            </w:pPr>
          </w:p>
          <w:p w14:paraId="3A24EDAE">
            <w:pPr>
              <w:pStyle w:val="10"/>
              <w:spacing w:before="78" w:line="219" w:lineRule="auto"/>
              <w:ind w:left="609"/>
            </w:pPr>
            <w:r>
              <w:rPr>
                <w:spacing w:val="-2"/>
              </w:rPr>
              <w:t>采购人</w:t>
            </w:r>
          </w:p>
        </w:tc>
        <w:tc>
          <w:tcPr>
            <w:tcW w:w="6603" w:type="dxa"/>
            <w:vAlign w:val="top"/>
          </w:tcPr>
          <w:p w14:paraId="699C150B">
            <w:pPr>
              <w:pStyle w:val="10"/>
              <w:spacing w:before="107" w:line="220" w:lineRule="auto"/>
              <w:ind w:left="111"/>
              <w:rPr>
                <w:rFonts w:hint="eastAsia" w:eastAsia="宋体"/>
                <w:lang w:eastAsia="zh-CN"/>
              </w:rPr>
            </w:pPr>
            <w:r>
              <w:rPr>
                <w:spacing w:val="-1"/>
              </w:rPr>
              <w:t>名称：</w:t>
            </w:r>
            <w:r>
              <w:rPr>
                <w:rFonts w:hint="eastAsia"/>
                <w:spacing w:val="-1"/>
                <w:lang w:eastAsia="zh-CN"/>
              </w:rPr>
              <w:t>三门峡市陕州区住房和城乡建设局</w:t>
            </w:r>
          </w:p>
          <w:p w14:paraId="41EDF321">
            <w:pPr>
              <w:pStyle w:val="10"/>
              <w:spacing w:before="182" w:line="219" w:lineRule="auto"/>
              <w:ind w:left="108"/>
            </w:pPr>
            <w:r>
              <w:rPr>
                <w:spacing w:val="-1"/>
              </w:rPr>
              <w:t>地址：</w:t>
            </w:r>
            <w:r>
              <w:rPr>
                <w:rFonts w:hint="eastAsia"/>
                <w:spacing w:val="-1"/>
              </w:rPr>
              <w:t>三门峡市陕州区陕州大道中段</w:t>
            </w:r>
          </w:p>
          <w:p w14:paraId="1D1846B8">
            <w:pPr>
              <w:pStyle w:val="10"/>
              <w:spacing w:before="182" w:line="220" w:lineRule="auto"/>
              <w:ind w:left="109"/>
            </w:pPr>
            <w:r>
              <w:rPr>
                <w:spacing w:val="-2"/>
              </w:rPr>
              <w:t>联系人：</w:t>
            </w:r>
            <w:r>
              <w:rPr>
                <w:rFonts w:hint="eastAsia" w:ascii="宋体" w:hAnsi="宋体" w:eastAsia="宋体" w:cs="宋体"/>
                <w:sz w:val="24"/>
                <w:szCs w:val="24"/>
              </w:rPr>
              <w:t>史先生</w:t>
            </w:r>
          </w:p>
          <w:p w14:paraId="73387440">
            <w:pPr>
              <w:pStyle w:val="10"/>
              <w:spacing w:before="182" w:line="222" w:lineRule="auto"/>
              <w:ind w:left="109"/>
            </w:pPr>
            <w:r>
              <w:rPr>
                <w:spacing w:val="-1"/>
              </w:rPr>
              <w:t>联系电话：</w:t>
            </w:r>
            <w:r>
              <w:rPr>
                <w:rFonts w:hint="eastAsia"/>
                <w:spacing w:val="-1"/>
              </w:rPr>
              <w:t>13030357661</w:t>
            </w:r>
          </w:p>
        </w:tc>
      </w:tr>
      <w:tr w14:paraId="42238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7" w:hRule="atLeast"/>
        </w:trPr>
        <w:tc>
          <w:tcPr>
            <w:tcW w:w="1153" w:type="dxa"/>
            <w:vAlign w:val="top"/>
          </w:tcPr>
          <w:p w14:paraId="7AAAFC51">
            <w:pPr>
              <w:spacing w:line="244" w:lineRule="auto"/>
              <w:rPr>
                <w:rFonts w:ascii="Arial"/>
                <w:sz w:val="21"/>
              </w:rPr>
            </w:pPr>
          </w:p>
          <w:p w14:paraId="6033466B">
            <w:pPr>
              <w:spacing w:line="244" w:lineRule="auto"/>
              <w:rPr>
                <w:rFonts w:ascii="Arial"/>
                <w:sz w:val="21"/>
              </w:rPr>
            </w:pPr>
          </w:p>
          <w:p w14:paraId="425F12C3">
            <w:pPr>
              <w:spacing w:line="244" w:lineRule="auto"/>
              <w:rPr>
                <w:rFonts w:ascii="Arial"/>
                <w:sz w:val="21"/>
              </w:rPr>
            </w:pPr>
          </w:p>
          <w:p w14:paraId="7C42842A">
            <w:pPr>
              <w:pStyle w:val="10"/>
              <w:spacing w:before="78" w:line="241" w:lineRule="auto"/>
              <w:ind w:left="465"/>
            </w:pPr>
            <w:r>
              <w:t>2</w:t>
            </w:r>
          </w:p>
        </w:tc>
        <w:tc>
          <w:tcPr>
            <w:tcW w:w="2051" w:type="dxa"/>
            <w:vAlign w:val="top"/>
          </w:tcPr>
          <w:p w14:paraId="05CFFC59">
            <w:pPr>
              <w:spacing w:line="243" w:lineRule="auto"/>
              <w:rPr>
                <w:rFonts w:ascii="Arial"/>
                <w:sz w:val="21"/>
              </w:rPr>
            </w:pPr>
          </w:p>
          <w:p w14:paraId="73B4DE1D">
            <w:pPr>
              <w:spacing w:line="244" w:lineRule="auto"/>
              <w:rPr>
                <w:rFonts w:ascii="Arial"/>
                <w:sz w:val="21"/>
              </w:rPr>
            </w:pPr>
          </w:p>
          <w:p w14:paraId="1D886BF3">
            <w:pPr>
              <w:spacing w:line="244" w:lineRule="auto"/>
              <w:rPr>
                <w:rFonts w:ascii="Arial"/>
                <w:sz w:val="21"/>
              </w:rPr>
            </w:pPr>
          </w:p>
          <w:p w14:paraId="48267012">
            <w:pPr>
              <w:pStyle w:val="10"/>
              <w:spacing w:before="78" w:line="219" w:lineRule="auto"/>
              <w:ind w:left="249"/>
            </w:pPr>
            <w:r>
              <w:rPr>
                <w:spacing w:val="-2"/>
              </w:rPr>
              <w:t>采购代理机构</w:t>
            </w:r>
          </w:p>
        </w:tc>
        <w:tc>
          <w:tcPr>
            <w:tcW w:w="6603" w:type="dxa"/>
            <w:vAlign w:val="top"/>
          </w:tcPr>
          <w:p w14:paraId="5BFD9270">
            <w:pPr>
              <w:pStyle w:val="10"/>
              <w:spacing w:before="112" w:line="220" w:lineRule="auto"/>
              <w:ind w:left="111"/>
              <w:rPr>
                <w:rFonts w:hint="eastAsia" w:eastAsia="宋体"/>
                <w:lang w:eastAsia="zh-CN"/>
              </w:rPr>
            </w:pPr>
            <w:r>
              <w:rPr>
                <w:spacing w:val="-1"/>
              </w:rPr>
              <w:t>名称：</w:t>
            </w:r>
            <w:r>
              <w:rPr>
                <w:rFonts w:hint="eastAsia"/>
                <w:spacing w:val="-1"/>
                <w:lang w:eastAsia="zh-CN"/>
              </w:rPr>
              <w:t>河南晨宇咨询有限公司</w:t>
            </w:r>
          </w:p>
          <w:p w14:paraId="6170B1A8">
            <w:pPr>
              <w:pStyle w:val="10"/>
              <w:spacing w:before="182" w:line="219" w:lineRule="auto"/>
              <w:ind w:left="108"/>
            </w:pPr>
            <w:r>
              <w:t>地址：</w:t>
            </w:r>
            <w:r>
              <w:rPr>
                <w:rFonts w:hint="eastAsia" w:ascii="宋体" w:hAnsi="宋体" w:eastAsia="宋体" w:cs="宋体"/>
                <w:sz w:val="24"/>
                <w:szCs w:val="24"/>
                <w:lang w:eastAsia="zh-CN"/>
              </w:rPr>
              <w:t>三门峡市陕州区新华书店办公楼212室</w:t>
            </w:r>
          </w:p>
          <w:p w14:paraId="5447D240">
            <w:pPr>
              <w:pStyle w:val="10"/>
              <w:spacing w:before="182" w:line="220" w:lineRule="auto"/>
              <w:ind w:left="109"/>
            </w:pPr>
            <w:r>
              <w:rPr>
                <w:spacing w:val="-2"/>
              </w:rPr>
              <w:t>联系人：</w:t>
            </w:r>
            <w:r>
              <w:rPr>
                <w:rFonts w:hint="eastAsia"/>
                <w:spacing w:val="-2"/>
              </w:rPr>
              <w:t>孙女士</w:t>
            </w:r>
          </w:p>
          <w:p w14:paraId="26A5137A">
            <w:pPr>
              <w:pStyle w:val="10"/>
              <w:spacing w:before="182" w:line="221" w:lineRule="auto"/>
              <w:ind w:left="109"/>
            </w:pPr>
            <w:r>
              <w:rPr>
                <w:spacing w:val="-1"/>
              </w:rPr>
              <w:t>联系方式：</w:t>
            </w:r>
            <w:r>
              <w:rPr>
                <w:rFonts w:hint="eastAsia" w:ascii="宋体" w:hAnsi="宋体" w:eastAsia="宋体" w:cs="宋体"/>
                <w:sz w:val="24"/>
                <w:szCs w:val="24"/>
                <w:lang w:eastAsia="zh-CN"/>
              </w:rPr>
              <w:t>15939819892</w:t>
            </w:r>
          </w:p>
        </w:tc>
      </w:tr>
      <w:tr w14:paraId="752AC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1153" w:type="dxa"/>
            <w:vAlign w:val="top"/>
          </w:tcPr>
          <w:p w14:paraId="5C344F24">
            <w:pPr>
              <w:pStyle w:val="10"/>
              <w:spacing w:before="148"/>
              <w:ind w:left="467"/>
            </w:pPr>
            <w:r>
              <w:t>3</w:t>
            </w:r>
          </w:p>
        </w:tc>
        <w:tc>
          <w:tcPr>
            <w:tcW w:w="2051" w:type="dxa"/>
            <w:vAlign w:val="top"/>
          </w:tcPr>
          <w:p w14:paraId="06584CDF">
            <w:pPr>
              <w:pStyle w:val="10"/>
              <w:spacing w:before="149" w:line="220" w:lineRule="auto"/>
              <w:ind w:left="547"/>
            </w:pPr>
            <w:r>
              <w:rPr>
                <w:spacing w:val="-3"/>
              </w:rPr>
              <w:t>项目名称</w:t>
            </w:r>
          </w:p>
        </w:tc>
        <w:tc>
          <w:tcPr>
            <w:tcW w:w="6603" w:type="dxa"/>
            <w:vAlign w:val="top"/>
          </w:tcPr>
          <w:p w14:paraId="00A05785">
            <w:pPr>
              <w:pStyle w:val="10"/>
              <w:spacing w:before="148" w:line="220" w:lineRule="auto"/>
              <w:ind w:left="109"/>
              <w:rPr>
                <w:rFonts w:hint="eastAsia" w:eastAsia="宋体"/>
                <w:lang w:eastAsia="zh-CN"/>
              </w:rPr>
            </w:pPr>
            <w:r>
              <w:rPr>
                <w:rFonts w:hint="eastAsia"/>
                <w:spacing w:val="-1"/>
                <w:lang w:eastAsia="zh-CN"/>
              </w:rPr>
              <w:t>三门峡市陕州区城市基础设施生命线实时监测物联网建设项目（一期）</w:t>
            </w:r>
          </w:p>
        </w:tc>
      </w:tr>
      <w:tr w14:paraId="3E304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6" w:hRule="atLeast"/>
        </w:trPr>
        <w:tc>
          <w:tcPr>
            <w:tcW w:w="1153" w:type="dxa"/>
            <w:vAlign w:val="top"/>
          </w:tcPr>
          <w:p w14:paraId="625DA59A">
            <w:pPr>
              <w:pStyle w:val="10"/>
              <w:spacing w:before="149" w:line="241" w:lineRule="auto"/>
              <w:ind w:left="461"/>
            </w:pPr>
            <w:r>
              <w:t>4</w:t>
            </w:r>
          </w:p>
        </w:tc>
        <w:tc>
          <w:tcPr>
            <w:tcW w:w="2051" w:type="dxa"/>
            <w:vAlign w:val="top"/>
          </w:tcPr>
          <w:p w14:paraId="6EA6C02D">
            <w:pPr>
              <w:pStyle w:val="10"/>
              <w:spacing w:before="148" w:line="220" w:lineRule="auto"/>
              <w:ind w:left="494"/>
            </w:pPr>
            <w:r>
              <w:rPr>
                <w:spacing w:val="-3"/>
              </w:rPr>
              <w:t>项目编号</w:t>
            </w:r>
          </w:p>
        </w:tc>
        <w:tc>
          <w:tcPr>
            <w:tcW w:w="6603" w:type="dxa"/>
            <w:vAlign w:val="top"/>
          </w:tcPr>
          <w:p w14:paraId="588BBA93">
            <w:pPr>
              <w:pStyle w:val="10"/>
              <w:spacing w:before="149" w:line="219" w:lineRule="auto"/>
              <w:ind w:left="109"/>
            </w:pPr>
            <w:r>
              <w:rPr>
                <w:rFonts w:hint="eastAsia" w:ascii="宋体" w:hAnsi="宋体" w:eastAsia="宋体" w:cs="宋体"/>
                <w:spacing w:val="-1"/>
                <w:sz w:val="24"/>
                <w:szCs w:val="24"/>
              </w:rPr>
              <w:t>陕州公开采购-2026-25、SZGZ[2026]131-ZC109</w:t>
            </w:r>
          </w:p>
        </w:tc>
      </w:tr>
      <w:tr w14:paraId="5A262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1153" w:type="dxa"/>
            <w:vAlign w:val="top"/>
          </w:tcPr>
          <w:p w14:paraId="20F51F1E">
            <w:pPr>
              <w:pStyle w:val="10"/>
              <w:spacing w:before="157"/>
              <w:ind w:left="464"/>
              <w:rPr>
                <w:rFonts w:hint="eastAsia" w:eastAsia="宋体"/>
                <w:lang w:eastAsia="zh-CN"/>
              </w:rPr>
            </w:pPr>
            <w:r>
              <w:rPr>
                <w:rFonts w:hint="eastAsia"/>
                <w:lang w:val="en-US" w:eastAsia="zh-CN"/>
              </w:rPr>
              <w:t>5</w:t>
            </w:r>
          </w:p>
        </w:tc>
        <w:tc>
          <w:tcPr>
            <w:tcW w:w="2051" w:type="dxa"/>
            <w:vAlign w:val="top"/>
          </w:tcPr>
          <w:p w14:paraId="1C2F20C5">
            <w:pPr>
              <w:pStyle w:val="10"/>
              <w:spacing w:before="157" w:line="220" w:lineRule="auto"/>
              <w:ind w:left="260"/>
            </w:pPr>
            <w:r>
              <w:rPr>
                <w:spacing w:val="-3"/>
              </w:rPr>
              <w:t>资金落实情况</w:t>
            </w:r>
          </w:p>
        </w:tc>
        <w:tc>
          <w:tcPr>
            <w:tcW w:w="6603" w:type="dxa"/>
            <w:vAlign w:val="top"/>
          </w:tcPr>
          <w:p w14:paraId="2FFE5D56">
            <w:pPr>
              <w:pStyle w:val="10"/>
              <w:spacing w:before="157" w:line="220" w:lineRule="auto"/>
              <w:ind w:left="109"/>
            </w:pPr>
            <w:r>
              <w:rPr>
                <w:spacing w:val="-2"/>
              </w:rPr>
              <w:t>财政资金，已落实</w:t>
            </w:r>
          </w:p>
        </w:tc>
      </w:tr>
      <w:tr w14:paraId="7AC9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74" w:hRule="atLeast"/>
        </w:trPr>
        <w:tc>
          <w:tcPr>
            <w:tcW w:w="1153" w:type="dxa"/>
            <w:vAlign w:val="top"/>
          </w:tcPr>
          <w:p w14:paraId="5A1248F7">
            <w:pPr>
              <w:spacing w:line="245" w:lineRule="auto"/>
              <w:rPr>
                <w:rFonts w:ascii="Arial"/>
                <w:sz w:val="21"/>
              </w:rPr>
            </w:pPr>
          </w:p>
          <w:p w14:paraId="7DB04866">
            <w:pPr>
              <w:spacing w:line="246" w:lineRule="auto"/>
              <w:rPr>
                <w:rFonts w:ascii="Arial"/>
                <w:sz w:val="21"/>
              </w:rPr>
            </w:pPr>
          </w:p>
          <w:p w14:paraId="7B6ABDDA">
            <w:pPr>
              <w:spacing w:line="246" w:lineRule="auto"/>
              <w:rPr>
                <w:rFonts w:ascii="Arial"/>
                <w:sz w:val="21"/>
              </w:rPr>
            </w:pPr>
          </w:p>
          <w:p w14:paraId="7B74A144">
            <w:pPr>
              <w:pStyle w:val="10"/>
              <w:spacing w:before="78"/>
              <w:ind w:left="468"/>
              <w:rPr>
                <w:rFonts w:hint="eastAsia" w:eastAsia="宋体"/>
                <w:lang w:eastAsia="zh-CN"/>
              </w:rPr>
            </w:pPr>
            <w:r>
              <w:rPr>
                <w:rFonts w:hint="eastAsia"/>
                <w:lang w:val="en-US" w:eastAsia="zh-CN"/>
              </w:rPr>
              <w:t>6</w:t>
            </w:r>
          </w:p>
        </w:tc>
        <w:tc>
          <w:tcPr>
            <w:tcW w:w="2051" w:type="dxa"/>
            <w:vAlign w:val="top"/>
          </w:tcPr>
          <w:p w14:paraId="5B61C1CE">
            <w:pPr>
              <w:spacing w:line="245" w:lineRule="auto"/>
              <w:rPr>
                <w:rFonts w:ascii="Arial"/>
                <w:sz w:val="21"/>
              </w:rPr>
            </w:pPr>
          </w:p>
          <w:p w14:paraId="52394FB0">
            <w:pPr>
              <w:spacing w:line="246" w:lineRule="auto"/>
              <w:rPr>
                <w:rFonts w:ascii="Arial"/>
                <w:sz w:val="21"/>
              </w:rPr>
            </w:pPr>
          </w:p>
          <w:p w14:paraId="458A1FDF">
            <w:pPr>
              <w:spacing w:line="246" w:lineRule="auto"/>
              <w:rPr>
                <w:rFonts w:ascii="Arial"/>
                <w:sz w:val="21"/>
              </w:rPr>
            </w:pPr>
          </w:p>
          <w:p w14:paraId="72BFB773">
            <w:pPr>
              <w:pStyle w:val="10"/>
              <w:spacing w:before="78" w:line="219" w:lineRule="auto"/>
              <w:ind w:left="542"/>
            </w:pPr>
            <w:r>
              <w:rPr>
                <w:spacing w:val="-2"/>
              </w:rPr>
              <w:t>采购内容</w:t>
            </w:r>
          </w:p>
        </w:tc>
        <w:tc>
          <w:tcPr>
            <w:tcW w:w="6603" w:type="dxa"/>
            <w:vAlign w:val="top"/>
          </w:tcPr>
          <w:p w14:paraId="54484A94">
            <w:pPr>
              <w:pStyle w:val="10"/>
              <w:spacing w:before="116" w:line="336" w:lineRule="auto"/>
              <w:ind w:left="108" w:right="102"/>
              <w:jc w:val="both"/>
              <w:rPr>
                <w:rFonts w:hint="eastAsia" w:eastAsia="宋体"/>
                <w:lang w:eastAsia="zh-CN"/>
              </w:rPr>
            </w:pPr>
            <w:r>
              <w:rPr>
                <w:rFonts w:hint="eastAsia"/>
              </w:rPr>
              <w:t>本项目为三门峡市陕州区城市基础设施生命线实时监测物联网建设项目（一期），实施燃气、排水、桥梁、生命线安全运行四大监测专项，配套感知网、工程数据库、监测运行系统、基础支撑系统及管理方案建设（具体要求详见采购需求）</w:t>
            </w:r>
            <w:r>
              <w:rPr>
                <w:rFonts w:hint="eastAsia"/>
                <w:lang w:eastAsia="zh-CN"/>
              </w:rPr>
              <w:t>。</w:t>
            </w:r>
          </w:p>
        </w:tc>
      </w:tr>
      <w:tr w14:paraId="1DA4C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trPr>
        <w:tc>
          <w:tcPr>
            <w:tcW w:w="1153" w:type="dxa"/>
            <w:vAlign w:val="top"/>
          </w:tcPr>
          <w:p w14:paraId="0DFAEDBD">
            <w:pPr>
              <w:pStyle w:val="10"/>
              <w:spacing w:before="121"/>
              <w:ind w:left="463"/>
              <w:rPr>
                <w:rFonts w:hint="eastAsia" w:eastAsia="宋体"/>
                <w:lang w:eastAsia="zh-CN"/>
              </w:rPr>
            </w:pPr>
            <w:r>
              <w:rPr>
                <w:rFonts w:hint="eastAsia"/>
                <w:lang w:val="en-US" w:eastAsia="zh-CN"/>
              </w:rPr>
              <w:t>7</w:t>
            </w:r>
          </w:p>
        </w:tc>
        <w:tc>
          <w:tcPr>
            <w:tcW w:w="2051" w:type="dxa"/>
            <w:vAlign w:val="top"/>
          </w:tcPr>
          <w:p w14:paraId="26A957EE">
            <w:pPr>
              <w:pStyle w:val="10"/>
              <w:spacing w:before="121" w:line="219" w:lineRule="auto"/>
              <w:ind w:left="495"/>
              <w:rPr>
                <w:highlight w:val="none"/>
              </w:rPr>
            </w:pPr>
            <w:r>
              <w:rPr>
                <w:spacing w:val="-5"/>
                <w:highlight w:val="none"/>
              </w:rPr>
              <w:t>建设</w:t>
            </w:r>
            <w:r>
              <w:rPr>
                <w:rFonts w:hint="eastAsia"/>
                <w:spacing w:val="-5"/>
                <w:highlight w:val="none"/>
                <w:lang w:val="en-US" w:eastAsia="zh-CN"/>
              </w:rPr>
              <w:t>周</w:t>
            </w:r>
            <w:r>
              <w:rPr>
                <w:spacing w:val="-5"/>
                <w:highlight w:val="none"/>
              </w:rPr>
              <w:t>期</w:t>
            </w:r>
            <w:r>
              <w:rPr>
                <w:spacing w:val="-37"/>
                <w:highlight w:val="none"/>
              </w:rPr>
              <w:t xml:space="preserve"> </w:t>
            </w:r>
          </w:p>
        </w:tc>
        <w:tc>
          <w:tcPr>
            <w:tcW w:w="6603" w:type="dxa"/>
            <w:vAlign w:val="top"/>
          </w:tcPr>
          <w:p w14:paraId="1E068EC4">
            <w:pPr>
              <w:pStyle w:val="10"/>
              <w:spacing w:before="121" w:line="220" w:lineRule="auto"/>
              <w:rPr>
                <w:rFonts w:hint="eastAsia" w:eastAsia="宋体"/>
                <w:highlight w:val="none"/>
                <w:lang w:eastAsia="zh-CN"/>
              </w:rPr>
            </w:pPr>
            <w:r>
              <w:rPr>
                <w:rFonts w:hint="eastAsia" w:ascii="宋体" w:hAnsi="宋体" w:eastAsia="宋体" w:cs="宋体"/>
                <w:spacing w:val="-4"/>
                <w:sz w:val="24"/>
                <w:szCs w:val="24"/>
                <w:highlight w:val="none"/>
                <w:lang w:val="en-US" w:eastAsia="zh-CN"/>
              </w:rPr>
              <w:t>3个月</w:t>
            </w:r>
          </w:p>
        </w:tc>
      </w:tr>
      <w:tr w14:paraId="640F2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1153" w:type="dxa"/>
            <w:vAlign w:val="top"/>
          </w:tcPr>
          <w:p w14:paraId="43DE1B87">
            <w:pPr>
              <w:pStyle w:val="10"/>
              <w:spacing w:before="179"/>
              <w:ind w:left="463"/>
              <w:rPr>
                <w:rFonts w:hint="eastAsia" w:eastAsia="宋体"/>
                <w:lang w:eastAsia="zh-CN"/>
              </w:rPr>
            </w:pPr>
            <w:r>
              <w:rPr>
                <w:rFonts w:hint="eastAsia"/>
                <w:lang w:val="en-US" w:eastAsia="zh-CN"/>
              </w:rPr>
              <w:t>8</w:t>
            </w:r>
          </w:p>
        </w:tc>
        <w:tc>
          <w:tcPr>
            <w:tcW w:w="2051" w:type="dxa"/>
            <w:vAlign w:val="top"/>
          </w:tcPr>
          <w:p w14:paraId="621B4530">
            <w:pPr>
              <w:pStyle w:val="10"/>
              <w:spacing w:before="178" w:line="220" w:lineRule="auto"/>
              <w:ind w:left="490"/>
              <w:rPr>
                <w:highlight w:val="none"/>
              </w:rPr>
            </w:pPr>
            <w:r>
              <w:rPr>
                <w:spacing w:val="-2"/>
                <w:highlight w:val="none"/>
              </w:rPr>
              <w:t>服务期限</w:t>
            </w:r>
          </w:p>
        </w:tc>
        <w:tc>
          <w:tcPr>
            <w:tcW w:w="6603" w:type="dxa"/>
            <w:vAlign w:val="top"/>
          </w:tcPr>
          <w:p w14:paraId="76CFA9B7">
            <w:pPr>
              <w:pStyle w:val="10"/>
              <w:spacing w:before="178" w:line="220" w:lineRule="auto"/>
              <w:ind w:left="108"/>
              <w:rPr>
                <w:highlight w:val="none"/>
              </w:rPr>
            </w:pPr>
            <w:r>
              <w:rPr>
                <w:spacing w:val="-3"/>
                <w:highlight w:val="none"/>
              </w:rPr>
              <w:t>三年</w:t>
            </w:r>
          </w:p>
        </w:tc>
      </w:tr>
      <w:tr w14:paraId="2E843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1153" w:type="dxa"/>
            <w:vAlign w:val="top"/>
          </w:tcPr>
          <w:p w14:paraId="3D5136AA">
            <w:pPr>
              <w:pStyle w:val="10"/>
              <w:spacing w:before="180"/>
              <w:ind w:left="420"/>
              <w:rPr>
                <w:rFonts w:hint="eastAsia" w:eastAsia="宋体"/>
                <w:lang w:eastAsia="zh-CN"/>
              </w:rPr>
            </w:pPr>
            <w:r>
              <w:rPr>
                <w:rFonts w:hint="eastAsia"/>
                <w:spacing w:val="-7"/>
                <w:lang w:val="en-US" w:eastAsia="zh-CN"/>
              </w:rPr>
              <w:t>9</w:t>
            </w:r>
          </w:p>
        </w:tc>
        <w:tc>
          <w:tcPr>
            <w:tcW w:w="2051" w:type="dxa"/>
            <w:vAlign w:val="top"/>
          </w:tcPr>
          <w:p w14:paraId="68D07BED">
            <w:pPr>
              <w:pStyle w:val="10"/>
              <w:spacing w:before="180" w:line="220" w:lineRule="auto"/>
              <w:ind w:left="491"/>
            </w:pPr>
            <w:r>
              <w:rPr>
                <w:spacing w:val="-2"/>
              </w:rPr>
              <w:t>质量要求</w:t>
            </w:r>
          </w:p>
        </w:tc>
        <w:tc>
          <w:tcPr>
            <w:tcW w:w="6603" w:type="dxa"/>
            <w:vAlign w:val="top"/>
          </w:tcPr>
          <w:p w14:paraId="2ABD6525">
            <w:pPr>
              <w:pStyle w:val="10"/>
              <w:spacing w:before="180" w:line="219" w:lineRule="auto"/>
              <w:ind w:left="109"/>
            </w:pPr>
            <w:r>
              <w:rPr>
                <w:spacing w:val="-1"/>
              </w:rPr>
              <w:t>合格，符合国家及行业标准并满足采购人要求</w:t>
            </w:r>
          </w:p>
        </w:tc>
      </w:tr>
      <w:tr w14:paraId="788AB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4" w:hRule="atLeast"/>
        </w:trPr>
        <w:tc>
          <w:tcPr>
            <w:tcW w:w="1153" w:type="dxa"/>
            <w:vAlign w:val="top"/>
          </w:tcPr>
          <w:p w14:paraId="2871BB04">
            <w:pPr>
              <w:pStyle w:val="10"/>
              <w:spacing w:before="184" w:line="241" w:lineRule="auto"/>
              <w:ind w:left="420"/>
              <w:rPr>
                <w:rFonts w:hint="eastAsia" w:eastAsia="宋体"/>
                <w:lang w:eastAsia="zh-CN"/>
              </w:rPr>
            </w:pPr>
            <w:r>
              <w:rPr>
                <w:spacing w:val="-7"/>
              </w:rPr>
              <w:t>1</w:t>
            </w:r>
            <w:r>
              <w:rPr>
                <w:rFonts w:hint="eastAsia"/>
                <w:spacing w:val="-7"/>
                <w:lang w:val="en-US" w:eastAsia="zh-CN"/>
              </w:rPr>
              <w:t>0</w:t>
            </w:r>
          </w:p>
        </w:tc>
        <w:tc>
          <w:tcPr>
            <w:tcW w:w="2051" w:type="dxa"/>
            <w:vAlign w:val="top"/>
          </w:tcPr>
          <w:p w14:paraId="1623C435">
            <w:pPr>
              <w:pStyle w:val="10"/>
              <w:spacing w:before="183" w:line="220" w:lineRule="auto"/>
              <w:ind w:left="490"/>
            </w:pPr>
            <w:r>
              <w:rPr>
                <w:spacing w:val="-2"/>
              </w:rPr>
              <w:t>服务地点</w:t>
            </w:r>
          </w:p>
        </w:tc>
        <w:tc>
          <w:tcPr>
            <w:tcW w:w="6603" w:type="dxa"/>
            <w:vAlign w:val="top"/>
          </w:tcPr>
          <w:p w14:paraId="54CD9FB3">
            <w:pPr>
              <w:pStyle w:val="10"/>
              <w:spacing w:before="183" w:line="219" w:lineRule="auto"/>
              <w:ind w:left="107"/>
            </w:pPr>
            <w:r>
              <w:rPr>
                <w:spacing w:val="-2"/>
              </w:rPr>
              <w:t>采购人指定地点</w:t>
            </w:r>
          </w:p>
        </w:tc>
      </w:tr>
      <w:tr w14:paraId="76343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1153" w:type="dxa"/>
            <w:vAlign w:val="top"/>
          </w:tcPr>
          <w:p w14:paraId="1F50B100">
            <w:pPr>
              <w:pStyle w:val="10"/>
              <w:spacing w:before="172" w:line="241" w:lineRule="auto"/>
              <w:ind w:left="420"/>
              <w:rPr>
                <w:rFonts w:hint="eastAsia" w:eastAsia="宋体"/>
                <w:lang w:eastAsia="zh-CN"/>
              </w:rPr>
            </w:pPr>
            <w:r>
              <w:rPr>
                <w:spacing w:val="-7"/>
              </w:rPr>
              <w:t>1</w:t>
            </w:r>
            <w:r>
              <w:rPr>
                <w:rFonts w:hint="eastAsia"/>
                <w:spacing w:val="-7"/>
                <w:lang w:val="en-US" w:eastAsia="zh-CN"/>
              </w:rPr>
              <w:t>1</w:t>
            </w:r>
          </w:p>
        </w:tc>
        <w:tc>
          <w:tcPr>
            <w:tcW w:w="2051" w:type="dxa"/>
            <w:vAlign w:val="top"/>
          </w:tcPr>
          <w:p w14:paraId="7A69E232">
            <w:pPr>
              <w:pStyle w:val="10"/>
              <w:spacing w:before="172" w:line="219" w:lineRule="auto"/>
              <w:ind w:left="250"/>
            </w:pPr>
            <w:r>
              <w:rPr>
                <w:spacing w:val="-2"/>
              </w:rPr>
              <w:t>供应商的资质</w:t>
            </w:r>
          </w:p>
        </w:tc>
        <w:tc>
          <w:tcPr>
            <w:tcW w:w="6603" w:type="dxa"/>
            <w:vAlign w:val="top"/>
          </w:tcPr>
          <w:p w14:paraId="2089ACBB">
            <w:pPr>
              <w:pStyle w:val="10"/>
              <w:spacing w:before="172" w:line="219" w:lineRule="auto"/>
              <w:ind w:left="125"/>
              <w:rPr>
                <w:rFonts w:hint="eastAsia"/>
              </w:rPr>
            </w:pPr>
            <w:r>
              <w:rPr>
                <w:rFonts w:hint="eastAsia"/>
              </w:rPr>
              <w:t>1.满足《中华人民共和国政府采购法》第二十二条规定；</w:t>
            </w:r>
          </w:p>
          <w:p w14:paraId="5BCCE548">
            <w:pPr>
              <w:pStyle w:val="10"/>
              <w:spacing w:before="172" w:line="219" w:lineRule="auto"/>
              <w:ind w:left="125"/>
              <w:rPr>
                <w:rFonts w:hint="eastAsia"/>
              </w:rPr>
            </w:pPr>
            <w:r>
              <w:rPr>
                <w:rFonts w:hint="eastAsia"/>
              </w:rPr>
              <w:t>2.落实政府采购政策满足的资格要求：本项目非专门面向中小微企业采购项目，执行促进中小型企业发展政策（残疾人福利性企业、监狱企业视同小微企业） 、优先采购节能环保产品等政府采购政策；</w:t>
            </w:r>
          </w:p>
          <w:p w14:paraId="09D4E04C">
            <w:pPr>
              <w:pStyle w:val="10"/>
              <w:spacing w:before="172" w:line="219" w:lineRule="auto"/>
              <w:ind w:left="125"/>
              <w:rPr>
                <w:rFonts w:hint="eastAsia"/>
              </w:rPr>
            </w:pPr>
            <w:r>
              <w:rPr>
                <w:rFonts w:hint="eastAsia"/>
              </w:rPr>
              <w:t>3.本项目的特定资格要求</w:t>
            </w:r>
          </w:p>
          <w:p w14:paraId="77341078">
            <w:pPr>
              <w:pStyle w:val="10"/>
              <w:spacing w:before="172" w:line="219" w:lineRule="auto"/>
              <w:ind w:left="125"/>
              <w:rPr>
                <w:rFonts w:hint="eastAsia"/>
              </w:rPr>
            </w:pPr>
            <w:r>
              <w:rPr>
                <w:rFonts w:hint="eastAsia"/>
              </w:rPr>
              <w:t>（1）供应商须具有有效的营业执照，并在人员、设备、资金、技术等方面具有相应的服务能力；</w:t>
            </w:r>
          </w:p>
          <w:p w14:paraId="6C31010D">
            <w:pPr>
              <w:pStyle w:val="10"/>
              <w:spacing w:before="172" w:line="219" w:lineRule="auto"/>
              <w:ind w:left="125"/>
              <w:rPr>
                <w:rFonts w:hint="eastAsia"/>
              </w:rPr>
            </w:pPr>
            <w:r>
              <w:rPr>
                <w:rFonts w:hint="eastAsia"/>
              </w:rPr>
              <w:t>（2）供应商出具企业及</w:t>
            </w:r>
            <w:r>
              <w:rPr>
                <w:rFonts w:hint="eastAsia" w:ascii="宋体" w:hAnsi="宋体" w:eastAsia="宋体" w:cs="宋体"/>
                <w:spacing w:val="-1"/>
                <w:sz w:val="24"/>
                <w:szCs w:val="24"/>
                <w:lang w:val="en-US" w:eastAsia="zh-CN"/>
              </w:rPr>
              <w:t>法定代表人</w:t>
            </w:r>
            <w:r>
              <w:rPr>
                <w:rFonts w:hint="eastAsia"/>
              </w:rPr>
              <w:t>无商业贿赂及无不正当竞争行为的承诺书；</w:t>
            </w:r>
          </w:p>
          <w:p w14:paraId="5DDA516D">
            <w:pPr>
              <w:pStyle w:val="10"/>
              <w:spacing w:before="172" w:line="219" w:lineRule="auto"/>
              <w:ind w:left="125"/>
              <w:rPr>
                <w:rFonts w:hint="eastAsia"/>
              </w:rPr>
            </w:pPr>
            <w:r>
              <w:rPr>
                <w:rFonts w:hint="eastAsia"/>
              </w:rPr>
              <w:t>（3）提供供应商企业、法定代表人无行贿犯罪记录，在中国裁判文书网查询（提供网页查询截图）或供应商自行承诺；</w:t>
            </w:r>
          </w:p>
          <w:p w14:paraId="68496DAB">
            <w:pPr>
              <w:pStyle w:val="10"/>
              <w:spacing w:before="172" w:line="219" w:lineRule="auto"/>
              <w:ind w:left="125"/>
              <w:rPr>
                <w:rFonts w:hint="eastAsia"/>
              </w:rPr>
            </w:pPr>
            <w:r>
              <w:rPr>
                <w:rFonts w:hint="eastAsia"/>
              </w:rPr>
              <w:t>（4）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查询渠道：①中国执行信息公开网（https://zxgk.court.gov.cn/shixin）查询内容：失信被执行人；②“信用中国”网站（https://www.creditchina.gov.cn/zhuanxiangchaxun/），查询内容：重大税收违法失信主体；③中国政府采购网（www.ccgp.gov.cn）查询内容：政府采购严重违法失信行为记录名单。供应商须提供中国执行信息公开网查询页、信用中国查询页、中国政府采购网查询页的查询结果截图，查询日期为本公告发布之日起，网站截图应含有日期且显示查询结果；</w:t>
            </w:r>
          </w:p>
          <w:p w14:paraId="4C5B4530">
            <w:pPr>
              <w:pStyle w:val="10"/>
              <w:spacing w:before="172" w:line="219" w:lineRule="auto"/>
              <w:ind w:left="125"/>
              <w:rPr>
                <w:rFonts w:hint="eastAsia"/>
              </w:rPr>
            </w:pPr>
            <w:r>
              <w:rPr>
                <w:rFonts w:hint="eastAsia"/>
              </w:rPr>
              <w:t>（5）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 查询日期为本项目公告发布之后至开标截止时间止））；</w:t>
            </w:r>
          </w:p>
          <w:p w14:paraId="4CD889FE">
            <w:pPr>
              <w:pStyle w:val="10"/>
              <w:spacing w:before="172" w:line="219" w:lineRule="auto"/>
              <w:ind w:left="125"/>
              <w:rPr>
                <w:rFonts w:hint="eastAsia"/>
              </w:rPr>
            </w:pPr>
            <w:r>
              <w:rPr>
                <w:rFonts w:hint="eastAsia"/>
              </w:rPr>
              <w:t>（6）本项目不接受联合体投标（提供承诺书）。</w:t>
            </w:r>
          </w:p>
          <w:p w14:paraId="34038688">
            <w:pPr>
              <w:pStyle w:val="10"/>
              <w:spacing w:before="172" w:line="219" w:lineRule="auto"/>
              <w:ind w:left="125"/>
            </w:pPr>
            <w:r>
              <w:rPr>
                <w:rFonts w:hint="eastAsia"/>
              </w:rPr>
              <w:t>特别说明：根据《〈政府采购法实施条例〉释义》， 银行、保险、石油石化、电力、电信等有行业特殊情况的，取得营业执照的分支机构可以分公司名义参与投标，但同一上级公司的两个分支机构不得同时参加投标，投标文件中涉及的“法定代表人”在前述特殊行业中即对应为“分支机构负责人”。以分公司或分支机构参与投标， 须提供授权文件。分公司或分支机构允许使用所属法人单位（法人总部、省公司及其他分支机构）的相关资料进行投标。</w:t>
            </w:r>
          </w:p>
        </w:tc>
      </w:tr>
    </w:tbl>
    <w:p w14:paraId="27B3DF77">
      <w:pPr>
        <w:spacing w:line="91" w:lineRule="auto"/>
        <w:rPr>
          <w:rFonts w:ascii="Arial"/>
          <w:sz w:val="2"/>
        </w:rPr>
      </w:pPr>
    </w:p>
    <w:p w14:paraId="648247DB">
      <w:pPr>
        <w:spacing w:line="91" w:lineRule="auto"/>
        <w:rPr>
          <w:rFonts w:ascii="Arial"/>
          <w:sz w:val="2"/>
        </w:rPr>
      </w:pPr>
    </w:p>
    <w:tbl>
      <w:tblPr>
        <w:tblStyle w:val="9"/>
        <w:tblW w:w="98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53"/>
        <w:gridCol w:w="2051"/>
        <w:gridCol w:w="6603"/>
      </w:tblGrid>
      <w:tr w14:paraId="35807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1153" w:type="dxa"/>
            <w:vAlign w:val="top"/>
          </w:tcPr>
          <w:p w14:paraId="2DAF0053">
            <w:pPr>
              <w:pStyle w:val="10"/>
              <w:spacing w:before="194"/>
              <w:ind w:left="420"/>
              <w:rPr>
                <w:rFonts w:hint="eastAsia" w:eastAsia="宋体"/>
                <w:lang w:eastAsia="zh-CN"/>
              </w:rPr>
            </w:pPr>
            <w:r>
              <w:rPr>
                <w:spacing w:val="-7"/>
              </w:rPr>
              <w:t>1</w:t>
            </w:r>
            <w:r>
              <w:rPr>
                <w:rFonts w:hint="eastAsia"/>
                <w:spacing w:val="-7"/>
                <w:lang w:val="en-US" w:eastAsia="zh-CN"/>
              </w:rPr>
              <w:t>2</w:t>
            </w:r>
          </w:p>
        </w:tc>
        <w:tc>
          <w:tcPr>
            <w:tcW w:w="2051" w:type="dxa"/>
            <w:vAlign w:val="top"/>
          </w:tcPr>
          <w:p w14:paraId="11E8F81A">
            <w:pPr>
              <w:pStyle w:val="10"/>
              <w:spacing w:before="196" w:line="220" w:lineRule="auto"/>
              <w:ind w:left="544"/>
            </w:pPr>
            <w:r>
              <w:rPr>
                <w:spacing w:val="-2"/>
              </w:rPr>
              <w:t>踏勘现场</w:t>
            </w:r>
          </w:p>
        </w:tc>
        <w:tc>
          <w:tcPr>
            <w:tcW w:w="6603" w:type="dxa"/>
            <w:vAlign w:val="top"/>
          </w:tcPr>
          <w:p w14:paraId="580BCFDD">
            <w:pPr>
              <w:pStyle w:val="10"/>
              <w:spacing w:before="194" w:line="220" w:lineRule="auto"/>
              <w:ind w:left="112"/>
            </w:pPr>
            <w:r>
              <w:rPr>
                <w:spacing w:val="-8"/>
              </w:rPr>
              <w:t>不组织</w:t>
            </w:r>
            <w:r>
              <w:rPr>
                <w:rFonts w:hint="eastAsia"/>
                <w:spacing w:val="17"/>
                <w:lang w:eastAsia="zh-CN"/>
              </w:rPr>
              <w:t>，</w:t>
            </w:r>
            <w:r>
              <w:rPr>
                <w:spacing w:val="-8"/>
              </w:rPr>
              <w:t>自行踏勘</w:t>
            </w:r>
          </w:p>
        </w:tc>
      </w:tr>
      <w:tr w14:paraId="63E3A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1" w:hRule="atLeast"/>
        </w:trPr>
        <w:tc>
          <w:tcPr>
            <w:tcW w:w="1153" w:type="dxa"/>
            <w:vAlign w:val="top"/>
          </w:tcPr>
          <w:p w14:paraId="3BA19CD4">
            <w:pPr>
              <w:pStyle w:val="10"/>
              <w:spacing w:before="176" w:line="241" w:lineRule="auto"/>
              <w:ind w:left="420"/>
              <w:rPr>
                <w:rFonts w:hint="eastAsia" w:eastAsia="宋体"/>
                <w:lang w:eastAsia="zh-CN"/>
              </w:rPr>
            </w:pPr>
            <w:r>
              <w:rPr>
                <w:spacing w:val="-7"/>
              </w:rPr>
              <w:t>1</w:t>
            </w:r>
            <w:r>
              <w:rPr>
                <w:rFonts w:hint="eastAsia"/>
                <w:spacing w:val="-7"/>
                <w:lang w:val="en-US" w:eastAsia="zh-CN"/>
              </w:rPr>
              <w:t>3</w:t>
            </w:r>
          </w:p>
        </w:tc>
        <w:tc>
          <w:tcPr>
            <w:tcW w:w="2051" w:type="dxa"/>
            <w:vAlign w:val="top"/>
          </w:tcPr>
          <w:p w14:paraId="6E942CDF">
            <w:pPr>
              <w:pStyle w:val="10"/>
              <w:spacing w:before="176" w:line="219" w:lineRule="auto"/>
              <w:ind w:left="373"/>
            </w:pPr>
            <w:r>
              <w:rPr>
                <w:spacing w:val="-2"/>
              </w:rPr>
              <w:t>投标预备会</w:t>
            </w:r>
          </w:p>
        </w:tc>
        <w:tc>
          <w:tcPr>
            <w:tcW w:w="6603" w:type="dxa"/>
            <w:vAlign w:val="top"/>
          </w:tcPr>
          <w:p w14:paraId="2761364D">
            <w:pPr>
              <w:pStyle w:val="10"/>
              <w:spacing w:before="176" w:line="221" w:lineRule="auto"/>
              <w:ind w:left="112"/>
            </w:pPr>
            <w:r>
              <w:rPr>
                <w:spacing w:val="-3"/>
              </w:rPr>
              <w:t>不召开</w:t>
            </w:r>
          </w:p>
        </w:tc>
      </w:tr>
      <w:tr w14:paraId="447F8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1" w:hRule="atLeast"/>
        </w:trPr>
        <w:tc>
          <w:tcPr>
            <w:tcW w:w="1153" w:type="dxa"/>
            <w:vAlign w:val="top"/>
          </w:tcPr>
          <w:p w14:paraId="7D42E1AE">
            <w:pPr>
              <w:spacing w:line="272" w:lineRule="auto"/>
              <w:rPr>
                <w:rFonts w:ascii="Arial"/>
                <w:sz w:val="21"/>
              </w:rPr>
            </w:pPr>
          </w:p>
          <w:p w14:paraId="10BA221A">
            <w:pPr>
              <w:pStyle w:val="10"/>
              <w:spacing w:before="78"/>
              <w:ind w:left="420"/>
              <w:rPr>
                <w:rFonts w:hint="default" w:eastAsia="宋体"/>
                <w:lang w:val="en-US" w:eastAsia="zh-CN"/>
              </w:rPr>
            </w:pPr>
            <w:r>
              <w:rPr>
                <w:spacing w:val="-7"/>
              </w:rPr>
              <w:t>1</w:t>
            </w:r>
            <w:r>
              <w:rPr>
                <w:rFonts w:hint="eastAsia"/>
                <w:spacing w:val="-7"/>
                <w:lang w:val="en-US" w:eastAsia="zh-CN"/>
              </w:rPr>
              <w:t>4</w:t>
            </w:r>
          </w:p>
        </w:tc>
        <w:tc>
          <w:tcPr>
            <w:tcW w:w="2051" w:type="dxa"/>
            <w:vAlign w:val="top"/>
          </w:tcPr>
          <w:p w14:paraId="03B68EC2">
            <w:pPr>
              <w:pStyle w:val="10"/>
              <w:spacing w:before="119" w:line="312" w:lineRule="auto"/>
              <w:ind w:left="157" w:right="234" w:hanging="24"/>
            </w:pPr>
            <w:r>
              <w:rPr>
                <w:spacing w:val="-2"/>
              </w:rPr>
              <w:t>投标供应商提出</w:t>
            </w:r>
            <w:r>
              <w:rPr>
                <w:spacing w:val="-6"/>
              </w:rPr>
              <w:t>问题的截止时间</w:t>
            </w:r>
          </w:p>
        </w:tc>
        <w:tc>
          <w:tcPr>
            <w:tcW w:w="6603" w:type="dxa"/>
            <w:vAlign w:val="top"/>
          </w:tcPr>
          <w:p w14:paraId="3A69D5E7">
            <w:pPr>
              <w:spacing w:line="273" w:lineRule="auto"/>
              <w:rPr>
                <w:rFonts w:ascii="Arial"/>
                <w:sz w:val="21"/>
              </w:rPr>
            </w:pPr>
          </w:p>
          <w:p w14:paraId="5B0AADD2">
            <w:pPr>
              <w:pStyle w:val="10"/>
              <w:spacing w:before="78" w:line="220" w:lineRule="auto"/>
              <w:ind w:left="111"/>
            </w:pPr>
            <w:r>
              <w:rPr>
                <w:spacing w:val="-9"/>
              </w:rPr>
              <w:t>投标截止</w:t>
            </w:r>
            <w:r>
              <w:rPr>
                <w:spacing w:val="-27"/>
              </w:rPr>
              <w:t xml:space="preserve"> </w:t>
            </w:r>
            <w:r>
              <w:rPr>
                <w:spacing w:val="-9"/>
              </w:rPr>
              <w:t>10 日前</w:t>
            </w:r>
          </w:p>
        </w:tc>
      </w:tr>
      <w:tr w14:paraId="28765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9" w:hRule="atLeast"/>
        </w:trPr>
        <w:tc>
          <w:tcPr>
            <w:tcW w:w="1153" w:type="dxa"/>
            <w:vAlign w:val="top"/>
          </w:tcPr>
          <w:p w14:paraId="2D28016A">
            <w:pPr>
              <w:spacing w:line="274" w:lineRule="auto"/>
              <w:rPr>
                <w:rFonts w:ascii="Arial"/>
                <w:sz w:val="21"/>
              </w:rPr>
            </w:pPr>
          </w:p>
          <w:p w14:paraId="5C0CE82B">
            <w:pPr>
              <w:pStyle w:val="10"/>
              <w:spacing w:before="78"/>
              <w:ind w:left="420"/>
              <w:rPr>
                <w:rFonts w:hint="eastAsia" w:eastAsia="宋体"/>
                <w:lang w:eastAsia="zh-CN"/>
              </w:rPr>
            </w:pPr>
            <w:r>
              <w:rPr>
                <w:spacing w:val="-7"/>
              </w:rPr>
              <w:t>1</w:t>
            </w:r>
            <w:r>
              <w:rPr>
                <w:rFonts w:hint="eastAsia"/>
                <w:spacing w:val="-7"/>
                <w:lang w:val="en-US" w:eastAsia="zh-CN"/>
              </w:rPr>
              <w:t>5</w:t>
            </w:r>
          </w:p>
        </w:tc>
        <w:tc>
          <w:tcPr>
            <w:tcW w:w="2051" w:type="dxa"/>
            <w:vAlign w:val="top"/>
          </w:tcPr>
          <w:p w14:paraId="2E7DB85B">
            <w:pPr>
              <w:pStyle w:val="10"/>
              <w:spacing w:before="120" w:line="311" w:lineRule="auto"/>
              <w:ind w:left="629" w:right="234" w:hanging="500"/>
            </w:pPr>
            <w:r>
              <w:rPr>
                <w:spacing w:val="-2"/>
              </w:rPr>
              <w:t>采购人书面澄清</w:t>
            </w:r>
            <w:r>
              <w:rPr>
                <w:spacing w:val="-7"/>
              </w:rPr>
              <w:t>的时间</w:t>
            </w:r>
          </w:p>
        </w:tc>
        <w:tc>
          <w:tcPr>
            <w:tcW w:w="6603" w:type="dxa"/>
            <w:vAlign w:val="top"/>
          </w:tcPr>
          <w:p w14:paraId="52BF5933">
            <w:pPr>
              <w:spacing w:line="275" w:lineRule="auto"/>
              <w:rPr>
                <w:rFonts w:ascii="Arial"/>
                <w:sz w:val="21"/>
              </w:rPr>
            </w:pPr>
          </w:p>
          <w:p w14:paraId="2C0667CD">
            <w:pPr>
              <w:pStyle w:val="10"/>
              <w:spacing w:before="78" w:line="220" w:lineRule="auto"/>
              <w:ind w:left="111"/>
            </w:pPr>
            <w:r>
              <w:rPr>
                <w:spacing w:val="-11"/>
              </w:rPr>
              <w:t>投标截止</w:t>
            </w:r>
            <w:r>
              <w:rPr>
                <w:spacing w:val="-30"/>
              </w:rPr>
              <w:t xml:space="preserve"> </w:t>
            </w:r>
            <w:r>
              <w:rPr>
                <w:spacing w:val="-11"/>
              </w:rPr>
              <w:t>15 日前</w:t>
            </w:r>
          </w:p>
        </w:tc>
      </w:tr>
      <w:tr w14:paraId="4B734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8" w:hRule="atLeast"/>
        </w:trPr>
        <w:tc>
          <w:tcPr>
            <w:tcW w:w="1153" w:type="dxa"/>
            <w:vAlign w:val="top"/>
          </w:tcPr>
          <w:p w14:paraId="704A7A54">
            <w:pPr>
              <w:pStyle w:val="10"/>
              <w:spacing w:before="139"/>
              <w:ind w:left="420"/>
              <w:rPr>
                <w:rFonts w:hint="eastAsia" w:eastAsia="宋体"/>
                <w:lang w:eastAsia="zh-CN"/>
              </w:rPr>
            </w:pPr>
            <w:r>
              <w:rPr>
                <w:spacing w:val="-7"/>
              </w:rPr>
              <w:t>1</w:t>
            </w:r>
            <w:r>
              <w:rPr>
                <w:rFonts w:hint="eastAsia"/>
                <w:spacing w:val="-7"/>
                <w:lang w:val="en-US" w:eastAsia="zh-CN"/>
              </w:rPr>
              <w:t>6</w:t>
            </w:r>
          </w:p>
        </w:tc>
        <w:tc>
          <w:tcPr>
            <w:tcW w:w="2051" w:type="dxa"/>
            <w:vAlign w:val="top"/>
          </w:tcPr>
          <w:p w14:paraId="5480DDCC">
            <w:pPr>
              <w:pStyle w:val="10"/>
              <w:spacing w:before="139" w:line="220" w:lineRule="auto"/>
              <w:ind w:left="730"/>
            </w:pPr>
            <w:r>
              <w:rPr>
                <w:spacing w:val="-3"/>
              </w:rPr>
              <w:t>偏离</w:t>
            </w:r>
          </w:p>
        </w:tc>
        <w:tc>
          <w:tcPr>
            <w:tcW w:w="6603" w:type="dxa"/>
            <w:vAlign w:val="top"/>
          </w:tcPr>
          <w:p w14:paraId="040505C2">
            <w:pPr>
              <w:pStyle w:val="10"/>
              <w:spacing w:before="139" w:line="220" w:lineRule="auto"/>
              <w:ind w:left="112"/>
            </w:pPr>
            <w:r>
              <w:rPr>
                <w:spacing w:val="-3"/>
              </w:rPr>
              <w:t>不允许负偏离</w:t>
            </w:r>
          </w:p>
        </w:tc>
      </w:tr>
      <w:tr w14:paraId="3E6D0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22" w:hRule="atLeast"/>
        </w:trPr>
        <w:tc>
          <w:tcPr>
            <w:tcW w:w="1153" w:type="dxa"/>
            <w:vAlign w:val="top"/>
          </w:tcPr>
          <w:p w14:paraId="7F6D6810">
            <w:pPr>
              <w:spacing w:line="241" w:lineRule="auto"/>
              <w:rPr>
                <w:rFonts w:ascii="Arial"/>
                <w:sz w:val="21"/>
              </w:rPr>
            </w:pPr>
          </w:p>
          <w:p w14:paraId="0FE15C18">
            <w:pPr>
              <w:spacing w:line="241" w:lineRule="auto"/>
              <w:rPr>
                <w:rFonts w:ascii="Arial"/>
                <w:sz w:val="21"/>
              </w:rPr>
            </w:pPr>
          </w:p>
          <w:p w14:paraId="3D99DAAE">
            <w:pPr>
              <w:spacing w:line="241" w:lineRule="auto"/>
              <w:rPr>
                <w:rFonts w:ascii="Arial"/>
                <w:sz w:val="21"/>
              </w:rPr>
            </w:pPr>
          </w:p>
          <w:p w14:paraId="03BE57B5">
            <w:pPr>
              <w:spacing w:line="241" w:lineRule="auto"/>
              <w:rPr>
                <w:rFonts w:ascii="Arial"/>
                <w:sz w:val="21"/>
              </w:rPr>
            </w:pPr>
          </w:p>
          <w:p w14:paraId="5B700EB4">
            <w:pPr>
              <w:spacing w:line="242" w:lineRule="auto"/>
              <w:rPr>
                <w:rFonts w:ascii="Arial"/>
                <w:sz w:val="21"/>
              </w:rPr>
            </w:pPr>
          </w:p>
          <w:p w14:paraId="621D7ED4">
            <w:pPr>
              <w:pStyle w:val="10"/>
              <w:spacing w:before="78"/>
              <w:ind w:left="420"/>
              <w:rPr>
                <w:rFonts w:hint="eastAsia" w:eastAsia="宋体"/>
                <w:lang w:eastAsia="zh-CN"/>
              </w:rPr>
            </w:pPr>
            <w:r>
              <w:rPr>
                <w:spacing w:val="-7"/>
              </w:rPr>
              <w:t>1</w:t>
            </w:r>
            <w:r>
              <w:rPr>
                <w:rFonts w:hint="eastAsia"/>
                <w:spacing w:val="-7"/>
                <w:lang w:val="en-US" w:eastAsia="zh-CN"/>
              </w:rPr>
              <w:t>7</w:t>
            </w:r>
          </w:p>
        </w:tc>
        <w:tc>
          <w:tcPr>
            <w:tcW w:w="2051" w:type="dxa"/>
            <w:vAlign w:val="top"/>
          </w:tcPr>
          <w:p w14:paraId="3030E9B5">
            <w:pPr>
              <w:spacing w:line="241" w:lineRule="auto"/>
              <w:rPr>
                <w:rFonts w:ascii="Arial"/>
                <w:sz w:val="21"/>
              </w:rPr>
            </w:pPr>
          </w:p>
          <w:p w14:paraId="5D8CEE16">
            <w:pPr>
              <w:spacing w:line="241" w:lineRule="auto"/>
              <w:rPr>
                <w:rFonts w:ascii="Arial"/>
                <w:sz w:val="21"/>
              </w:rPr>
            </w:pPr>
          </w:p>
          <w:p w14:paraId="0099F71A">
            <w:pPr>
              <w:spacing w:line="241" w:lineRule="auto"/>
              <w:rPr>
                <w:rFonts w:ascii="Arial"/>
                <w:sz w:val="21"/>
              </w:rPr>
            </w:pPr>
          </w:p>
          <w:p w14:paraId="123B4347">
            <w:pPr>
              <w:spacing w:line="241" w:lineRule="auto"/>
              <w:rPr>
                <w:rFonts w:ascii="Arial"/>
                <w:sz w:val="21"/>
              </w:rPr>
            </w:pPr>
          </w:p>
          <w:p w14:paraId="60C58FC7">
            <w:pPr>
              <w:spacing w:line="242" w:lineRule="auto"/>
              <w:rPr>
                <w:rFonts w:ascii="Arial"/>
                <w:sz w:val="21"/>
              </w:rPr>
            </w:pPr>
          </w:p>
          <w:p w14:paraId="3CEAC770">
            <w:pPr>
              <w:pStyle w:val="10"/>
              <w:spacing w:before="78" w:line="219" w:lineRule="auto"/>
              <w:ind w:left="133"/>
            </w:pPr>
            <w:r>
              <w:rPr>
                <w:spacing w:val="-2"/>
              </w:rPr>
              <w:t>投标文件的签章</w:t>
            </w:r>
          </w:p>
        </w:tc>
        <w:tc>
          <w:tcPr>
            <w:tcW w:w="6603" w:type="dxa"/>
            <w:vAlign w:val="top"/>
          </w:tcPr>
          <w:p w14:paraId="7012DFDB">
            <w:pPr>
              <w:pStyle w:val="10"/>
              <w:spacing w:before="120" w:line="219" w:lineRule="auto"/>
              <w:ind w:left="136"/>
            </w:pPr>
            <w:r>
              <w:rPr>
                <w:spacing w:val="-8"/>
              </w:rPr>
              <w:t>电子化投标文件的签章：</w:t>
            </w:r>
          </w:p>
          <w:p w14:paraId="352A6E9A">
            <w:pPr>
              <w:pStyle w:val="10"/>
              <w:spacing w:before="183" w:line="360" w:lineRule="auto"/>
              <w:ind w:left="112" w:right="116" w:firstLine="13"/>
            </w:pPr>
            <w:r>
              <w:rPr>
                <w:rFonts w:hint="eastAsia"/>
                <w:spacing w:val="-1"/>
                <w:lang w:eastAsia="zh-CN"/>
              </w:rPr>
              <w:t>1.</w:t>
            </w:r>
            <w:r>
              <w:rPr>
                <w:spacing w:val="-1"/>
              </w:rPr>
              <w:t>投标人在生成电子化投标文件后，应对电子化投标文件进</w:t>
            </w:r>
            <w:r>
              <w:rPr>
                <w:spacing w:val="-2"/>
              </w:rPr>
              <w:t>行签章，未对电子化文件进行签章的视为无效投标。</w:t>
            </w:r>
          </w:p>
          <w:p w14:paraId="74094A4F">
            <w:pPr>
              <w:pStyle w:val="10"/>
              <w:spacing w:before="2" w:line="359" w:lineRule="auto"/>
              <w:ind w:left="107" w:right="44" w:firstLine="3"/>
            </w:pPr>
            <w:r>
              <w:rPr>
                <w:rFonts w:hint="eastAsia"/>
                <w:lang w:eastAsia="zh-CN"/>
              </w:rPr>
              <w:t>2.</w:t>
            </w:r>
            <w:r>
              <w:t>招标文件中要求法定代表人或授权委托人盖章的，投标人</w:t>
            </w:r>
            <w:r>
              <w:rPr>
                <w:spacing w:val="-2"/>
              </w:rPr>
              <w:t>在进行电子化投标文件签章时，以签盖法定代表人签章为准。</w:t>
            </w:r>
          </w:p>
          <w:p w14:paraId="4B055325">
            <w:pPr>
              <w:pStyle w:val="10"/>
              <w:spacing w:line="219" w:lineRule="auto"/>
              <w:ind w:left="112"/>
            </w:pPr>
            <w:r>
              <w:rPr>
                <w:rFonts w:hint="eastAsia"/>
                <w:spacing w:val="-4"/>
                <w:lang w:eastAsia="zh-CN"/>
              </w:rPr>
              <w:t>3.</w:t>
            </w:r>
            <w:r>
              <w:rPr>
                <w:spacing w:val="-4"/>
              </w:rPr>
              <w:t>电子化投标文件工具请在三门峡市公共资源交易中心网首</w:t>
            </w:r>
            <w:r>
              <w:rPr>
                <w:spacing w:val="-2"/>
              </w:rPr>
              <w:t>“帮助中心”下载</w:t>
            </w:r>
          </w:p>
        </w:tc>
      </w:tr>
    </w:tbl>
    <w:p w14:paraId="21410423">
      <w:pPr>
        <w:spacing w:line="91" w:lineRule="auto"/>
        <w:rPr>
          <w:rFonts w:ascii="Arial"/>
          <w:sz w:val="2"/>
        </w:rPr>
      </w:pPr>
    </w:p>
    <w:tbl>
      <w:tblPr>
        <w:tblStyle w:val="9"/>
        <w:tblW w:w="98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53"/>
        <w:gridCol w:w="2051"/>
        <w:gridCol w:w="6603"/>
      </w:tblGrid>
      <w:tr w14:paraId="78000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7" w:hRule="atLeast"/>
        </w:trPr>
        <w:tc>
          <w:tcPr>
            <w:tcW w:w="1153" w:type="dxa"/>
            <w:vAlign w:val="top"/>
          </w:tcPr>
          <w:p w14:paraId="44BACC10">
            <w:pPr>
              <w:pStyle w:val="10"/>
              <w:spacing w:before="186"/>
              <w:ind w:left="420"/>
              <w:rPr>
                <w:rFonts w:hint="eastAsia" w:eastAsia="宋体"/>
                <w:lang w:eastAsia="zh-CN"/>
              </w:rPr>
            </w:pPr>
            <w:r>
              <w:rPr>
                <w:spacing w:val="-7"/>
              </w:rPr>
              <w:t>1</w:t>
            </w:r>
            <w:r>
              <w:rPr>
                <w:rFonts w:hint="eastAsia"/>
                <w:spacing w:val="-7"/>
                <w:lang w:val="en-US" w:eastAsia="zh-CN"/>
              </w:rPr>
              <w:t>8</w:t>
            </w:r>
          </w:p>
        </w:tc>
        <w:tc>
          <w:tcPr>
            <w:tcW w:w="2051" w:type="dxa"/>
            <w:vAlign w:val="top"/>
          </w:tcPr>
          <w:p w14:paraId="652F5AE3">
            <w:pPr>
              <w:pStyle w:val="10"/>
              <w:spacing w:before="187" w:line="220" w:lineRule="auto"/>
              <w:ind w:left="253"/>
            </w:pPr>
            <w:r>
              <w:rPr>
                <w:spacing w:val="-2"/>
              </w:rPr>
              <w:t>投标截止时间</w:t>
            </w:r>
          </w:p>
        </w:tc>
        <w:tc>
          <w:tcPr>
            <w:tcW w:w="6603" w:type="dxa"/>
            <w:vAlign w:val="top"/>
          </w:tcPr>
          <w:p w14:paraId="6AE6D6EB">
            <w:pPr>
              <w:pStyle w:val="10"/>
              <w:spacing w:before="187" w:line="220" w:lineRule="auto"/>
              <w:ind w:left="131"/>
            </w:pPr>
            <w:r>
              <w:rPr>
                <w:spacing w:val="-6"/>
              </w:rPr>
              <w:t>同开标时间</w:t>
            </w:r>
          </w:p>
        </w:tc>
      </w:tr>
      <w:tr w14:paraId="4A4E5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153" w:type="dxa"/>
            <w:vAlign w:val="top"/>
          </w:tcPr>
          <w:p w14:paraId="2780604D">
            <w:pPr>
              <w:pStyle w:val="10"/>
              <w:spacing w:before="159"/>
              <w:ind w:left="405"/>
              <w:rPr>
                <w:rFonts w:hint="default" w:eastAsia="宋体"/>
                <w:lang w:val="en-US" w:eastAsia="zh-CN"/>
              </w:rPr>
            </w:pPr>
            <w:r>
              <w:rPr>
                <w:rFonts w:hint="eastAsia"/>
                <w:spacing w:val="-4"/>
                <w:lang w:val="en-US" w:eastAsia="zh-CN"/>
              </w:rPr>
              <w:t>19</w:t>
            </w:r>
          </w:p>
        </w:tc>
        <w:tc>
          <w:tcPr>
            <w:tcW w:w="2051" w:type="dxa"/>
            <w:vAlign w:val="top"/>
          </w:tcPr>
          <w:p w14:paraId="652D89EB">
            <w:pPr>
              <w:pStyle w:val="10"/>
              <w:spacing w:before="159" w:line="220" w:lineRule="auto"/>
              <w:ind w:left="373"/>
            </w:pPr>
            <w:r>
              <w:rPr>
                <w:spacing w:val="-2"/>
              </w:rPr>
              <w:t>投标有效期</w:t>
            </w:r>
          </w:p>
        </w:tc>
        <w:tc>
          <w:tcPr>
            <w:tcW w:w="6603" w:type="dxa"/>
            <w:vAlign w:val="top"/>
          </w:tcPr>
          <w:p w14:paraId="1465A4A2">
            <w:pPr>
              <w:pStyle w:val="10"/>
              <w:spacing w:before="159" w:line="220" w:lineRule="auto"/>
              <w:ind w:left="111"/>
            </w:pPr>
            <w:r>
              <w:rPr>
                <w:spacing w:val="-5"/>
              </w:rPr>
              <w:t>从投标截止之日起</w:t>
            </w:r>
            <w:r>
              <w:rPr>
                <w:spacing w:val="-46"/>
              </w:rPr>
              <w:t xml:space="preserve"> </w:t>
            </w:r>
            <w:r>
              <w:rPr>
                <w:spacing w:val="-5"/>
              </w:rPr>
              <w:t>60 日历天</w:t>
            </w:r>
          </w:p>
        </w:tc>
      </w:tr>
      <w:tr w14:paraId="21CA2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9" w:hRule="atLeast"/>
        </w:trPr>
        <w:tc>
          <w:tcPr>
            <w:tcW w:w="1153" w:type="dxa"/>
            <w:vAlign w:val="top"/>
          </w:tcPr>
          <w:p w14:paraId="553000DC">
            <w:pPr>
              <w:spacing w:line="265" w:lineRule="auto"/>
              <w:rPr>
                <w:rFonts w:ascii="Arial"/>
                <w:sz w:val="21"/>
              </w:rPr>
            </w:pPr>
          </w:p>
          <w:p w14:paraId="6E0958FC">
            <w:pPr>
              <w:pStyle w:val="10"/>
              <w:spacing w:before="78" w:line="241" w:lineRule="auto"/>
              <w:ind w:left="405"/>
              <w:rPr>
                <w:rFonts w:hint="default" w:eastAsia="宋体"/>
                <w:lang w:val="en-US" w:eastAsia="zh-CN"/>
              </w:rPr>
            </w:pPr>
            <w:r>
              <w:rPr>
                <w:rFonts w:hint="eastAsia"/>
                <w:spacing w:val="-7"/>
                <w:lang w:val="en-US" w:eastAsia="zh-CN"/>
              </w:rPr>
              <w:t>20</w:t>
            </w:r>
          </w:p>
        </w:tc>
        <w:tc>
          <w:tcPr>
            <w:tcW w:w="2051" w:type="dxa"/>
            <w:vAlign w:val="top"/>
          </w:tcPr>
          <w:p w14:paraId="7EFC9701">
            <w:pPr>
              <w:spacing w:line="265" w:lineRule="auto"/>
              <w:rPr>
                <w:rFonts w:ascii="Arial"/>
                <w:sz w:val="21"/>
              </w:rPr>
            </w:pPr>
          </w:p>
          <w:p w14:paraId="7DFE87C8">
            <w:pPr>
              <w:pStyle w:val="10"/>
              <w:spacing w:before="78" w:line="220" w:lineRule="auto"/>
              <w:ind w:left="105"/>
            </w:pPr>
            <w:r>
              <w:rPr>
                <w:spacing w:val="-2"/>
              </w:rPr>
              <w:t>开标时间和地点</w:t>
            </w:r>
          </w:p>
        </w:tc>
        <w:tc>
          <w:tcPr>
            <w:tcW w:w="6603" w:type="dxa"/>
            <w:vAlign w:val="top"/>
          </w:tcPr>
          <w:p w14:paraId="6D62C629">
            <w:pPr>
              <w:pStyle w:val="10"/>
              <w:spacing w:before="110" w:line="315" w:lineRule="auto"/>
              <w:ind w:left="108" w:right="1404" w:firstLine="11"/>
              <w:rPr>
                <w:spacing w:val="-9"/>
              </w:rPr>
            </w:pPr>
            <w:r>
              <w:rPr>
                <w:spacing w:val="-9"/>
              </w:rPr>
              <w:t>时间：2026</w:t>
            </w:r>
            <w:r>
              <w:rPr>
                <w:spacing w:val="-42"/>
              </w:rPr>
              <w:t xml:space="preserve"> </w:t>
            </w:r>
            <w:r>
              <w:rPr>
                <w:spacing w:val="-9"/>
              </w:rPr>
              <w:t>年</w:t>
            </w:r>
            <w:r>
              <w:rPr>
                <w:rFonts w:hint="eastAsia"/>
                <w:spacing w:val="-9"/>
                <w:lang w:val="en-US" w:eastAsia="zh-CN"/>
              </w:rPr>
              <w:t xml:space="preserve"> 9 </w:t>
            </w:r>
            <w:r>
              <w:rPr>
                <w:spacing w:val="-9"/>
              </w:rPr>
              <w:t>月</w:t>
            </w:r>
            <w:r>
              <w:rPr>
                <w:rFonts w:hint="eastAsia"/>
                <w:spacing w:val="-9"/>
                <w:lang w:val="en-US" w:eastAsia="zh-CN"/>
              </w:rPr>
              <w:t xml:space="preserve"> 2 </w:t>
            </w:r>
            <w:r>
              <w:rPr>
                <w:spacing w:val="-9"/>
              </w:rPr>
              <w:t>日</w:t>
            </w:r>
            <w:r>
              <w:rPr>
                <w:spacing w:val="-50"/>
              </w:rPr>
              <w:t xml:space="preserve"> </w:t>
            </w:r>
            <w:r>
              <w:rPr>
                <w:spacing w:val="-9"/>
              </w:rPr>
              <w:t>8</w:t>
            </w:r>
            <w:r>
              <w:rPr>
                <w:spacing w:val="-39"/>
              </w:rPr>
              <w:t xml:space="preserve"> </w:t>
            </w:r>
            <w:r>
              <w:rPr>
                <w:spacing w:val="-9"/>
              </w:rPr>
              <w:t>时</w:t>
            </w:r>
            <w:r>
              <w:rPr>
                <w:spacing w:val="-48"/>
              </w:rPr>
              <w:t xml:space="preserve"> </w:t>
            </w:r>
            <w:r>
              <w:rPr>
                <w:spacing w:val="-9"/>
              </w:rPr>
              <w:t>20</w:t>
            </w:r>
            <w:r>
              <w:rPr>
                <w:spacing w:val="-48"/>
              </w:rPr>
              <w:t xml:space="preserve"> </w:t>
            </w:r>
            <w:r>
              <w:rPr>
                <w:spacing w:val="-9"/>
              </w:rPr>
              <w:t>分（北京时间）</w:t>
            </w:r>
          </w:p>
          <w:p w14:paraId="10ED36CA">
            <w:pPr>
              <w:pStyle w:val="10"/>
              <w:spacing w:before="110" w:line="315" w:lineRule="auto"/>
              <w:ind w:left="108" w:right="1404" w:firstLine="11"/>
            </w:pPr>
            <w:r>
              <w:rPr>
                <w:spacing w:val="-2"/>
              </w:rPr>
              <w:t>地点：</w:t>
            </w:r>
            <w:r>
              <w:rPr>
                <w:rFonts w:hint="eastAsia"/>
                <w:spacing w:val="-2"/>
              </w:rPr>
              <w:t>三门峡市陕州区公共资源交易中心开标室</w:t>
            </w:r>
          </w:p>
        </w:tc>
      </w:tr>
      <w:tr w14:paraId="13889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2" w:hRule="atLeast"/>
        </w:trPr>
        <w:tc>
          <w:tcPr>
            <w:tcW w:w="1153" w:type="dxa"/>
            <w:vAlign w:val="top"/>
          </w:tcPr>
          <w:p w14:paraId="711481DA">
            <w:pPr>
              <w:spacing w:line="266" w:lineRule="auto"/>
              <w:rPr>
                <w:rFonts w:ascii="Arial"/>
                <w:sz w:val="21"/>
              </w:rPr>
            </w:pPr>
          </w:p>
          <w:p w14:paraId="70E8D99D">
            <w:pPr>
              <w:pStyle w:val="10"/>
              <w:spacing w:before="78" w:line="241" w:lineRule="auto"/>
              <w:ind w:left="405"/>
              <w:rPr>
                <w:rFonts w:hint="eastAsia" w:eastAsia="宋体"/>
                <w:lang w:eastAsia="zh-CN"/>
              </w:rPr>
            </w:pPr>
            <w:r>
              <w:rPr>
                <w:spacing w:val="-4"/>
              </w:rPr>
              <w:t>2</w:t>
            </w:r>
            <w:r>
              <w:rPr>
                <w:rFonts w:hint="eastAsia"/>
                <w:spacing w:val="-4"/>
                <w:lang w:val="en-US" w:eastAsia="zh-CN"/>
              </w:rPr>
              <w:t>1</w:t>
            </w:r>
          </w:p>
        </w:tc>
        <w:tc>
          <w:tcPr>
            <w:tcW w:w="2051" w:type="dxa"/>
            <w:vAlign w:val="top"/>
          </w:tcPr>
          <w:p w14:paraId="625B5F51">
            <w:pPr>
              <w:pStyle w:val="10"/>
              <w:spacing w:before="112" w:line="315" w:lineRule="auto"/>
              <w:ind w:left="732" w:right="354" w:hanging="483"/>
            </w:pPr>
            <w:r>
              <w:rPr>
                <w:spacing w:val="-2"/>
              </w:rPr>
              <w:t>评标委员会的</w:t>
            </w:r>
            <w:r>
              <w:rPr>
                <w:spacing w:val="-4"/>
              </w:rPr>
              <w:t>组建</w:t>
            </w:r>
          </w:p>
        </w:tc>
        <w:tc>
          <w:tcPr>
            <w:tcW w:w="6603" w:type="dxa"/>
            <w:vAlign w:val="top"/>
          </w:tcPr>
          <w:p w14:paraId="031BC498">
            <w:pPr>
              <w:pStyle w:val="10"/>
              <w:spacing w:before="112" w:line="315" w:lineRule="auto"/>
              <w:ind w:left="107" w:right="364"/>
            </w:pPr>
            <w:r>
              <w:rPr>
                <w:spacing w:val="-5"/>
              </w:rPr>
              <w:t>评标委员会构成：5</w:t>
            </w:r>
            <w:r>
              <w:rPr>
                <w:spacing w:val="-49"/>
              </w:rPr>
              <w:t xml:space="preserve"> </w:t>
            </w:r>
            <w:r>
              <w:rPr>
                <w:spacing w:val="-5"/>
              </w:rPr>
              <w:t>人，采购人代表</w:t>
            </w:r>
            <w:r>
              <w:rPr>
                <w:spacing w:val="-33"/>
              </w:rPr>
              <w:t xml:space="preserve"> </w:t>
            </w:r>
            <w:r>
              <w:rPr>
                <w:spacing w:val="-5"/>
              </w:rPr>
              <w:t>1</w:t>
            </w:r>
            <w:r>
              <w:rPr>
                <w:spacing w:val="-48"/>
              </w:rPr>
              <w:t xml:space="preserve"> </w:t>
            </w:r>
            <w:r>
              <w:rPr>
                <w:spacing w:val="-5"/>
              </w:rPr>
              <w:t>人，评审</w:t>
            </w:r>
            <w:r>
              <w:rPr>
                <w:spacing w:val="-6"/>
              </w:rPr>
              <w:t>专家</w:t>
            </w:r>
            <w:r>
              <w:rPr>
                <w:spacing w:val="-51"/>
              </w:rPr>
              <w:t xml:space="preserve"> </w:t>
            </w:r>
            <w:r>
              <w:rPr>
                <w:spacing w:val="-6"/>
              </w:rPr>
              <w:t>4</w:t>
            </w:r>
            <w:r>
              <w:rPr>
                <w:spacing w:val="-49"/>
              </w:rPr>
              <w:t xml:space="preserve"> </w:t>
            </w:r>
            <w:r>
              <w:rPr>
                <w:spacing w:val="-6"/>
              </w:rPr>
              <w:t>人；</w:t>
            </w:r>
            <w:r>
              <w:rPr>
                <w:spacing w:val="-2"/>
              </w:rPr>
              <w:t>评标专家确定方式：</w:t>
            </w:r>
            <w:r>
              <w:rPr>
                <w:rFonts w:ascii="宋体" w:hAnsi="宋体" w:eastAsia="宋体" w:cs="宋体"/>
                <w:spacing w:val="-3"/>
                <w:sz w:val="24"/>
                <w:szCs w:val="24"/>
              </w:rPr>
              <w:t>通</w:t>
            </w:r>
            <w:r>
              <w:rPr>
                <w:rFonts w:ascii="宋体" w:hAnsi="宋体" w:eastAsia="宋体" w:cs="宋体"/>
                <w:spacing w:val="-4"/>
                <w:sz w:val="24"/>
                <w:szCs w:val="24"/>
              </w:rPr>
              <w:t>过</w:t>
            </w:r>
            <w:r>
              <w:rPr>
                <w:rFonts w:hint="eastAsia" w:ascii="宋体" w:hAnsi="宋体" w:eastAsia="宋体" w:cs="宋体"/>
                <w:sz w:val="24"/>
                <w:szCs w:val="24"/>
              </w:rPr>
              <w:t>河南省政府采购评审专家库中随机抽取</w:t>
            </w:r>
            <w:r>
              <w:rPr>
                <w:spacing w:val="-2"/>
              </w:rPr>
              <w:t>。</w:t>
            </w:r>
          </w:p>
        </w:tc>
      </w:tr>
      <w:tr w14:paraId="3E944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0" w:hRule="atLeast"/>
        </w:trPr>
        <w:tc>
          <w:tcPr>
            <w:tcW w:w="1153" w:type="dxa"/>
            <w:vAlign w:val="top"/>
          </w:tcPr>
          <w:p w14:paraId="1A6636A2">
            <w:pPr>
              <w:spacing w:line="265" w:lineRule="auto"/>
              <w:rPr>
                <w:rFonts w:ascii="Arial"/>
                <w:sz w:val="21"/>
              </w:rPr>
            </w:pPr>
          </w:p>
          <w:p w14:paraId="7DB54E4A">
            <w:pPr>
              <w:pStyle w:val="10"/>
              <w:spacing w:before="78"/>
              <w:ind w:left="405"/>
              <w:rPr>
                <w:rFonts w:hint="eastAsia" w:eastAsia="宋体"/>
                <w:lang w:eastAsia="zh-CN"/>
              </w:rPr>
            </w:pPr>
            <w:r>
              <w:rPr>
                <w:spacing w:val="-4"/>
              </w:rPr>
              <w:t>2</w:t>
            </w:r>
            <w:r>
              <w:rPr>
                <w:rFonts w:hint="eastAsia"/>
                <w:spacing w:val="-4"/>
                <w:lang w:val="en-US" w:eastAsia="zh-CN"/>
              </w:rPr>
              <w:t>2</w:t>
            </w:r>
          </w:p>
        </w:tc>
        <w:tc>
          <w:tcPr>
            <w:tcW w:w="2051" w:type="dxa"/>
            <w:vAlign w:val="top"/>
          </w:tcPr>
          <w:p w14:paraId="118D8256">
            <w:pPr>
              <w:pStyle w:val="10"/>
              <w:spacing w:before="32" w:line="220" w:lineRule="auto"/>
              <w:ind w:left="187"/>
            </w:pPr>
            <w:r>
              <w:rPr>
                <w:spacing w:val="-2"/>
              </w:rPr>
              <w:t>是否授权评标委</w:t>
            </w:r>
          </w:p>
          <w:p w14:paraId="36824609">
            <w:pPr>
              <w:pStyle w:val="10"/>
              <w:spacing w:before="26" w:line="219" w:lineRule="auto"/>
              <w:ind w:left="192"/>
            </w:pPr>
            <w:r>
              <w:rPr>
                <w:spacing w:val="-3"/>
              </w:rPr>
              <w:t>员会确定中标供</w:t>
            </w:r>
          </w:p>
          <w:p w14:paraId="324CC4DA">
            <w:pPr>
              <w:pStyle w:val="10"/>
              <w:spacing w:before="27" w:line="210" w:lineRule="auto"/>
              <w:ind w:left="783"/>
            </w:pPr>
            <w:r>
              <w:rPr>
                <w:spacing w:val="-3"/>
              </w:rPr>
              <w:t>应商</w:t>
            </w:r>
          </w:p>
        </w:tc>
        <w:tc>
          <w:tcPr>
            <w:tcW w:w="6603" w:type="dxa"/>
            <w:vAlign w:val="top"/>
          </w:tcPr>
          <w:p w14:paraId="6F74E3D6">
            <w:pPr>
              <w:spacing w:line="265" w:lineRule="auto"/>
              <w:rPr>
                <w:rFonts w:ascii="Arial"/>
                <w:sz w:val="21"/>
              </w:rPr>
            </w:pPr>
          </w:p>
          <w:p w14:paraId="7C3969DF">
            <w:pPr>
              <w:pStyle w:val="10"/>
              <w:spacing w:before="78" w:line="219" w:lineRule="auto"/>
              <w:ind w:left="115"/>
            </w:pPr>
            <w:r>
              <w:rPr>
                <w:spacing w:val="-4"/>
              </w:rPr>
              <w:t>否，评标委员会原则上推荐</w:t>
            </w:r>
            <w:r>
              <w:rPr>
                <w:spacing w:val="-45"/>
              </w:rPr>
              <w:t xml:space="preserve"> </w:t>
            </w:r>
            <w:r>
              <w:rPr>
                <w:spacing w:val="-4"/>
              </w:rPr>
              <w:t>3</w:t>
            </w:r>
            <w:r>
              <w:rPr>
                <w:spacing w:val="-48"/>
              </w:rPr>
              <w:t xml:space="preserve"> </w:t>
            </w:r>
            <w:r>
              <w:rPr>
                <w:spacing w:val="-4"/>
              </w:rPr>
              <w:t>名中标候选人并排</w:t>
            </w:r>
            <w:r>
              <w:rPr>
                <w:spacing w:val="-5"/>
              </w:rPr>
              <w:t>序；</w:t>
            </w:r>
          </w:p>
        </w:tc>
      </w:tr>
      <w:tr w14:paraId="71DD6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1153" w:type="dxa"/>
            <w:vAlign w:val="top"/>
          </w:tcPr>
          <w:p w14:paraId="1A4E1F0F">
            <w:pPr>
              <w:pStyle w:val="10"/>
              <w:spacing w:before="112" w:line="241" w:lineRule="auto"/>
              <w:ind w:left="405"/>
              <w:rPr>
                <w:rFonts w:hint="eastAsia" w:eastAsia="宋体"/>
                <w:lang w:eastAsia="zh-CN"/>
              </w:rPr>
            </w:pPr>
            <w:r>
              <w:rPr>
                <w:spacing w:val="-4"/>
              </w:rPr>
              <w:t>2</w:t>
            </w:r>
            <w:r>
              <w:rPr>
                <w:rFonts w:hint="eastAsia"/>
                <w:spacing w:val="-4"/>
                <w:lang w:val="en-US" w:eastAsia="zh-CN"/>
              </w:rPr>
              <w:t>3</w:t>
            </w:r>
          </w:p>
        </w:tc>
        <w:tc>
          <w:tcPr>
            <w:tcW w:w="2051" w:type="dxa"/>
            <w:vAlign w:val="top"/>
          </w:tcPr>
          <w:p w14:paraId="483EF2E7">
            <w:pPr>
              <w:pStyle w:val="10"/>
              <w:spacing w:before="111" w:line="220" w:lineRule="auto"/>
              <w:ind w:left="490"/>
            </w:pPr>
            <w:r>
              <w:rPr>
                <w:spacing w:val="-2"/>
              </w:rPr>
              <w:t>付款方式</w:t>
            </w:r>
          </w:p>
        </w:tc>
        <w:tc>
          <w:tcPr>
            <w:tcW w:w="6603" w:type="dxa"/>
            <w:vAlign w:val="top"/>
          </w:tcPr>
          <w:p w14:paraId="36D10811">
            <w:pPr>
              <w:pStyle w:val="10"/>
              <w:spacing w:before="112" w:line="220" w:lineRule="auto"/>
              <w:ind w:left="108"/>
            </w:pPr>
            <w:r>
              <w:rPr>
                <w:rFonts w:hint="eastAsia" w:ascii="宋体" w:hAnsi="宋体" w:cs="宋体"/>
                <w:sz w:val="24"/>
                <w:szCs w:val="24"/>
                <w:lang w:val="en-US" w:eastAsia="zh-CN"/>
              </w:rPr>
              <w:t>甲乙双方自行协商</w:t>
            </w:r>
          </w:p>
        </w:tc>
      </w:tr>
      <w:tr w14:paraId="7AD50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153" w:type="dxa"/>
            <w:vAlign w:val="top"/>
          </w:tcPr>
          <w:p w14:paraId="51A6C641">
            <w:pPr>
              <w:pStyle w:val="10"/>
              <w:spacing w:before="153"/>
              <w:ind w:left="405"/>
              <w:rPr>
                <w:rFonts w:hint="eastAsia" w:eastAsia="宋体"/>
                <w:lang w:eastAsia="zh-CN"/>
              </w:rPr>
            </w:pPr>
            <w:r>
              <w:rPr>
                <w:spacing w:val="-4"/>
              </w:rPr>
              <w:t>2</w:t>
            </w:r>
            <w:r>
              <w:rPr>
                <w:rFonts w:hint="eastAsia"/>
                <w:spacing w:val="-4"/>
                <w:lang w:val="en-US" w:eastAsia="zh-CN"/>
              </w:rPr>
              <w:t>4</w:t>
            </w:r>
          </w:p>
        </w:tc>
        <w:tc>
          <w:tcPr>
            <w:tcW w:w="2051" w:type="dxa"/>
            <w:vAlign w:val="top"/>
          </w:tcPr>
          <w:p w14:paraId="3683002C">
            <w:pPr>
              <w:pStyle w:val="10"/>
              <w:spacing w:before="153" w:line="220" w:lineRule="auto"/>
              <w:ind w:left="374"/>
            </w:pPr>
            <w:r>
              <w:rPr>
                <w:spacing w:val="-3"/>
              </w:rPr>
              <w:t>履约保证金</w:t>
            </w:r>
          </w:p>
        </w:tc>
        <w:tc>
          <w:tcPr>
            <w:tcW w:w="6603" w:type="dxa"/>
            <w:vAlign w:val="top"/>
          </w:tcPr>
          <w:p w14:paraId="4DD5A0C2">
            <w:pPr>
              <w:pStyle w:val="10"/>
              <w:spacing w:before="153" w:line="219" w:lineRule="auto"/>
              <w:ind w:left="109"/>
            </w:pPr>
            <w:r>
              <w:rPr>
                <w:spacing w:val="-1"/>
              </w:rPr>
              <w:t>本项目不收取履约保证金</w:t>
            </w:r>
          </w:p>
        </w:tc>
      </w:tr>
      <w:tr w14:paraId="749CC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9" w:hRule="atLeast"/>
        </w:trPr>
        <w:tc>
          <w:tcPr>
            <w:tcW w:w="1153" w:type="dxa"/>
            <w:vAlign w:val="top"/>
          </w:tcPr>
          <w:p w14:paraId="39E07397">
            <w:pPr>
              <w:spacing w:line="268" w:lineRule="auto"/>
              <w:rPr>
                <w:rFonts w:ascii="Arial"/>
                <w:sz w:val="21"/>
              </w:rPr>
            </w:pPr>
          </w:p>
          <w:p w14:paraId="00D4660C">
            <w:pPr>
              <w:pStyle w:val="10"/>
              <w:spacing w:before="78"/>
              <w:ind w:left="405"/>
              <w:rPr>
                <w:rFonts w:hint="eastAsia" w:eastAsia="宋体"/>
                <w:lang w:eastAsia="zh-CN"/>
              </w:rPr>
            </w:pPr>
            <w:r>
              <w:rPr>
                <w:spacing w:val="-4"/>
              </w:rPr>
              <w:t>2</w:t>
            </w:r>
            <w:r>
              <w:rPr>
                <w:rFonts w:hint="eastAsia"/>
                <w:spacing w:val="-4"/>
                <w:lang w:val="en-US" w:eastAsia="zh-CN"/>
              </w:rPr>
              <w:t>5</w:t>
            </w:r>
          </w:p>
        </w:tc>
        <w:tc>
          <w:tcPr>
            <w:tcW w:w="2051" w:type="dxa"/>
            <w:vAlign w:val="top"/>
          </w:tcPr>
          <w:p w14:paraId="0D5694B8">
            <w:pPr>
              <w:spacing w:line="268" w:lineRule="auto"/>
              <w:rPr>
                <w:rFonts w:ascii="Arial"/>
                <w:sz w:val="21"/>
              </w:rPr>
            </w:pPr>
          </w:p>
          <w:p w14:paraId="4918FEF1">
            <w:pPr>
              <w:pStyle w:val="10"/>
              <w:spacing w:before="78" w:line="220" w:lineRule="auto"/>
              <w:ind w:left="609"/>
            </w:pPr>
            <w:r>
              <w:rPr>
                <w:spacing w:val="-2"/>
              </w:rPr>
              <w:t>代理费</w:t>
            </w:r>
          </w:p>
        </w:tc>
        <w:tc>
          <w:tcPr>
            <w:tcW w:w="6603" w:type="dxa"/>
            <w:vAlign w:val="top"/>
          </w:tcPr>
          <w:p w14:paraId="05E9DDF4">
            <w:pPr>
              <w:pStyle w:val="10"/>
              <w:spacing w:before="112" w:line="314" w:lineRule="auto"/>
              <w:ind w:left="114" w:right="210" w:hanging="5"/>
              <w:rPr>
                <w:rFonts w:hint="eastAsia"/>
              </w:rPr>
            </w:pPr>
            <w:r>
              <w:rPr>
                <w:rFonts w:hint="eastAsia"/>
              </w:rPr>
              <w:t>代理服务费：参照豫招协[2023]002号河南省招标投标协会关于印发《河南省招标代理服务收费指导意见》规定的收费标准收取中标服务费。中标服务费由中标供应商在领取中标通知书前以支票、汇票、现金等付款方式一次性缴清。</w:t>
            </w:r>
          </w:p>
          <w:p w14:paraId="21EA3FD9">
            <w:pPr>
              <w:pStyle w:val="10"/>
              <w:spacing w:before="112" w:line="314" w:lineRule="auto"/>
              <w:ind w:left="114" w:right="210" w:hanging="5"/>
              <w:rPr>
                <w:rFonts w:hint="eastAsia"/>
              </w:rPr>
            </w:pPr>
            <w:r>
              <w:rPr>
                <w:rFonts w:hint="eastAsia"/>
              </w:rPr>
              <w:t>收款单位：河南晨宇咨询有限公司</w:t>
            </w:r>
          </w:p>
          <w:p w14:paraId="7268495F">
            <w:pPr>
              <w:pStyle w:val="10"/>
              <w:spacing w:before="112" w:line="314" w:lineRule="auto"/>
              <w:ind w:left="114" w:right="210" w:hanging="5"/>
              <w:rPr>
                <w:rFonts w:hint="eastAsia"/>
              </w:rPr>
            </w:pPr>
            <w:r>
              <w:rPr>
                <w:rFonts w:hint="eastAsia"/>
              </w:rPr>
              <w:t>开户行：中国银行股份有限公司三门峡陕州支行</w:t>
            </w:r>
          </w:p>
          <w:p w14:paraId="1F920A09">
            <w:pPr>
              <w:pStyle w:val="10"/>
              <w:spacing w:before="112" w:line="314" w:lineRule="auto"/>
              <w:ind w:left="114" w:right="210" w:hanging="5"/>
            </w:pPr>
            <w:r>
              <w:rPr>
                <w:rFonts w:hint="eastAsia"/>
              </w:rPr>
              <w:t>帐  号：252069241433</w:t>
            </w:r>
          </w:p>
        </w:tc>
      </w:tr>
      <w:tr w14:paraId="54D5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9" w:hRule="atLeast"/>
        </w:trPr>
        <w:tc>
          <w:tcPr>
            <w:tcW w:w="1153" w:type="dxa"/>
            <w:vAlign w:val="top"/>
          </w:tcPr>
          <w:p w14:paraId="6E4D6BD7">
            <w:pPr>
              <w:spacing w:line="251" w:lineRule="auto"/>
              <w:rPr>
                <w:rFonts w:ascii="Arial"/>
                <w:sz w:val="21"/>
              </w:rPr>
            </w:pPr>
          </w:p>
          <w:p w14:paraId="1F4A532D">
            <w:pPr>
              <w:spacing w:line="252" w:lineRule="auto"/>
              <w:rPr>
                <w:rFonts w:ascii="Arial"/>
                <w:sz w:val="21"/>
              </w:rPr>
            </w:pPr>
          </w:p>
          <w:p w14:paraId="5F48C630">
            <w:pPr>
              <w:pStyle w:val="10"/>
              <w:spacing w:before="78"/>
              <w:ind w:left="405"/>
              <w:rPr>
                <w:rFonts w:hint="eastAsia" w:eastAsia="宋体"/>
                <w:lang w:eastAsia="zh-CN"/>
              </w:rPr>
            </w:pPr>
            <w:r>
              <w:rPr>
                <w:spacing w:val="-4"/>
              </w:rPr>
              <w:t>2</w:t>
            </w:r>
            <w:r>
              <w:rPr>
                <w:rFonts w:hint="eastAsia"/>
                <w:spacing w:val="-4"/>
                <w:lang w:val="en-US" w:eastAsia="zh-CN"/>
              </w:rPr>
              <w:t>6</w:t>
            </w:r>
          </w:p>
        </w:tc>
        <w:tc>
          <w:tcPr>
            <w:tcW w:w="2051" w:type="dxa"/>
            <w:vAlign w:val="top"/>
          </w:tcPr>
          <w:p w14:paraId="2E01E869">
            <w:pPr>
              <w:spacing w:line="252" w:lineRule="auto"/>
              <w:rPr>
                <w:rFonts w:ascii="Arial"/>
                <w:sz w:val="21"/>
              </w:rPr>
            </w:pPr>
          </w:p>
          <w:p w14:paraId="32810820">
            <w:pPr>
              <w:spacing w:line="252" w:lineRule="auto"/>
              <w:rPr>
                <w:rFonts w:ascii="Arial"/>
                <w:sz w:val="21"/>
              </w:rPr>
            </w:pPr>
          </w:p>
          <w:p w14:paraId="0B830CF1">
            <w:pPr>
              <w:pStyle w:val="10"/>
              <w:spacing w:before="78" w:line="218" w:lineRule="auto"/>
              <w:ind w:left="369"/>
            </w:pPr>
            <w:r>
              <w:rPr>
                <w:spacing w:val="-2"/>
              </w:rPr>
              <w:t>采购预算价</w:t>
            </w:r>
          </w:p>
        </w:tc>
        <w:tc>
          <w:tcPr>
            <w:tcW w:w="6603" w:type="dxa"/>
            <w:vAlign w:val="top"/>
          </w:tcPr>
          <w:p w14:paraId="252B20D8">
            <w:pPr>
              <w:pStyle w:val="10"/>
              <w:spacing w:before="115" w:line="329" w:lineRule="auto"/>
              <w:ind w:left="109" w:right="101"/>
              <w:jc w:val="both"/>
            </w:pPr>
            <w:r>
              <w:rPr>
                <w:spacing w:val="-4"/>
              </w:rPr>
              <w:t>本项目采购预算金额：</w:t>
            </w:r>
            <w:r>
              <w:rPr>
                <w:rFonts w:hint="eastAsia"/>
                <w:spacing w:val="-4"/>
              </w:rPr>
              <w:t>肆佰壹拾玖万玖仟柒佰元整（4199700元）</w:t>
            </w:r>
            <w:r>
              <w:rPr>
                <w:spacing w:val="9"/>
              </w:rPr>
              <w:t>，</w:t>
            </w:r>
            <w:r>
              <w:t>凡投标供应商投标报价超</w:t>
            </w:r>
            <w:r>
              <w:rPr>
                <w:spacing w:val="-1"/>
              </w:rPr>
              <w:t>出“采购预</w:t>
            </w:r>
            <w:r>
              <w:rPr>
                <w:spacing w:val="-2"/>
              </w:rPr>
              <w:t>算价”的，该投标供应商的投标文件应作无效标处理。</w:t>
            </w:r>
          </w:p>
        </w:tc>
      </w:tr>
      <w:tr w14:paraId="02A87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4" w:hRule="atLeast"/>
        </w:trPr>
        <w:tc>
          <w:tcPr>
            <w:tcW w:w="1153" w:type="dxa"/>
            <w:vAlign w:val="top"/>
          </w:tcPr>
          <w:p w14:paraId="6A8DAE89">
            <w:pPr>
              <w:spacing w:line="259" w:lineRule="auto"/>
              <w:rPr>
                <w:rFonts w:ascii="Arial"/>
                <w:sz w:val="21"/>
              </w:rPr>
            </w:pPr>
          </w:p>
          <w:p w14:paraId="4E34E681">
            <w:pPr>
              <w:spacing w:line="259" w:lineRule="auto"/>
              <w:rPr>
                <w:rFonts w:ascii="Arial"/>
                <w:sz w:val="21"/>
              </w:rPr>
            </w:pPr>
          </w:p>
          <w:p w14:paraId="664BFDC6">
            <w:pPr>
              <w:spacing w:line="259" w:lineRule="auto"/>
              <w:rPr>
                <w:rFonts w:ascii="Arial"/>
                <w:sz w:val="21"/>
              </w:rPr>
            </w:pPr>
          </w:p>
          <w:p w14:paraId="68534571">
            <w:pPr>
              <w:spacing w:line="259" w:lineRule="auto"/>
              <w:rPr>
                <w:rFonts w:ascii="Arial"/>
                <w:sz w:val="21"/>
              </w:rPr>
            </w:pPr>
          </w:p>
          <w:p w14:paraId="35E15691">
            <w:pPr>
              <w:spacing w:line="259" w:lineRule="auto"/>
              <w:rPr>
                <w:rFonts w:ascii="Arial"/>
                <w:sz w:val="21"/>
              </w:rPr>
            </w:pPr>
          </w:p>
          <w:p w14:paraId="2248B2FB">
            <w:pPr>
              <w:spacing w:line="260" w:lineRule="auto"/>
              <w:rPr>
                <w:rFonts w:ascii="Arial"/>
                <w:sz w:val="21"/>
              </w:rPr>
            </w:pPr>
          </w:p>
          <w:p w14:paraId="70FD8CEE">
            <w:pPr>
              <w:spacing w:line="260" w:lineRule="auto"/>
              <w:rPr>
                <w:rFonts w:ascii="Arial"/>
                <w:sz w:val="21"/>
              </w:rPr>
            </w:pPr>
          </w:p>
          <w:p w14:paraId="760F4989">
            <w:pPr>
              <w:spacing w:line="260" w:lineRule="auto"/>
              <w:rPr>
                <w:rFonts w:ascii="Arial"/>
                <w:sz w:val="21"/>
              </w:rPr>
            </w:pPr>
          </w:p>
          <w:p w14:paraId="469BCA2E">
            <w:pPr>
              <w:spacing w:line="260" w:lineRule="auto"/>
              <w:rPr>
                <w:rFonts w:ascii="Arial"/>
                <w:sz w:val="21"/>
              </w:rPr>
            </w:pPr>
          </w:p>
          <w:p w14:paraId="7EBC3C96">
            <w:pPr>
              <w:spacing w:line="260" w:lineRule="auto"/>
              <w:rPr>
                <w:rFonts w:ascii="Arial"/>
                <w:sz w:val="21"/>
              </w:rPr>
            </w:pPr>
          </w:p>
          <w:p w14:paraId="4B4141EB">
            <w:pPr>
              <w:pStyle w:val="10"/>
              <w:spacing w:before="78"/>
              <w:ind w:left="405"/>
              <w:rPr>
                <w:rFonts w:hint="eastAsia" w:eastAsia="宋体"/>
                <w:lang w:eastAsia="zh-CN"/>
              </w:rPr>
            </w:pPr>
            <w:r>
              <w:rPr>
                <w:spacing w:val="-4"/>
              </w:rPr>
              <w:t>2</w:t>
            </w:r>
            <w:r>
              <w:rPr>
                <w:rFonts w:hint="eastAsia"/>
                <w:spacing w:val="-4"/>
                <w:lang w:val="en-US" w:eastAsia="zh-CN"/>
              </w:rPr>
              <w:t>7</w:t>
            </w:r>
          </w:p>
        </w:tc>
        <w:tc>
          <w:tcPr>
            <w:tcW w:w="2051" w:type="dxa"/>
            <w:vAlign w:val="top"/>
          </w:tcPr>
          <w:p w14:paraId="3F80AB44">
            <w:pPr>
              <w:spacing w:line="259" w:lineRule="auto"/>
              <w:rPr>
                <w:rFonts w:ascii="Arial"/>
                <w:sz w:val="21"/>
              </w:rPr>
            </w:pPr>
          </w:p>
          <w:p w14:paraId="1B9D679A">
            <w:pPr>
              <w:spacing w:line="259" w:lineRule="auto"/>
              <w:rPr>
                <w:rFonts w:ascii="Arial"/>
                <w:sz w:val="21"/>
              </w:rPr>
            </w:pPr>
          </w:p>
          <w:p w14:paraId="5EDF22E1">
            <w:pPr>
              <w:spacing w:line="259" w:lineRule="auto"/>
              <w:rPr>
                <w:rFonts w:ascii="Arial"/>
                <w:sz w:val="21"/>
              </w:rPr>
            </w:pPr>
          </w:p>
          <w:p w14:paraId="63C7C984">
            <w:pPr>
              <w:spacing w:line="259" w:lineRule="auto"/>
              <w:rPr>
                <w:rFonts w:ascii="Arial"/>
                <w:sz w:val="21"/>
              </w:rPr>
            </w:pPr>
          </w:p>
          <w:p w14:paraId="48CE49AA">
            <w:pPr>
              <w:spacing w:line="259" w:lineRule="auto"/>
              <w:rPr>
                <w:rFonts w:ascii="Arial"/>
                <w:sz w:val="21"/>
              </w:rPr>
            </w:pPr>
          </w:p>
          <w:p w14:paraId="3D281604">
            <w:pPr>
              <w:spacing w:line="260" w:lineRule="auto"/>
              <w:rPr>
                <w:rFonts w:ascii="Arial"/>
                <w:sz w:val="21"/>
              </w:rPr>
            </w:pPr>
          </w:p>
          <w:p w14:paraId="4382120E">
            <w:pPr>
              <w:spacing w:line="260" w:lineRule="auto"/>
              <w:rPr>
                <w:rFonts w:ascii="Arial"/>
                <w:sz w:val="21"/>
              </w:rPr>
            </w:pPr>
          </w:p>
          <w:p w14:paraId="72C6E70F">
            <w:pPr>
              <w:spacing w:line="260" w:lineRule="auto"/>
              <w:rPr>
                <w:rFonts w:ascii="Arial"/>
                <w:sz w:val="21"/>
              </w:rPr>
            </w:pPr>
          </w:p>
          <w:p w14:paraId="3373447F">
            <w:pPr>
              <w:spacing w:line="260" w:lineRule="auto"/>
              <w:rPr>
                <w:rFonts w:ascii="Arial"/>
                <w:sz w:val="21"/>
              </w:rPr>
            </w:pPr>
          </w:p>
          <w:p w14:paraId="04AE63C4">
            <w:pPr>
              <w:spacing w:line="260" w:lineRule="auto"/>
              <w:rPr>
                <w:rFonts w:ascii="Arial"/>
                <w:sz w:val="21"/>
              </w:rPr>
            </w:pPr>
          </w:p>
          <w:p w14:paraId="3633B584">
            <w:pPr>
              <w:pStyle w:val="10"/>
              <w:spacing w:before="78" w:line="220" w:lineRule="auto"/>
            </w:pPr>
            <w:r>
              <w:rPr>
                <w:rFonts w:hint="eastAsia"/>
              </w:rPr>
              <w:t>电子化交易注意事项</w:t>
            </w:r>
          </w:p>
        </w:tc>
        <w:tc>
          <w:tcPr>
            <w:tcW w:w="6603" w:type="dxa"/>
            <w:vAlign w:val="top"/>
          </w:tcPr>
          <w:p w14:paraId="71FC6B8C">
            <w:pPr>
              <w:spacing w:line="360" w:lineRule="auto"/>
              <w:rPr>
                <w:rFonts w:ascii="宋体" w:hAnsi="宋体" w:cs="宋体"/>
                <w:b/>
                <w:sz w:val="24"/>
                <w:szCs w:val="24"/>
              </w:rPr>
            </w:pPr>
            <w:r>
              <w:rPr>
                <w:rFonts w:hint="eastAsia" w:ascii="宋体" w:hAnsi="宋体" w:cs="宋体"/>
                <w:b/>
                <w:sz w:val="24"/>
                <w:szCs w:val="24"/>
              </w:rPr>
              <w:t>本项目为电子化、无纸化交易项目，投标文件是投标人、供应商（以下简称“投标人”）通过</w:t>
            </w:r>
            <w:r>
              <w:rPr>
                <w:rFonts w:hint="eastAsia" w:ascii="宋体" w:hAnsi="宋体"/>
                <w:b/>
                <w:sz w:val="24"/>
                <w:szCs w:val="24"/>
              </w:rPr>
              <w:t>中心投标文件制作系统制作，并经过电子签章和加密后生成的电子版投标文件。投标人投标时，将不再接</w:t>
            </w:r>
            <w:r>
              <w:rPr>
                <w:rFonts w:hint="eastAsia" w:ascii="宋体" w:hAnsi="宋体" w:cs="宋体"/>
                <w:b/>
                <w:sz w:val="24"/>
                <w:szCs w:val="24"/>
              </w:rPr>
              <w:t>受任何纸质文件资料。</w:t>
            </w:r>
          </w:p>
          <w:p w14:paraId="5FE699BF">
            <w:pPr>
              <w:spacing w:line="360" w:lineRule="auto"/>
              <w:rPr>
                <w:rFonts w:ascii="宋体" w:hAnsi="宋体" w:cs="宋体"/>
                <w:b/>
                <w:sz w:val="24"/>
                <w:szCs w:val="24"/>
              </w:rPr>
            </w:pPr>
            <w:r>
              <w:rPr>
                <w:rFonts w:hint="eastAsia" w:ascii="宋体" w:hAnsi="宋体"/>
                <w:b/>
                <w:sz w:val="24"/>
                <w:szCs w:val="24"/>
              </w:rPr>
              <w:t>电子化投标文件工具请在三门峡市公共资源交易中心网首页“帮助中心”下载。</w:t>
            </w:r>
          </w:p>
          <w:p w14:paraId="302E61DA">
            <w:pPr>
              <w:spacing w:line="360" w:lineRule="auto"/>
              <w:rPr>
                <w:rFonts w:ascii="宋体" w:hAnsi="宋体"/>
                <w:sz w:val="24"/>
                <w:szCs w:val="24"/>
              </w:rPr>
            </w:pPr>
            <w:r>
              <w:rPr>
                <w:rFonts w:hint="eastAsia" w:ascii="宋体" w:hAnsi="宋体" w:cs="宋体"/>
                <w:b/>
                <w:sz w:val="24"/>
                <w:szCs w:val="24"/>
              </w:rPr>
              <w:t>温馨提示：本项目为电子化、无纸化交易项目，开标时不接受任何纸质资料，为保证您能投标成功，请需仔细阅读以下条款。</w:t>
            </w:r>
          </w:p>
          <w:p w14:paraId="13EE8846">
            <w:pPr>
              <w:spacing w:line="360" w:lineRule="auto"/>
              <w:rPr>
                <w:rFonts w:ascii="宋体" w:hAnsi="宋体" w:cs="宋体"/>
                <w:b/>
                <w:sz w:val="24"/>
                <w:szCs w:val="24"/>
              </w:rPr>
            </w:pPr>
            <w:r>
              <w:rPr>
                <w:rFonts w:hint="eastAsia" w:ascii="宋体" w:hAnsi="宋体" w:cs="宋体"/>
                <w:b/>
                <w:sz w:val="24"/>
                <w:szCs w:val="24"/>
              </w:rPr>
              <w:t>一、电子化投标</w:t>
            </w:r>
          </w:p>
          <w:p w14:paraId="14566296">
            <w:pPr>
              <w:spacing w:line="360" w:lineRule="auto"/>
              <w:rPr>
                <w:rFonts w:ascii="宋体" w:hAnsi="宋体"/>
                <w:sz w:val="24"/>
                <w:szCs w:val="24"/>
              </w:rPr>
            </w:pPr>
            <w:r>
              <w:rPr>
                <w:rFonts w:hint="eastAsia" w:ascii="宋体" w:hAnsi="宋体"/>
                <w:sz w:val="24"/>
                <w:szCs w:val="24"/>
              </w:rPr>
              <w:t>（一）电子化投标文件的签章</w:t>
            </w:r>
          </w:p>
          <w:p w14:paraId="2ECBB31A">
            <w:pPr>
              <w:spacing w:line="360" w:lineRule="auto"/>
              <w:rPr>
                <w:rFonts w:ascii="宋体" w:hAnsi="宋体"/>
                <w:sz w:val="24"/>
                <w:szCs w:val="24"/>
              </w:rPr>
            </w:pPr>
            <w:r>
              <w:rPr>
                <w:rFonts w:hint="eastAsia" w:ascii="宋体" w:hAnsi="宋体"/>
                <w:sz w:val="24"/>
                <w:szCs w:val="24"/>
              </w:rPr>
              <w:t>1、投标人在生成电子化投标文件后，应对电子化投标文件进行签章，未进行签章的视为无效投标。</w:t>
            </w:r>
          </w:p>
          <w:p w14:paraId="7671D0AF">
            <w:pPr>
              <w:spacing w:line="360" w:lineRule="auto"/>
              <w:rPr>
                <w:rFonts w:ascii="宋体" w:hAnsi="宋体"/>
                <w:sz w:val="24"/>
                <w:szCs w:val="24"/>
              </w:rPr>
            </w:pPr>
            <w:r>
              <w:rPr>
                <w:rFonts w:hint="eastAsia" w:ascii="宋体" w:hAnsi="宋体"/>
                <w:sz w:val="24"/>
                <w:szCs w:val="24"/>
              </w:rPr>
              <w:t>2、投标文件中要求</w:t>
            </w:r>
            <w:r>
              <w:rPr>
                <w:rFonts w:hint="eastAsia" w:ascii="宋体" w:hAnsi="宋体"/>
                <w:b/>
                <w:sz w:val="24"/>
                <w:szCs w:val="24"/>
              </w:rPr>
              <w:t>法定代表人或授权委托人盖章的，</w:t>
            </w:r>
            <w:r>
              <w:rPr>
                <w:rFonts w:hint="eastAsia" w:ascii="宋体" w:hAnsi="宋体"/>
                <w:sz w:val="24"/>
                <w:szCs w:val="24"/>
              </w:rPr>
              <w:t>投标人在进行</w:t>
            </w:r>
            <w:r>
              <w:rPr>
                <w:rFonts w:hint="eastAsia" w:ascii="宋体" w:hAnsi="宋体"/>
                <w:b/>
                <w:sz w:val="24"/>
                <w:szCs w:val="24"/>
              </w:rPr>
              <w:t>电子化投标文件签章时，以签盖法定代表人签章为准。</w:t>
            </w:r>
            <w:r>
              <w:rPr>
                <w:rFonts w:hint="eastAsia" w:ascii="宋体" w:hAnsi="宋体"/>
                <w:sz w:val="24"/>
                <w:szCs w:val="24"/>
              </w:rPr>
              <w:t>电子化投标文件具体制作教材请投标人通过CA证书登录三门峡市公共资源电子化交易系统在右上角“交易智库”中查看。电子化投标文件工具请在三门峡市公共资源交易中心网首页“帮助中心”下载。</w:t>
            </w:r>
          </w:p>
          <w:p w14:paraId="5678945B">
            <w:pPr>
              <w:spacing w:line="360" w:lineRule="auto"/>
              <w:rPr>
                <w:rFonts w:ascii="宋体" w:hAnsi="宋体"/>
                <w:b/>
                <w:sz w:val="24"/>
                <w:szCs w:val="24"/>
              </w:rPr>
            </w:pPr>
            <w:r>
              <w:rPr>
                <w:rFonts w:hint="eastAsia" w:ascii="宋体" w:hAnsi="宋体"/>
                <w:sz w:val="24"/>
                <w:szCs w:val="24"/>
              </w:rPr>
              <w:t>（二）电子化投标文件的格式及上传投标</w:t>
            </w:r>
          </w:p>
          <w:p w14:paraId="6410C8E5">
            <w:pPr>
              <w:wordWrap w:val="0"/>
              <w:spacing w:line="360" w:lineRule="auto"/>
              <w:rPr>
                <w:rFonts w:ascii="宋体" w:hAnsi="宋体"/>
                <w:sz w:val="24"/>
                <w:szCs w:val="24"/>
              </w:rPr>
            </w:pPr>
            <w:r>
              <w:rPr>
                <w:rFonts w:hint="eastAsia" w:ascii="宋体" w:hAnsi="宋体"/>
                <w:sz w:val="24"/>
                <w:szCs w:val="24"/>
              </w:rPr>
              <w:t>1、投标人所上传的电子化投标文件，应是通过中心投标文件制作系统制作的，经过签章和加密后生成的电子版投标文件。生成的电子版投标文件包含用于投标文件上传的主文件（后缀为.smxtf）和用于应急补救的投标文件备份文件（后缀为.nsmxtf），备份文件主要用于电子化开标出现技术问题后的补救，请投标人随身携带。</w:t>
            </w:r>
          </w:p>
          <w:p w14:paraId="33D2B892">
            <w:pPr>
              <w:spacing w:line="360" w:lineRule="auto"/>
              <w:rPr>
                <w:rFonts w:ascii="宋体" w:hAnsi="宋体"/>
                <w:sz w:val="24"/>
                <w:szCs w:val="24"/>
              </w:rPr>
            </w:pPr>
            <w:r>
              <w:rPr>
                <w:rFonts w:hint="eastAsia" w:ascii="宋体" w:hAnsi="宋体"/>
                <w:sz w:val="24"/>
                <w:szCs w:val="24"/>
              </w:rPr>
              <w:t>注：投标人投报多个标段的，需要每个标段单独制作电子投标文件。</w:t>
            </w:r>
          </w:p>
          <w:p w14:paraId="69A69B4C">
            <w:pPr>
              <w:spacing w:line="360" w:lineRule="auto"/>
              <w:rPr>
                <w:rFonts w:ascii="宋体" w:hAnsi="宋体"/>
                <w:sz w:val="24"/>
                <w:szCs w:val="24"/>
              </w:rPr>
            </w:pPr>
            <w:r>
              <w:rPr>
                <w:rFonts w:hint="eastAsia" w:ascii="宋体" w:hAnsi="宋体"/>
                <w:sz w:val="24"/>
                <w:szCs w:val="24"/>
              </w:rPr>
              <w:t>2、电子化投标文件应在投标截止时间前成功上传至三门峡市公共资源电子化交易系统。至投标截止时间止，仍未上传成功的电子化投标文件将不予接收。</w:t>
            </w:r>
          </w:p>
          <w:p w14:paraId="54B11BA3">
            <w:pPr>
              <w:spacing w:line="360" w:lineRule="auto"/>
              <w:rPr>
                <w:rFonts w:ascii="宋体" w:hAnsi="宋体"/>
                <w:sz w:val="24"/>
                <w:szCs w:val="24"/>
              </w:rPr>
            </w:pPr>
            <w:r>
              <w:rPr>
                <w:rFonts w:hint="eastAsia" w:ascii="宋体" w:hAnsi="宋体"/>
                <w:sz w:val="24"/>
                <w:szCs w:val="24"/>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14:paraId="6F715129">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新点软件联系电话：4009980000</w:t>
            </w:r>
            <w:r>
              <w:rPr>
                <w:rFonts w:hint="eastAsia" w:ascii="宋体" w:hAnsi="宋体" w:eastAsia="宋体" w:cs="Times New Roman"/>
                <w:b/>
                <w:sz w:val="24"/>
                <w:szCs w:val="24"/>
                <w:lang w:val="en-US" w:eastAsia="zh-CN"/>
              </w:rPr>
              <w:t xml:space="preserve">  </w:t>
            </w:r>
            <w:r>
              <w:rPr>
                <w:rFonts w:hint="eastAsia" w:ascii="宋体" w:hAnsi="宋体" w:eastAsia="宋体" w:cs="Times New Roman"/>
                <w:b/>
                <w:sz w:val="24"/>
                <w:szCs w:val="24"/>
              </w:rPr>
              <w:t>技术联系电话：0398-3117095</w:t>
            </w:r>
          </w:p>
          <w:p w14:paraId="48BB0367">
            <w:pPr>
              <w:spacing w:line="360" w:lineRule="auto"/>
              <w:rPr>
                <w:rFonts w:ascii="宋体" w:hAnsi="宋体"/>
                <w:sz w:val="24"/>
                <w:szCs w:val="24"/>
              </w:rPr>
            </w:pPr>
            <w:r>
              <w:rPr>
                <w:rFonts w:hint="eastAsia" w:ascii="宋体" w:hAnsi="宋体"/>
                <w:sz w:val="24"/>
                <w:szCs w:val="24"/>
              </w:rPr>
              <w:t>（三）电子化项目开标、解密、唱标、评标</w:t>
            </w:r>
          </w:p>
          <w:p w14:paraId="55FA18B6">
            <w:pPr>
              <w:spacing w:line="360" w:lineRule="auto"/>
              <w:rPr>
                <w:rFonts w:ascii="宋体" w:hAnsi="宋体"/>
                <w:sz w:val="24"/>
                <w:szCs w:val="24"/>
              </w:rPr>
            </w:pPr>
            <w:r>
              <w:rPr>
                <w:rFonts w:hint="eastAsia" w:ascii="宋体" w:hAnsi="宋体"/>
                <w:sz w:val="24"/>
                <w:szCs w:val="24"/>
              </w:rPr>
              <w:t>1、本项目采用电子化、无纸化进行招标，开标当日，投标人无需到开标现场参加开标会议，投标人应当在投标截止时间前，登陆不见面开标大厅选择登陆三门峡市公共资源电子招投标系统进行登陆（网址为http://120.194.249.36:10094/BidOpening/bidopeninghallaction/hall/login）,在线准时参加开标活动并进行投标文件解密等。</w:t>
            </w:r>
          </w:p>
          <w:p w14:paraId="3636B0EE">
            <w:pPr>
              <w:spacing w:line="360" w:lineRule="auto"/>
              <w:rPr>
                <w:rFonts w:ascii="宋体" w:hAnsi="宋体"/>
                <w:sz w:val="24"/>
                <w:szCs w:val="24"/>
              </w:rPr>
            </w:pPr>
            <w:r>
              <w:rPr>
                <w:rFonts w:hint="eastAsia" w:ascii="宋体" w:hAnsi="宋体"/>
                <w:sz w:val="24"/>
                <w:szCs w:val="24"/>
              </w:rPr>
              <w:t>2、电子化投标文件采用一次加密方式。开标时，由投标人使用CA证书，在规定时间内对其电子化投标文件进行解密。每位投标人的解密时间为开标时间起30分钟内，如在规定时间内未完成解密的，其投标文件不予开标、唱标。</w:t>
            </w:r>
          </w:p>
          <w:p w14:paraId="7CAD4CDE">
            <w:pPr>
              <w:spacing w:line="360" w:lineRule="auto"/>
              <w:rPr>
                <w:rFonts w:ascii="宋体" w:hAnsi="宋体"/>
                <w:sz w:val="24"/>
                <w:szCs w:val="24"/>
              </w:rPr>
            </w:pPr>
            <w:r>
              <w:rPr>
                <w:rFonts w:hint="eastAsia" w:ascii="宋体" w:hAnsi="宋体"/>
                <w:sz w:val="24"/>
                <w:szCs w:val="24"/>
              </w:rPr>
              <w:t>如投标人携带CA证书至现场参加开标的，首先应按照中介服务机构指引，使用投标人CA证书对其电子化投标文件进行解密。</w:t>
            </w:r>
          </w:p>
          <w:p w14:paraId="6D07FFF7">
            <w:pPr>
              <w:spacing w:line="360" w:lineRule="auto"/>
              <w:rPr>
                <w:rFonts w:ascii="宋体" w:hAnsi="宋体"/>
                <w:b/>
                <w:sz w:val="24"/>
                <w:szCs w:val="24"/>
              </w:rPr>
            </w:pPr>
            <w:r>
              <w:rPr>
                <w:rFonts w:hint="eastAsia" w:ascii="宋体" w:hAnsi="宋体"/>
                <w:sz w:val="24"/>
                <w:szCs w:val="24"/>
              </w:rPr>
              <w:t>3、电子化投标文件异常情况的处理</w:t>
            </w:r>
          </w:p>
          <w:p w14:paraId="29EBA13E">
            <w:pPr>
              <w:spacing w:line="360" w:lineRule="auto"/>
              <w:ind w:firstLine="480" w:firstLineChars="200"/>
              <w:rPr>
                <w:rFonts w:ascii="宋体" w:hAnsi="宋体"/>
                <w:sz w:val="24"/>
                <w:szCs w:val="24"/>
              </w:rPr>
            </w:pPr>
            <w:r>
              <w:rPr>
                <w:rFonts w:hint="eastAsia" w:ascii="宋体" w:hAnsi="宋体"/>
                <w:sz w:val="24"/>
                <w:szCs w:val="24"/>
              </w:rPr>
              <w:t>如出现投标人的电子投标文件无法解密等异常情况，投标人应及时致电中介服务机构说明。投标文件异常，按以下步骤进行处理：</w:t>
            </w:r>
          </w:p>
          <w:p w14:paraId="1B0BAFD2">
            <w:pPr>
              <w:spacing w:line="360" w:lineRule="auto"/>
              <w:rPr>
                <w:rFonts w:ascii="宋体" w:hAnsi="宋体"/>
                <w:sz w:val="24"/>
                <w:szCs w:val="24"/>
              </w:rPr>
            </w:pPr>
            <w:r>
              <w:rPr>
                <w:rFonts w:hint="eastAsia" w:ascii="宋体" w:hAnsi="宋体"/>
                <w:sz w:val="24"/>
                <w:szCs w:val="24"/>
              </w:rPr>
              <w:t>（1）首先由技术人员进行问题排查。</w:t>
            </w:r>
          </w:p>
          <w:p w14:paraId="1375CE37">
            <w:pPr>
              <w:spacing w:line="360" w:lineRule="auto"/>
              <w:rPr>
                <w:rFonts w:ascii="宋体" w:hAnsi="宋体"/>
                <w:sz w:val="24"/>
                <w:szCs w:val="24"/>
              </w:rPr>
            </w:pPr>
            <w:r>
              <w:rPr>
                <w:rFonts w:hint="eastAsia" w:ascii="宋体" w:hAnsi="宋体"/>
                <w:sz w:val="24"/>
                <w:szCs w:val="24"/>
              </w:rPr>
              <w:t>（2）经技术人员排查后，是投标人文件自身问题导致投标文件无法解密的，该投标文件将不予接收、解密和唱标。开标会议继续进行。</w:t>
            </w:r>
          </w:p>
          <w:p w14:paraId="2A5DB19A">
            <w:pPr>
              <w:spacing w:line="360" w:lineRule="auto"/>
              <w:rPr>
                <w:rFonts w:ascii="宋体" w:hAnsi="宋体"/>
                <w:sz w:val="24"/>
                <w:szCs w:val="24"/>
              </w:rPr>
            </w:pPr>
            <w:r>
              <w:rPr>
                <w:rFonts w:hint="eastAsia" w:ascii="宋体" w:hAnsi="宋体"/>
                <w:sz w:val="24"/>
                <w:szCs w:val="24"/>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41445ADF">
            <w:pPr>
              <w:spacing w:line="360" w:lineRule="auto"/>
              <w:rPr>
                <w:rFonts w:ascii="宋体" w:hAnsi="宋体"/>
                <w:sz w:val="24"/>
                <w:szCs w:val="24"/>
              </w:rPr>
            </w:pPr>
            <w:r>
              <w:rPr>
                <w:rFonts w:hint="eastAsia" w:ascii="宋体" w:hAnsi="宋体"/>
                <w:sz w:val="24"/>
                <w:szCs w:val="24"/>
              </w:rPr>
              <w:t>4、待所有投标人投标文件解密完成后，由中介服务机构操作，对所有已解密投标文件进行唱标。</w:t>
            </w:r>
          </w:p>
          <w:p w14:paraId="281E3DF1">
            <w:pPr>
              <w:spacing w:line="360" w:lineRule="auto"/>
              <w:rPr>
                <w:rFonts w:ascii="宋体" w:hAnsi="宋体"/>
                <w:b/>
                <w:sz w:val="24"/>
                <w:szCs w:val="24"/>
              </w:rPr>
            </w:pPr>
            <w:r>
              <w:rPr>
                <w:rFonts w:hint="eastAsia" w:ascii="宋体" w:hAnsi="宋体"/>
                <w:b/>
                <w:sz w:val="24"/>
                <w:szCs w:val="24"/>
              </w:rPr>
              <w:t>投标人应保证在开标期间电话、电脑、网络能够正常工作，投标人因停电、电脑病毒、网络堵塞等原因，未在规定的解密时间内对投标文件进行解密的，其投标文件不予接收、唱标。</w:t>
            </w:r>
          </w:p>
          <w:p w14:paraId="1B56C9F5">
            <w:pPr>
              <w:spacing w:line="360" w:lineRule="auto"/>
              <w:rPr>
                <w:rFonts w:ascii="宋体" w:hAnsi="宋体" w:cs="宋体"/>
                <w:sz w:val="24"/>
                <w:szCs w:val="24"/>
              </w:rPr>
            </w:pPr>
            <w:r>
              <w:rPr>
                <w:rFonts w:hint="eastAsia" w:ascii="宋体" w:hAnsi="宋体" w:cs="宋体"/>
                <w:sz w:val="24"/>
                <w:szCs w:val="24"/>
              </w:rPr>
              <w:t>5、开标时</w:t>
            </w:r>
            <w:r>
              <w:rPr>
                <w:rFonts w:hint="eastAsia" w:ascii="宋体" w:hAnsi="宋体"/>
                <w:sz w:val="24"/>
                <w:szCs w:val="24"/>
              </w:rPr>
              <w:t>投标</w:t>
            </w:r>
            <w:r>
              <w:rPr>
                <w:rFonts w:hint="eastAsia" w:ascii="宋体" w:hAnsi="宋体" w:cs="宋体"/>
                <w:sz w:val="24"/>
                <w:szCs w:val="24"/>
              </w:rPr>
              <w:t>人可登录到交易系统中在开标大厅中点击开标一览表查看自己的投标报价。如对自己的唱标内容有异议的，应在唱标内容显示后10分钟内向中介服务机构电话质疑。中介服务机构应在监督人员的监督下进行免提通话接受</w:t>
            </w:r>
            <w:r>
              <w:rPr>
                <w:rFonts w:hint="eastAsia" w:ascii="宋体" w:hAnsi="宋体"/>
                <w:sz w:val="24"/>
                <w:szCs w:val="24"/>
              </w:rPr>
              <w:t>投标</w:t>
            </w:r>
            <w:r>
              <w:rPr>
                <w:rFonts w:hint="eastAsia" w:ascii="宋体" w:hAnsi="宋体" w:cs="宋体"/>
                <w:sz w:val="24"/>
                <w:szCs w:val="24"/>
              </w:rPr>
              <w:t>人的质疑并做好书面记录。</w:t>
            </w:r>
            <w:r>
              <w:rPr>
                <w:rFonts w:hint="eastAsia" w:ascii="宋体" w:hAnsi="宋体"/>
                <w:sz w:val="24"/>
                <w:szCs w:val="24"/>
              </w:rPr>
              <w:t>投标</w:t>
            </w:r>
            <w:r>
              <w:rPr>
                <w:rFonts w:hint="eastAsia" w:ascii="宋体" w:hAnsi="宋体" w:cs="宋体"/>
                <w:sz w:val="24"/>
                <w:szCs w:val="24"/>
              </w:rPr>
              <w:t>人未在规定时间内提出质疑的，视为认可唱标内容。</w:t>
            </w:r>
          </w:p>
          <w:p w14:paraId="0BFCE7D6">
            <w:pPr>
              <w:spacing w:line="360" w:lineRule="auto"/>
              <w:rPr>
                <w:rFonts w:ascii="宋体" w:hAnsi="宋体"/>
                <w:sz w:val="24"/>
                <w:szCs w:val="24"/>
              </w:rPr>
            </w:pPr>
            <w:r>
              <w:rPr>
                <w:rFonts w:hint="eastAsia" w:ascii="宋体" w:hAnsi="宋体"/>
                <w:sz w:val="24"/>
                <w:szCs w:val="24"/>
              </w:rPr>
              <w:t>6、评标时，评标委员会对电子化投标文件有质疑的，将通过电子化交易系统对投标人发起质疑，并在监督人员的监督下，用免提模式致电需要答复的投标人进行详细质询。质疑回复内容确认后，投标人的回复文件必须以经过投标人和其法定代表人签章的PDF格式文件为准，并通过电子化交易系统提交至评标委员会。</w:t>
            </w:r>
          </w:p>
          <w:p w14:paraId="2CFC2C19">
            <w:pPr>
              <w:spacing w:line="360" w:lineRule="auto"/>
              <w:rPr>
                <w:rFonts w:ascii="宋体" w:hAnsi="宋体"/>
                <w:sz w:val="24"/>
                <w:szCs w:val="24"/>
              </w:rPr>
            </w:pPr>
            <w:r>
              <w:rPr>
                <w:rFonts w:hint="eastAsia" w:ascii="宋体" w:hAnsi="宋体"/>
                <w:sz w:val="24"/>
                <w:szCs w:val="24"/>
              </w:rPr>
              <w:t>7、如评标委员会对需要回复的投标人连续三次致电未接通的，视为投标人放弃回复，评标委员会将自行对需要回复的内容进行认定。</w:t>
            </w:r>
          </w:p>
          <w:p w14:paraId="24177A68">
            <w:pPr>
              <w:pStyle w:val="10"/>
              <w:spacing w:line="314" w:lineRule="auto"/>
              <w:ind w:left="108" w:right="210" w:hanging="1"/>
            </w:pPr>
            <w:r>
              <w:rPr>
                <w:rFonts w:hint="eastAsia" w:ascii="宋体" w:hAnsi="宋体" w:cs="宋体"/>
                <w:b/>
                <w:sz w:val="24"/>
                <w:szCs w:val="24"/>
              </w:rPr>
              <w:t>提示：本项目为电子化、无纸化交易项目，开标时不再接受任何纸质资料，为保证您能投标成功，请需仔细阅读以上条款。</w:t>
            </w:r>
          </w:p>
        </w:tc>
      </w:tr>
      <w:tr w14:paraId="72383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24" w:hRule="atLeast"/>
        </w:trPr>
        <w:tc>
          <w:tcPr>
            <w:tcW w:w="1153" w:type="dxa"/>
            <w:vAlign w:val="top"/>
          </w:tcPr>
          <w:p w14:paraId="17AEC0FC">
            <w:pPr>
              <w:pStyle w:val="10"/>
              <w:spacing w:before="78"/>
              <w:ind w:left="405"/>
              <w:rPr>
                <w:rFonts w:hint="default" w:eastAsia="宋体"/>
                <w:spacing w:val="-4"/>
                <w:lang w:val="en-US" w:eastAsia="zh-CN"/>
              </w:rPr>
            </w:pPr>
            <w:r>
              <w:rPr>
                <w:rFonts w:hint="eastAsia"/>
                <w:spacing w:val="-4"/>
                <w:lang w:val="en-US" w:eastAsia="zh-CN"/>
              </w:rPr>
              <w:t>28</w:t>
            </w:r>
          </w:p>
        </w:tc>
        <w:tc>
          <w:tcPr>
            <w:tcW w:w="2051" w:type="dxa"/>
            <w:vAlign w:val="top"/>
          </w:tcPr>
          <w:p w14:paraId="642B92D6">
            <w:pPr>
              <w:spacing w:line="360" w:lineRule="auto"/>
              <w:ind w:right="105" w:rightChars="50"/>
              <w:rPr>
                <w:rFonts w:hint="eastAsia"/>
              </w:rPr>
            </w:pPr>
            <w:r>
              <w:rPr>
                <w:rFonts w:hint="eastAsia" w:ascii="宋体" w:hAnsi="宋体" w:cs="宋体"/>
                <w:sz w:val="24"/>
                <w:szCs w:val="24"/>
              </w:rPr>
              <w:t>政府采购政策</w:t>
            </w:r>
          </w:p>
        </w:tc>
        <w:tc>
          <w:tcPr>
            <w:tcW w:w="6603" w:type="dxa"/>
            <w:vAlign w:val="top"/>
          </w:tcPr>
          <w:p w14:paraId="4EC1FBC6">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本项目所属行业：软件和信息技术服务业。</w:t>
            </w:r>
          </w:p>
          <w:p w14:paraId="3AFDB899">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1、落实中小企业、监狱企业、残疾人福利企业政府采购政策。</w:t>
            </w:r>
          </w:p>
          <w:p w14:paraId="6A0C5725">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本项目不是专门面向中小企业、监狱企业及残疾人福利性单位采购项目。根据《政府采购促进中小企业发展管理办法》（财库﹝2020﹞46 号）《财政部关于进一步加大政府采购支持中小企业力度的通知》（财库﹝2022﹞19 号）《三门峡市财政局关于进一步加大政府采购支持中小企业发展有关事项的通知》（三财购﹝2022﹞9 号）的规定，执行对小型、微型企业、监狱企业及残疾人福利性单位产品的价格给予 6%～20%的扣除，用扣除后的价格参与评审，本项目的扣除比例为：小型企业扣除 20%，微型企业扣除 20%，监狱企业扣除 20%，残疾人福利性单位扣除 20%。监狱企业和残疾人福利性单位属于小型、微型企业的，不重复享受政策。</w:t>
            </w:r>
          </w:p>
          <w:p w14:paraId="74BFD322">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在货物采购项目中。投标人提供的货物既有中小企业制造货物，也有大型企业制造货物的，不享受《政府采购促进中小企业发展管理办法》(财库[2020]46 号)规定的中小企业扶持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p>
          <w:p w14:paraId="448E4819">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注：依据《政府采购促进中小企业发展管理办法》(财库[2020]46 号)规定享受扶持政策获得政府采购合同的，小微企业不得将合同分包给大中型企业，中型企业不得将合同分包给大型企业。</w:t>
            </w:r>
          </w:p>
          <w:p w14:paraId="7BB7F743">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2、节能产品、环境标志产品政府采购政策：</w:t>
            </w:r>
          </w:p>
          <w:p w14:paraId="63532E99">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根据财政部发展改革委生态环境部市场监管总局《关于调整优化节能产品、环境标志产品政府采购执行机制的通知》(财库〔2019〕9 号)、《关于印发节能产品政府采购品目清单的通知》(财库〔2019〕19 号)；《关于印发环境标志产品政府采购品目清单的通知》(财库〔2019〕18 号) 要求，本项目若含有节能产品政府采购品目清单内政府强制采购产品，投标人须选用国家公布的认证机构认证的处于有效期之内的政府强制采购节能产品。本项目若含有节能产品、环境标志产品政府采购品目清单内政府优先采购产品，在性能、技术、服务等指标同等条件下，优先采购国家公布的认证机构认证的处于有效期之内的节能产品 (政府强制采购产品除外)、环境标志产品。投标人应提供国家公布的认证机构出具的处于有效期之内的节能产品、环境标志产品认证证书。对于同时获得节能产品和环境标志产品认证证书产品，只给予其中一种认证证书产品优先采购按品目清单内的政府优先采购节能产品和环境标志产品金额之和占其总价的比例，比例高的优先。</w:t>
            </w:r>
          </w:p>
          <w:p w14:paraId="33DAD901">
            <w:pPr>
              <w:pStyle w:val="10"/>
              <w:spacing w:line="314" w:lineRule="auto"/>
              <w:ind w:left="108" w:right="210" w:hanging="1"/>
              <w:rPr>
                <w:rFonts w:hint="eastAsia" w:ascii="宋体" w:hAnsi="宋体" w:cs="宋体"/>
                <w:b w:val="0"/>
                <w:bCs/>
                <w:sz w:val="24"/>
                <w:szCs w:val="24"/>
              </w:rPr>
            </w:pPr>
            <w:r>
              <w:rPr>
                <w:rFonts w:hint="eastAsia" w:ascii="宋体" w:hAnsi="宋体" w:cs="宋体"/>
                <w:b w:val="0"/>
                <w:bCs/>
                <w:sz w:val="24"/>
                <w:szCs w:val="24"/>
              </w:rPr>
              <w:t>3、根据《国务院办公厅关于在政府采购中实施本国产品标准及相关政策的通知》国发办[2025]34 号要求，供应商提供的产品应出具《关于符合本国产品标准的声明函》或财政部会同有关部门规定的有关证明文件。供应商提供虚假《声明函》、虚假证明文件谋取中标、成交的，依照《中华人民共和国政府采购法》等法律法规规定追究相应责任。</w:t>
            </w:r>
          </w:p>
          <w:p w14:paraId="54D4AB66">
            <w:pPr>
              <w:pStyle w:val="10"/>
              <w:spacing w:line="314" w:lineRule="auto"/>
              <w:ind w:left="108" w:right="210" w:hanging="1"/>
              <w:rPr>
                <w:rFonts w:hint="eastAsia" w:ascii="宋体" w:hAnsi="宋体" w:cs="宋体"/>
                <w:b/>
                <w:sz w:val="24"/>
                <w:szCs w:val="24"/>
              </w:rPr>
            </w:pPr>
            <w:r>
              <w:rPr>
                <w:rFonts w:hint="eastAsia" w:ascii="宋体" w:hAnsi="宋体" w:cs="宋体"/>
                <w:b w:val="0"/>
                <w:bCs/>
                <w:sz w:val="24"/>
                <w:szCs w:val="24"/>
              </w:rPr>
              <w:t>4、采购人应当落实政府采购政策，包括但不限于以上相关政策内容等。</w:t>
            </w:r>
          </w:p>
        </w:tc>
      </w:tr>
    </w:tbl>
    <w:p w14:paraId="1045FEE8">
      <w:pPr>
        <w:pStyle w:val="3"/>
      </w:pPr>
    </w:p>
    <w:p w14:paraId="70D6D476">
      <w:pPr>
        <w:sectPr>
          <w:footerReference r:id="rId7" w:type="default"/>
          <w:pgSz w:w="11907" w:h="16839"/>
          <w:pgMar w:top="1431" w:right="1041" w:bottom="1159" w:left="1041" w:header="0" w:footer="959" w:gutter="0"/>
          <w:cols w:space="720" w:num="1"/>
        </w:sectPr>
      </w:pPr>
    </w:p>
    <w:p w14:paraId="5141E9B0">
      <w:pPr>
        <w:spacing w:line="91" w:lineRule="auto"/>
        <w:rPr>
          <w:rFonts w:ascii="Arial"/>
          <w:sz w:val="2"/>
        </w:rPr>
      </w:pPr>
    </w:p>
    <w:p w14:paraId="34AB6110">
      <w:pPr>
        <w:spacing w:before="78" w:line="220" w:lineRule="auto"/>
        <w:ind w:left="4442"/>
        <w:rPr>
          <w:rFonts w:ascii="宋体" w:hAnsi="宋体" w:eastAsia="宋体" w:cs="宋体"/>
          <w:sz w:val="24"/>
          <w:szCs w:val="24"/>
        </w:rPr>
      </w:pPr>
      <w:r>
        <w:rPr>
          <w:rFonts w:ascii="宋体" w:hAnsi="宋体" w:eastAsia="宋体" w:cs="宋体"/>
          <w:b/>
          <w:bCs/>
          <w:spacing w:val="-11"/>
          <w:sz w:val="24"/>
          <w:szCs w:val="24"/>
        </w:rPr>
        <w:t>一、总则</w:t>
      </w:r>
    </w:p>
    <w:p w14:paraId="31B77D42">
      <w:pPr>
        <w:spacing w:before="104" w:line="220" w:lineRule="auto"/>
        <w:ind w:left="65"/>
        <w:rPr>
          <w:rFonts w:ascii="宋体" w:hAnsi="宋体" w:eastAsia="宋体" w:cs="宋体"/>
          <w:sz w:val="24"/>
          <w:szCs w:val="24"/>
        </w:rPr>
      </w:pPr>
      <w:r>
        <w:rPr>
          <w:rFonts w:hint="eastAsia" w:ascii="宋体" w:hAnsi="宋体" w:eastAsia="宋体" w:cs="宋体"/>
          <w:b/>
          <w:bCs/>
          <w:spacing w:val="-8"/>
          <w:sz w:val="24"/>
          <w:szCs w:val="24"/>
          <w:lang w:eastAsia="zh-CN"/>
        </w:rPr>
        <w:t>1.</w:t>
      </w:r>
      <w:r>
        <w:rPr>
          <w:rFonts w:ascii="宋体" w:hAnsi="宋体" w:eastAsia="宋体" w:cs="宋体"/>
          <w:b/>
          <w:bCs/>
          <w:spacing w:val="-8"/>
          <w:sz w:val="24"/>
          <w:szCs w:val="24"/>
        </w:rPr>
        <w:t>项目概况</w:t>
      </w:r>
    </w:p>
    <w:p w14:paraId="5028F130">
      <w:pPr>
        <w:spacing w:before="184" w:line="360" w:lineRule="auto"/>
        <w:ind w:right="2" w:firstLine="485"/>
        <w:rPr>
          <w:rFonts w:ascii="宋体" w:hAnsi="宋体" w:eastAsia="宋体" w:cs="宋体"/>
          <w:sz w:val="24"/>
          <w:szCs w:val="24"/>
        </w:rPr>
      </w:pPr>
      <w:r>
        <w:rPr>
          <w:rFonts w:hint="eastAsia" w:ascii="宋体" w:hAnsi="宋体" w:eastAsia="宋体" w:cs="宋体"/>
          <w:spacing w:val="-1"/>
          <w:sz w:val="24"/>
          <w:szCs w:val="24"/>
          <w:lang w:val="en-US" w:eastAsia="zh-CN"/>
        </w:rPr>
        <w:t>1.1</w:t>
      </w:r>
      <w:r>
        <w:rPr>
          <w:rFonts w:ascii="宋体" w:hAnsi="宋体" w:eastAsia="宋体" w:cs="宋体"/>
          <w:spacing w:val="-1"/>
          <w:sz w:val="24"/>
          <w:szCs w:val="24"/>
        </w:rPr>
        <w:t>采购内容：</w:t>
      </w:r>
      <w:r>
        <w:rPr>
          <w:rFonts w:hint="eastAsia" w:ascii="宋体" w:hAnsi="宋体" w:eastAsia="宋体" w:cs="宋体"/>
          <w:spacing w:val="-1"/>
          <w:sz w:val="24"/>
          <w:szCs w:val="24"/>
        </w:rPr>
        <w:t>本项目为三门峡市陕州区城市基础设施生命线实时监测物联网建设项目（一期），实施燃气、排水、桥梁、生命线安全运行四大监测专项，配套感知网、工程数据库、监测运行系统、基础支撑系统及管理方案建设（具体要求详见采购需求）</w:t>
      </w:r>
      <w:r>
        <w:rPr>
          <w:rFonts w:ascii="宋体" w:hAnsi="宋体" w:eastAsia="宋体" w:cs="宋体"/>
          <w:spacing w:val="-1"/>
          <w:sz w:val="24"/>
          <w:szCs w:val="24"/>
        </w:rPr>
        <w:t>。</w:t>
      </w:r>
    </w:p>
    <w:p w14:paraId="1A90FB85">
      <w:pPr>
        <w:spacing w:before="1" w:line="219" w:lineRule="auto"/>
        <w:ind w:left="485"/>
        <w:rPr>
          <w:rFonts w:ascii="宋体" w:hAnsi="宋体" w:eastAsia="宋体" w:cs="宋体"/>
          <w:sz w:val="24"/>
          <w:szCs w:val="24"/>
        </w:rPr>
      </w:pPr>
      <w:r>
        <w:rPr>
          <w:rFonts w:hint="eastAsia" w:ascii="宋体" w:hAnsi="宋体" w:eastAsia="宋体" w:cs="宋体"/>
          <w:spacing w:val="-3"/>
          <w:sz w:val="24"/>
          <w:szCs w:val="24"/>
          <w:lang w:val="en-US" w:eastAsia="zh-CN"/>
        </w:rPr>
        <w:t>1</w:t>
      </w:r>
      <w:r>
        <w:rPr>
          <w:rFonts w:ascii="宋体" w:hAnsi="宋体" w:eastAsia="宋体" w:cs="宋体"/>
          <w:spacing w:val="-3"/>
          <w:sz w:val="24"/>
          <w:szCs w:val="24"/>
        </w:rPr>
        <w:t>.2</w:t>
      </w:r>
      <w:r>
        <w:rPr>
          <w:rFonts w:ascii="宋体" w:hAnsi="宋体" w:eastAsia="宋体" w:cs="宋体"/>
          <w:spacing w:val="-26"/>
          <w:sz w:val="24"/>
          <w:szCs w:val="24"/>
        </w:rPr>
        <w:t xml:space="preserve"> </w:t>
      </w:r>
      <w:r>
        <w:rPr>
          <w:rFonts w:ascii="宋体" w:hAnsi="宋体" w:eastAsia="宋体" w:cs="宋体"/>
          <w:spacing w:val="-3"/>
          <w:sz w:val="24"/>
          <w:szCs w:val="24"/>
        </w:rPr>
        <w:t>资金来源：财政资金，已落实</w:t>
      </w:r>
    </w:p>
    <w:p w14:paraId="76F3D434">
      <w:pPr>
        <w:spacing w:before="182" w:line="219" w:lineRule="auto"/>
        <w:ind w:left="485"/>
        <w:rPr>
          <w:rFonts w:hint="eastAsia" w:ascii="宋体" w:hAnsi="宋体" w:eastAsia="宋体" w:cs="宋体"/>
          <w:sz w:val="24"/>
          <w:szCs w:val="24"/>
          <w:highlight w:val="none"/>
          <w:lang w:val="en-US" w:eastAsia="zh-CN"/>
        </w:rPr>
      </w:pPr>
      <w:r>
        <w:rPr>
          <w:rFonts w:hint="eastAsia" w:ascii="宋体" w:hAnsi="宋体" w:eastAsia="宋体" w:cs="宋体"/>
          <w:spacing w:val="-4"/>
          <w:sz w:val="24"/>
          <w:szCs w:val="24"/>
          <w:highlight w:val="none"/>
          <w:lang w:val="en-US" w:eastAsia="zh-CN"/>
        </w:rPr>
        <w:t>1</w:t>
      </w:r>
      <w:r>
        <w:rPr>
          <w:rFonts w:ascii="宋体" w:hAnsi="宋体" w:eastAsia="宋体" w:cs="宋体"/>
          <w:spacing w:val="-4"/>
          <w:sz w:val="24"/>
          <w:szCs w:val="24"/>
          <w:highlight w:val="none"/>
        </w:rPr>
        <w:t>.3</w:t>
      </w:r>
      <w:r>
        <w:rPr>
          <w:rFonts w:ascii="宋体" w:hAnsi="宋体" w:eastAsia="宋体" w:cs="宋体"/>
          <w:spacing w:val="-34"/>
          <w:sz w:val="24"/>
          <w:szCs w:val="24"/>
          <w:highlight w:val="none"/>
        </w:rPr>
        <w:t xml:space="preserve"> </w:t>
      </w:r>
      <w:r>
        <w:rPr>
          <w:rFonts w:hint="eastAsia" w:ascii="宋体" w:hAnsi="宋体" w:eastAsia="宋体" w:cs="宋体"/>
          <w:spacing w:val="-4"/>
          <w:sz w:val="24"/>
          <w:szCs w:val="24"/>
          <w:highlight w:val="none"/>
          <w:lang w:val="en-US" w:eastAsia="zh-CN"/>
        </w:rPr>
        <w:t>建设周期</w:t>
      </w: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lang w:val="en-US" w:eastAsia="zh-CN"/>
        </w:rPr>
        <w:t>3个月</w:t>
      </w:r>
    </w:p>
    <w:p w14:paraId="30344876">
      <w:pPr>
        <w:spacing w:before="183" w:line="219" w:lineRule="auto"/>
        <w:ind w:left="485"/>
        <w:rPr>
          <w:rFonts w:ascii="宋体" w:hAnsi="宋体" w:eastAsia="宋体" w:cs="宋体"/>
          <w:sz w:val="24"/>
          <w:szCs w:val="24"/>
          <w:highlight w:val="none"/>
        </w:rPr>
      </w:pPr>
      <w:r>
        <w:rPr>
          <w:rFonts w:hint="eastAsia" w:ascii="宋体" w:hAnsi="宋体" w:eastAsia="宋体" w:cs="宋体"/>
          <w:spacing w:val="-1"/>
          <w:sz w:val="24"/>
          <w:szCs w:val="24"/>
          <w:highlight w:val="none"/>
          <w:lang w:val="en-US" w:eastAsia="zh-CN"/>
        </w:rPr>
        <w:t>1</w:t>
      </w:r>
      <w:r>
        <w:rPr>
          <w:rFonts w:ascii="宋体" w:hAnsi="宋体" w:eastAsia="宋体" w:cs="宋体"/>
          <w:spacing w:val="-1"/>
          <w:sz w:val="24"/>
          <w:szCs w:val="24"/>
          <w:highlight w:val="none"/>
        </w:rPr>
        <w:t>.4</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质量要求：合格，符合国家及行业标准并满足采购人要求</w:t>
      </w:r>
    </w:p>
    <w:p w14:paraId="47DF9BE2">
      <w:pPr>
        <w:spacing w:before="183" w:line="220" w:lineRule="auto"/>
        <w:ind w:left="485"/>
        <w:rPr>
          <w:rFonts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1</w:t>
      </w:r>
      <w:r>
        <w:rPr>
          <w:rFonts w:ascii="宋体" w:hAnsi="宋体" w:eastAsia="宋体" w:cs="宋体"/>
          <w:spacing w:val="-2"/>
          <w:sz w:val="24"/>
          <w:szCs w:val="24"/>
          <w:highlight w:val="none"/>
        </w:rPr>
        <w:t>.5</w:t>
      </w:r>
      <w:r>
        <w:rPr>
          <w:rFonts w:ascii="宋体" w:hAnsi="宋体" w:eastAsia="宋体" w:cs="宋体"/>
          <w:spacing w:val="-51"/>
          <w:sz w:val="24"/>
          <w:szCs w:val="24"/>
          <w:highlight w:val="none"/>
        </w:rPr>
        <w:t xml:space="preserve"> </w:t>
      </w:r>
      <w:r>
        <w:rPr>
          <w:rFonts w:ascii="宋体" w:hAnsi="宋体" w:eastAsia="宋体" w:cs="宋体"/>
          <w:color w:val="333333"/>
          <w:spacing w:val="-2"/>
          <w:sz w:val="24"/>
          <w:szCs w:val="24"/>
          <w:highlight w:val="none"/>
        </w:rPr>
        <w:t>服务期限</w:t>
      </w:r>
      <w:r>
        <w:rPr>
          <w:rFonts w:ascii="宋体" w:hAnsi="宋体" w:eastAsia="宋体" w:cs="宋体"/>
          <w:spacing w:val="-2"/>
          <w:sz w:val="24"/>
          <w:szCs w:val="24"/>
          <w:highlight w:val="none"/>
        </w:rPr>
        <w:t>：三年</w:t>
      </w:r>
    </w:p>
    <w:p w14:paraId="79A16001">
      <w:pPr>
        <w:spacing w:before="183" w:line="219" w:lineRule="auto"/>
        <w:ind w:left="502"/>
        <w:rPr>
          <w:rFonts w:ascii="宋体" w:hAnsi="宋体" w:eastAsia="宋体" w:cs="宋体"/>
          <w:sz w:val="24"/>
          <w:szCs w:val="24"/>
        </w:rPr>
      </w:pPr>
      <w:r>
        <w:rPr>
          <w:rFonts w:hint="eastAsia" w:ascii="宋体" w:hAnsi="宋体" w:eastAsia="宋体" w:cs="宋体"/>
          <w:spacing w:val="-2"/>
          <w:sz w:val="24"/>
          <w:szCs w:val="24"/>
          <w:lang w:val="en-US" w:eastAsia="zh-CN"/>
        </w:rPr>
        <w:t>1</w:t>
      </w:r>
      <w:r>
        <w:rPr>
          <w:rFonts w:ascii="宋体" w:hAnsi="宋体" w:eastAsia="宋体" w:cs="宋体"/>
          <w:spacing w:val="-2"/>
          <w:sz w:val="24"/>
          <w:szCs w:val="24"/>
        </w:rPr>
        <w:t>.6</w:t>
      </w:r>
      <w:r>
        <w:rPr>
          <w:rFonts w:ascii="宋体" w:hAnsi="宋体" w:eastAsia="宋体" w:cs="宋体"/>
          <w:spacing w:val="-45"/>
          <w:sz w:val="24"/>
          <w:szCs w:val="24"/>
        </w:rPr>
        <w:t xml:space="preserve"> </w:t>
      </w:r>
      <w:r>
        <w:rPr>
          <w:rFonts w:ascii="宋体" w:hAnsi="宋体" w:eastAsia="宋体" w:cs="宋体"/>
          <w:spacing w:val="-2"/>
          <w:sz w:val="24"/>
          <w:szCs w:val="24"/>
        </w:rPr>
        <w:t>服务地点：采购人指定地点</w:t>
      </w:r>
    </w:p>
    <w:p w14:paraId="6FF4899F">
      <w:pPr>
        <w:spacing w:before="183" w:line="220" w:lineRule="auto"/>
        <w:ind w:left="4"/>
        <w:rPr>
          <w:rFonts w:ascii="宋体" w:hAnsi="宋体" w:eastAsia="宋体" w:cs="宋体"/>
          <w:sz w:val="24"/>
          <w:szCs w:val="24"/>
        </w:rPr>
      </w:pPr>
      <w:r>
        <w:rPr>
          <w:rFonts w:hint="eastAsia" w:ascii="宋体" w:hAnsi="宋体" w:eastAsia="宋体" w:cs="宋体"/>
          <w:b/>
          <w:bCs/>
          <w:spacing w:val="-8"/>
          <w:sz w:val="24"/>
          <w:szCs w:val="24"/>
          <w:lang w:eastAsia="zh-CN"/>
        </w:rPr>
        <w:t>2.</w:t>
      </w:r>
      <w:r>
        <w:rPr>
          <w:rFonts w:ascii="宋体" w:hAnsi="宋体" w:eastAsia="宋体" w:cs="宋体"/>
          <w:b/>
          <w:bCs/>
          <w:spacing w:val="-8"/>
          <w:sz w:val="24"/>
          <w:szCs w:val="24"/>
        </w:rPr>
        <w:t>投标费用</w:t>
      </w:r>
    </w:p>
    <w:p w14:paraId="1B65300C">
      <w:pPr>
        <w:spacing w:before="103" w:line="362" w:lineRule="auto"/>
        <w:ind w:left="2" w:right="108" w:firstLine="484"/>
        <w:rPr>
          <w:rFonts w:ascii="宋体" w:hAnsi="宋体" w:eastAsia="宋体" w:cs="宋体"/>
          <w:sz w:val="24"/>
          <w:szCs w:val="24"/>
        </w:rPr>
      </w:pPr>
      <w:r>
        <w:rPr>
          <w:rFonts w:ascii="宋体" w:hAnsi="宋体" w:eastAsia="宋体" w:cs="宋体"/>
          <w:b/>
          <w:bCs/>
          <w:sz w:val="24"/>
          <w:szCs w:val="24"/>
        </w:rPr>
        <w:t>2.1</w:t>
      </w:r>
      <w:r>
        <w:rPr>
          <w:rFonts w:ascii="宋体" w:hAnsi="宋体" w:eastAsia="宋体" w:cs="宋体"/>
          <w:sz w:val="24"/>
          <w:szCs w:val="24"/>
        </w:rPr>
        <w:t xml:space="preserve"> 投标供应商承担其投标文件编制与递交所涉及的一切费用。在任何情况下采购人和</w:t>
      </w:r>
      <w:r>
        <w:rPr>
          <w:rFonts w:ascii="宋体" w:hAnsi="宋体" w:eastAsia="宋体" w:cs="宋体"/>
          <w:spacing w:val="-3"/>
          <w:sz w:val="24"/>
          <w:szCs w:val="24"/>
        </w:rPr>
        <w:t>招标代理机构对上述费用均不承担任何责任。</w:t>
      </w:r>
    </w:p>
    <w:p w14:paraId="384EC7E7">
      <w:pPr>
        <w:spacing w:before="71" w:line="220" w:lineRule="auto"/>
        <w:ind w:left="6"/>
        <w:rPr>
          <w:rFonts w:ascii="宋体" w:hAnsi="宋体" w:eastAsia="宋体" w:cs="宋体"/>
          <w:sz w:val="24"/>
          <w:szCs w:val="24"/>
        </w:rPr>
      </w:pPr>
      <w:r>
        <w:rPr>
          <w:rFonts w:hint="eastAsia" w:ascii="宋体" w:hAnsi="宋体" w:eastAsia="宋体" w:cs="宋体"/>
          <w:b/>
          <w:bCs/>
          <w:spacing w:val="-4"/>
          <w:sz w:val="24"/>
          <w:szCs w:val="24"/>
          <w:lang w:eastAsia="zh-CN"/>
        </w:rPr>
        <w:t>3.</w:t>
      </w:r>
      <w:r>
        <w:rPr>
          <w:rFonts w:ascii="宋体" w:hAnsi="宋体" w:eastAsia="宋体" w:cs="宋体"/>
          <w:b/>
          <w:bCs/>
          <w:spacing w:val="-4"/>
          <w:sz w:val="24"/>
          <w:szCs w:val="24"/>
        </w:rPr>
        <w:t>定义及解释</w:t>
      </w:r>
    </w:p>
    <w:p w14:paraId="1D1C704C">
      <w:pPr>
        <w:spacing w:before="183" w:line="360" w:lineRule="auto"/>
        <w:ind w:left="1" w:right="108" w:firstLine="487"/>
        <w:rPr>
          <w:rFonts w:ascii="宋体" w:hAnsi="宋体" w:eastAsia="宋体" w:cs="宋体"/>
          <w:sz w:val="24"/>
          <w:szCs w:val="24"/>
        </w:rPr>
      </w:pPr>
      <w:r>
        <w:rPr>
          <w:rFonts w:ascii="宋体" w:hAnsi="宋体" w:eastAsia="宋体" w:cs="宋体"/>
          <w:b/>
          <w:bCs/>
          <w:sz w:val="24"/>
          <w:szCs w:val="24"/>
        </w:rPr>
        <w:t>3.1</w:t>
      </w:r>
      <w:r>
        <w:rPr>
          <w:rFonts w:ascii="宋体" w:hAnsi="宋体" w:eastAsia="宋体" w:cs="宋体"/>
          <w:sz w:val="24"/>
          <w:szCs w:val="24"/>
        </w:rPr>
        <w:t xml:space="preserve"> 货物：系指投标供应商按招标文件规定而提供的设备、工具、备品备件、手册及其</w:t>
      </w:r>
      <w:r>
        <w:rPr>
          <w:rFonts w:ascii="宋体" w:hAnsi="宋体" w:eastAsia="宋体" w:cs="宋体"/>
          <w:spacing w:val="-4"/>
          <w:sz w:val="24"/>
          <w:szCs w:val="24"/>
        </w:rPr>
        <w:t>他有关技术资料和材料。</w:t>
      </w:r>
    </w:p>
    <w:p w14:paraId="5DDE8C02">
      <w:pPr>
        <w:spacing w:line="360" w:lineRule="auto"/>
        <w:ind w:left="21" w:right="108" w:firstLine="467"/>
        <w:rPr>
          <w:rFonts w:ascii="宋体" w:hAnsi="宋体" w:eastAsia="宋体" w:cs="宋体"/>
          <w:sz w:val="24"/>
          <w:szCs w:val="24"/>
        </w:rPr>
      </w:pPr>
      <w:r>
        <w:rPr>
          <w:rFonts w:ascii="宋体" w:hAnsi="宋体" w:eastAsia="宋体" w:cs="宋体"/>
          <w:b/>
          <w:bCs/>
          <w:sz w:val="24"/>
          <w:szCs w:val="24"/>
        </w:rPr>
        <w:t>3.2</w:t>
      </w:r>
      <w:r>
        <w:rPr>
          <w:rFonts w:ascii="宋体" w:hAnsi="宋体" w:eastAsia="宋体" w:cs="宋体"/>
          <w:sz w:val="24"/>
          <w:szCs w:val="24"/>
        </w:rPr>
        <w:t xml:space="preserve"> 服务：系指投标供应商提供的安装、调试、验收、培训、质保期服务、与货物有关</w:t>
      </w:r>
      <w:r>
        <w:rPr>
          <w:rFonts w:ascii="宋体" w:hAnsi="宋体" w:eastAsia="宋体" w:cs="宋体"/>
          <w:spacing w:val="-5"/>
          <w:sz w:val="24"/>
          <w:szCs w:val="24"/>
        </w:rPr>
        <w:t>的运输和保险及其他伴随服务。</w:t>
      </w:r>
    </w:p>
    <w:p w14:paraId="70598A0D">
      <w:pPr>
        <w:spacing w:before="1" w:line="218" w:lineRule="auto"/>
        <w:ind w:left="489"/>
        <w:rPr>
          <w:rFonts w:hint="eastAsia" w:ascii="宋体" w:hAnsi="宋体" w:eastAsia="宋体" w:cs="宋体"/>
          <w:sz w:val="24"/>
          <w:szCs w:val="24"/>
          <w:lang w:eastAsia="zh-CN"/>
        </w:rPr>
      </w:pPr>
      <w:r>
        <w:rPr>
          <w:rFonts w:ascii="宋体" w:hAnsi="宋体" w:eastAsia="宋体" w:cs="宋体"/>
          <w:b/>
          <w:bCs/>
          <w:spacing w:val="-2"/>
          <w:sz w:val="24"/>
          <w:szCs w:val="24"/>
        </w:rPr>
        <w:t>3.3</w:t>
      </w:r>
      <w:r>
        <w:rPr>
          <w:rFonts w:ascii="宋体" w:hAnsi="宋体" w:eastAsia="宋体" w:cs="宋体"/>
          <w:spacing w:val="-45"/>
          <w:sz w:val="24"/>
          <w:szCs w:val="24"/>
        </w:rPr>
        <w:t xml:space="preserve"> </w:t>
      </w:r>
      <w:r>
        <w:rPr>
          <w:rFonts w:ascii="宋体" w:hAnsi="宋体" w:eastAsia="宋体" w:cs="宋体"/>
          <w:spacing w:val="-2"/>
          <w:sz w:val="24"/>
          <w:szCs w:val="24"/>
        </w:rPr>
        <w:t>采购人：</w:t>
      </w:r>
      <w:r>
        <w:rPr>
          <w:rFonts w:hint="eastAsia" w:ascii="宋体" w:hAnsi="宋体" w:eastAsia="宋体" w:cs="宋体"/>
          <w:spacing w:val="-2"/>
          <w:sz w:val="24"/>
          <w:szCs w:val="24"/>
          <w:lang w:eastAsia="zh-CN"/>
        </w:rPr>
        <w:t>三门峡市陕州区住房和城乡建设局</w:t>
      </w:r>
    </w:p>
    <w:p w14:paraId="28189149">
      <w:pPr>
        <w:spacing w:before="183" w:line="219" w:lineRule="auto"/>
        <w:ind w:left="489"/>
        <w:rPr>
          <w:rFonts w:ascii="宋体" w:hAnsi="宋体" w:eastAsia="宋体" w:cs="宋体"/>
          <w:sz w:val="24"/>
          <w:szCs w:val="24"/>
        </w:rPr>
      </w:pPr>
      <w:r>
        <w:rPr>
          <w:rFonts w:ascii="宋体" w:hAnsi="宋体" w:eastAsia="宋体" w:cs="宋体"/>
          <w:b/>
          <w:bCs/>
          <w:spacing w:val="-2"/>
          <w:sz w:val="24"/>
          <w:szCs w:val="24"/>
        </w:rPr>
        <w:t>3.4</w:t>
      </w:r>
      <w:r>
        <w:rPr>
          <w:rFonts w:ascii="宋体" w:hAnsi="宋体" w:eastAsia="宋体" w:cs="宋体"/>
          <w:spacing w:val="-45"/>
          <w:sz w:val="24"/>
          <w:szCs w:val="24"/>
        </w:rPr>
        <w:t xml:space="preserve"> </w:t>
      </w:r>
      <w:r>
        <w:rPr>
          <w:rFonts w:ascii="宋体" w:hAnsi="宋体" w:eastAsia="宋体" w:cs="宋体"/>
          <w:spacing w:val="-2"/>
          <w:sz w:val="24"/>
          <w:szCs w:val="24"/>
        </w:rPr>
        <w:t>投标供应商：是指响应招标、参加投标竞争的法人或者</w:t>
      </w:r>
      <w:r>
        <w:rPr>
          <w:rFonts w:ascii="宋体" w:hAnsi="宋体" w:eastAsia="宋体" w:cs="宋体"/>
          <w:spacing w:val="-3"/>
          <w:sz w:val="24"/>
          <w:szCs w:val="24"/>
        </w:rPr>
        <w:t>其他组织。</w:t>
      </w:r>
    </w:p>
    <w:p w14:paraId="71CA48D5">
      <w:pPr>
        <w:spacing w:before="184" w:line="219" w:lineRule="auto"/>
        <w:ind w:left="489"/>
        <w:rPr>
          <w:rFonts w:hint="eastAsia" w:ascii="宋体" w:hAnsi="宋体" w:eastAsia="宋体" w:cs="宋体"/>
          <w:sz w:val="24"/>
          <w:szCs w:val="24"/>
          <w:lang w:eastAsia="zh-CN"/>
        </w:rPr>
      </w:pPr>
      <w:r>
        <w:rPr>
          <w:rFonts w:ascii="宋体" w:hAnsi="宋体" w:eastAsia="宋体" w:cs="宋体"/>
          <w:b/>
          <w:bCs/>
          <w:spacing w:val="-2"/>
          <w:sz w:val="24"/>
          <w:szCs w:val="24"/>
        </w:rPr>
        <w:t>3.5</w:t>
      </w:r>
      <w:r>
        <w:rPr>
          <w:rFonts w:ascii="宋体" w:hAnsi="宋体" w:eastAsia="宋体" w:cs="宋体"/>
          <w:spacing w:val="-33"/>
          <w:sz w:val="24"/>
          <w:szCs w:val="24"/>
        </w:rPr>
        <w:t xml:space="preserve"> </w:t>
      </w:r>
      <w:r>
        <w:rPr>
          <w:rFonts w:ascii="宋体" w:hAnsi="宋体" w:eastAsia="宋体" w:cs="宋体"/>
          <w:spacing w:val="-2"/>
          <w:sz w:val="24"/>
          <w:szCs w:val="24"/>
        </w:rPr>
        <w:t>采购代理机构：</w:t>
      </w:r>
      <w:r>
        <w:rPr>
          <w:rFonts w:hint="eastAsia" w:ascii="宋体" w:hAnsi="宋体" w:eastAsia="宋体" w:cs="宋体"/>
          <w:spacing w:val="-2"/>
          <w:sz w:val="24"/>
          <w:szCs w:val="24"/>
          <w:lang w:eastAsia="zh-CN"/>
        </w:rPr>
        <w:t>河南晨宇咨询有限公司</w:t>
      </w:r>
    </w:p>
    <w:p w14:paraId="3CACAF0F">
      <w:pPr>
        <w:spacing w:before="183" w:line="360" w:lineRule="auto"/>
        <w:ind w:left="9" w:right="108" w:firstLine="480"/>
        <w:rPr>
          <w:rFonts w:ascii="宋体" w:hAnsi="宋体" w:eastAsia="宋体" w:cs="宋体"/>
          <w:sz w:val="24"/>
          <w:szCs w:val="24"/>
        </w:rPr>
      </w:pPr>
      <w:r>
        <w:rPr>
          <w:rFonts w:ascii="宋体" w:hAnsi="宋体" w:eastAsia="宋体" w:cs="宋体"/>
          <w:b/>
          <w:bCs/>
          <w:sz w:val="24"/>
          <w:szCs w:val="24"/>
        </w:rPr>
        <w:t>3.6</w:t>
      </w:r>
      <w:r>
        <w:rPr>
          <w:rFonts w:ascii="宋体" w:hAnsi="宋体" w:eastAsia="宋体" w:cs="宋体"/>
          <w:sz w:val="24"/>
          <w:szCs w:val="24"/>
        </w:rPr>
        <w:t xml:space="preserve"> 评标委员会：是指按照《中华人民共和国政府采购法》和《评标委员会和评标方法</w:t>
      </w:r>
      <w:r>
        <w:rPr>
          <w:rFonts w:ascii="宋体" w:hAnsi="宋体" w:eastAsia="宋体" w:cs="宋体"/>
          <w:spacing w:val="-2"/>
          <w:sz w:val="24"/>
          <w:szCs w:val="24"/>
        </w:rPr>
        <w:t>暂行规定》的规定组建的专门负责本次招标的评标工作的临时机构。</w:t>
      </w:r>
    </w:p>
    <w:p w14:paraId="1C7A1F50">
      <w:pPr>
        <w:spacing w:before="1" w:line="219" w:lineRule="auto"/>
        <w:ind w:left="489"/>
        <w:rPr>
          <w:rFonts w:ascii="宋体" w:hAnsi="宋体" w:eastAsia="宋体" w:cs="宋体"/>
          <w:sz w:val="24"/>
          <w:szCs w:val="24"/>
        </w:rPr>
      </w:pPr>
      <w:r>
        <w:rPr>
          <w:rFonts w:ascii="宋体" w:hAnsi="宋体" w:eastAsia="宋体" w:cs="宋体"/>
          <w:b/>
          <w:bCs/>
          <w:spacing w:val="-4"/>
          <w:sz w:val="24"/>
          <w:szCs w:val="24"/>
        </w:rPr>
        <w:t>3.7</w:t>
      </w:r>
      <w:r>
        <w:rPr>
          <w:rFonts w:ascii="宋体" w:hAnsi="宋体" w:eastAsia="宋体" w:cs="宋体"/>
          <w:spacing w:val="-4"/>
          <w:sz w:val="24"/>
          <w:szCs w:val="24"/>
        </w:rPr>
        <w:t xml:space="preserve"> 日期、天数、时间：无特别说明时是指公历日及北京时间。</w:t>
      </w:r>
    </w:p>
    <w:p w14:paraId="6F878553">
      <w:pPr>
        <w:spacing w:before="183" w:line="360" w:lineRule="auto"/>
        <w:ind w:right="108" w:firstLine="489"/>
        <w:rPr>
          <w:rFonts w:ascii="宋体" w:hAnsi="宋体" w:eastAsia="宋体" w:cs="宋体"/>
          <w:sz w:val="24"/>
          <w:szCs w:val="24"/>
        </w:rPr>
      </w:pPr>
      <w:r>
        <w:rPr>
          <w:rFonts w:ascii="宋体" w:hAnsi="宋体" w:eastAsia="宋体" w:cs="宋体"/>
          <w:b/>
          <w:bCs/>
          <w:sz w:val="24"/>
          <w:szCs w:val="24"/>
        </w:rPr>
        <w:t>3.8</w:t>
      </w:r>
      <w:r>
        <w:rPr>
          <w:rFonts w:ascii="宋体" w:hAnsi="宋体" w:eastAsia="宋体" w:cs="宋体"/>
          <w:sz w:val="24"/>
          <w:szCs w:val="24"/>
        </w:rPr>
        <w:t xml:space="preserve"> 招标文件中所规定的“书面形式”，是指任何手写的、打印或印刷的通讯，不包括</w:t>
      </w:r>
      <w:r>
        <w:rPr>
          <w:rFonts w:ascii="宋体" w:hAnsi="宋体" w:eastAsia="宋体" w:cs="宋体"/>
          <w:spacing w:val="-7"/>
          <w:sz w:val="24"/>
          <w:szCs w:val="24"/>
        </w:rPr>
        <w:t>传真发送。</w:t>
      </w:r>
    </w:p>
    <w:p w14:paraId="06B73634">
      <w:pPr>
        <w:spacing w:before="1" w:line="218" w:lineRule="auto"/>
        <w:rPr>
          <w:rFonts w:ascii="宋体" w:hAnsi="宋体" w:eastAsia="宋体" w:cs="宋体"/>
          <w:sz w:val="24"/>
          <w:szCs w:val="24"/>
        </w:rPr>
      </w:pPr>
      <w:r>
        <w:rPr>
          <w:rFonts w:hint="eastAsia" w:ascii="宋体" w:hAnsi="宋体" w:eastAsia="宋体" w:cs="宋体"/>
          <w:b/>
          <w:bCs/>
          <w:spacing w:val="-3"/>
          <w:sz w:val="24"/>
          <w:szCs w:val="24"/>
          <w:lang w:eastAsia="zh-CN"/>
        </w:rPr>
        <w:t>4.</w:t>
      </w:r>
      <w:r>
        <w:rPr>
          <w:rFonts w:ascii="宋体" w:hAnsi="宋体" w:eastAsia="宋体" w:cs="宋体"/>
          <w:b/>
          <w:bCs/>
          <w:spacing w:val="-3"/>
          <w:sz w:val="24"/>
          <w:szCs w:val="24"/>
        </w:rPr>
        <w:t>合格的投标供应商</w:t>
      </w:r>
    </w:p>
    <w:p w14:paraId="3DE442AA">
      <w:pPr>
        <w:spacing w:before="184" w:line="219" w:lineRule="auto"/>
        <w:ind w:left="485"/>
        <w:rPr>
          <w:rFonts w:ascii="宋体" w:hAnsi="宋体" w:eastAsia="宋体" w:cs="宋体"/>
          <w:sz w:val="24"/>
          <w:szCs w:val="24"/>
        </w:rPr>
      </w:pPr>
      <w:r>
        <w:rPr>
          <w:rFonts w:ascii="宋体" w:hAnsi="宋体" w:eastAsia="宋体" w:cs="宋体"/>
          <w:spacing w:val="-1"/>
          <w:sz w:val="24"/>
          <w:szCs w:val="24"/>
        </w:rPr>
        <w:t>详见第二章供应商须知前附表的规定</w:t>
      </w:r>
    </w:p>
    <w:p w14:paraId="3FDAF15C">
      <w:pPr>
        <w:spacing w:before="184" w:line="220" w:lineRule="auto"/>
        <w:ind w:left="6"/>
        <w:rPr>
          <w:rFonts w:ascii="宋体" w:hAnsi="宋体" w:eastAsia="宋体" w:cs="宋体"/>
          <w:sz w:val="24"/>
          <w:szCs w:val="24"/>
        </w:rPr>
      </w:pPr>
      <w:r>
        <w:rPr>
          <w:rFonts w:hint="eastAsia" w:ascii="宋体" w:hAnsi="宋体" w:eastAsia="宋体" w:cs="宋体"/>
          <w:b/>
          <w:bCs/>
          <w:spacing w:val="-8"/>
          <w:sz w:val="24"/>
          <w:szCs w:val="24"/>
          <w:lang w:eastAsia="zh-CN"/>
        </w:rPr>
        <w:t>5.</w:t>
      </w:r>
      <w:r>
        <w:rPr>
          <w:rFonts w:ascii="宋体" w:hAnsi="宋体" w:eastAsia="宋体" w:cs="宋体"/>
          <w:b/>
          <w:bCs/>
          <w:spacing w:val="-8"/>
          <w:sz w:val="24"/>
          <w:szCs w:val="24"/>
        </w:rPr>
        <w:t>保证</w:t>
      </w:r>
    </w:p>
    <w:p w14:paraId="794E28F5">
      <w:pPr>
        <w:spacing w:before="102" w:line="219" w:lineRule="auto"/>
        <w:ind w:left="489"/>
        <w:rPr>
          <w:rFonts w:ascii="宋体" w:hAnsi="宋体" w:eastAsia="宋体" w:cs="宋体"/>
          <w:sz w:val="24"/>
          <w:szCs w:val="24"/>
        </w:rPr>
      </w:pPr>
      <w:r>
        <w:rPr>
          <w:rFonts w:ascii="宋体" w:hAnsi="宋体" w:eastAsia="宋体" w:cs="宋体"/>
          <w:b/>
          <w:bCs/>
          <w:spacing w:val="-2"/>
          <w:sz w:val="24"/>
          <w:szCs w:val="24"/>
        </w:rPr>
        <w:t>5.1</w:t>
      </w:r>
      <w:r>
        <w:rPr>
          <w:rFonts w:ascii="宋体" w:hAnsi="宋体" w:eastAsia="宋体" w:cs="宋体"/>
          <w:spacing w:val="-45"/>
          <w:sz w:val="24"/>
          <w:szCs w:val="24"/>
        </w:rPr>
        <w:t xml:space="preserve"> </w:t>
      </w:r>
      <w:r>
        <w:rPr>
          <w:rFonts w:ascii="宋体" w:hAnsi="宋体" w:eastAsia="宋体" w:cs="宋体"/>
          <w:spacing w:val="-2"/>
          <w:sz w:val="24"/>
          <w:szCs w:val="24"/>
        </w:rPr>
        <w:t>投标供应商应保证在投标文件中所提交的资料和</w:t>
      </w:r>
      <w:r>
        <w:rPr>
          <w:rFonts w:ascii="宋体" w:hAnsi="宋体" w:eastAsia="宋体" w:cs="宋体"/>
          <w:spacing w:val="-3"/>
          <w:sz w:val="24"/>
          <w:szCs w:val="24"/>
        </w:rPr>
        <w:t>数据是真实的。</w:t>
      </w:r>
    </w:p>
    <w:p w14:paraId="091A54DD">
      <w:pPr>
        <w:spacing w:before="183" w:line="220" w:lineRule="auto"/>
        <w:ind w:left="4156"/>
        <w:rPr>
          <w:rFonts w:ascii="宋体" w:hAnsi="宋体" w:eastAsia="宋体" w:cs="宋体"/>
          <w:sz w:val="24"/>
          <w:szCs w:val="24"/>
        </w:rPr>
      </w:pPr>
      <w:r>
        <w:rPr>
          <w:rFonts w:ascii="宋体" w:hAnsi="宋体" w:eastAsia="宋体" w:cs="宋体"/>
          <w:b/>
          <w:bCs/>
          <w:spacing w:val="-4"/>
          <w:sz w:val="24"/>
          <w:szCs w:val="24"/>
        </w:rPr>
        <w:t>二、招标文件</w:t>
      </w:r>
    </w:p>
    <w:p w14:paraId="3102AC28">
      <w:pPr>
        <w:spacing w:before="105" w:line="220" w:lineRule="auto"/>
        <w:ind w:left="3"/>
        <w:rPr>
          <w:rFonts w:ascii="宋体" w:hAnsi="宋体" w:eastAsia="宋体" w:cs="宋体"/>
          <w:sz w:val="24"/>
          <w:szCs w:val="24"/>
        </w:rPr>
      </w:pPr>
      <w:r>
        <w:rPr>
          <w:rFonts w:hint="eastAsia" w:ascii="宋体" w:hAnsi="宋体" w:eastAsia="宋体" w:cs="宋体"/>
          <w:b/>
          <w:bCs/>
          <w:spacing w:val="-4"/>
          <w:sz w:val="24"/>
          <w:szCs w:val="24"/>
          <w:lang w:eastAsia="zh-CN"/>
        </w:rPr>
        <w:t>6.</w:t>
      </w:r>
      <w:r>
        <w:rPr>
          <w:rFonts w:ascii="宋体" w:hAnsi="宋体" w:eastAsia="宋体" w:cs="宋体"/>
          <w:b/>
          <w:bCs/>
          <w:spacing w:val="-4"/>
          <w:sz w:val="24"/>
          <w:szCs w:val="24"/>
        </w:rPr>
        <w:t>招标文件的组成</w:t>
      </w:r>
    </w:p>
    <w:p w14:paraId="6999F5FE">
      <w:pPr>
        <w:keepNext w:val="0"/>
        <w:keepLines w:val="0"/>
        <w:pageBreakBefore w:val="0"/>
        <w:widowControl/>
        <w:kinsoku w:val="0"/>
        <w:wordWrap/>
        <w:overflowPunct/>
        <w:topLinePunct w:val="0"/>
        <w:autoSpaceDE w:val="0"/>
        <w:autoSpaceDN w:val="0"/>
        <w:bidi w:val="0"/>
        <w:adjustRightInd w:val="0"/>
        <w:snapToGrid w:val="0"/>
        <w:spacing w:line="460" w:lineRule="exact"/>
        <w:ind w:left="0" w:firstLine="474" w:firstLineChars="200"/>
        <w:textAlignment w:val="baseline"/>
        <w:rPr>
          <w:rFonts w:ascii="宋体" w:hAnsi="宋体" w:eastAsia="宋体" w:cs="宋体"/>
          <w:spacing w:val="-4"/>
          <w:sz w:val="24"/>
          <w:szCs w:val="24"/>
        </w:rPr>
      </w:pPr>
      <w:r>
        <w:rPr>
          <w:rFonts w:ascii="宋体" w:hAnsi="宋体" w:eastAsia="宋体" w:cs="宋体"/>
          <w:b/>
          <w:bCs/>
          <w:spacing w:val="-2"/>
          <w:sz w:val="24"/>
          <w:szCs w:val="24"/>
        </w:rPr>
        <w:t>6.1</w:t>
      </w:r>
      <w:r>
        <w:rPr>
          <w:rFonts w:ascii="宋体" w:hAnsi="宋体" w:eastAsia="宋体" w:cs="宋体"/>
          <w:spacing w:val="-28"/>
          <w:sz w:val="24"/>
          <w:szCs w:val="24"/>
        </w:rPr>
        <w:t xml:space="preserve"> </w:t>
      </w:r>
      <w:r>
        <w:rPr>
          <w:rFonts w:ascii="宋体" w:hAnsi="宋体" w:eastAsia="宋体" w:cs="宋体"/>
          <w:spacing w:val="-2"/>
          <w:sz w:val="24"/>
          <w:szCs w:val="24"/>
        </w:rPr>
        <w:t>招标文件包括下列内容及按投标供应商须知第</w:t>
      </w:r>
      <w:r>
        <w:rPr>
          <w:rFonts w:ascii="宋体" w:hAnsi="宋体" w:eastAsia="宋体" w:cs="宋体"/>
          <w:spacing w:val="-25"/>
          <w:sz w:val="24"/>
          <w:szCs w:val="24"/>
        </w:rPr>
        <w:t xml:space="preserve"> </w:t>
      </w:r>
      <w:r>
        <w:rPr>
          <w:rFonts w:ascii="宋体" w:hAnsi="宋体" w:eastAsia="宋体" w:cs="宋体"/>
          <w:spacing w:val="-2"/>
          <w:sz w:val="24"/>
          <w:szCs w:val="24"/>
        </w:rPr>
        <w:t>7</w:t>
      </w:r>
      <w:r>
        <w:rPr>
          <w:rFonts w:ascii="宋体" w:hAnsi="宋体" w:eastAsia="宋体" w:cs="宋体"/>
          <w:spacing w:val="-30"/>
          <w:sz w:val="24"/>
          <w:szCs w:val="24"/>
        </w:rPr>
        <w:t xml:space="preserve"> </w:t>
      </w:r>
      <w:r>
        <w:rPr>
          <w:rFonts w:ascii="宋体" w:hAnsi="宋体" w:eastAsia="宋体" w:cs="宋体"/>
          <w:spacing w:val="-2"/>
          <w:sz w:val="24"/>
          <w:szCs w:val="24"/>
        </w:rPr>
        <w:t>条款内容发出的答疑文件和第</w:t>
      </w:r>
      <w:r>
        <w:rPr>
          <w:rFonts w:ascii="宋体" w:hAnsi="宋体" w:eastAsia="宋体" w:cs="宋体"/>
          <w:spacing w:val="-30"/>
          <w:sz w:val="24"/>
          <w:szCs w:val="24"/>
        </w:rPr>
        <w:t xml:space="preserve"> </w:t>
      </w:r>
      <w:r>
        <w:rPr>
          <w:rFonts w:ascii="宋体" w:hAnsi="宋体" w:eastAsia="宋体" w:cs="宋体"/>
          <w:spacing w:val="-2"/>
          <w:sz w:val="24"/>
          <w:szCs w:val="24"/>
        </w:rPr>
        <w:t>8</w:t>
      </w:r>
      <w:r>
        <w:rPr>
          <w:rFonts w:ascii="宋体" w:hAnsi="宋体" w:eastAsia="宋体" w:cs="宋体"/>
          <w:spacing w:val="-29"/>
          <w:sz w:val="24"/>
          <w:szCs w:val="24"/>
        </w:rPr>
        <w:t xml:space="preserve"> </w:t>
      </w:r>
      <w:r>
        <w:rPr>
          <w:rFonts w:ascii="宋体" w:hAnsi="宋体" w:eastAsia="宋体" w:cs="宋体"/>
          <w:spacing w:val="-2"/>
          <w:sz w:val="24"/>
          <w:szCs w:val="24"/>
        </w:rPr>
        <w:t>条</w:t>
      </w:r>
      <w:r>
        <w:rPr>
          <w:rFonts w:ascii="宋体" w:hAnsi="宋体" w:eastAsia="宋体" w:cs="宋体"/>
          <w:spacing w:val="-4"/>
          <w:sz w:val="24"/>
          <w:szCs w:val="24"/>
        </w:rPr>
        <w:t>款内容发出的补充文件。</w:t>
      </w:r>
    </w:p>
    <w:p w14:paraId="40A9F4B3">
      <w:pPr>
        <w:spacing w:before="48" w:line="218" w:lineRule="auto"/>
        <w:ind w:left="482"/>
        <w:rPr>
          <w:rFonts w:ascii="宋体" w:hAnsi="宋体" w:eastAsia="宋体" w:cs="宋体"/>
          <w:sz w:val="24"/>
          <w:szCs w:val="24"/>
        </w:rPr>
      </w:pPr>
      <w:r>
        <w:rPr>
          <w:rFonts w:ascii="宋体" w:hAnsi="宋体" w:eastAsia="宋体" w:cs="宋体"/>
          <w:spacing w:val="-1"/>
          <w:sz w:val="24"/>
          <w:szCs w:val="24"/>
        </w:rPr>
        <w:t>第一章 招标公告</w:t>
      </w:r>
    </w:p>
    <w:p w14:paraId="31678395">
      <w:pPr>
        <w:spacing w:before="184" w:line="219" w:lineRule="auto"/>
        <w:ind w:left="482"/>
        <w:rPr>
          <w:rFonts w:ascii="宋体" w:hAnsi="宋体" w:eastAsia="宋体" w:cs="宋体"/>
          <w:sz w:val="24"/>
          <w:szCs w:val="24"/>
        </w:rPr>
      </w:pPr>
      <w:r>
        <w:rPr>
          <w:rFonts w:ascii="宋体" w:hAnsi="宋体" w:eastAsia="宋体" w:cs="宋体"/>
          <w:spacing w:val="-1"/>
          <w:sz w:val="24"/>
          <w:szCs w:val="24"/>
        </w:rPr>
        <w:t>第二章 供应商须知</w:t>
      </w:r>
    </w:p>
    <w:p w14:paraId="72C4ABDF">
      <w:pPr>
        <w:spacing w:before="180" w:line="219" w:lineRule="auto"/>
        <w:ind w:left="482"/>
        <w:rPr>
          <w:rFonts w:ascii="宋体" w:hAnsi="宋体" w:eastAsia="宋体" w:cs="宋体"/>
          <w:sz w:val="24"/>
          <w:szCs w:val="24"/>
        </w:rPr>
      </w:pPr>
      <w:r>
        <w:rPr>
          <w:rFonts w:ascii="宋体" w:hAnsi="宋体" w:eastAsia="宋体" w:cs="宋体"/>
          <w:spacing w:val="-1"/>
          <w:sz w:val="24"/>
          <w:szCs w:val="24"/>
        </w:rPr>
        <w:t>第三章 评标办法</w:t>
      </w:r>
    </w:p>
    <w:p w14:paraId="062AA5F5">
      <w:pPr>
        <w:spacing w:before="183" w:line="219" w:lineRule="auto"/>
        <w:ind w:left="482"/>
        <w:rPr>
          <w:rFonts w:ascii="宋体" w:hAnsi="宋体" w:eastAsia="宋体" w:cs="宋体"/>
          <w:sz w:val="24"/>
          <w:szCs w:val="24"/>
        </w:rPr>
      </w:pPr>
      <w:r>
        <w:rPr>
          <w:rFonts w:ascii="宋体" w:hAnsi="宋体" w:eastAsia="宋体" w:cs="宋体"/>
          <w:spacing w:val="-1"/>
          <w:sz w:val="24"/>
          <w:szCs w:val="24"/>
        </w:rPr>
        <w:t>第四章 服务清单</w:t>
      </w:r>
    </w:p>
    <w:p w14:paraId="0C5F7AEE">
      <w:pPr>
        <w:spacing w:before="180" w:line="219" w:lineRule="auto"/>
        <w:ind w:left="482"/>
        <w:rPr>
          <w:rFonts w:ascii="宋体" w:hAnsi="宋体" w:eastAsia="宋体" w:cs="宋体"/>
          <w:sz w:val="24"/>
          <w:szCs w:val="24"/>
        </w:rPr>
      </w:pPr>
      <w:r>
        <w:rPr>
          <w:rFonts w:ascii="宋体" w:hAnsi="宋体" w:eastAsia="宋体" w:cs="宋体"/>
          <w:spacing w:val="-1"/>
          <w:sz w:val="24"/>
          <w:szCs w:val="24"/>
        </w:rPr>
        <w:t>第五章 合同条款及格式</w:t>
      </w:r>
    </w:p>
    <w:p w14:paraId="654C7D72">
      <w:pPr>
        <w:spacing w:before="184" w:line="219" w:lineRule="auto"/>
        <w:ind w:left="482"/>
        <w:rPr>
          <w:rFonts w:ascii="宋体" w:hAnsi="宋体" w:eastAsia="宋体" w:cs="宋体"/>
          <w:sz w:val="24"/>
          <w:szCs w:val="24"/>
        </w:rPr>
      </w:pPr>
      <w:r>
        <w:rPr>
          <w:rFonts w:ascii="宋体" w:hAnsi="宋体" w:eastAsia="宋体" w:cs="宋体"/>
          <w:spacing w:val="-1"/>
          <w:sz w:val="24"/>
          <w:szCs w:val="24"/>
        </w:rPr>
        <w:t>第六章 投标文件格式</w:t>
      </w:r>
    </w:p>
    <w:p w14:paraId="4B6B8BC4">
      <w:pPr>
        <w:spacing w:before="179" w:line="361" w:lineRule="auto"/>
        <w:ind w:left="3" w:right="191" w:firstLine="482"/>
        <w:jc w:val="both"/>
        <w:rPr>
          <w:rFonts w:ascii="宋体" w:hAnsi="宋体" w:eastAsia="宋体" w:cs="宋体"/>
          <w:sz w:val="24"/>
          <w:szCs w:val="24"/>
        </w:rPr>
      </w:pPr>
      <w:r>
        <w:rPr>
          <w:rFonts w:ascii="宋体" w:hAnsi="宋体" w:eastAsia="宋体" w:cs="宋体"/>
          <w:b/>
          <w:bCs/>
          <w:sz w:val="24"/>
          <w:szCs w:val="24"/>
        </w:rPr>
        <w:t>6.2</w:t>
      </w:r>
      <w:r>
        <w:rPr>
          <w:rFonts w:ascii="宋体" w:hAnsi="宋体" w:eastAsia="宋体" w:cs="宋体"/>
          <w:sz w:val="24"/>
          <w:szCs w:val="24"/>
        </w:rPr>
        <w:t xml:space="preserve"> 投标供应商应详细阅读招标文件中的所有条款内容、格式、表格和所涉及的相关规</w:t>
      </w:r>
      <w:r>
        <w:rPr>
          <w:rFonts w:ascii="宋体" w:hAnsi="宋体" w:eastAsia="宋体" w:cs="宋体"/>
          <w:spacing w:val="1"/>
          <w:sz w:val="24"/>
          <w:szCs w:val="24"/>
        </w:rPr>
        <w:t>范。如果投标供应商不按招标文件的要求提交</w:t>
      </w:r>
      <w:r>
        <w:rPr>
          <w:rFonts w:ascii="宋体" w:hAnsi="宋体" w:eastAsia="宋体" w:cs="宋体"/>
          <w:sz w:val="24"/>
          <w:szCs w:val="24"/>
        </w:rPr>
        <w:t>投标文件和资料的，或者投标文件没有对招标</w:t>
      </w:r>
      <w:r>
        <w:rPr>
          <w:rFonts w:ascii="宋体" w:hAnsi="宋体" w:eastAsia="宋体" w:cs="宋体"/>
          <w:spacing w:val="1"/>
          <w:sz w:val="24"/>
          <w:szCs w:val="24"/>
        </w:rPr>
        <w:t>文件提出的实质性要求和条件作出响应，将导</w:t>
      </w:r>
      <w:r>
        <w:rPr>
          <w:rFonts w:ascii="宋体" w:hAnsi="宋体" w:eastAsia="宋体" w:cs="宋体"/>
          <w:sz w:val="24"/>
          <w:szCs w:val="24"/>
        </w:rPr>
        <w:t>致投标文件不被接受，其后果由投标供应商自</w:t>
      </w:r>
      <w:r>
        <w:rPr>
          <w:rFonts w:ascii="宋体" w:hAnsi="宋体" w:eastAsia="宋体" w:cs="宋体"/>
          <w:spacing w:val="-9"/>
          <w:sz w:val="24"/>
          <w:szCs w:val="24"/>
        </w:rPr>
        <w:t>己负责。</w:t>
      </w:r>
    </w:p>
    <w:p w14:paraId="11ADB493">
      <w:pPr>
        <w:spacing w:before="71" w:line="220" w:lineRule="auto"/>
        <w:ind w:left="7"/>
        <w:rPr>
          <w:rFonts w:ascii="宋体" w:hAnsi="宋体" w:eastAsia="宋体" w:cs="宋体"/>
          <w:sz w:val="24"/>
          <w:szCs w:val="24"/>
        </w:rPr>
      </w:pPr>
      <w:r>
        <w:rPr>
          <w:rFonts w:hint="eastAsia" w:ascii="宋体" w:hAnsi="宋体" w:eastAsia="宋体" w:cs="宋体"/>
          <w:b/>
          <w:bCs/>
          <w:spacing w:val="-4"/>
          <w:sz w:val="24"/>
          <w:szCs w:val="24"/>
          <w:lang w:eastAsia="zh-CN"/>
        </w:rPr>
        <w:t>7.</w:t>
      </w:r>
      <w:r>
        <w:rPr>
          <w:rFonts w:ascii="宋体" w:hAnsi="宋体" w:eastAsia="宋体" w:cs="宋体"/>
          <w:b/>
          <w:bCs/>
          <w:spacing w:val="-4"/>
          <w:sz w:val="24"/>
          <w:szCs w:val="24"/>
        </w:rPr>
        <w:t>招标文件的澄清</w:t>
      </w:r>
    </w:p>
    <w:p w14:paraId="4727EB8C">
      <w:pPr>
        <w:spacing w:before="183" w:line="360" w:lineRule="auto"/>
        <w:ind w:right="79" w:firstLine="490"/>
        <w:rPr>
          <w:rFonts w:ascii="宋体" w:hAnsi="宋体" w:eastAsia="宋体" w:cs="宋体"/>
          <w:sz w:val="24"/>
          <w:szCs w:val="24"/>
        </w:rPr>
      </w:pPr>
      <w:r>
        <w:rPr>
          <w:rFonts w:ascii="宋体" w:hAnsi="宋体" w:eastAsia="宋体" w:cs="宋体"/>
          <w:b/>
          <w:bCs/>
          <w:sz w:val="24"/>
          <w:szCs w:val="24"/>
        </w:rPr>
        <w:t>7.1</w:t>
      </w:r>
      <w:r>
        <w:rPr>
          <w:rFonts w:ascii="宋体" w:hAnsi="宋体" w:eastAsia="宋体" w:cs="宋体"/>
          <w:sz w:val="24"/>
          <w:szCs w:val="24"/>
        </w:rPr>
        <w:t>投标人应仔细阅读和检查招标文件的全</w:t>
      </w:r>
      <w:r>
        <w:rPr>
          <w:rFonts w:ascii="宋体" w:hAnsi="宋体" w:eastAsia="宋体" w:cs="宋体"/>
          <w:spacing w:val="-1"/>
          <w:sz w:val="24"/>
          <w:szCs w:val="24"/>
        </w:rPr>
        <w:t>部内容。如发现缺页或附件不全，应及时向采</w:t>
      </w:r>
      <w:r>
        <w:rPr>
          <w:rFonts w:ascii="宋体" w:hAnsi="宋体" w:eastAsia="宋体" w:cs="宋体"/>
          <w:spacing w:val="-5"/>
          <w:sz w:val="24"/>
          <w:szCs w:val="24"/>
        </w:rPr>
        <w:t>购人提出，以便补齐。如有疑问， 应在投标截止时间10日前登录三门峡市公共资</w:t>
      </w:r>
      <w:r>
        <w:rPr>
          <w:rFonts w:ascii="宋体" w:hAnsi="宋体" w:eastAsia="宋体" w:cs="宋体"/>
          <w:spacing w:val="-6"/>
          <w:sz w:val="24"/>
          <w:szCs w:val="24"/>
        </w:rPr>
        <w:t>源交易中心网</w:t>
      </w:r>
      <w:r>
        <w:rPr>
          <w:rFonts w:ascii="宋体" w:hAnsi="宋体" w:eastAsia="宋体" w:cs="宋体"/>
          <w:spacing w:val="-26"/>
          <w:sz w:val="24"/>
          <w:szCs w:val="24"/>
        </w:rPr>
        <w:t>，</w:t>
      </w:r>
      <w:r>
        <w:rPr>
          <w:rFonts w:ascii="宋体" w:hAnsi="宋体" w:eastAsia="宋体" w:cs="宋体"/>
          <w:spacing w:val="-1"/>
          <w:sz w:val="24"/>
          <w:szCs w:val="24"/>
        </w:rPr>
        <w:t>在网上向采购人提出澄清要求，要求采购人对招标文件予以澄</w:t>
      </w:r>
      <w:r>
        <w:rPr>
          <w:rFonts w:ascii="宋体" w:hAnsi="宋体" w:eastAsia="宋体" w:cs="宋体"/>
          <w:spacing w:val="-11"/>
          <w:sz w:val="24"/>
          <w:szCs w:val="24"/>
        </w:rPr>
        <w:t>清。</w:t>
      </w:r>
    </w:p>
    <w:p w14:paraId="7A5C6F02">
      <w:pPr>
        <w:spacing w:before="1" w:line="359" w:lineRule="auto"/>
        <w:ind w:firstLine="626"/>
        <w:rPr>
          <w:rFonts w:ascii="宋体" w:hAnsi="宋体" w:eastAsia="宋体" w:cs="宋体"/>
          <w:sz w:val="24"/>
          <w:szCs w:val="24"/>
        </w:rPr>
      </w:pPr>
      <w:r>
        <w:rPr>
          <w:rFonts w:ascii="宋体" w:hAnsi="宋体" w:eastAsia="宋体" w:cs="宋体"/>
          <w:b/>
          <w:bCs/>
          <w:sz w:val="24"/>
          <w:szCs w:val="24"/>
        </w:rPr>
        <w:t>7.2</w:t>
      </w:r>
      <w:r>
        <w:rPr>
          <w:rFonts w:ascii="宋体" w:hAnsi="宋体" w:eastAsia="宋体" w:cs="宋体"/>
          <w:sz w:val="24"/>
          <w:szCs w:val="24"/>
        </w:rPr>
        <w:t xml:space="preserve"> 采购人的澄清将在投标截止时间15日前，在</w:t>
      </w:r>
      <w:r>
        <w:rPr>
          <w:rFonts w:ascii="宋体" w:hAnsi="宋体" w:eastAsia="宋体" w:cs="宋体"/>
          <w:spacing w:val="-1"/>
          <w:sz w:val="24"/>
          <w:szCs w:val="24"/>
        </w:rPr>
        <w:t>三门峡市公共资源交易中心网</w:t>
      </w:r>
      <w:r>
        <w:rPr>
          <w:rFonts w:ascii="宋体" w:hAnsi="宋体" w:eastAsia="宋体" w:cs="宋体"/>
          <w:sz w:val="24"/>
          <w:szCs w:val="24"/>
        </w:rPr>
        <w:t>以网上形式通知所有</w:t>
      </w:r>
      <w:r>
        <w:rPr>
          <w:rFonts w:ascii="宋体" w:hAnsi="宋体" w:eastAsia="宋体" w:cs="宋体"/>
          <w:spacing w:val="-1"/>
          <w:sz w:val="24"/>
          <w:szCs w:val="24"/>
        </w:rPr>
        <w:t>下载招标文件的投标人，但不指明澄清问题的来源。</w:t>
      </w:r>
    </w:p>
    <w:p w14:paraId="42B65C10">
      <w:pPr>
        <w:spacing w:before="2" w:line="360" w:lineRule="auto"/>
        <w:ind w:left="1" w:right="80" w:firstLine="625"/>
        <w:rPr>
          <w:rFonts w:ascii="宋体" w:hAnsi="宋体" w:eastAsia="宋体" w:cs="宋体"/>
          <w:sz w:val="24"/>
          <w:szCs w:val="24"/>
        </w:rPr>
      </w:pPr>
      <w:r>
        <w:rPr>
          <w:rFonts w:ascii="宋体" w:hAnsi="宋体" w:eastAsia="宋体" w:cs="宋体"/>
          <w:b/>
          <w:bCs/>
          <w:spacing w:val="-3"/>
          <w:sz w:val="24"/>
          <w:szCs w:val="24"/>
        </w:rPr>
        <w:t>7.3</w:t>
      </w:r>
      <w:r>
        <w:rPr>
          <w:rFonts w:ascii="宋体" w:hAnsi="宋体" w:eastAsia="宋体" w:cs="宋体"/>
          <w:spacing w:val="-3"/>
          <w:sz w:val="24"/>
          <w:szCs w:val="24"/>
        </w:rPr>
        <w:t>投标人应注意及时浏览网上发布的澄清和修改</w:t>
      </w:r>
      <w:r>
        <w:rPr>
          <w:rFonts w:ascii="宋体" w:hAnsi="宋体" w:eastAsia="宋体" w:cs="宋体"/>
          <w:spacing w:val="-4"/>
          <w:sz w:val="24"/>
          <w:szCs w:val="24"/>
        </w:rPr>
        <w:t>通知并下载，因投标人原因未及时获知</w:t>
      </w:r>
      <w:r>
        <w:rPr>
          <w:rFonts w:ascii="宋体" w:hAnsi="宋体" w:eastAsia="宋体" w:cs="宋体"/>
          <w:spacing w:val="-2"/>
          <w:sz w:val="24"/>
          <w:szCs w:val="24"/>
        </w:rPr>
        <w:t>澄清、修改内容而导致的任何后果，概由投标人自己承担。</w:t>
      </w:r>
    </w:p>
    <w:p w14:paraId="7B3DDC35">
      <w:pPr>
        <w:spacing w:line="219" w:lineRule="auto"/>
        <w:ind w:left="2"/>
        <w:rPr>
          <w:rFonts w:ascii="宋体" w:hAnsi="宋体" w:eastAsia="宋体" w:cs="宋体"/>
          <w:sz w:val="24"/>
          <w:szCs w:val="24"/>
        </w:rPr>
      </w:pPr>
      <w:r>
        <w:rPr>
          <w:rFonts w:hint="eastAsia" w:ascii="宋体" w:hAnsi="宋体" w:eastAsia="宋体" w:cs="宋体"/>
          <w:b/>
          <w:bCs/>
          <w:spacing w:val="-3"/>
          <w:sz w:val="24"/>
          <w:szCs w:val="24"/>
          <w:lang w:eastAsia="zh-CN"/>
        </w:rPr>
        <w:t>8.</w:t>
      </w:r>
      <w:r>
        <w:rPr>
          <w:rFonts w:ascii="宋体" w:hAnsi="宋体" w:eastAsia="宋体" w:cs="宋体"/>
          <w:b/>
          <w:bCs/>
          <w:spacing w:val="-3"/>
          <w:sz w:val="24"/>
          <w:szCs w:val="24"/>
        </w:rPr>
        <w:t>招标文件的修正</w:t>
      </w:r>
    </w:p>
    <w:p w14:paraId="416D1DE6">
      <w:pPr>
        <w:spacing w:before="184" w:line="360" w:lineRule="auto"/>
        <w:ind w:left="1" w:right="83" w:firstLine="483"/>
        <w:rPr>
          <w:rFonts w:ascii="宋体" w:hAnsi="宋体" w:eastAsia="宋体" w:cs="宋体"/>
          <w:sz w:val="24"/>
          <w:szCs w:val="24"/>
        </w:rPr>
      </w:pPr>
      <w:r>
        <w:rPr>
          <w:rFonts w:ascii="宋体" w:hAnsi="宋体" w:eastAsia="宋体" w:cs="宋体"/>
          <w:b/>
          <w:bCs/>
          <w:sz w:val="24"/>
          <w:szCs w:val="24"/>
        </w:rPr>
        <w:t>8.1</w:t>
      </w:r>
      <w:r>
        <w:rPr>
          <w:rFonts w:ascii="宋体" w:hAnsi="宋体" w:eastAsia="宋体" w:cs="宋体"/>
          <w:sz w:val="24"/>
          <w:szCs w:val="24"/>
        </w:rPr>
        <w:t>在投标截止时间15日前，采购人可以在三门峡市</w:t>
      </w:r>
      <w:r>
        <w:rPr>
          <w:rFonts w:ascii="宋体" w:hAnsi="宋体" w:eastAsia="宋体" w:cs="宋体"/>
          <w:spacing w:val="-1"/>
          <w:sz w:val="24"/>
          <w:szCs w:val="24"/>
        </w:rPr>
        <w:t>公共资源交易中心网以网上答疑形式</w:t>
      </w:r>
      <w:r>
        <w:rPr>
          <w:rFonts w:ascii="宋体" w:hAnsi="宋体" w:eastAsia="宋体" w:cs="宋体"/>
          <w:spacing w:val="-3"/>
          <w:sz w:val="24"/>
          <w:szCs w:val="24"/>
        </w:rPr>
        <w:t>修改招标文件，并通知所有已下载招标文件的投标人。如果修改招标文件的时间距投标截止时间不足15天，相应延长投标截止时间。</w:t>
      </w:r>
    </w:p>
    <w:p w14:paraId="260E8D96">
      <w:pPr>
        <w:spacing w:before="1" w:line="329" w:lineRule="auto"/>
        <w:ind w:right="101" w:firstLine="484"/>
        <w:rPr>
          <w:rFonts w:ascii="宋体" w:hAnsi="宋体" w:eastAsia="宋体" w:cs="宋体"/>
          <w:sz w:val="24"/>
          <w:szCs w:val="24"/>
        </w:rPr>
      </w:pPr>
      <w:r>
        <w:rPr>
          <w:rFonts w:ascii="宋体" w:hAnsi="宋体" w:eastAsia="宋体" w:cs="宋体"/>
          <w:b/>
          <w:bCs/>
          <w:sz w:val="24"/>
          <w:szCs w:val="24"/>
        </w:rPr>
        <w:t>8.2</w:t>
      </w:r>
      <w:r>
        <w:rPr>
          <w:rFonts w:ascii="宋体" w:hAnsi="宋体" w:eastAsia="宋体" w:cs="宋体"/>
          <w:sz w:val="24"/>
          <w:szCs w:val="24"/>
        </w:rPr>
        <w:t>招标文件的澄清、修改、补充等内容均以采购人</w:t>
      </w:r>
      <w:r>
        <w:rPr>
          <w:rFonts w:ascii="宋体" w:hAnsi="宋体" w:eastAsia="宋体" w:cs="宋体"/>
          <w:spacing w:val="-1"/>
          <w:sz w:val="24"/>
          <w:szCs w:val="24"/>
        </w:rPr>
        <w:t>答疑形式明确的内容为准。当招标文件的澄清、修改、补充等在同一内容的表述上不一致时，以最后发出</w:t>
      </w:r>
      <w:r>
        <w:rPr>
          <w:rFonts w:ascii="宋体" w:hAnsi="宋体" w:eastAsia="宋体" w:cs="宋体"/>
          <w:spacing w:val="-2"/>
          <w:sz w:val="24"/>
          <w:szCs w:val="24"/>
        </w:rPr>
        <w:t>的答疑为准。</w:t>
      </w:r>
    </w:p>
    <w:p w14:paraId="3A037B87">
      <w:pPr>
        <w:spacing w:before="1" w:line="219" w:lineRule="auto"/>
        <w:ind w:left="3790"/>
        <w:rPr>
          <w:rFonts w:ascii="宋体" w:hAnsi="宋体" w:eastAsia="宋体" w:cs="宋体"/>
          <w:sz w:val="24"/>
          <w:szCs w:val="24"/>
        </w:rPr>
      </w:pPr>
      <w:r>
        <w:rPr>
          <w:rFonts w:ascii="宋体" w:hAnsi="宋体" w:eastAsia="宋体" w:cs="宋体"/>
          <w:b/>
          <w:bCs/>
          <w:spacing w:val="-3"/>
          <w:sz w:val="24"/>
          <w:szCs w:val="24"/>
        </w:rPr>
        <w:t>三、投标文件的编制</w:t>
      </w:r>
    </w:p>
    <w:p w14:paraId="11DCA5DA">
      <w:pPr>
        <w:spacing w:before="105" w:line="220" w:lineRule="auto"/>
        <w:ind w:left="2"/>
        <w:rPr>
          <w:rFonts w:ascii="宋体" w:hAnsi="宋体" w:eastAsia="宋体" w:cs="宋体"/>
          <w:sz w:val="24"/>
          <w:szCs w:val="24"/>
        </w:rPr>
      </w:pPr>
      <w:r>
        <w:rPr>
          <w:rFonts w:hint="eastAsia" w:ascii="宋体" w:hAnsi="宋体" w:eastAsia="宋体" w:cs="宋体"/>
          <w:b/>
          <w:bCs/>
          <w:spacing w:val="-7"/>
          <w:sz w:val="24"/>
          <w:szCs w:val="24"/>
          <w:lang w:eastAsia="zh-CN"/>
        </w:rPr>
        <w:t>9.</w:t>
      </w:r>
      <w:r>
        <w:rPr>
          <w:rFonts w:ascii="宋体" w:hAnsi="宋体" w:eastAsia="宋体" w:cs="宋体"/>
          <w:b/>
          <w:bCs/>
          <w:spacing w:val="-7"/>
          <w:sz w:val="24"/>
          <w:szCs w:val="24"/>
        </w:rPr>
        <w:t>特别说明</w:t>
      </w:r>
    </w:p>
    <w:p w14:paraId="3CAF7117">
      <w:pPr>
        <w:spacing w:before="104" w:line="220" w:lineRule="auto"/>
        <w:ind w:left="476"/>
        <w:rPr>
          <w:rFonts w:ascii="宋体" w:hAnsi="宋体" w:eastAsia="宋体" w:cs="宋体"/>
          <w:sz w:val="24"/>
          <w:szCs w:val="24"/>
        </w:rPr>
      </w:pPr>
      <w:r>
        <w:rPr>
          <w:rFonts w:ascii="宋体" w:hAnsi="宋体" w:eastAsia="宋体" w:cs="宋体"/>
          <w:b/>
          <w:bCs/>
          <w:spacing w:val="-4"/>
          <w:sz w:val="24"/>
          <w:szCs w:val="24"/>
        </w:rPr>
        <w:t>9.1</w:t>
      </w:r>
      <w:r>
        <w:rPr>
          <w:rFonts w:ascii="宋体" w:hAnsi="宋体" w:eastAsia="宋体" w:cs="宋体"/>
          <w:spacing w:val="-44"/>
          <w:sz w:val="24"/>
          <w:szCs w:val="24"/>
        </w:rPr>
        <w:t xml:space="preserve"> </w:t>
      </w:r>
      <w:r>
        <w:rPr>
          <w:rFonts w:ascii="宋体" w:hAnsi="宋体" w:eastAsia="宋体" w:cs="宋体"/>
          <w:spacing w:val="-4"/>
          <w:sz w:val="24"/>
          <w:szCs w:val="24"/>
        </w:rPr>
        <w:t>投标语言</w:t>
      </w:r>
    </w:p>
    <w:p w14:paraId="5FF44AA3">
      <w:pPr>
        <w:keepNext w:val="0"/>
        <w:keepLines w:val="0"/>
        <w:pageBreakBefore w:val="0"/>
        <w:widowControl/>
        <w:kinsoku w:val="0"/>
        <w:wordWrap/>
        <w:overflowPunct/>
        <w:topLinePunct w:val="0"/>
        <w:autoSpaceDE w:val="0"/>
        <w:autoSpaceDN w:val="0"/>
        <w:bidi w:val="0"/>
        <w:adjustRightInd w:val="0"/>
        <w:snapToGrid w:val="0"/>
        <w:spacing w:line="460" w:lineRule="exact"/>
        <w:ind w:left="0" w:firstLine="484" w:firstLineChars="200"/>
        <w:textAlignment w:val="baseline"/>
        <w:rPr>
          <w:rFonts w:ascii="宋体" w:hAnsi="宋体" w:eastAsia="宋体" w:cs="宋体"/>
          <w:sz w:val="24"/>
          <w:szCs w:val="24"/>
        </w:rPr>
      </w:pPr>
      <w:r>
        <w:rPr>
          <w:rFonts w:ascii="宋体" w:hAnsi="宋体" w:eastAsia="宋体" w:cs="宋体"/>
          <w:spacing w:val="1"/>
          <w:sz w:val="24"/>
          <w:szCs w:val="24"/>
        </w:rPr>
        <w:t>投标供应商提交的投标文件以及投标供应商与招标代</w:t>
      </w:r>
      <w:r>
        <w:rPr>
          <w:rFonts w:ascii="宋体" w:hAnsi="宋体" w:eastAsia="宋体" w:cs="宋体"/>
          <w:sz w:val="24"/>
          <w:szCs w:val="24"/>
        </w:rPr>
        <w:t>理机构就有关投标的所有往来函电</w:t>
      </w:r>
      <w:r>
        <w:rPr>
          <w:rFonts w:ascii="宋体" w:hAnsi="宋体" w:eastAsia="宋体" w:cs="宋体"/>
          <w:spacing w:val="1"/>
          <w:sz w:val="24"/>
          <w:szCs w:val="24"/>
        </w:rPr>
        <w:t>均应使用中文。投标供应商提供的文件可以用英文，</w:t>
      </w:r>
      <w:r>
        <w:rPr>
          <w:rFonts w:ascii="宋体" w:hAnsi="宋体" w:eastAsia="宋体" w:cs="宋体"/>
          <w:sz w:val="24"/>
          <w:szCs w:val="24"/>
        </w:rPr>
        <w:t>但相应内容应附有中文翻译本，在解释</w:t>
      </w:r>
      <w:r>
        <w:rPr>
          <w:rFonts w:ascii="宋体" w:hAnsi="宋体" w:eastAsia="宋体" w:cs="宋体"/>
          <w:spacing w:val="-5"/>
          <w:sz w:val="24"/>
          <w:szCs w:val="24"/>
        </w:rPr>
        <w:t>时以中文翻译本为准。</w:t>
      </w:r>
    </w:p>
    <w:p w14:paraId="3F6C29E4">
      <w:pPr>
        <w:spacing w:before="183" w:line="221" w:lineRule="auto"/>
        <w:ind w:left="475"/>
        <w:rPr>
          <w:rFonts w:ascii="宋体" w:hAnsi="宋体" w:eastAsia="宋体" w:cs="宋体"/>
          <w:sz w:val="24"/>
          <w:szCs w:val="24"/>
        </w:rPr>
      </w:pPr>
      <w:r>
        <w:rPr>
          <w:rFonts w:ascii="宋体" w:hAnsi="宋体" w:eastAsia="宋体" w:cs="宋体"/>
          <w:b/>
          <w:bCs/>
          <w:spacing w:val="-5"/>
          <w:sz w:val="24"/>
          <w:szCs w:val="24"/>
        </w:rPr>
        <w:t>9.2</w:t>
      </w:r>
      <w:r>
        <w:rPr>
          <w:rFonts w:ascii="宋体" w:hAnsi="宋体" w:eastAsia="宋体" w:cs="宋体"/>
          <w:spacing w:val="-45"/>
          <w:sz w:val="24"/>
          <w:szCs w:val="24"/>
        </w:rPr>
        <w:t xml:space="preserve"> </w:t>
      </w:r>
      <w:r>
        <w:rPr>
          <w:rFonts w:ascii="宋体" w:hAnsi="宋体" w:eastAsia="宋体" w:cs="宋体"/>
          <w:spacing w:val="-5"/>
          <w:sz w:val="24"/>
          <w:szCs w:val="24"/>
        </w:rPr>
        <w:t>计量</w:t>
      </w:r>
    </w:p>
    <w:p w14:paraId="7FC032C1">
      <w:pPr>
        <w:spacing w:before="178" w:line="219" w:lineRule="auto"/>
        <w:ind w:left="480"/>
        <w:rPr>
          <w:rFonts w:ascii="宋体" w:hAnsi="宋体" w:eastAsia="宋体" w:cs="宋体"/>
          <w:sz w:val="24"/>
          <w:szCs w:val="24"/>
        </w:rPr>
      </w:pPr>
      <w:r>
        <w:rPr>
          <w:rFonts w:ascii="宋体" w:hAnsi="宋体" w:eastAsia="宋体" w:cs="宋体"/>
          <w:spacing w:val="-2"/>
          <w:sz w:val="24"/>
          <w:szCs w:val="24"/>
        </w:rPr>
        <w:t>在投标文件所有计量单位均采用中华人民共和国法定计量单位。</w:t>
      </w:r>
    </w:p>
    <w:p w14:paraId="4A2E5D07">
      <w:pPr>
        <w:spacing w:before="183" w:line="359" w:lineRule="auto"/>
        <w:ind w:right="107" w:firstLine="475"/>
        <w:rPr>
          <w:rFonts w:ascii="宋体" w:hAnsi="宋体" w:eastAsia="宋体" w:cs="宋体"/>
          <w:sz w:val="24"/>
          <w:szCs w:val="24"/>
        </w:rPr>
      </w:pPr>
      <w:r>
        <w:rPr>
          <w:rFonts w:ascii="宋体" w:hAnsi="宋体" w:eastAsia="宋体" w:cs="宋体"/>
          <w:b/>
          <w:bCs/>
          <w:spacing w:val="1"/>
          <w:sz w:val="24"/>
          <w:szCs w:val="24"/>
        </w:rPr>
        <w:t>9.3</w:t>
      </w:r>
      <w:r>
        <w:rPr>
          <w:rFonts w:ascii="宋体" w:hAnsi="宋体" w:eastAsia="宋体" w:cs="宋体"/>
          <w:spacing w:val="1"/>
          <w:sz w:val="24"/>
          <w:szCs w:val="24"/>
        </w:rPr>
        <w:t xml:space="preserve"> 投标供应商在投标文件中所提交的所有资料和文件</w:t>
      </w:r>
      <w:r>
        <w:rPr>
          <w:rFonts w:ascii="宋体" w:hAnsi="宋体" w:eastAsia="宋体" w:cs="宋体"/>
          <w:sz w:val="24"/>
          <w:szCs w:val="24"/>
        </w:rPr>
        <w:t>均应是真实的和有效的，如有作</w:t>
      </w:r>
      <w:r>
        <w:rPr>
          <w:rFonts w:ascii="宋体" w:hAnsi="宋体" w:eastAsia="宋体" w:cs="宋体"/>
          <w:spacing w:val="1"/>
          <w:sz w:val="24"/>
          <w:szCs w:val="24"/>
        </w:rPr>
        <w:t>假，则将该投标供应商的投标作无效标处理，若中标</w:t>
      </w:r>
      <w:r>
        <w:rPr>
          <w:rFonts w:ascii="宋体" w:hAnsi="宋体" w:eastAsia="宋体" w:cs="宋体"/>
          <w:sz w:val="24"/>
          <w:szCs w:val="24"/>
        </w:rPr>
        <w:t>后被发现有上述行为的，则采购人有权</w:t>
      </w:r>
      <w:r>
        <w:rPr>
          <w:rFonts w:ascii="宋体" w:hAnsi="宋体" w:eastAsia="宋体" w:cs="宋体"/>
          <w:spacing w:val="1"/>
          <w:sz w:val="24"/>
          <w:szCs w:val="24"/>
        </w:rPr>
        <w:t>取消其中标资格，并且该投标供应商应承担由此而造</w:t>
      </w:r>
      <w:r>
        <w:rPr>
          <w:rFonts w:ascii="宋体" w:hAnsi="宋体" w:eastAsia="宋体" w:cs="宋体"/>
          <w:sz w:val="24"/>
          <w:szCs w:val="24"/>
        </w:rPr>
        <w:t>成的一切损失（包括经济损失和法律责</w:t>
      </w:r>
      <w:r>
        <w:rPr>
          <w:rFonts w:ascii="宋体" w:hAnsi="宋体" w:eastAsia="宋体" w:cs="宋体"/>
          <w:spacing w:val="-10"/>
          <w:sz w:val="24"/>
          <w:szCs w:val="24"/>
        </w:rPr>
        <w:t>任）。</w:t>
      </w:r>
    </w:p>
    <w:p w14:paraId="21FC3AC9">
      <w:pPr>
        <w:spacing w:before="1" w:line="359" w:lineRule="auto"/>
        <w:ind w:left="3" w:right="20" w:firstLine="471"/>
        <w:rPr>
          <w:rFonts w:ascii="宋体" w:hAnsi="宋体" w:eastAsia="宋体" w:cs="宋体"/>
          <w:sz w:val="24"/>
          <w:szCs w:val="24"/>
        </w:rPr>
      </w:pPr>
      <w:r>
        <w:rPr>
          <w:rFonts w:ascii="宋体" w:hAnsi="宋体" w:eastAsia="宋体" w:cs="宋体"/>
          <w:b/>
          <w:bCs/>
          <w:spacing w:val="-2"/>
          <w:sz w:val="24"/>
          <w:szCs w:val="24"/>
        </w:rPr>
        <w:t>9.4</w:t>
      </w:r>
      <w:r>
        <w:rPr>
          <w:rFonts w:ascii="宋体" w:hAnsi="宋体" w:eastAsia="宋体" w:cs="宋体"/>
          <w:spacing w:val="-46"/>
          <w:sz w:val="24"/>
          <w:szCs w:val="24"/>
        </w:rPr>
        <w:t xml:space="preserve"> </w:t>
      </w:r>
      <w:r>
        <w:rPr>
          <w:rFonts w:ascii="宋体" w:hAnsi="宋体" w:eastAsia="宋体" w:cs="宋体"/>
          <w:spacing w:val="-2"/>
          <w:sz w:val="24"/>
          <w:szCs w:val="24"/>
        </w:rPr>
        <w:t>投标供应商应当按照招标文件和电子招标投标交易平台的要求编制并加密投标文件。</w:t>
      </w:r>
      <w:r>
        <w:rPr>
          <w:rFonts w:ascii="宋体" w:hAnsi="宋体" w:eastAsia="宋体" w:cs="宋体"/>
          <w:spacing w:val="-1"/>
          <w:sz w:val="24"/>
          <w:szCs w:val="24"/>
        </w:rPr>
        <w:t>投标供应商未按规定加密的投标文件，电子招标</w:t>
      </w:r>
      <w:r>
        <w:rPr>
          <w:rFonts w:ascii="宋体" w:hAnsi="宋体" w:eastAsia="宋体" w:cs="宋体"/>
          <w:spacing w:val="-2"/>
          <w:sz w:val="24"/>
          <w:szCs w:val="24"/>
        </w:rPr>
        <w:t>投标交易平台将拒收并提示。</w:t>
      </w:r>
    </w:p>
    <w:p w14:paraId="4ABCF58C">
      <w:pPr>
        <w:spacing w:before="2" w:line="359" w:lineRule="auto"/>
        <w:ind w:right="109" w:firstLine="474"/>
        <w:rPr>
          <w:rFonts w:ascii="宋体" w:hAnsi="宋体" w:eastAsia="宋体" w:cs="宋体"/>
          <w:sz w:val="24"/>
          <w:szCs w:val="24"/>
        </w:rPr>
      </w:pPr>
      <w:r>
        <w:rPr>
          <w:rFonts w:ascii="宋体" w:hAnsi="宋体" w:eastAsia="宋体" w:cs="宋体"/>
          <w:b/>
          <w:bCs/>
          <w:spacing w:val="-2"/>
          <w:sz w:val="24"/>
          <w:szCs w:val="24"/>
        </w:rPr>
        <w:t>9.5</w:t>
      </w:r>
      <w:r>
        <w:rPr>
          <w:rFonts w:ascii="宋体" w:hAnsi="宋体" w:eastAsia="宋体" w:cs="宋体"/>
          <w:spacing w:val="-2"/>
          <w:sz w:val="24"/>
          <w:szCs w:val="24"/>
        </w:rPr>
        <w:t xml:space="preserve"> </w:t>
      </w:r>
      <w:r>
        <w:rPr>
          <w:rFonts w:ascii="宋体" w:hAnsi="宋体" w:eastAsia="宋体" w:cs="宋体"/>
          <w:b/>
          <w:bCs/>
          <w:spacing w:val="-2"/>
          <w:sz w:val="24"/>
          <w:szCs w:val="24"/>
        </w:rPr>
        <w:t>温馨提示：本项目为电子化、无纸化交易项目，开标时不接受任何纸质资料，为保证您能投标成功，请仔细阅读投标供应商须知前</w:t>
      </w:r>
      <w:r>
        <w:rPr>
          <w:rFonts w:ascii="宋体" w:hAnsi="宋体" w:eastAsia="宋体" w:cs="宋体"/>
          <w:b/>
          <w:bCs/>
          <w:spacing w:val="-3"/>
          <w:sz w:val="24"/>
          <w:szCs w:val="24"/>
        </w:rPr>
        <w:t>附表。</w:t>
      </w:r>
    </w:p>
    <w:p w14:paraId="3404C92E">
      <w:pPr>
        <w:spacing w:before="78" w:line="218" w:lineRule="auto"/>
        <w:ind w:left="18"/>
        <w:rPr>
          <w:rFonts w:ascii="宋体" w:hAnsi="宋体" w:eastAsia="宋体" w:cs="宋体"/>
          <w:sz w:val="24"/>
          <w:szCs w:val="24"/>
        </w:rPr>
      </w:pPr>
      <w:r>
        <w:rPr>
          <w:rFonts w:hint="eastAsia" w:ascii="宋体" w:hAnsi="宋体" w:eastAsia="宋体" w:cs="宋体"/>
          <w:b/>
          <w:bCs/>
          <w:spacing w:val="-4"/>
          <w:sz w:val="24"/>
          <w:szCs w:val="24"/>
          <w:lang w:eastAsia="zh-CN"/>
        </w:rPr>
        <w:t>10.</w:t>
      </w:r>
      <w:r>
        <w:rPr>
          <w:rFonts w:ascii="宋体" w:hAnsi="宋体" w:eastAsia="宋体" w:cs="宋体"/>
          <w:b/>
          <w:bCs/>
          <w:spacing w:val="-4"/>
          <w:sz w:val="24"/>
          <w:szCs w:val="24"/>
        </w:rPr>
        <w:t>投标货物和服务的报价</w:t>
      </w:r>
    </w:p>
    <w:p w14:paraId="5250E2ED">
      <w:pPr>
        <w:spacing w:before="184" w:line="218" w:lineRule="auto"/>
        <w:ind w:left="501"/>
        <w:rPr>
          <w:rFonts w:ascii="宋体" w:hAnsi="宋体" w:eastAsia="宋体" w:cs="宋体"/>
          <w:sz w:val="24"/>
          <w:szCs w:val="24"/>
        </w:rPr>
      </w:pPr>
      <w:r>
        <w:rPr>
          <w:rFonts w:ascii="宋体" w:hAnsi="宋体" w:eastAsia="宋体" w:cs="宋体"/>
          <w:b/>
          <w:bCs/>
          <w:spacing w:val="-4"/>
          <w:sz w:val="24"/>
          <w:szCs w:val="24"/>
        </w:rPr>
        <w:t>10.1</w:t>
      </w:r>
      <w:r>
        <w:rPr>
          <w:rFonts w:ascii="宋体" w:hAnsi="宋体" w:eastAsia="宋体" w:cs="宋体"/>
          <w:spacing w:val="-4"/>
          <w:sz w:val="24"/>
          <w:szCs w:val="24"/>
        </w:rPr>
        <w:t xml:space="preserve"> 投标报价中应包含以下内容。</w:t>
      </w:r>
    </w:p>
    <w:p w14:paraId="67582274">
      <w:pPr>
        <w:spacing w:before="185" w:line="360" w:lineRule="auto"/>
        <w:ind w:left="1" w:right="16" w:firstLine="499"/>
        <w:rPr>
          <w:rFonts w:ascii="宋体" w:hAnsi="宋体" w:eastAsia="宋体" w:cs="宋体"/>
          <w:sz w:val="24"/>
          <w:szCs w:val="24"/>
        </w:rPr>
      </w:pPr>
      <w:r>
        <w:rPr>
          <w:rFonts w:ascii="宋体" w:hAnsi="宋体" w:eastAsia="宋体" w:cs="宋体"/>
          <w:b/>
          <w:bCs/>
          <w:spacing w:val="-1"/>
          <w:sz w:val="24"/>
          <w:szCs w:val="24"/>
        </w:rPr>
        <w:t>10.1.1</w:t>
      </w:r>
      <w:r>
        <w:rPr>
          <w:rFonts w:ascii="宋体" w:hAnsi="宋体" w:eastAsia="宋体" w:cs="宋体"/>
          <w:spacing w:val="-1"/>
          <w:sz w:val="24"/>
          <w:szCs w:val="24"/>
        </w:rPr>
        <w:t xml:space="preserve"> </w:t>
      </w:r>
      <w:r>
        <w:rPr>
          <w:rFonts w:hint="eastAsia" w:ascii="宋体" w:hAnsi="宋体" w:eastAsia="宋体" w:cs="宋体"/>
          <w:spacing w:val="-1"/>
          <w:sz w:val="24"/>
          <w:szCs w:val="24"/>
        </w:rPr>
        <w:t>供应商的报价应包括为完成本项目所发生的一切费用和税费，采购人将不再支付报价以外的任何费用。</w:t>
      </w:r>
      <w:r>
        <w:rPr>
          <w:rFonts w:ascii="宋体" w:hAnsi="宋体" w:eastAsia="宋体" w:cs="宋体"/>
          <w:spacing w:val="-1"/>
          <w:sz w:val="24"/>
          <w:szCs w:val="24"/>
        </w:rPr>
        <w:t>且投</w:t>
      </w:r>
      <w:r>
        <w:rPr>
          <w:rFonts w:ascii="宋体" w:hAnsi="宋体" w:eastAsia="宋体" w:cs="宋体"/>
          <w:spacing w:val="-2"/>
          <w:sz w:val="24"/>
          <w:szCs w:val="24"/>
        </w:rPr>
        <w:t>标供应商只能提出一个不变价格，采购人不接受任何选择报价。</w:t>
      </w:r>
    </w:p>
    <w:p w14:paraId="5F323083">
      <w:pPr>
        <w:spacing w:before="185" w:line="360" w:lineRule="auto"/>
        <w:ind w:left="1" w:right="16" w:firstLine="499"/>
        <w:rPr>
          <w:rFonts w:ascii="宋体" w:hAnsi="宋体" w:eastAsia="宋体" w:cs="宋体"/>
          <w:b/>
          <w:bCs/>
          <w:spacing w:val="-1"/>
          <w:sz w:val="24"/>
          <w:szCs w:val="24"/>
        </w:rPr>
      </w:pPr>
      <w:r>
        <w:rPr>
          <w:rFonts w:ascii="宋体" w:hAnsi="宋体" w:eastAsia="宋体" w:cs="宋体"/>
          <w:b/>
          <w:bCs/>
          <w:spacing w:val="-1"/>
          <w:sz w:val="24"/>
          <w:szCs w:val="24"/>
        </w:rPr>
        <w:t xml:space="preserve">10.1.2 </w:t>
      </w:r>
      <w:r>
        <w:rPr>
          <w:rFonts w:hint="eastAsia" w:ascii="宋体" w:hAnsi="宋体" w:eastAsia="宋体" w:cs="宋体"/>
          <w:spacing w:val="-1"/>
          <w:sz w:val="24"/>
          <w:szCs w:val="24"/>
        </w:rPr>
        <w:t>本项目将按供应商所提交的单价和总价来支付本项目所需的费用。对供应商没有填写单价和总价的内容,将被认为这些项目费用已包括在报价中。</w:t>
      </w:r>
    </w:p>
    <w:p w14:paraId="00B94F38">
      <w:pPr>
        <w:spacing w:before="183" w:line="218" w:lineRule="auto"/>
        <w:ind w:left="501"/>
        <w:rPr>
          <w:rFonts w:ascii="宋体" w:hAnsi="宋体" w:eastAsia="宋体" w:cs="宋体"/>
          <w:sz w:val="24"/>
          <w:szCs w:val="24"/>
        </w:rPr>
      </w:pPr>
      <w:r>
        <w:rPr>
          <w:rFonts w:ascii="宋体" w:hAnsi="宋体" w:eastAsia="宋体" w:cs="宋体"/>
          <w:b/>
          <w:bCs/>
          <w:spacing w:val="-3"/>
          <w:sz w:val="24"/>
          <w:szCs w:val="24"/>
        </w:rPr>
        <w:t>10.1.3</w:t>
      </w:r>
      <w:r>
        <w:rPr>
          <w:rFonts w:ascii="宋体" w:hAnsi="宋体" w:eastAsia="宋体" w:cs="宋体"/>
          <w:spacing w:val="44"/>
          <w:sz w:val="24"/>
          <w:szCs w:val="24"/>
        </w:rPr>
        <w:t xml:space="preserve"> </w:t>
      </w:r>
      <w:r>
        <w:rPr>
          <w:rFonts w:ascii="宋体" w:hAnsi="宋体" w:eastAsia="宋体" w:cs="宋体"/>
          <w:spacing w:val="-3"/>
          <w:sz w:val="24"/>
          <w:szCs w:val="24"/>
        </w:rPr>
        <w:t>电子化投标文件的投标报价，应是完成本文件所列招标范围的全部内容。</w:t>
      </w:r>
    </w:p>
    <w:p w14:paraId="6DAD446F">
      <w:pPr>
        <w:spacing w:before="185" w:line="360" w:lineRule="auto"/>
        <w:ind w:left="2" w:firstLine="498"/>
        <w:rPr>
          <w:rFonts w:ascii="宋体" w:hAnsi="宋体" w:eastAsia="宋体" w:cs="宋体"/>
          <w:sz w:val="24"/>
          <w:szCs w:val="24"/>
        </w:rPr>
      </w:pPr>
      <w:r>
        <w:rPr>
          <w:rFonts w:ascii="宋体" w:hAnsi="宋体" w:eastAsia="宋体" w:cs="宋体"/>
          <w:b/>
          <w:bCs/>
          <w:spacing w:val="-1"/>
          <w:sz w:val="24"/>
          <w:szCs w:val="24"/>
        </w:rPr>
        <w:t>10.1.4</w:t>
      </w:r>
      <w:r>
        <w:rPr>
          <w:rFonts w:ascii="宋体" w:hAnsi="宋体" w:eastAsia="宋体" w:cs="宋体"/>
          <w:spacing w:val="-1"/>
          <w:sz w:val="24"/>
          <w:szCs w:val="24"/>
        </w:rPr>
        <w:t xml:space="preserve"> 如投标报价表中的大写金额和小写金额不一致的，以大写金额为准；总价金额与</w:t>
      </w:r>
      <w:r>
        <w:rPr>
          <w:rFonts w:ascii="宋体" w:hAnsi="宋体" w:eastAsia="宋体" w:cs="宋体"/>
          <w:spacing w:val="-3"/>
          <w:sz w:val="24"/>
          <w:szCs w:val="24"/>
        </w:rPr>
        <w:t>单价金额不一致的，以单价金额为准，但单价金额小数点有明显错误的除外；对不同文字文本</w:t>
      </w:r>
      <w:r>
        <w:rPr>
          <w:rFonts w:ascii="宋体" w:hAnsi="宋体" w:eastAsia="宋体" w:cs="宋体"/>
          <w:spacing w:val="-2"/>
          <w:sz w:val="24"/>
          <w:szCs w:val="24"/>
        </w:rPr>
        <w:t>电子化投标文件的解释发生异议的，以中文文本为准。</w:t>
      </w:r>
    </w:p>
    <w:p w14:paraId="0A97D128">
      <w:pPr>
        <w:spacing w:line="218" w:lineRule="auto"/>
        <w:ind w:left="501"/>
        <w:rPr>
          <w:rFonts w:ascii="宋体" w:hAnsi="宋体" w:eastAsia="宋体" w:cs="宋体"/>
          <w:spacing w:val="-3"/>
          <w:sz w:val="24"/>
          <w:szCs w:val="24"/>
        </w:rPr>
      </w:pPr>
      <w:r>
        <w:rPr>
          <w:rFonts w:ascii="宋体" w:hAnsi="宋体" w:eastAsia="宋体" w:cs="宋体"/>
          <w:b/>
          <w:bCs/>
          <w:spacing w:val="-2"/>
          <w:sz w:val="24"/>
          <w:szCs w:val="24"/>
        </w:rPr>
        <w:t>10.1.5</w:t>
      </w:r>
      <w:r>
        <w:rPr>
          <w:rFonts w:ascii="宋体" w:hAnsi="宋体" w:eastAsia="宋体" w:cs="宋体"/>
          <w:spacing w:val="-2"/>
          <w:sz w:val="24"/>
          <w:szCs w:val="24"/>
        </w:rPr>
        <w:t xml:space="preserve"> 全部报价均应以人民币为计量币种，并以人民</w:t>
      </w:r>
      <w:r>
        <w:rPr>
          <w:rFonts w:ascii="宋体" w:hAnsi="宋体" w:eastAsia="宋体" w:cs="宋体"/>
          <w:spacing w:val="-3"/>
          <w:sz w:val="24"/>
          <w:szCs w:val="24"/>
        </w:rPr>
        <w:t>币进行结算。</w:t>
      </w:r>
    </w:p>
    <w:p w14:paraId="534366BF">
      <w:pPr>
        <w:spacing w:line="218" w:lineRule="auto"/>
        <w:rPr>
          <w:rFonts w:ascii="宋体" w:hAnsi="宋体" w:eastAsia="宋体" w:cs="宋体"/>
          <w:spacing w:val="-3"/>
          <w:sz w:val="24"/>
          <w:szCs w:val="24"/>
        </w:rPr>
      </w:pPr>
    </w:p>
    <w:p w14:paraId="7105B0B9">
      <w:pPr>
        <w:spacing w:line="218" w:lineRule="auto"/>
        <w:rPr>
          <w:rFonts w:ascii="宋体" w:hAnsi="宋体" w:eastAsia="宋体" w:cs="宋体"/>
          <w:sz w:val="24"/>
          <w:szCs w:val="24"/>
        </w:rPr>
      </w:pPr>
      <w:r>
        <w:rPr>
          <w:rFonts w:hint="eastAsia" w:ascii="宋体" w:hAnsi="宋体" w:eastAsia="宋体" w:cs="宋体"/>
          <w:b/>
          <w:bCs/>
          <w:spacing w:val="-6"/>
          <w:sz w:val="24"/>
          <w:szCs w:val="24"/>
          <w:lang w:eastAsia="zh-CN"/>
        </w:rPr>
        <w:t>11.</w:t>
      </w:r>
      <w:r>
        <w:rPr>
          <w:rFonts w:ascii="宋体" w:hAnsi="宋体" w:eastAsia="宋体" w:cs="宋体"/>
          <w:b/>
          <w:bCs/>
          <w:spacing w:val="-6"/>
          <w:sz w:val="24"/>
          <w:szCs w:val="24"/>
        </w:rPr>
        <w:t>投标保证金</w:t>
      </w:r>
    </w:p>
    <w:p w14:paraId="30FFAEE7">
      <w:pPr>
        <w:spacing w:before="182" w:line="219" w:lineRule="auto"/>
        <w:jc w:val="right"/>
        <w:rPr>
          <w:rFonts w:ascii="宋体" w:hAnsi="宋体" w:eastAsia="宋体" w:cs="宋体"/>
          <w:sz w:val="24"/>
          <w:szCs w:val="24"/>
        </w:rPr>
      </w:pPr>
      <w:r>
        <w:rPr>
          <w:rFonts w:ascii="宋体" w:hAnsi="宋体" w:eastAsia="宋体" w:cs="宋体"/>
          <w:spacing w:val="-7"/>
          <w:sz w:val="24"/>
          <w:szCs w:val="24"/>
        </w:rPr>
        <w:t>根据《河南省财政厅关于优化政府采购营商环境有关问题的通知》（豫财购〔20</w:t>
      </w:r>
      <w:r>
        <w:rPr>
          <w:rFonts w:ascii="宋体" w:hAnsi="宋体" w:eastAsia="宋体" w:cs="宋体"/>
          <w:spacing w:val="-8"/>
          <w:sz w:val="24"/>
          <w:szCs w:val="24"/>
        </w:rPr>
        <w:t>19〕4</w:t>
      </w:r>
      <w:r>
        <w:rPr>
          <w:rFonts w:ascii="宋体" w:hAnsi="宋体" w:eastAsia="宋体" w:cs="宋体"/>
          <w:spacing w:val="-45"/>
          <w:sz w:val="24"/>
          <w:szCs w:val="24"/>
        </w:rPr>
        <w:t xml:space="preserve"> </w:t>
      </w:r>
      <w:r>
        <w:rPr>
          <w:rFonts w:ascii="宋体" w:hAnsi="宋体" w:eastAsia="宋体" w:cs="宋体"/>
          <w:spacing w:val="-8"/>
          <w:sz w:val="24"/>
          <w:szCs w:val="24"/>
        </w:rPr>
        <w:t>号）</w:t>
      </w:r>
    </w:p>
    <w:p w14:paraId="79BF94AE">
      <w:pPr>
        <w:spacing w:before="183" w:line="219" w:lineRule="auto"/>
        <w:rPr>
          <w:rFonts w:ascii="宋体" w:hAnsi="宋体" w:eastAsia="宋体" w:cs="宋体"/>
          <w:sz w:val="24"/>
          <w:szCs w:val="24"/>
        </w:rPr>
      </w:pPr>
      <w:r>
        <w:rPr>
          <w:rFonts w:ascii="宋体" w:hAnsi="宋体" w:eastAsia="宋体" w:cs="宋体"/>
          <w:spacing w:val="-3"/>
          <w:sz w:val="24"/>
          <w:szCs w:val="24"/>
        </w:rPr>
        <w:t>第</w:t>
      </w:r>
      <w:r>
        <w:rPr>
          <w:rFonts w:ascii="宋体" w:hAnsi="宋体" w:eastAsia="宋体" w:cs="宋体"/>
          <w:spacing w:val="-37"/>
          <w:sz w:val="24"/>
          <w:szCs w:val="24"/>
        </w:rPr>
        <w:t xml:space="preserve"> </w:t>
      </w:r>
      <w:r>
        <w:rPr>
          <w:rFonts w:ascii="宋体" w:hAnsi="宋体" w:eastAsia="宋体" w:cs="宋体"/>
          <w:spacing w:val="-3"/>
          <w:sz w:val="24"/>
          <w:szCs w:val="24"/>
        </w:rPr>
        <w:t>6</w:t>
      </w:r>
      <w:r>
        <w:rPr>
          <w:rFonts w:ascii="宋体" w:hAnsi="宋体" w:eastAsia="宋体" w:cs="宋体"/>
          <w:spacing w:val="-48"/>
          <w:sz w:val="24"/>
          <w:szCs w:val="24"/>
        </w:rPr>
        <w:t xml:space="preserve"> </w:t>
      </w:r>
      <w:r>
        <w:rPr>
          <w:rFonts w:hint="eastAsia" w:ascii="宋体" w:hAnsi="宋体" w:eastAsia="宋体" w:cs="宋体"/>
          <w:spacing w:val="-48"/>
          <w:sz w:val="24"/>
          <w:szCs w:val="24"/>
          <w:lang w:eastAsia="zh-CN"/>
        </w:rPr>
        <w:t>条</w:t>
      </w:r>
      <w:r>
        <w:rPr>
          <w:rFonts w:ascii="宋体" w:hAnsi="宋体" w:eastAsia="宋体" w:cs="宋体"/>
          <w:spacing w:val="-3"/>
          <w:sz w:val="24"/>
          <w:szCs w:val="24"/>
        </w:rPr>
        <w:t>规定，投标保证金不再收取。</w:t>
      </w:r>
    </w:p>
    <w:p w14:paraId="39C7CDB7">
      <w:pPr>
        <w:spacing w:before="184" w:line="220" w:lineRule="auto"/>
        <w:ind w:left="18"/>
        <w:rPr>
          <w:rFonts w:ascii="宋体" w:hAnsi="宋体" w:eastAsia="宋体" w:cs="宋体"/>
          <w:sz w:val="24"/>
          <w:szCs w:val="24"/>
        </w:rPr>
      </w:pPr>
      <w:r>
        <w:rPr>
          <w:rFonts w:hint="eastAsia" w:ascii="宋体" w:hAnsi="宋体" w:eastAsia="宋体" w:cs="宋体"/>
          <w:b/>
          <w:bCs/>
          <w:spacing w:val="-7"/>
          <w:sz w:val="24"/>
          <w:szCs w:val="24"/>
          <w:lang w:eastAsia="zh-CN"/>
        </w:rPr>
        <w:t>12.</w:t>
      </w:r>
      <w:r>
        <w:rPr>
          <w:rFonts w:ascii="宋体" w:hAnsi="宋体" w:eastAsia="宋体" w:cs="宋体"/>
          <w:b/>
          <w:bCs/>
          <w:spacing w:val="-7"/>
          <w:sz w:val="24"/>
          <w:szCs w:val="24"/>
        </w:rPr>
        <w:t>投标有效期</w:t>
      </w:r>
    </w:p>
    <w:p w14:paraId="729729A5">
      <w:pPr>
        <w:spacing w:before="102" w:line="220" w:lineRule="auto"/>
        <w:ind w:left="501"/>
        <w:rPr>
          <w:rFonts w:ascii="宋体" w:hAnsi="宋体" w:eastAsia="宋体" w:cs="宋体"/>
          <w:spacing w:val="-4"/>
          <w:sz w:val="24"/>
          <w:szCs w:val="24"/>
        </w:rPr>
      </w:pPr>
      <w:r>
        <w:rPr>
          <w:rFonts w:ascii="宋体" w:hAnsi="宋体" w:eastAsia="宋体" w:cs="宋体"/>
          <w:b/>
          <w:bCs/>
          <w:spacing w:val="-3"/>
          <w:sz w:val="24"/>
          <w:szCs w:val="24"/>
        </w:rPr>
        <w:t>12.1</w:t>
      </w:r>
      <w:r>
        <w:rPr>
          <w:rFonts w:ascii="宋体" w:hAnsi="宋体" w:eastAsia="宋体" w:cs="宋体"/>
          <w:spacing w:val="-45"/>
          <w:sz w:val="24"/>
          <w:szCs w:val="24"/>
        </w:rPr>
        <w:t xml:space="preserve"> </w:t>
      </w:r>
      <w:r>
        <w:rPr>
          <w:rFonts w:ascii="宋体" w:hAnsi="宋体" w:eastAsia="宋体" w:cs="宋体"/>
          <w:spacing w:val="-3"/>
          <w:sz w:val="24"/>
          <w:szCs w:val="24"/>
        </w:rPr>
        <w:t>投标文件从开标之时起开始生效，投标有</w:t>
      </w:r>
      <w:r>
        <w:rPr>
          <w:rFonts w:ascii="宋体" w:hAnsi="宋体" w:eastAsia="宋体" w:cs="宋体"/>
          <w:spacing w:val="-4"/>
          <w:sz w:val="24"/>
          <w:szCs w:val="24"/>
        </w:rPr>
        <w:t>效期从投标截止之日起</w:t>
      </w:r>
      <w:r>
        <w:rPr>
          <w:rFonts w:ascii="宋体" w:hAnsi="宋体" w:eastAsia="宋体" w:cs="宋体"/>
          <w:spacing w:val="-47"/>
          <w:sz w:val="24"/>
          <w:szCs w:val="24"/>
        </w:rPr>
        <w:t xml:space="preserve"> </w:t>
      </w:r>
      <w:r>
        <w:rPr>
          <w:rFonts w:ascii="宋体" w:hAnsi="宋体" w:eastAsia="宋体" w:cs="宋体"/>
          <w:spacing w:val="-4"/>
          <w:sz w:val="24"/>
          <w:szCs w:val="24"/>
        </w:rPr>
        <w:t>60 日历天。</w:t>
      </w:r>
    </w:p>
    <w:p w14:paraId="695C9CEB">
      <w:pPr>
        <w:keepNext w:val="0"/>
        <w:keepLines w:val="0"/>
        <w:pageBreakBefore w:val="0"/>
        <w:widowControl/>
        <w:kinsoku w:val="0"/>
        <w:wordWrap/>
        <w:overflowPunct/>
        <w:topLinePunct w:val="0"/>
        <w:autoSpaceDE w:val="0"/>
        <w:autoSpaceDN w:val="0"/>
        <w:bidi w:val="0"/>
        <w:adjustRightInd w:val="0"/>
        <w:snapToGrid w:val="0"/>
        <w:spacing w:line="460" w:lineRule="exact"/>
        <w:ind w:left="0" w:firstLine="474" w:firstLineChars="200"/>
        <w:textAlignment w:val="baseline"/>
        <w:rPr>
          <w:rFonts w:ascii="宋体" w:hAnsi="宋体" w:eastAsia="宋体" w:cs="宋体"/>
          <w:sz w:val="24"/>
          <w:szCs w:val="24"/>
        </w:rPr>
      </w:pPr>
      <w:r>
        <w:rPr>
          <w:rFonts w:ascii="宋体" w:hAnsi="宋体" w:eastAsia="宋体" w:cs="宋体"/>
          <w:b/>
          <w:bCs/>
          <w:spacing w:val="-2"/>
          <w:sz w:val="24"/>
          <w:szCs w:val="24"/>
        </w:rPr>
        <w:t>12.2</w:t>
      </w:r>
      <w:r>
        <w:rPr>
          <w:rFonts w:ascii="宋体" w:hAnsi="宋体" w:eastAsia="宋体" w:cs="宋体"/>
          <w:spacing w:val="-38"/>
          <w:sz w:val="24"/>
          <w:szCs w:val="24"/>
        </w:rPr>
        <w:t xml:space="preserve"> </w:t>
      </w:r>
      <w:r>
        <w:rPr>
          <w:rFonts w:ascii="宋体" w:hAnsi="宋体" w:eastAsia="宋体" w:cs="宋体"/>
          <w:spacing w:val="-2"/>
          <w:sz w:val="24"/>
          <w:szCs w:val="24"/>
        </w:rPr>
        <w:t>在特殊情况下，采购人可征求投标供应商同意延长投标有效期，这种要求和答复均</w:t>
      </w:r>
      <w:r>
        <w:rPr>
          <w:rFonts w:ascii="宋体" w:hAnsi="宋体" w:eastAsia="宋体" w:cs="宋体"/>
          <w:spacing w:val="1"/>
          <w:sz w:val="24"/>
          <w:szCs w:val="24"/>
        </w:rPr>
        <w:t>应以网上形式提交。同意延长投标有效期的投标供</w:t>
      </w:r>
      <w:r>
        <w:rPr>
          <w:rFonts w:ascii="宋体" w:hAnsi="宋体" w:eastAsia="宋体" w:cs="宋体"/>
          <w:sz w:val="24"/>
          <w:szCs w:val="24"/>
        </w:rPr>
        <w:t>应商不需要也不允许修改其电子化投标文</w:t>
      </w:r>
      <w:r>
        <w:rPr>
          <w:rFonts w:ascii="宋体" w:hAnsi="宋体" w:eastAsia="宋体" w:cs="宋体"/>
          <w:spacing w:val="-11"/>
          <w:sz w:val="24"/>
          <w:szCs w:val="24"/>
        </w:rPr>
        <w:t>件。</w:t>
      </w:r>
    </w:p>
    <w:p w14:paraId="5773B027">
      <w:pPr>
        <w:spacing w:before="261" w:line="220" w:lineRule="auto"/>
        <w:ind w:left="18"/>
        <w:rPr>
          <w:rFonts w:ascii="宋体" w:hAnsi="宋体" w:eastAsia="宋体" w:cs="宋体"/>
          <w:sz w:val="24"/>
          <w:szCs w:val="24"/>
        </w:rPr>
      </w:pPr>
      <w:r>
        <w:rPr>
          <w:rFonts w:hint="eastAsia" w:ascii="宋体" w:hAnsi="宋体" w:eastAsia="宋体" w:cs="宋体"/>
          <w:b/>
          <w:bCs/>
          <w:spacing w:val="-4"/>
          <w:sz w:val="24"/>
          <w:szCs w:val="24"/>
          <w:lang w:eastAsia="zh-CN"/>
        </w:rPr>
        <w:t>13.</w:t>
      </w:r>
      <w:r>
        <w:rPr>
          <w:rFonts w:ascii="宋体" w:hAnsi="宋体" w:eastAsia="宋体" w:cs="宋体"/>
          <w:b/>
          <w:bCs/>
          <w:spacing w:val="-4"/>
          <w:sz w:val="24"/>
          <w:szCs w:val="24"/>
        </w:rPr>
        <w:t>电子化投标文件的组成</w:t>
      </w:r>
    </w:p>
    <w:p w14:paraId="4D24EA93">
      <w:pPr>
        <w:spacing w:before="103" w:line="219" w:lineRule="auto"/>
        <w:ind w:left="485"/>
        <w:rPr>
          <w:rFonts w:ascii="宋体" w:hAnsi="宋体" w:eastAsia="宋体" w:cs="宋体"/>
          <w:sz w:val="24"/>
          <w:szCs w:val="24"/>
        </w:rPr>
      </w:pPr>
      <w:r>
        <w:rPr>
          <w:rFonts w:ascii="宋体" w:hAnsi="宋体" w:eastAsia="宋体" w:cs="宋体"/>
          <w:spacing w:val="-2"/>
          <w:sz w:val="24"/>
          <w:szCs w:val="24"/>
        </w:rPr>
        <w:t>一、投标函及投标函附录</w:t>
      </w:r>
    </w:p>
    <w:p w14:paraId="3B1E4599">
      <w:pPr>
        <w:spacing w:before="180" w:line="219" w:lineRule="auto"/>
        <w:ind w:left="485"/>
        <w:rPr>
          <w:rFonts w:ascii="宋体" w:hAnsi="宋体" w:eastAsia="宋体" w:cs="宋体"/>
          <w:sz w:val="24"/>
          <w:szCs w:val="24"/>
        </w:rPr>
      </w:pPr>
      <w:r>
        <w:rPr>
          <w:rFonts w:ascii="宋体" w:hAnsi="宋体" w:eastAsia="宋体" w:cs="宋体"/>
          <w:spacing w:val="-1"/>
          <w:sz w:val="24"/>
          <w:szCs w:val="24"/>
        </w:rPr>
        <w:t>二、法定代表人身份证明及授权委托书</w:t>
      </w:r>
    </w:p>
    <w:p w14:paraId="7F3BA77D">
      <w:pPr>
        <w:spacing w:before="183" w:line="218" w:lineRule="auto"/>
        <w:ind w:left="481"/>
        <w:rPr>
          <w:rFonts w:ascii="宋体" w:hAnsi="宋体" w:eastAsia="宋体" w:cs="宋体"/>
          <w:sz w:val="24"/>
          <w:szCs w:val="24"/>
        </w:rPr>
      </w:pPr>
      <w:r>
        <w:rPr>
          <w:rFonts w:ascii="宋体" w:hAnsi="宋体" w:eastAsia="宋体" w:cs="宋体"/>
          <w:spacing w:val="-2"/>
          <w:sz w:val="24"/>
          <w:szCs w:val="24"/>
        </w:rPr>
        <w:t>三、报价明细表</w:t>
      </w:r>
    </w:p>
    <w:p w14:paraId="0D785663">
      <w:pPr>
        <w:spacing w:before="182" w:line="220" w:lineRule="auto"/>
        <w:ind w:left="503"/>
        <w:rPr>
          <w:rFonts w:ascii="宋体" w:hAnsi="宋体" w:eastAsia="宋体" w:cs="宋体"/>
          <w:sz w:val="24"/>
          <w:szCs w:val="24"/>
        </w:rPr>
      </w:pPr>
      <w:r>
        <w:rPr>
          <w:rFonts w:ascii="宋体" w:hAnsi="宋体" w:eastAsia="宋体" w:cs="宋体"/>
          <w:spacing w:val="-4"/>
          <w:sz w:val="24"/>
          <w:szCs w:val="24"/>
        </w:rPr>
        <w:t>四、投标承诺函</w:t>
      </w:r>
    </w:p>
    <w:p w14:paraId="105A587A">
      <w:pPr>
        <w:spacing w:before="182" w:line="219" w:lineRule="auto"/>
        <w:ind w:left="485"/>
        <w:rPr>
          <w:rFonts w:ascii="宋体" w:hAnsi="宋体" w:eastAsia="宋体" w:cs="宋体"/>
          <w:sz w:val="24"/>
          <w:szCs w:val="24"/>
        </w:rPr>
      </w:pPr>
      <w:r>
        <w:rPr>
          <w:rFonts w:ascii="宋体" w:hAnsi="宋体" w:eastAsia="宋体" w:cs="宋体"/>
          <w:spacing w:val="-2"/>
          <w:sz w:val="24"/>
          <w:szCs w:val="24"/>
        </w:rPr>
        <w:t>五、投标供应商情况</w:t>
      </w:r>
    </w:p>
    <w:p w14:paraId="218C49DA">
      <w:pPr>
        <w:spacing w:before="181" w:line="220" w:lineRule="auto"/>
        <w:ind w:left="483"/>
        <w:rPr>
          <w:rFonts w:ascii="宋体" w:hAnsi="宋体" w:eastAsia="宋体" w:cs="宋体"/>
          <w:sz w:val="24"/>
          <w:szCs w:val="24"/>
        </w:rPr>
      </w:pPr>
      <w:r>
        <w:rPr>
          <w:rFonts w:ascii="宋体" w:hAnsi="宋体" w:eastAsia="宋体" w:cs="宋体"/>
          <w:spacing w:val="-2"/>
          <w:sz w:val="24"/>
          <w:szCs w:val="24"/>
        </w:rPr>
        <w:t>六、技术标</w:t>
      </w:r>
    </w:p>
    <w:p w14:paraId="21BC6700">
      <w:pPr>
        <w:spacing w:before="182" w:line="220" w:lineRule="auto"/>
        <w:ind w:left="480"/>
        <w:rPr>
          <w:rFonts w:ascii="宋体" w:hAnsi="宋体" w:eastAsia="宋体" w:cs="宋体"/>
          <w:sz w:val="24"/>
          <w:szCs w:val="24"/>
        </w:rPr>
      </w:pPr>
      <w:r>
        <w:rPr>
          <w:rFonts w:ascii="宋体" w:hAnsi="宋体" w:eastAsia="宋体" w:cs="宋体"/>
          <w:spacing w:val="-1"/>
          <w:sz w:val="24"/>
          <w:szCs w:val="24"/>
        </w:rPr>
        <w:t>七、商务标</w:t>
      </w:r>
    </w:p>
    <w:p w14:paraId="3DCF51B9">
      <w:pPr>
        <w:spacing w:before="180" w:line="219" w:lineRule="auto"/>
        <w:ind w:left="485"/>
        <w:rPr>
          <w:rFonts w:ascii="宋体" w:hAnsi="宋体" w:eastAsia="宋体" w:cs="宋体"/>
          <w:sz w:val="24"/>
          <w:szCs w:val="24"/>
        </w:rPr>
      </w:pPr>
      <w:r>
        <w:rPr>
          <w:rFonts w:ascii="宋体" w:hAnsi="宋体" w:eastAsia="宋体" w:cs="宋体"/>
          <w:spacing w:val="-2"/>
          <w:sz w:val="24"/>
          <w:szCs w:val="24"/>
        </w:rPr>
        <w:t>八、其他材料</w:t>
      </w:r>
    </w:p>
    <w:p w14:paraId="3C8A0B7D">
      <w:pPr>
        <w:spacing w:before="262" w:line="220" w:lineRule="auto"/>
        <w:ind w:left="18"/>
        <w:rPr>
          <w:rFonts w:ascii="宋体" w:hAnsi="宋体" w:eastAsia="宋体" w:cs="宋体"/>
          <w:sz w:val="24"/>
          <w:szCs w:val="24"/>
        </w:rPr>
      </w:pPr>
      <w:r>
        <w:rPr>
          <w:rFonts w:hint="eastAsia" w:ascii="宋体" w:hAnsi="宋体" w:eastAsia="宋体" w:cs="宋体"/>
          <w:b/>
          <w:bCs/>
          <w:spacing w:val="-4"/>
          <w:sz w:val="24"/>
          <w:szCs w:val="24"/>
          <w:lang w:eastAsia="zh-CN"/>
        </w:rPr>
        <w:t>14.</w:t>
      </w:r>
      <w:r>
        <w:rPr>
          <w:rFonts w:ascii="宋体" w:hAnsi="宋体" w:eastAsia="宋体" w:cs="宋体"/>
          <w:b/>
          <w:bCs/>
          <w:spacing w:val="-4"/>
          <w:sz w:val="24"/>
          <w:szCs w:val="24"/>
        </w:rPr>
        <w:t>电子化投标文件的格式</w:t>
      </w:r>
    </w:p>
    <w:p w14:paraId="6F3F7248">
      <w:pPr>
        <w:spacing w:before="183" w:line="360" w:lineRule="auto"/>
        <w:ind w:right="197" w:firstLine="501"/>
        <w:jc w:val="both"/>
        <w:rPr>
          <w:rFonts w:ascii="宋体" w:hAnsi="宋体" w:eastAsia="宋体" w:cs="宋体"/>
          <w:sz w:val="24"/>
          <w:szCs w:val="24"/>
        </w:rPr>
      </w:pPr>
      <w:r>
        <w:rPr>
          <w:rFonts w:ascii="宋体" w:hAnsi="宋体" w:eastAsia="宋体" w:cs="宋体"/>
          <w:b/>
          <w:bCs/>
          <w:sz w:val="24"/>
          <w:szCs w:val="24"/>
        </w:rPr>
        <w:t>14.1</w:t>
      </w:r>
      <w:r>
        <w:rPr>
          <w:rFonts w:ascii="宋体" w:hAnsi="宋体" w:eastAsia="宋体" w:cs="宋体"/>
          <w:sz w:val="24"/>
          <w:szCs w:val="24"/>
        </w:rPr>
        <w:t xml:space="preserve"> 投标人所上传的电子化投标文件，应是通</w:t>
      </w:r>
      <w:r>
        <w:rPr>
          <w:rFonts w:ascii="宋体" w:hAnsi="宋体" w:eastAsia="宋体" w:cs="宋体"/>
          <w:spacing w:val="-1"/>
          <w:sz w:val="24"/>
          <w:szCs w:val="24"/>
        </w:rPr>
        <w:t>过中心投标文件制作系统制作的（电子化投标文件工具请在三门峡市公共资源交易中心</w:t>
      </w:r>
      <w:r>
        <w:rPr>
          <w:rFonts w:ascii="宋体" w:hAnsi="宋体" w:eastAsia="宋体" w:cs="宋体"/>
          <w:spacing w:val="-2"/>
          <w:sz w:val="24"/>
          <w:szCs w:val="24"/>
        </w:rPr>
        <w:t>网首页“帮助中心”下载</w:t>
      </w:r>
      <w:r>
        <w:rPr>
          <w:rFonts w:ascii="宋体" w:hAnsi="宋体" w:eastAsia="宋体" w:cs="宋体"/>
          <w:spacing w:val="-24"/>
          <w:sz w:val="24"/>
          <w:szCs w:val="24"/>
        </w:rPr>
        <w:t>），</w:t>
      </w:r>
      <w:r>
        <w:rPr>
          <w:rFonts w:ascii="宋体" w:hAnsi="宋体" w:eastAsia="宋体" w:cs="宋体"/>
          <w:spacing w:val="-2"/>
          <w:sz w:val="24"/>
          <w:szCs w:val="24"/>
        </w:rPr>
        <w:t>经过签章和加密后</w:t>
      </w:r>
      <w:r>
        <w:rPr>
          <w:rFonts w:ascii="宋体" w:hAnsi="宋体" w:eastAsia="宋体" w:cs="宋体"/>
          <w:spacing w:val="1"/>
          <w:sz w:val="24"/>
          <w:szCs w:val="24"/>
        </w:rPr>
        <w:t>生成的电子版投标文件。生成的电子版投标文件</w:t>
      </w:r>
      <w:r>
        <w:rPr>
          <w:rFonts w:ascii="宋体" w:hAnsi="宋体" w:eastAsia="宋体" w:cs="宋体"/>
          <w:sz w:val="24"/>
          <w:szCs w:val="24"/>
        </w:rPr>
        <w:t xml:space="preserve">包含用于投标文件上传的主文件（后缀为.sm </w:t>
      </w:r>
      <w:r>
        <w:rPr>
          <w:rFonts w:ascii="宋体" w:hAnsi="宋体" w:eastAsia="宋体" w:cs="宋体"/>
          <w:spacing w:val="-1"/>
          <w:sz w:val="24"/>
          <w:szCs w:val="24"/>
        </w:rPr>
        <w:t>xtf）和用于应急补救的投标文件备份文</w:t>
      </w:r>
      <w:r>
        <w:rPr>
          <w:rFonts w:ascii="宋体" w:hAnsi="宋体" w:eastAsia="宋体" w:cs="宋体"/>
          <w:spacing w:val="-2"/>
          <w:sz w:val="24"/>
          <w:szCs w:val="24"/>
        </w:rPr>
        <w:t>件（后缀为.nsmxtf</w:t>
      </w:r>
      <w:r>
        <w:rPr>
          <w:rFonts w:ascii="宋体" w:hAnsi="宋体" w:eastAsia="宋体" w:cs="宋体"/>
          <w:spacing w:val="-18"/>
          <w:sz w:val="24"/>
          <w:szCs w:val="24"/>
        </w:rPr>
        <w:t>），</w:t>
      </w:r>
      <w:r>
        <w:rPr>
          <w:rFonts w:ascii="宋体" w:hAnsi="宋体" w:eastAsia="宋体" w:cs="宋体"/>
          <w:spacing w:val="-2"/>
          <w:sz w:val="24"/>
          <w:szCs w:val="24"/>
        </w:rPr>
        <w:t>备份文件主要用于电子化开标</w:t>
      </w:r>
      <w:r>
        <w:rPr>
          <w:rFonts w:ascii="宋体" w:hAnsi="宋体" w:eastAsia="宋体" w:cs="宋体"/>
          <w:spacing w:val="-3"/>
          <w:sz w:val="24"/>
          <w:szCs w:val="24"/>
        </w:rPr>
        <w:t>出现技术问题后的补救，请投标人随身携带。</w:t>
      </w:r>
    </w:p>
    <w:p w14:paraId="05B7AA14">
      <w:pPr>
        <w:spacing w:before="1" w:line="219" w:lineRule="auto"/>
        <w:ind w:left="481"/>
        <w:rPr>
          <w:rFonts w:ascii="宋体" w:hAnsi="宋体" w:eastAsia="宋体" w:cs="宋体"/>
          <w:sz w:val="24"/>
          <w:szCs w:val="24"/>
        </w:rPr>
      </w:pPr>
      <w:r>
        <w:rPr>
          <w:rFonts w:ascii="宋体" w:hAnsi="宋体" w:eastAsia="宋体" w:cs="宋体"/>
          <w:spacing w:val="-2"/>
          <w:sz w:val="24"/>
          <w:szCs w:val="24"/>
        </w:rPr>
        <w:t>注：投标人投报多个标段的，需要每个标段单独制作电子投标文件。</w:t>
      </w:r>
    </w:p>
    <w:p w14:paraId="54173FF9">
      <w:pPr>
        <w:spacing w:before="182" w:line="219" w:lineRule="auto"/>
        <w:ind w:left="18"/>
        <w:rPr>
          <w:rFonts w:ascii="宋体" w:hAnsi="宋体" w:eastAsia="宋体" w:cs="宋体"/>
          <w:sz w:val="24"/>
          <w:szCs w:val="24"/>
        </w:rPr>
      </w:pPr>
      <w:r>
        <w:rPr>
          <w:rFonts w:hint="eastAsia" w:ascii="宋体" w:hAnsi="宋体" w:eastAsia="宋体" w:cs="宋体"/>
          <w:b/>
          <w:bCs/>
          <w:spacing w:val="-4"/>
          <w:sz w:val="24"/>
          <w:szCs w:val="24"/>
          <w:lang w:eastAsia="zh-CN"/>
        </w:rPr>
        <w:t>15.</w:t>
      </w:r>
      <w:r>
        <w:rPr>
          <w:rFonts w:ascii="宋体" w:hAnsi="宋体" w:eastAsia="宋体" w:cs="宋体"/>
          <w:b/>
          <w:bCs/>
          <w:spacing w:val="-4"/>
          <w:sz w:val="24"/>
          <w:szCs w:val="24"/>
        </w:rPr>
        <w:t>电子化投标文件的签章</w:t>
      </w:r>
    </w:p>
    <w:p w14:paraId="0D830351">
      <w:pPr>
        <w:spacing w:before="184" w:line="360" w:lineRule="auto"/>
        <w:ind w:left="3" w:right="204" w:firstLine="497"/>
        <w:rPr>
          <w:rFonts w:ascii="宋体" w:hAnsi="宋体" w:eastAsia="宋体" w:cs="宋体"/>
          <w:sz w:val="24"/>
          <w:szCs w:val="24"/>
        </w:rPr>
      </w:pPr>
      <w:r>
        <w:rPr>
          <w:rFonts w:ascii="宋体" w:hAnsi="宋体" w:eastAsia="宋体" w:cs="宋体"/>
          <w:b/>
          <w:bCs/>
          <w:sz w:val="24"/>
          <w:szCs w:val="24"/>
        </w:rPr>
        <w:t>15.1</w:t>
      </w:r>
      <w:r>
        <w:rPr>
          <w:rFonts w:ascii="宋体" w:hAnsi="宋体" w:eastAsia="宋体" w:cs="宋体"/>
          <w:sz w:val="24"/>
          <w:szCs w:val="24"/>
        </w:rPr>
        <w:t xml:space="preserve"> 投标人在生成电子化投标文件后，应对电</w:t>
      </w:r>
      <w:r>
        <w:rPr>
          <w:rFonts w:ascii="宋体" w:hAnsi="宋体" w:eastAsia="宋体" w:cs="宋体"/>
          <w:spacing w:val="-1"/>
          <w:sz w:val="24"/>
          <w:szCs w:val="24"/>
        </w:rPr>
        <w:t>子化投标文件进行签章，未进行签章的视</w:t>
      </w:r>
      <w:r>
        <w:rPr>
          <w:rFonts w:ascii="宋体" w:hAnsi="宋体" w:eastAsia="宋体" w:cs="宋体"/>
          <w:spacing w:val="-7"/>
          <w:sz w:val="24"/>
          <w:szCs w:val="24"/>
        </w:rPr>
        <w:t>为无效投标。</w:t>
      </w:r>
    </w:p>
    <w:p w14:paraId="572FCA2A">
      <w:pPr>
        <w:spacing w:before="5" w:line="344" w:lineRule="auto"/>
        <w:ind w:right="200" w:firstLine="500"/>
        <w:rPr>
          <w:rFonts w:ascii="宋体" w:hAnsi="宋体" w:eastAsia="宋体" w:cs="宋体"/>
          <w:sz w:val="24"/>
          <w:szCs w:val="24"/>
        </w:rPr>
      </w:pPr>
      <w:r>
        <w:rPr>
          <w:rFonts w:ascii="宋体" w:hAnsi="宋体" w:eastAsia="宋体" w:cs="宋体"/>
          <w:b/>
          <w:bCs/>
          <w:sz w:val="24"/>
          <w:szCs w:val="24"/>
        </w:rPr>
        <w:t>15.2</w:t>
      </w:r>
      <w:r>
        <w:rPr>
          <w:rFonts w:ascii="宋体" w:hAnsi="宋体" w:eastAsia="宋体" w:cs="宋体"/>
          <w:sz w:val="24"/>
          <w:szCs w:val="24"/>
        </w:rPr>
        <w:t xml:space="preserve"> 投标文件中要求法定代表人或授权委托人</w:t>
      </w:r>
      <w:r>
        <w:rPr>
          <w:rFonts w:ascii="宋体" w:hAnsi="宋体" w:eastAsia="宋体" w:cs="宋体"/>
          <w:spacing w:val="-1"/>
          <w:sz w:val="24"/>
          <w:szCs w:val="24"/>
        </w:rPr>
        <w:t>盖章的，投标人在进行电子化投标文件签章时，以签盖法定代表人签章为准。电子化投标文件具体制作教材请投标人通过</w:t>
      </w:r>
      <w:r>
        <w:rPr>
          <w:rFonts w:ascii="宋体" w:hAnsi="宋体" w:eastAsia="宋体" w:cs="宋体"/>
          <w:spacing w:val="-23"/>
          <w:sz w:val="24"/>
          <w:szCs w:val="24"/>
        </w:rPr>
        <w:t xml:space="preserve"> </w:t>
      </w:r>
      <w:r>
        <w:rPr>
          <w:rFonts w:ascii="宋体" w:hAnsi="宋体" w:eastAsia="宋体" w:cs="宋体"/>
          <w:spacing w:val="-1"/>
          <w:sz w:val="24"/>
          <w:szCs w:val="24"/>
        </w:rPr>
        <w:t>CA</w:t>
      </w:r>
      <w:r>
        <w:rPr>
          <w:rFonts w:ascii="宋体" w:hAnsi="宋体" w:eastAsia="宋体" w:cs="宋体"/>
          <w:spacing w:val="-39"/>
          <w:sz w:val="24"/>
          <w:szCs w:val="24"/>
        </w:rPr>
        <w:t xml:space="preserve"> </w:t>
      </w:r>
      <w:r>
        <w:rPr>
          <w:rFonts w:ascii="宋体" w:hAnsi="宋体" w:eastAsia="宋体" w:cs="宋体"/>
          <w:spacing w:val="-1"/>
          <w:sz w:val="24"/>
          <w:szCs w:val="24"/>
        </w:rPr>
        <w:t>证书登录</w:t>
      </w:r>
      <w:r>
        <w:rPr>
          <w:rFonts w:ascii="宋体" w:hAnsi="宋体" w:eastAsia="宋体" w:cs="宋体"/>
          <w:spacing w:val="-2"/>
          <w:sz w:val="24"/>
          <w:szCs w:val="24"/>
        </w:rPr>
        <w:t>三门峡市公共资源电子化交易系统在右上角</w:t>
      </w:r>
      <w:r>
        <w:rPr>
          <w:rFonts w:ascii="宋体" w:hAnsi="宋体" w:eastAsia="宋体" w:cs="宋体"/>
          <w:spacing w:val="-3"/>
          <w:sz w:val="24"/>
          <w:szCs w:val="24"/>
        </w:rPr>
        <w:t>“交易智库”中查看。电子化投标文件工具请在三</w:t>
      </w:r>
      <w:r>
        <w:rPr>
          <w:rFonts w:ascii="宋体" w:hAnsi="宋体" w:eastAsia="宋体" w:cs="宋体"/>
          <w:spacing w:val="-1"/>
          <w:sz w:val="24"/>
          <w:szCs w:val="24"/>
        </w:rPr>
        <w:t>门峡市公共资源交易中心网首页“帮助中心”下载。</w:t>
      </w:r>
    </w:p>
    <w:p w14:paraId="4F564512">
      <w:pPr>
        <w:spacing w:before="1" w:line="218" w:lineRule="auto"/>
        <w:ind w:left="3811"/>
        <w:rPr>
          <w:rFonts w:ascii="宋体" w:hAnsi="宋体" w:eastAsia="宋体" w:cs="宋体"/>
          <w:sz w:val="24"/>
          <w:szCs w:val="24"/>
        </w:rPr>
      </w:pPr>
      <w:r>
        <w:rPr>
          <w:rFonts w:ascii="宋体" w:hAnsi="宋体" w:eastAsia="宋体" w:cs="宋体"/>
          <w:b/>
          <w:bCs/>
          <w:spacing w:val="-6"/>
          <w:sz w:val="24"/>
          <w:szCs w:val="24"/>
        </w:rPr>
        <w:t>四、投标文件的上传</w:t>
      </w:r>
    </w:p>
    <w:p w14:paraId="12D9A31E">
      <w:pPr>
        <w:spacing w:before="106" w:line="219" w:lineRule="auto"/>
        <w:ind w:left="18"/>
        <w:rPr>
          <w:rFonts w:ascii="宋体" w:hAnsi="宋体" w:eastAsia="宋体" w:cs="宋体"/>
          <w:sz w:val="24"/>
          <w:szCs w:val="24"/>
        </w:rPr>
      </w:pPr>
      <w:r>
        <w:rPr>
          <w:rFonts w:hint="eastAsia" w:ascii="宋体" w:hAnsi="宋体" w:eastAsia="宋体" w:cs="宋体"/>
          <w:b/>
          <w:bCs/>
          <w:spacing w:val="-5"/>
          <w:sz w:val="24"/>
          <w:szCs w:val="24"/>
          <w:lang w:eastAsia="zh-CN"/>
        </w:rPr>
        <w:t>16.</w:t>
      </w:r>
      <w:r>
        <w:rPr>
          <w:rFonts w:ascii="宋体" w:hAnsi="宋体" w:eastAsia="宋体" w:cs="宋体"/>
          <w:b/>
          <w:bCs/>
          <w:spacing w:val="-5"/>
          <w:sz w:val="24"/>
          <w:szCs w:val="24"/>
        </w:rPr>
        <w:t>投标文件上传</w:t>
      </w:r>
    </w:p>
    <w:p w14:paraId="0F9054A4">
      <w:pPr>
        <w:spacing w:before="184" w:line="360" w:lineRule="auto"/>
        <w:ind w:left="2" w:firstLine="498"/>
        <w:rPr>
          <w:rFonts w:ascii="宋体" w:hAnsi="宋体" w:eastAsia="宋体" w:cs="宋体"/>
          <w:spacing w:val="-2"/>
          <w:sz w:val="24"/>
          <w:szCs w:val="24"/>
        </w:rPr>
      </w:pPr>
      <w:r>
        <w:rPr>
          <w:rFonts w:ascii="宋体" w:hAnsi="宋体" w:eastAsia="宋体" w:cs="宋体"/>
          <w:b/>
          <w:bCs/>
          <w:spacing w:val="-2"/>
          <w:sz w:val="24"/>
          <w:szCs w:val="24"/>
        </w:rPr>
        <w:t>16.1</w:t>
      </w:r>
      <w:r>
        <w:rPr>
          <w:rFonts w:ascii="宋体" w:hAnsi="宋体" w:eastAsia="宋体" w:cs="宋体"/>
          <w:spacing w:val="41"/>
          <w:sz w:val="24"/>
          <w:szCs w:val="24"/>
        </w:rPr>
        <w:t xml:space="preserve"> </w:t>
      </w:r>
      <w:r>
        <w:rPr>
          <w:rFonts w:ascii="宋体" w:hAnsi="宋体" w:eastAsia="宋体" w:cs="宋体"/>
          <w:spacing w:val="-2"/>
          <w:sz w:val="24"/>
          <w:szCs w:val="24"/>
        </w:rPr>
        <w:t>电子化投标文件应在投标截止时间前成功上传至三门峡市</w:t>
      </w:r>
      <w:r>
        <w:rPr>
          <w:rFonts w:ascii="宋体" w:hAnsi="宋体" w:eastAsia="宋体" w:cs="宋体"/>
          <w:spacing w:val="-3"/>
          <w:sz w:val="24"/>
          <w:szCs w:val="24"/>
        </w:rPr>
        <w:t>公共资源电子化交易系统。</w:t>
      </w:r>
      <w:r>
        <w:rPr>
          <w:rFonts w:ascii="宋体" w:hAnsi="宋体" w:eastAsia="宋体" w:cs="宋体"/>
          <w:spacing w:val="-2"/>
          <w:sz w:val="24"/>
          <w:szCs w:val="24"/>
        </w:rPr>
        <w:t>至投标截止时间止，仍未上传成功的电子化投标文件将不予接收。</w:t>
      </w:r>
    </w:p>
    <w:p w14:paraId="03936C67">
      <w:pPr>
        <w:spacing w:before="184" w:line="360" w:lineRule="auto"/>
        <w:ind w:left="2" w:firstLine="498"/>
        <w:rPr>
          <w:rFonts w:ascii="宋体" w:hAnsi="宋体" w:eastAsia="宋体" w:cs="宋体"/>
          <w:sz w:val="24"/>
          <w:szCs w:val="24"/>
        </w:rPr>
      </w:pPr>
      <w:r>
        <w:rPr>
          <w:rFonts w:ascii="宋体" w:hAnsi="宋体" w:eastAsia="宋体" w:cs="宋体"/>
          <w:spacing w:val="1"/>
          <w:sz w:val="24"/>
          <w:szCs w:val="24"/>
        </w:rPr>
        <w:t>注：如按照电子化投标操作教材制作完成的电子化投标文件</w:t>
      </w:r>
      <w:r>
        <w:rPr>
          <w:rFonts w:ascii="宋体" w:hAnsi="宋体" w:eastAsia="宋体" w:cs="宋体"/>
          <w:sz w:val="24"/>
          <w:szCs w:val="24"/>
        </w:rPr>
        <w:t>无法上传的，投标人应在投</w:t>
      </w:r>
      <w:r>
        <w:rPr>
          <w:rFonts w:ascii="宋体" w:hAnsi="宋体" w:eastAsia="宋体" w:cs="宋体"/>
          <w:spacing w:val="1"/>
          <w:sz w:val="24"/>
          <w:szCs w:val="24"/>
        </w:rPr>
        <w:t>标截止时间前</w:t>
      </w:r>
      <w:r>
        <w:rPr>
          <w:rFonts w:hint="eastAsia" w:ascii="宋体" w:hAnsi="宋体" w:eastAsia="宋体" w:cs="宋体"/>
          <w:spacing w:val="1"/>
          <w:sz w:val="24"/>
          <w:szCs w:val="24"/>
          <w:lang w:eastAsia="zh-CN"/>
        </w:rPr>
        <w:t>尽早</w:t>
      </w:r>
      <w:r>
        <w:rPr>
          <w:rFonts w:ascii="宋体" w:hAnsi="宋体" w:eastAsia="宋体" w:cs="宋体"/>
          <w:spacing w:val="1"/>
          <w:sz w:val="24"/>
          <w:szCs w:val="24"/>
        </w:rPr>
        <w:t>联系中心技术人员，以便有充</w:t>
      </w:r>
      <w:r>
        <w:rPr>
          <w:rFonts w:ascii="宋体" w:hAnsi="宋体" w:eastAsia="宋体" w:cs="宋体"/>
          <w:sz w:val="24"/>
          <w:szCs w:val="24"/>
        </w:rPr>
        <w:t>分的时间进行处理。投标人应充分考虑到</w:t>
      </w:r>
      <w:r>
        <w:rPr>
          <w:rFonts w:ascii="宋体" w:hAnsi="宋体" w:eastAsia="宋体" w:cs="宋体"/>
          <w:spacing w:val="-4"/>
          <w:sz w:val="24"/>
          <w:szCs w:val="24"/>
        </w:rPr>
        <w:t>处理技术问题和上传数据等工作所需的时间问题，投标文件未在投标截止时间前成功上传的，</w:t>
      </w:r>
      <w:r>
        <w:rPr>
          <w:rFonts w:ascii="宋体" w:hAnsi="宋体" w:eastAsia="宋体" w:cs="宋体"/>
          <w:spacing w:val="-5"/>
          <w:sz w:val="24"/>
          <w:szCs w:val="24"/>
        </w:rPr>
        <w:t>其投标文件不予接收。</w:t>
      </w:r>
    </w:p>
    <w:p w14:paraId="007F1C25">
      <w:pPr>
        <w:spacing w:line="220" w:lineRule="auto"/>
        <w:ind w:left="17"/>
        <w:rPr>
          <w:rFonts w:ascii="宋体" w:hAnsi="宋体" w:eastAsia="宋体" w:cs="宋体"/>
          <w:sz w:val="24"/>
          <w:szCs w:val="24"/>
        </w:rPr>
      </w:pPr>
      <w:r>
        <w:rPr>
          <w:rFonts w:ascii="宋体" w:hAnsi="宋体" w:eastAsia="宋体" w:cs="宋体"/>
          <w:b/>
          <w:bCs/>
          <w:spacing w:val="-5"/>
          <w:sz w:val="24"/>
          <w:szCs w:val="24"/>
        </w:rPr>
        <w:t>17.投标截止时间</w:t>
      </w:r>
    </w:p>
    <w:p w14:paraId="21BE3F19">
      <w:pPr>
        <w:spacing w:before="102" w:line="219" w:lineRule="auto"/>
        <w:ind w:left="500"/>
        <w:rPr>
          <w:rFonts w:ascii="宋体" w:hAnsi="宋体" w:eastAsia="宋体" w:cs="宋体"/>
          <w:sz w:val="24"/>
          <w:szCs w:val="24"/>
        </w:rPr>
      </w:pPr>
      <w:r>
        <w:rPr>
          <w:rFonts w:ascii="宋体" w:hAnsi="宋体" w:eastAsia="宋体" w:cs="宋体"/>
          <w:b/>
          <w:bCs/>
          <w:spacing w:val="-4"/>
          <w:sz w:val="24"/>
          <w:szCs w:val="24"/>
        </w:rPr>
        <w:t>17.1</w:t>
      </w:r>
      <w:r>
        <w:rPr>
          <w:rFonts w:ascii="宋体" w:hAnsi="宋体" w:eastAsia="宋体" w:cs="宋体"/>
          <w:spacing w:val="-34"/>
          <w:sz w:val="24"/>
          <w:szCs w:val="24"/>
        </w:rPr>
        <w:t xml:space="preserve"> </w:t>
      </w:r>
      <w:r>
        <w:rPr>
          <w:rFonts w:ascii="宋体" w:hAnsi="宋体" w:eastAsia="宋体" w:cs="宋体"/>
          <w:spacing w:val="-4"/>
          <w:sz w:val="24"/>
          <w:szCs w:val="24"/>
        </w:rPr>
        <w:t>投标文件的截止时间见本须知前附表规定。</w:t>
      </w:r>
    </w:p>
    <w:p w14:paraId="7C59E38B">
      <w:pPr>
        <w:spacing w:before="183" w:line="359" w:lineRule="auto"/>
        <w:ind w:right="62" w:firstLine="499"/>
        <w:rPr>
          <w:rFonts w:ascii="宋体" w:hAnsi="宋体" w:eastAsia="宋体" w:cs="宋体"/>
          <w:sz w:val="24"/>
          <w:szCs w:val="24"/>
        </w:rPr>
      </w:pPr>
      <w:r>
        <w:rPr>
          <w:rFonts w:ascii="宋体" w:hAnsi="宋体" w:eastAsia="宋体" w:cs="宋体"/>
          <w:b/>
          <w:bCs/>
          <w:spacing w:val="-2"/>
          <w:sz w:val="24"/>
          <w:szCs w:val="24"/>
        </w:rPr>
        <w:t>17.2</w:t>
      </w:r>
      <w:r>
        <w:rPr>
          <w:rFonts w:ascii="宋体" w:hAnsi="宋体" w:eastAsia="宋体" w:cs="宋体"/>
          <w:spacing w:val="-42"/>
          <w:sz w:val="24"/>
          <w:szCs w:val="24"/>
        </w:rPr>
        <w:t xml:space="preserve"> </w:t>
      </w:r>
      <w:r>
        <w:rPr>
          <w:rFonts w:ascii="宋体" w:hAnsi="宋体" w:eastAsia="宋体" w:cs="宋体"/>
          <w:spacing w:val="-2"/>
          <w:sz w:val="24"/>
          <w:szCs w:val="24"/>
        </w:rPr>
        <w:t>到投标截止时间止，采购人收到的投</w:t>
      </w:r>
      <w:r>
        <w:rPr>
          <w:rFonts w:ascii="宋体" w:hAnsi="宋体" w:eastAsia="宋体" w:cs="宋体"/>
          <w:spacing w:val="-3"/>
          <w:sz w:val="24"/>
          <w:szCs w:val="24"/>
        </w:rPr>
        <w:t>标文件少于</w:t>
      </w:r>
      <w:r>
        <w:rPr>
          <w:rFonts w:ascii="宋体" w:hAnsi="宋体" w:eastAsia="宋体" w:cs="宋体"/>
          <w:spacing w:val="-44"/>
          <w:sz w:val="24"/>
          <w:szCs w:val="24"/>
        </w:rPr>
        <w:t xml:space="preserve"> </w:t>
      </w:r>
      <w:r>
        <w:rPr>
          <w:rFonts w:ascii="宋体" w:hAnsi="宋体" w:eastAsia="宋体" w:cs="宋体"/>
          <w:spacing w:val="-3"/>
          <w:sz w:val="24"/>
          <w:szCs w:val="24"/>
        </w:rPr>
        <w:t>3</w:t>
      </w:r>
      <w:r>
        <w:rPr>
          <w:rFonts w:ascii="宋体" w:hAnsi="宋体" w:eastAsia="宋体" w:cs="宋体"/>
          <w:spacing w:val="-51"/>
          <w:sz w:val="24"/>
          <w:szCs w:val="24"/>
        </w:rPr>
        <w:t xml:space="preserve"> </w:t>
      </w:r>
      <w:r>
        <w:rPr>
          <w:rFonts w:ascii="宋体" w:hAnsi="宋体" w:eastAsia="宋体" w:cs="宋体"/>
          <w:spacing w:val="-3"/>
          <w:sz w:val="24"/>
          <w:szCs w:val="24"/>
        </w:rPr>
        <w:t>个的，采购人将依法重新组织招</w:t>
      </w:r>
      <w:r>
        <w:rPr>
          <w:rFonts w:ascii="宋体" w:hAnsi="宋体" w:eastAsia="宋体" w:cs="宋体"/>
          <w:spacing w:val="-12"/>
          <w:sz w:val="24"/>
          <w:szCs w:val="24"/>
        </w:rPr>
        <w:t>标。</w:t>
      </w:r>
    </w:p>
    <w:p w14:paraId="73D59698">
      <w:pPr>
        <w:spacing w:line="219" w:lineRule="auto"/>
        <w:ind w:left="500"/>
        <w:rPr>
          <w:rFonts w:ascii="宋体" w:hAnsi="宋体" w:eastAsia="宋体" w:cs="宋体"/>
          <w:sz w:val="24"/>
          <w:szCs w:val="24"/>
        </w:rPr>
      </w:pPr>
      <w:r>
        <w:rPr>
          <w:rFonts w:ascii="宋体" w:hAnsi="宋体" w:eastAsia="宋体" w:cs="宋体"/>
          <w:b/>
          <w:bCs/>
          <w:spacing w:val="-4"/>
          <w:sz w:val="24"/>
          <w:szCs w:val="24"/>
        </w:rPr>
        <w:t>17.3</w:t>
      </w:r>
      <w:r>
        <w:rPr>
          <w:rFonts w:ascii="宋体" w:hAnsi="宋体" w:eastAsia="宋体" w:cs="宋体"/>
          <w:spacing w:val="46"/>
          <w:sz w:val="24"/>
          <w:szCs w:val="24"/>
        </w:rPr>
        <w:t xml:space="preserve"> </w:t>
      </w:r>
      <w:r>
        <w:rPr>
          <w:rFonts w:ascii="宋体" w:hAnsi="宋体" w:eastAsia="宋体" w:cs="宋体"/>
          <w:spacing w:val="-4"/>
          <w:sz w:val="24"/>
          <w:szCs w:val="24"/>
        </w:rPr>
        <w:t>电子化投标文件的补充、修改与撤回</w:t>
      </w:r>
    </w:p>
    <w:p w14:paraId="12718892">
      <w:pPr>
        <w:spacing w:before="180" w:line="219" w:lineRule="auto"/>
        <w:ind w:left="500"/>
        <w:rPr>
          <w:rFonts w:ascii="宋体" w:hAnsi="宋体" w:eastAsia="宋体" w:cs="宋体"/>
          <w:sz w:val="24"/>
          <w:szCs w:val="24"/>
        </w:rPr>
      </w:pPr>
      <w:r>
        <w:rPr>
          <w:rFonts w:ascii="宋体" w:hAnsi="宋体" w:eastAsia="宋体" w:cs="宋体"/>
          <w:b/>
          <w:bCs/>
          <w:spacing w:val="-2"/>
          <w:sz w:val="24"/>
          <w:szCs w:val="24"/>
        </w:rPr>
        <w:t>17.3.1</w:t>
      </w:r>
      <w:r>
        <w:rPr>
          <w:rFonts w:ascii="宋体" w:hAnsi="宋体" w:eastAsia="宋体" w:cs="宋体"/>
          <w:spacing w:val="-2"/>
          <w:sz w:val="24"/>
          <w:szCs w:val="24"/>
        </w:rPr>
        <w:t xml:space="preserve"> 在投标截止时间之后，投标供应商不得补充、修改电子化投标文件。</w:t>
      </w:r>
    </w:p>
    <w:p w14:paraId="2237558E">
      <w:pPr>
        <w:spacing w:before="184" w:line="220" w:lineRule="auto"/>
        <w:ind w:left="4394"/>
        <w:rPr>
          <w:rFonts w:ascii="宋体" w:hAnsi="宋体" w:eastAsia="宋体" w:cs="宋体"/>
          <w:sz w:val="24"/>
          <w:szCs w:val="24"/>
        </w:rPr>
      </w:pPr>
      <w:r>
        <w:rPr>
          <w:rFonts w:ascii="宋体" w:hAnsi="宋体" w:eastAsia="宋体" w:cs="宋体"/>
          <w:b/>
          <w:bCs/>
          <w:spacing w:val="-5"/>
          <w:sz w:val="24"/>
          <w:szCs w:val="24"/>
        </w:rPr>
        <w:t>五、开标</w:t>
      </w:r>
    </w:p>
    <w:p w14:paraId="341DC06F">
      <w:pPr>
        <w:spacing w:before="105" w:line="220" w:lineRule="auto"/>
        <w:ind w:left="17"/>
        <w:rPr>
          <w:rFonts w:ascii="宋体" w:hAnsi="宋体" w:eastAsia="宋体" w:cs="宋体"/>
          <w:sz w:val="24"/>
          <w:szCs w:val="24"/>
        </w:rPr>
      </w:pPr>
      <w:r>
        <w:rPr>
          <w:rFonts w:hint="eastAsia" w:ascii="宋体" w:hAnsi="宋体" w:eastAsia="宋体" w:cs="宋体"/>
          <w:b/>
          <w:bCs/>
          <w:spacing w:val="-9"/>
          <w:sz w:val="24"/>
          <w:szCs w:val="24"/>
          <w:lang w:eastAsia="zh-CN"/>
        </w:rPr>
        <w:t>18.</w:t>
      </w:r>
      <w:r>
        <w:rPr>
          <w:rFonts w:ascii="宋体" w:hAnsi="宋体" w:eastAsia="宋体" w:cs="宋体"/>
          <w:b/>
          <w:bCs/>
          <w:spacing w:val="-9"/>
          <w:sz w:val="24"/>
          <w:szCs w:val="24"/>
        </w:rPr>
        <w:t>开标</w:t>
      </w:r>
    </w:p>
    <w:p w14:paraId="4FC76B8D">
      <w:pPr>
        <w:spacing w:before="103" w:line="359" w:lineRule="auto"/>
        <w:ind w:left="2" w:right="63" w:firstLine="497"/>
        <w:rPr>
          <w:rFonts w:ascii="宋体" w:hAnsi="宋体" w:eastAsia="宋体" w:cs="宋体"/>
          <w:sz w:val="24"/>
          <w:szCs w:val="24"/>
        </w:rPr>
      </w:pPr>
      <w:r>
        <w:rPr>
          <w:rFonts w:ascii="宋体" w:hAnsi="宋体" w:eastAsia="宋体" w:cs="宋体"/>
          <w:b/>
          <w:bCs/>
          <w:spacing w:val="-2"/>
          <w:sz w:val="24"/>
          <w:szCs w:val="24"/>
        </w:rPr>
        <w:t>18.1</w:t>
      </w:r>
      <w:r>
        <w:rPr>
          <w:rFonts w:ascii="宋体" w:hAnsi="宋体" w:eastAsia="宋体" w:cs="宋体"/>
          <w:spacing w:val="-38"/>
          <w:sz w:val="24"/>
          <w:szCs w:val="24"/>
        </w:rPr>
        <w:t xml:space="preserve"> </w:t>
      </w:r>
      <w:r>
        <w:rPr>
          <w:rFonts w:ascii="宋体" w:hAnsi="宋体" w:eastAsia="宋体" w:cs="宋体"/>
          <w:spacing w:val="-2"/>
          <w:sz w:val="24"/>
          <w:szCs w:val="24"/>
        </w:rPr>
        <w:t>采购人按本须知前附表所规定的时间和地点公开开标，开标会议由招标代理机构主</w:t>
      </w:r>
      <w:r>
        <w:rPr>
          <w:rFonts w:ascii="宋体" w:hAnsi="宋体" w:eastAsia="宋体" w:cs="宋体"/>
          <w:spacing w:val="-4"/>
          <w:sz w:val="24"/>
          <w:szCs w:val="24"/>
        </w:rPr>
        <w:t>持，在有关部门监督下进行。</w:t>
      </w:r>
    </w:p>
    <w:p w14:paraId="126DD99C">
      <w:pPr>
        <w:spacing w:line="220" w:lineRule="auto"/>
        <w:ind w:left="500"/>
        <w:rPr>
          <w:rFonts w:ascii="宋体" w:hAnsi="宋体" w:eastAsia="宋体" w:cs="宋体"/>
          <w:sz w:val="24"/>
          <w:szCs w:val="24"/>
        </w:rPr>
      </w:pPr>
      <w:r>
        <w:rPr>
          <w:rFonts w:ascii="宋体" w:hAnsi="宋体" w:eastAsia="宋体" w:cs="宋体"/>
          <w:b/>
          <w:bCs/>
          <w:spacing w:val="-6"/>
          <w:sz w:val="24"/>
          <w:szCs w:val="24"/>
        </w:rPr>
        <w:t>18.2</w:t>
      </w:r>
      <w:r>
        <w:rPr>
          <w:rFonts w:ascii="宋体" w:hAnsi="宋体" w:eastAsia="宋体" w:cs="宋体"/>
          <w:spacing w:val="-50"/>
          <w:sz w:val="24"/>
          <w:szCs w:val="24"/>
        </w:rPr>
        <w:t xml:space="preserve"> </w:t>
      </w:r>
      <w:r>
        <w:rPr>
          <w:rFonts w:ascii="宋体" w:hAnsi="宋体" w:eastAsia="宋体" w:cs="宋体"/>
          <w:b/>
          <w:bCs/>
          <w:spacing w:val="-6"/>
          <w:sz w:val="24"/>
          <w:szCs w:val="24"/>
        </w:rPr>
        <w:t>开标程序：</w:t>
      </w:r>
    </w:p>
    <w:p w14:paraId="0C72B553">
      <w:pPr>
        <w:spacing w:before="179" w:line="219" w:lineRule="auto"/>
        <w:ind w:left="500"/>
        <w:rPr>
          <w:rFonts w:ascii="宋体" w:hAnsi="宋体" w:eastAsia="宋体" w:cs="宋体"/>
          <w:sz w:val="24"/>
          <w:szCs w:val="24"/>
        </w:rPr>
      </w:pPr>
      <w:r>
        <w:rPr>
          <w:rFonts w:ascii="宋体" w:hAnsi="宋体" w:eastAsia="宋体" w:cs="宋体"/>
          <w:b/>
          <w:bCs/>
          <w:spacing w:val="-6"/>
          <w:sz w:val="24"/>
          <w:szCs w:val="24"/>
        </w:rPr>
        <w:t>18.2.1</w:t>
      </w:r>
      <w:r>
        <w:rPr>
          <w:rFonts w:ascii="宋体" w:hAnsi="宋体" w:eastAsia="宋体" w:cs="宋体"/>
          <w:spacing w:val="-39"/>
          <w:sz w:val="24"/>
          <w:szCs w:val="24"/>
        </w:rPr>
        <w:t xml:space="preserve"> </w:t>
      </w:r>
      <w:r>
        <w:rPr>
          <w:rFonts w:ascii="宋体" w:hAnsi="宋体" w:eastAsia="宋体" w:cs="宋体"/>
          <w:spacing w:val="-6"/>
          <w:sz w:val="24"/>
          <w:szCs w:val="24"/>
        </w:rPr>
        <w:t>开标由招标代理机构主持；</w:t>
      </w:r>
    </w:p>
    <w:p w14:paraId="2A7C189E">
      <w:pPr>
        <w:spacing w:before="184" w:line="219" w:lineRule="auto"/>
        <w:ind w:left="500"/>
        <w:rPr>
          <w:rFonts w:ascii="宋体" w:hAnsi="宋体" w:eastAsia="宋体" w:cs="宋体"/>
          <w:sz w:val="24"/>
          <w:szCs w:val="24"/>
        </w:rPr>
      </w:pPr>
      <w:r>
        <w:rPr>
          <w:rFonts w:ascii="宋体" w:hAnsi="宋体" w:eastAsia="宋体" w:cs="宋体"/>
          <w:b/>
          <w:bCs/>
          <w:spacing w:val="-7"/>
          <w:sz w:val="24"/>
          <w:szCs w:val="24"/>
        </w:rPr>
        <w:t>18.2.2</w:t>
      </w:r>
      <w:r>
        <w:rPr>
          <w:rFonts w:ascii="宋体" w:hAnsi="宋体" w:eastAsia="宋体" w:cs="宋体"/>
          <w:spacing w:val="-40"/>
          <w:sz w:val="24"/>
          <w:szCs w:val="24"/>
        </w:rPr>
        <w:t xml:space="preserve"> </w:t>
      </w:r>
      <w:r>
        <w:rPr>
          <w:rFonts w:ascii="宋体" w:hAnsi="宋体" w:eastAsia="宋体" w:cs="宋体"/>
          <w:spacing w:val="-7"/>
          <w:sz w:val="24"/>
          <w:szCs w:val="24"/>
        </w:rPr>
        <w:t>介绍本项目的情况；</w:t>
      </w:r>
    </w:p>
    <w:p w14:paraId="09679128">
      <w:pPr>
        <w:spacing w:before="181" w:line="219" w:lineRule="auto"/>
        <w:ind w:left="500"/>
        <w:rPr>
          <w:rFonts w:ascii="宋体" w:hAnsi="宋体" w:eastAsia="宋体" w:cs="宋体"/>
          <w:sz w:val="24"/>
          <w:szCs w:val="24"/>
        </w:rPr>
      </w:pPr>
      <w:r>
        <w:rPr>
          <w:rFonts w:ascii="宋体" w:hAnsi="宋体" w:eastAsia="宋体" w:cs="宋体"/>
          <w:b/>
          <w:bCs/>
          <w:spacing w:val="-7"/>
          <w:sz w:val="24"/>
          <w:szCs w:val="24"/>
        </w:rPr>
        <w:t>18.2.3</w:t>
      </w:r>
      <w:r>
        <w:rPr>
          <w:rFonts w:ascii="宋体" w:hAnsi="宋体" w:eastAsia="宋体" w:cs="宋体"/>
          <w:spacing w:val="-40"/>
          <w:sz w:val="24"/>
          <w:szCs w:val="24"/>
        </w:rPr>
        <w:t xml:space="preserve"> </w:t>
      </w:r>
      <w:r>
        <w:rPr>
          <w:rFonts w:ascii="宋体" w:hAnsi="宋体" w:eastAsia="宋体" w:cs="宋体"/>
          <w:spacing w:val="-7"/>
          <w:sz w:val="24"/>
          <w:szCs w:val="24"/>
        </w:rPr>
        <w:t>宣布开标会议纪律；</w:t>
      </w:r>
    </w:p>
    <w:p w14:paraId="51197817">
      <w:pPr>
        <w:spacing w:before="183" w:line="219" w:lineRule="auto"/>
        <w:ind w:left="500"/>
        <w:rPr>
          <w:rFonts w:ascii="宋体" w:hAnsi="宋体" w:eastAsia="宋体" w:cs="宋体"/>
          <w:sz w:val="24"/>
          <w:szCs w:val="24"/>
        </w:rPr>
      </w:pPr>
      <w:r>
        <w:rPr>
          <w:rFonts w:ascii="宋体" w:hAnsi="宋体" w:eastAsia="宋体" w:cs="宋体"/>
          <w:b/>
          <w:bCs/>
          <w:spacing w:val="-6"/>
          <w:sz w:val="24"/>
          <w:szCs w:val="24"/>
        </w:rPr>
        <w:t>18.2.4</w:t>
      </w:r>
      <w:r>
        <w:rPr>
          <w:rFonts w:ascii="宋体" w:hAnsi="宋体" w:eastAsia="宋体" w:cs="宋体"/>
          <w:spacing w:val="-34"/>
          <w:sz w:val="24"/>
          <w:szCs w:val="24"/>
        </w:rPr>
        <w:t xml:space="preserve"> </w:t>
      </w:r>
      <w:r>
        <w:rPr>
          <w:rFonts w:ascii="宋体" w:hAnsi="宋体" w:eastAsia="宋体" w:cs="宋体"/>
          <w:spacing w:val="-6"/>
          <w:sz w:val="24"/>
          <w:szCs w:val="24"/>
        </w:rPr>
        <w:t>介绍参会的采购人、监督人；</w:t>
      </w:r>
    </w:p>
    <w:p w14:paraId="5756FA79">
      <w:pPr>
        <w:spacing w:before="182" w:line="359" w:lineRule="auto"/>
        <w:ind w:left="2" w:right="66" w:firstLine="497"/>
        <w:rPr>
          <w:rFonts w:ascii="宋体" w:hAnsi="宋体" w:eastAsia="宋体" w:cs="宋体"/>
          <w:sz w:val="24"/>
          <w:szCs w:val="24"/>
        </w:rPr>
      </w:pPr>
      <w:r>
        <w:rPr>
          <w:rFonts w:ascii="宋体" w:hAnsi="宋体" w:eastAsia="宋体" w:cs="宋体"/>
          <w:b/>
          <w:bCs/>
          <w:spacing w:val="-2"/>
          <w:sz w:val="24"/>
          <w:szCs w:val="24"/>
        </w:rPr>
        <w:t>18.2.5</w:t>
      </w:r>
      <w:r>
        <w:rPr>
          <w:rFonts w:ascii="宋体" w:hAnsi="宋体" w:eastAsia="宋体" w:cs="宋体"/>
          <w:spacing w:val="-43"/>
          <w:sz w:val="24"/>
          <w:szCs w:val="24"/>
        </w:rPr>
        <w:t xml:space="preserve"> </w:t>
      </w:r>
      <w:r>
        <w:rPr>
          <w:rFonts w:ascii="宋体" w:hAnsi="宋体" w:eastAsia="宋体" w:cs="宋体"/>
          <w:spacing w:val="-2"/>
          <w:sz w:val="24"/>
          <w:szCs w:val="24"/>
        </w:rPr>
        <w:t>开标时，电子招标投标交易平台自动提取所有投标文件，按时在线解密。解密全</w:t>
      </w:r>
      <w:r>
        <w:rPr>
          <w:rFonts w:ascii="宋体" w:hAnsi="宋体" w:eastAsia="宋体" w:cs="宋体"/>
          <w:spacing w:val="-1"/>
          <w:sz w:val="24"/>
          <w:szCs w:val="24"/>
        </w:rPr>
        <w:t>部完成后，向所有投标供应商公布投标供应商名称、投标价格和招标文件规</w:t>
      </w:r>
      <w:r>
        <w:rPr>
          <w:rFonts w:ascii="宋体" w:hAnsi="宋体" w:eastAsia="宋体" w:cs="宋体"/>
          <w:spacing w:val="-2"/>
          <w:sz w:val="24"/>
          <w:szCs w:val="24"/>
        </w:rPr>
        <w:t>定的其他内容。</w:t>
      </w:r>
    </w:p>
    <w:p w14:paraId="035B879B">
      <w:pPr>
        <w:spacing w:line="219" w:lineRule="auto"/>
        <w:ind w:left="500"/>
        <w:rPr>
          <w:rFonts w:ascii="宋体" w:hAnsi="宋体" w:eastAsia="宋体" w:cs="宋体"/>
          <w:sz w:val="24"/>
          <w:szCs w:val="24"/>
        </w:rPr>
      </w:pPr>
      <w:r>
        <w:rPr>
          <w:rFonts w:ascii="宋体" w:hAnsi="宋体" w:eastAsia="宋体" w:cs="宋体"/>
          <w:b/>
          <w:bCs/>
          <w:spacing w:val="-4"/>
          <w:sz w:val="24"/>
          <w:szCs w:val="24"/>
        </w:rPr>
        <w:t>18.3</w:t>
      </w:r>
      <w:r>
        <w:rPr>
          <w:rFonts w:ascii="宋体" w:hAnsi="宋体" w:eastAsia="宋体" w:cs="宋体"/>
          <w:spacing w:val="-44"/>
          <w:sz w:val="24"/>
          <w:szCs w:val="24"/>
        </w:rPr>
        <w:t xml:space="preserve"> </w:t>
      </w:r>
      <w:r>
        <w:rPr>
          <w:rFonts w:ascii="宋体" w:hAnsi="宋体" w:eastAsia="宋体" w:cs="宋体"/>
          <w:spacing w:val="-4"/>
          <w:sz w:val="24"/>
          <w:szCs w:val="24"/>
        </w:rPr>
        <w:t>投标文件的有效性</w:t>
      </w:r>
    </w:p>
    <w:p w14:paraId="6289D491">
      <w:pPr>
        <w:spacing w:before="184" w:line="359" w:lineRule="auto"/>
        <w:ind w:right="66" w:firstLine="500"/>
        <w:rPr>
          <w:rFonts w:ascii="宋体" w:hAnsi="宋体" w:eastAsia="宋体" w:cs="宋体"/>
          <w:sz w:val="24"/>
          <w:szCs w:val="24"/>
        </w:rPr>
      </w:pPr>
      <w:r>
        <w:rPr>
          <w:rFonts w:ascii="宋体" w:hAnsi="宋体" w:eastAsia="宋体" w:cs="宋体"/>
          <w:b/>
          <w:bCs/>
          <w:spacing w:val="-2"/>
          <w:sz w:val="24"/>
          <w:szCs w:val="24"/>
        </w:rPr>
        <w:t>18.3.1</w:t>
      </w:r>
      <w:r>
        <w:rPr>
          <w:rFonts w:ascii="宋体" w:hAnsi="宋体" w:eastAsia="宋体" w:cs="宋体"/>
          <w:spacing w:val="-43"/>
          <w:sz w:val="24"/>
          <w:szCs w:val="24"/>
        </w:rPr>
        <w:t xml:space="preserve"> </w:t>
      </w:r>
      <w:r>
        <w:rPr>
          <w:rFonts w:ascii="宋体" w:hAnsi="宋体" w:eastAsia="宋体" w:cs="宋体"/>
          <w:spacing w:val="-2"/>
          <w:sz w:val="24"/>
          <w:szCs w:val="24"/>
        </w:rPr>
        <w:t>投标文件有下列情形之一的为无效电子化投标文件，采购人不予受理：因投标供</w:t>
      </w:r>
      <w:r>
        <w:rPr>
          <w:rFonts w:ascii="宋体" w:hAnsi="宋体" w:eastAsia="宋体" w:cs="宋体"/>
          <w:spacing w:val="1"/>
          <w:sz w:val="24"/>
          <w:szCs w:val="24"/>
        </w:rPr>
        <w:t>应商原因造成投标文件未解密的，视为撤销其投标</w:t>
      </w:r>
      <w:r>
        <w:rPr>
          <w:rFonts w:ascii="宋体" w:hAnsi="宋体" w:eastAsia="宋体" w:cs="宋体"/>
          <w:sz w:val="24"/>
          <w:szCs w:val="24"/>
        </w:rPr>
        <w:t>文件；因投标供应商之外的原因造成投标</w:t>
      </w:r>
      <w:r>
        <w:rPr>
          <w:rFonts w:ascii="宋体" w:hAnsi="宋体" w:eastAsia="宋体" w:cs="宋体"/>
          <w:spacing w:val="-5"/>
          <w:sz w:val="24"/>
          <w:szCs w:val="24"/>
        </w:rPr>
        <w:t>文件未解密的，视为撤回其投标文件，投标供应商有权要求责任方赔偿因此遭受的</w:t>
      </w:r>
      <w:r>
        <w:rPr>
          <w:rFonts w:ascii="宋体" w:hAnsi="宋体" w:eastAsia="宋体" w:cs="宋体"/>
          <w:spacing w:val="-6"/>
          <w:sz w:val="24"/>
          <w:szCs w:val="24"/>
        </w:rPr>
        <w:t>直接损失。</w:t>
      </w:r>
      <w:r>
        <w:rPr>
          <w:rFonts w:ascii="宋体" w:hAnsi="宋体" w:eastAsia="宋体" w:cs="宋体"/>
          <w:spacing w:val="-2"/>
          <w:sz w:val="24"/>
          <w:szCs w:val="24"/>
        </w:rPr>
        <w:t>部分投标文件未解密的，其他投标文件的开标可以继续进行。</w:t>
      </w:r>
    </w:p>
    <w:p w14:paraId="1C95D41C">
      <w:pPr>
        <w:spacing w:before="1" w:line="218" w:lineRule="auto"/>
        <w:ind w:left="500"/>
        <w:rPr>
          <w:rFonts w:ascii="宋体" w:hAnsi="宋体" w:eastAsia="宋体" w:cs="宋体"/>
          <w:sz w:val="24"/>
          <w:szCs w:val="24"/>
        </w:rPr>
      </w:pPr>
      <w:r>
        <w:rPr>
          <w:rFonts w:ascii="宋体" w:hAnsi="宋体" w:eastAsia="宋体" w:cs="宋体"/>
          <w:b/>
          <w:bCs/>
          <w:spacing w:val="-2"/>
          <w:sz w:val="24"/>
          <w:szCs w:val="24"/>
        </w:rPr>
        <w:t>18.3.2</w:t>
      </w:r>
      <w:r>
        <w:rPr>
          <w:rFonts w:ascii="宋体" w:hAnsi="宋体" w:eastAsia="宋体" w:cs="宋体"/>
          <w:spacing w:val="-47"/>
          <w:sz w:val="24"/>
          <w:szCs w:val="24"/>
        </w:rPr>
        <w:t xml:space="preserve"> </w:t>
      </w:r>
      <w:r>
        <w:rPr>
          <w:rFonts w:ascii="宋体" w:hAnsi="宋体" w:eastAsia="宋体" w:cs="宋体"/>
          <w:spacing w:val="-2"/>
          <w:sz w:val="24"/>
          <w:szCs w:val="24"/>
        </w:rPr>
        <w:t>若投标文件解密后，有效电子投标文件不足三家的，</w:t>
      </w:r>
      <w:r>
        <w:rPr>
          <w:rFonts w:ascii="宋体" w:hAnsi="宋体" w:eastAsia="宋体" w:cs="宋体"/>
          <w:spacing w:val="-3"/>
          <w:sz w:val="24"/>
          <w:szCs w:val="24"/>
        </w:rPr>
        <w:t>本项目应予废标。</w:t>
      </w:r>
    </w:p>
    <w:p w14:paraId="3C05D84D">
      <w:pPr>
        <w:spacing w:before="184" w:line="220" w:lineRule="auto"/>
        <w:ind w:left="4032"/>
        <w:rPr>
          <w:rFonts w:ascii="宋体" w:hAnsi="宋体" w:eastAsia="宋体" w:cs="宋体"/>
          <w:sz w:val="24"/>
          <w:szCs w:val="24"/>
        </w:rPr>
      </w:pPr>
      <w:r>
        <w:rPr>
          <w:rFonts w:ascii="宋体" w:hAnsi="宋体" w:eastAsia="宋体" w:cs="宋体"/>
          <w:b/>
          <w:bCs/>
          <w:spacing w:val="-4"/>
          <w:sz w:val="24"/>
          <w:szCs w:val="24"/>
        </w:rPr>
        <w:t>六、评标与定标</w:t>
      </w:r>
    </w:p>
    <w:p w14:paraId="5B311EF9">
      <w:pPr>
        <w:spacing w:before="104" w:line="219" w:lineRule="auto"/>
        <w:ind w:left="17"/>
        <w:rPr>
          <w:rFonts w:ascii="宋体" w:hAnsi="宋体" w:eastAsia="宋体" w:cs="宋体"/>
          <w:sz w:val="24"/>
          <w:szCs w:val="24"/>
        </w:rPr>
      </w:pPr>
      <w:r>
        <w:rPr>
          <w:rFonts w:hint="eastAsia" w:ascii="宋体" w:hAnsi="宋体" w:eastAsia="宋体" w:cs="宋体"/>
          <w:b/>
          <w:bCs/>
          <w:spacing w:val="-6"/>
          <w:sz w:val="24"/>
          <w:szCs w:val="24"/>
          <w:lang w:eastAsia="zh-CN"/>
        </w:rPr>
        <w:t>19.</w:t>
      </w:r>
      <w:r>
        <w:rPr>
          <w:rFonts w:ascii="宋体" w:hAnsi="宋体" w:eastAsia="宋体" w:cs="宋体"/>
          <w:b/>
          <w:bCs/>
          <w:spacing w:val="-6"/>
          <w:sz w:val="24"/>
          <w:szCs w:val="24"/>
        </w:rPr>
        <w:t>评标委员会</w:t>
      </w:r>
    </w:p>
    <w:p w14:paraId="433C25A5">
      <w:pPr>
        <w:spacing w:before="105" w:line="219" w:lineRule="auto"/>
        <w:ind w:left="500"/>
        <w:rPr>
          <w:rFonts w:ascii="宋体" w:hAnsi="宋体" w:eastAsia="宋体" w:cs="宋体"/>
          <w:sz w:val="24"/>
          <w:szCs w:val="24"/>
        </w:rPr>
      </w:pPr>
      <w:r>
        <w:rPr>
          <w:rFonts w:ascii="宋体" w:hAnsi="宋体" w:eastAsia="宋体" w:cs="宋体"/>
          <w:b/>
          <w:bCs/>
          <w:spacing w:val="-3"/>
          <w:sz w:val="24"/>
          <w:szCs w:val="24"/>
        </w:rPr>
        <w:t>19.1</w:t>
      </w:r>
      <w:r>
        <w:rPr>
          <w:rFonts w:ascii="宋体" w:hAnsi="宋体" w:eastAsia="宋体" w:cs="宋体"/>
          <w:spacing w:val="-49"/>
          <w:sz w:val="24"/>
          <w:szCs w:val="24"/>
        </w:rPr>
        <w:t xml:space="preserve"> </w:t>
      </w:r>
      <w:r>
        <w:rPr>
          <w:rFonts w:ascii="宋体" w:hAnsi="宋体" w:eastAsia="宋体" w:cs="宋体"/>
          <w:spacing w:val="-3"/>
          <w:sz w:val="24"/>
          <w:szCs w:val="24"/>
        </w:rPr>
        <w:t>评标委员会由采购人依法组建，负责评标活</w:t>
      </w:r>
      <w:r>
        <w:rPr>
          <w:rFonts w:ascii="宋体" w:hAnsi="宋体" w:eastAsia="宋体" w:cs="宋体"/>
          <w:spacing w:val="-4"/>
          <w:sz w:val="24"/>
          <w:szCs w:val="24"/>
        </w:rPr>
        <w:t>动。</w:t>
      </w:r>
    </w:p>
    <w:p w14:paraId="121791EB">
      <w:pPr>
        <w:spacing w:before="48" w:line="359" w:lineRule="auto"/>
        <w:ind w:left="4" w:right="188" w:firstLine="496"/>
        <w:rPr>
          <w:rFonts w:ascii="宋体" w:hAnsi="宋体" w:eastAsia="宋体" w:cs="宋体"/>
          <w:spacing w:val="-4"/>
          <w:sz w:val="24"/>
          <w:szCs w:val="24"/>
        </w:rPr>
      </w:pPr>
      <w:r>
        <w:rPr>
          <w:rFonts w:ascii="宋体" w:hAnsi="宋体" w:eastAsia="宋体" w:cs="宋体"/>
          <w:b/>
          <w:bCs/>
          <w:spacing w:val="-3"/>
          <w:sz w:val="24"/>
          <w:szCs w:val="24"/>
        </w:rPr>
        <w:t>19.2</w:t>
      </w:r>
      <w:r>
        <w:rPr>
          <w:rFonts w:ascii="宋体" w:hAnsi="宋体" w:eastAsia="宋体" w:cs="宋体"/>
          <w:spacing w:val="-36"/>
          <w:sz w:val="24"/>
          <w:szCs w:val="24"/>
        </w:rPr>
        <w:t xml:space="preserve"> </w:t>
      </w:r>
      <w:r>
        <w:rPr>
          <w:rFonts w:ascii="宋体" w:hAnsi="宋体" w:eastAsia="宋体" w:cs="宋体"/>
          <w:spacing w:val="-3"/>
          <w:sz w:val="24"/>
          <w:szCs w:val="24"/>
        </w:rPr>
        <w:t>评标委员会构成：5</w:t>
      </w:r>
      <w:r>
        <w:rPr>
          <w:rFonts w:ascii="宋体" w:hAnsi="宋体" w:eastAsia="宋体" w:cs="宋体"/>
          <w:spacing w:val="-44"/>
          <w:sz w:val="24"/>
          <w:szCs w:val="24"/>
        </w:rPr>
        <w:t xml:space="preserve"> </w:t>
      </w:r>
      <w:r>
        <w:rPr>
          <w:rFonts w:ascii="宋体" w:hAnsi="宋体" w:eastAsia="宋体" w:cs="宋体"/>
          <w:spacing w:val="-3"/>
          <w:sz w:val="24"/>
          <w:szCs w:val="24"/>
        </w:rPr>
        <w:t>人，采购人代表</w:t>
      </w:r>
      <w:r>
        <w:rPr>
          <w:rFonts w:ascii="宋体" w:hAnsi="宋体" w:eastAsia="宋体" w:cs="宋体"/>
          <w:spacing w:val="-28"/>
          <w:sz w:val="24"/>
          <w:szCs w:val="24"/>
        </w:rPr>
        <w:t xml:space="preserve"> </w:t>
      </w:r>
      <w:r>
        <w:rPr>
          <w:rFonts w:ascii="宋体" w:hAnsi="宋体" w:eastAsia="宋体" w:cs="宋体"/>
          <w:spacing w:val="-3"/>
          <w:sz w:val="24"/>
          <w:szCs w:val="24"/>
        </w:rPr>
        <w:t>1</w:t>
      </w:r>
      <w:r>
        <w:rPr>
          <w:rFonts w:ascii="宋体" w:hAnsi="宋体" w:eastAsia="宋体" w:cs="宋体"/>
          <w:spacing w:val="-41"/>
          <w:sz w:val="24"/>
          <w:szCs w:val="24"/>
        </w:rPr>
        <w:t xml:space="preserve"> </w:t>
      </w:r>
      <w:r>
        <w:rPr>
          <w:rFonts w:ascii="宋体" w:hAnsi="宋体" w:eastAsia="宋体" w:cs="宋体"/>
          <w:spacing w:val="-3"/>
          <w:sz w:val="24"/>
          <w:szCs w:val="24"/>
        </w:rPr>
        <w:t>人，评审专家</w:t>
      </w:r>
      <w:r>
        <w:rPr>
          <w:rFonts w:ascii="宋体" w:hAnsi="宋体" w:eastAsia="宋体" w:cs="宋体"/>
          <w:spacing w:val="-47"/>
          <w:sz w:val="24"/>
          <w:szCs w:val="24"/>
        </w:rPr>
        <w:t xml:space="preserve"> </w:t>
      </w:r>
      <w:r>
        <w:rPr>
          <w:rFonts w:ascii="宋体" w:hAnsi="宋体" w:eastAsia="宋体" w:cs="宋体"/>
          <w:spacing w:val="-3"/>
          <w:sz w:val="24"/>
          <w:szCs w:val="24"/>
        </w:rPr>
        <w:t>4</w:t>
      </w:r>
      <w:r>
        <w:rPr>
          <w:rFonts w:ascii="宋体" w:hAnsi="宋体" w:eastAsia="宋体" w:cs="宋体"/>
          <w:spacing w:val="-44"/>
          <w:sz w:val="24"/>
          <w:szCs w:val="24"/>
        </w:rPr>
        <w:t xml:space="preserve"> </w:t>
      </w:r>
      <w:r>
        <w:rPr>
          <w:rFonts w:ascii="宋体" w:hAnsi="宋体" w:eastAsia="宋体" w:cs="宋体"/>
          <w:spacing w:val="-3"/>
          <w:sz w:val="24"/>
          <w:szCs w:val="24"/>
        </w:rPr>
        <w:t>人；评标专家确定方式：通</w:t>
      </w:r>
      <w:r>
        <w:rPr>
          <w:rFonts w:ascii="宋体" w:hAnsi="宋体" w:eastAsia="宋体" w:cs="宋体"/>
          <w:spacing w:val="-4"/>
          <w:sz w:val="24"/>
          <w:szCs w:val="24"/>
        </w:rPr>
        <w:t>过</w:t>
      </w:r>
      <w:r>
        <w:rPr>
          <w:rFonts w:hint="eastAsia" w:ascii="宋体" w:hAnsi="宋体" w:eastAsia="宋体" w:cs="宋体"/>
          <w:sz w:val="24"/>
          <w:szCs w:val="24"/>
        </w:rPr>
        <w:t>河南省政府采购评审专家库中随机抽取</w:t>
      </w:r>
      <w:r>
        <w:rPr>
          <w:rFonts w:ascii="宋体" w:hAnsi="宋体" w:eastAsia="宋体" w:cs="宋体"/>
          <w:spacing w:val="-4"/>
          <w:sz w:val="24"/>
          <w:szCs w:val="24"/>
        </w:rPr>
        <w:t>。</w:t>
      </w:r>
    </w:p>
    <w:p w14:paraId="308B459E">
      <w:pPr>
        <w:spacing w:before="48" w:line="359" w:lineRule="auto"/>
        <w:ind w:left="4" w:right="188" w:firstLine="496"/>
        <w:rPr>
          <w:rFonts w:ascii="宋体" w:hAnsi="宋体" w:eastAsia="宋体" w:cs="宋体"/>
          <w:sz w:val="24"/>
          <w:szCs w:val="24"/>
        </w:rPr>
      </w:pPr>
      <w:r>
        <w:rPr>
          <w:rFonts w:ascii="宋体" w:hAnsi="宋体" w:eastAsia="宋体" w:cs="宋体"/>
          <w:b/>
          <w:bCs/>
          <w:spacing w:val="-2"/>
          <w:sz w:val="24"/>
          <w:szCs w:val="24"/>
        </w:rPr>
        <w:t>19.3</w:t>
      </w:r>
      <w:r>
        <w:rPr>
          <w:rFonts w:ascii="宋体" w:hAnsi="宋体" w:eastAsia="宋体" w:cs="宋体"/>
          <w:spacing w:val="-38"/>
          <w:sz w:val="24"/>
          <w:szCs w:val="24"/>
        </w:rPr>
        <w:t xml:space="preserve"> </w:t>
      </w:r>
      <w:r>
        <w:rPr>
          <w:rFonts w:ascii="宋体" w:hAnsi="宋体" w:eastAsia="宋体" w:cs="宋体"/>
          <w:spacing w:val="-2"/>
          <w:sz w:val="24"/>
          <w:szCs w:val="24"/>
        </w:rPr>
        <w:t>参加评标的专家通过相关专家库随机抽取随机选定。与投标供应商有利害关系的人</w:t>
      </w:r>
      <w:r>
        <w:rPr>
          <w:rFonts w:ascii="宋体" w:hAnsi="宋体" w:eastAsia="宋体" w:cs="宋体"/>
          <w:spacing w:val="-5"/>
          <w:sz w:val="24"/>
          <w:szCs w:val="24"/>
        </w:rPr>
        <w:t>不得进入评标委员会。</w:t>
      </w:r>
    </w:p>
    <w:p w14:paraId="72463504">
      <w:pPr>
        <w:spacing w:before="1" w:line="218" w:lineRule="auto"/>
        <w:ind w:left="501"/>
        <w:rPr>
          <w:rFonts w:ascii="宋体" w:hAnsi="宋体" w:eastAsia="宋体" w:cs="宋体"/>
          <w:sz w:val="24"/>
          <w:szCs w:val="24"/>
        </w:rPr>
      </w:pPr>
      <w:r>
        <w:rPr>
          <w:rFonts w:ascii="宋体" w:hAnsi="宋体" w:eastAsia="宋体" w:cs="宋体"/>
          <w:b/>
          <w:bCs/>
          <w:spacing w:val="-2"/>
          <w:sz w:val="24"/>
          <w:szCs w:val="24"/>
        </w:rPr>
        <w:t>19.4</w:t>
      </w:r>
      <w:r>
        <w:rPr>
          <w:rFonts w:ascii="宋体" w:hAnsi="宋体" w:eastAsia="宋体" w:cs="宋体"/>
          <w:spacing w:val="-47"/>
          <w:sz w:val="24"/>
          <w:szCs w:val="24"/>
        </w:rPr>
        <w:t xml:space="preserve"> </w:t>
      </w:r>
      <w:r>
        <w:rPr>
          <w:rFonts w:ascii="宋体" w:hAnsi="宋体" w:eastAsia="宋体" w:cs="宋体"/>
          <w:spacing w:val="-2"/>
          <w:sz w:val="24"/>
          <w:szCs w:val="24"/>
        </w:rPr>
        <w:t>开标结束后，开始评标。评标工作在相关部门监督下，采用保</w:t>
      </w:r>
      <w:r>
        <w:rPr>
          <w:rFonts w:ascii="宋体" w:hAnsi="宋体" w:eastAsia="宋体" w:cs="宋体"/>
          <w:spacing w:val="-3"/>
          <w:sz w:val="24"/>
          <w:szCs w:val="24"/>
        </w:rPr>
        <w:t>密方式进行。</w:t>
      </w:r>
    </w:p>
    <w:p w14:paraId="50E2A1B0">
      <w:pPr>
        <w:spacing w:before="263" w:line="220" w:lineRule="auto"/>
        <w:ind w:left="3"/>
        <w:rPr>
          <w:rFonts w:ascii="宋体" w:hAnsi="宋体" w:eastAsia="宋体" w:cs="宋体"/>
          <w:sz w:val="24"/>
          <w:szCs w:val="24"/>
        </w:rPr>
      </w:pPr>
      <w:r>
        <w:rPr>
          <w:rFonts w:hint="eastAsia" w:ascii="宋体" w:hAnsi="宋体" w:eastAsia="宋体" w:cs="宋体"/>
          <w:b/>
          <w:bCs/>
          <w:spacing w:val="-4"/>
          <w:sz w:val="24"/>
          <w:szCs w:val="24"/>
          <w:lang w:eastAsia="zh-CN"/>
        </w:rPr>
        <w:t>20.</w:t>
      </w:r>
      <w:r>
        <w:rPr>
          <w:rFonts w:ascii="宋体" w:hAnsi="宋体" w:eastAsia="宋体" w:cs="宋体"/>
          <w:b/>
          <w:bCs/>
          <w:spacing w:val="-4"/>
          <w:sz w:val="24"/>
          <w:szCs w:val="24"/>
        </w:rPr>
        <w:t>评标过程的保密</w:t>
      </w:r>
    </w:p>
    <w:p w14:paraId="34C4D45B">
      <w:pPr>
        <w:spacing w:before="101" w:line="359" w:lineRule="auto"/>
        <w:ind w:right="110" w:firstLine="486"/>
        <w:rPr>
          <w:rFonts w:ascii="宋体" w:hAnsi="宋体" w:eastAsia="宋体" w:cs="宋体"/>
          <w:sz w:val="24"/>
          <w:szCs w:val="24"/>
        </w:rPr>
      </w:pPr>
      <w:r>
        <w:rPr>
          <w:rFonts w:ascii="宋体" w:hAnsi="宋体" w:eastAsia="宋体" w:cs="宋体"/>
          <w:b/>
          <w:bCs/>
          <w:spacing w:val="-1"/>
          <w:sz w:val="24"/>
          <w:szCs w:val="24"/>
        </w:rPr>
        <w:t>20.1</w:t>
      </w:r>
      <w:r>
        <w:rPr>
          <w:rFonts w:ascii="宋体" w:hAnsi="宋体" w:eastAsia="宋体" w:cs="宋体"/>
          <w:spacing w:val="-1"/>
          <w:sz w:val="24"/>
          <w:szCs w:val="24"/>
        </w:rPr>
        <w:t xml:space="preserve"> 开标后，直至授予中标供应商合同为止，凡属于对电子化投标文件的审查、澄清、</w:t>
      </w:r>
      <w:r>
        <w:rPr>
          <w:rFonts w:ascii="宋体" w:hAnsi="宋体" w:eastAsia="宋体" w:cs="宋体"/>
          <w:spacing w:val="1"/>
          <w:sz w:val="24"/>
          <w:szCs w:val="24"/>
        </w:rPr>
        <w:t>评价和比较有关的资料，中标候选人的推荐情况，以及其他</w:t>
      </w:r>
      <w:r>
        <w:rPr>
          <w:rFonts w:ascii="宋体" w:hAnsi="宋体" w:eastAsia="宋体" w:cs="宋体"/>
          <w:sz w:val="24"/>
          <w:szCs w:val="24"/>
        </w:rPr>
        <w:t>任何与评标有关的情况均应严格</w:t>
      </w:r>
      <w:r>
        <w:rPr>
          <w:rFonts w:ascii="宋体" w:hAnsi="宋体" w:eastAsia="宋体" w:cs="宋体"/>
          <w:spacing w:val="-10"/>
          <w:sz w:val="24"/>
          <w:szCs w:val="24"/>
        </w:rPr>
        <w:t>保密。</w:t>
      </w:r>
    </w:p>
    <w:p w14:paraId="12412010">
      <w:pPr>
        <w:spacing w:line="359" w:lineRule="auto"/>
        <w:ind w:right="188" w:firstLine="485"/>
        <w:rPr>
          <w:rFonts w:ascii="宋体" w:hAnsi="宋体" w:eastAsia="宋体" w:cs="宋体"/>
          <w:sz w:val="24"/>
          <w:szCs w:val="24"/>
        </w:rPr>
      </w:pPr>
      <w:r>
        <w:rPr>
          <w:rFonts w:ascii="宋体" w:hAnsi="宋体" w:eastAsia="宋体" w:cs="宋体"/>
          <w:b/>
          <w:bCs/>
          <w:spacing w:val="-6"/>
          <w:sz w:val="24"/>
          <w:szCs w:val="24"/>
        </w:rPr>
        <w:t>20.2</w:t>
      </w:r>
      <w:r>
        <w:rPr>
          <w:rFonts w:ascii="宋体" w:hAnsi="宋体" w:eastAsia="宋体" w:cs="宋体"/>
          <w:spacing w:val="-37"/>
          <w:sz w:val="24"/>
          <w:szCs w:val="24"/>
        </w:rPr>
        <w:t xml:space="preserve"> </w:t>
      </w:r>
      <w:r>
        <w:rPr>
          <w:rFonts w:ascii="宋体" w:hAnsi="宋体" w:eastAsia="宋体" w:cs="宋体"/>
          <w:spacing w:val="-6"/>
          <w:sz w:val="24"/>
          <w:szCs w:val="24"/>
        </w:rPr>
        <w:t>在电子化投标文件的评审和比较、中标候选人推荐以及授予合同的过程中，</w:t>
      </w:r>
      <w:r>
        <w:rPr>
          <w:rFonts w:ascii="宋体" w:hAnsi="宋体" w:eastAsia="宋体" w:cs="宋体"/>
          <w:spacing w:val="54"/>
          <w:sz w:val="24"/>
          <w:szCs w:val="24"/>
        </w:rPr>
        <w:t xml:space="preserve"> </w:t>
      </w:r>
      <w:r>
        <w:rPr>
          <w:rFonts w:ascii="宋体" w:hAnsi="宋体" w:eastAsia="宋体" w:cs="宋体"/>
          <w:spacing w:val="-6"/>
          <w:sz w:val="24"/>
          <w:szCs w:val="24"/>
        </w:rPr>
        <w:t>投标供</w:t>
      </w:r>
      <w:r>
        <w:rPr>
          <w:rFonts w:ascii="宋体" w:hAnsi="宋体" w:eastAsia="宋体" w:cs="宋体"/>
          <w:spacing w:val="-1"/>
          <w:sz w:val="24"/>
          <w:szCs w:val="24"/>
        </w:rPr>
        <w:t>应商向采购人和评标委员会施加影响的任何行为，都将</w:t>
      </w:r>
      <w:r>
        <w:rPr>
          <w:rFonts w:ascii="宋体" w:hAnsi="宋体" w:eastAsia="宋体" w:cs="宋体"/>
          <w:spacing w:val="-2"/>
          <w:sz w:val="24"/>
          <w:szCs w:val="24"/>
        </w:rPr>
        <w:t>会导致其投标被拒绝。</w:t>
      </w:r>
    </w:p>
    <w:p w14:paraId="3A7416F1">
      <w:pPr>
        <w:spacing w:before="2" w:line="360" w:lineRule="auto"/>
        <w:ind w:right="188" w:firstLine="485"/>
        <w:rPr>
          <w:rFonts w:ascii="宋体" w:hAnsi="宋体" w:eastAsia="宋体" w:cs="宋体"/>
          <w:sz w:val="24"/>
          <w:szCs w:val="24"/>
        </w:rPr>
      </w:pPr>
      <w:r>
        <w:rPr>
          <w:rFonts w:ascii="宋体" w:hAnsi="宋体" w:eastAsia="宋体" w:cs="宋体"/>
          <w:b/>
          <w:bCs/>
          <w:spacing w:val="-2"/>
          <w:sz w:val="24"/>
          <w:szCs w:val="24"/>
        </w:rPr>
        <w:t>20.3</w:t>
      </w:r>
      <w:r>
        <w:rPr>
          <w:rFonts w:ascii="宋体" w:hAnsi="宋体" w:eastAsia="宋体" w:cs="宋体"/>
          <w:spacing w:val="-23"/>
          <w:sz w:val="24"/>
          <w:szCs w:val="24"/>
        </w:rPr>
        <w:t xml:space="preserve"> </w:t>
      </w:r>
      <w:r>
        <w:rPr>
          <w:rFonts w:ascii="宋体" w:hAnsi="宋体" w:eastAsia="宋体" w:cs="宋体"/>
          <w:spacing w:val="-2"/>
          <w:sz w:val="24"/>
          <w:szCs w:val="24"/>
        </w:rPr>
        <w:t>中标供应商确定后，采购人不对未中标供应商就评标过程以及未能中标原因作出任</w:t>
      </w:r>
      <w:r>
        <w:rPr>
          <w:rFonts w:ascii="宋体" w:hAnsi="宋体" w:eastAsia="宋体" w:cs="宋体"/>
          <w:spacing w:val="1"/>
          <w:sz w:val="24"/>
          <w:szCs w:val="24"/>
        </w:rPr>
        <w:t>何解释。未中标供应商不得向评标委员会组成人员</w:t>
      </w:r>
      <w:r>
        <w:rPr>
          <w:rFonts w:ascii="宋体" w:hAnsi="宋体" w:eastAsia="宋体" w:cs="宋体"/>
          <w:sz w:val="24"/>
          <w:szCs w:val="24"/>
        </w:rPr>
        <w:t>或其他有关人员索问评标过程的情况和材</w:t>
      </w:r>
      <w:r>
        <w:rPr>
          <w:rFonts w:ascii="宋体" w:hAnsi="宋体" w:eastAsia="宋体" w:cs="宋体"/>
          <w:spacing w:val="-12"/>
          <w:sz w:val="24"/>
          <w:szCs w:val="24"/>
        </w:rPr>
        <w:t>料。</w:t>
      </w:r>
    </w:p>
    <w:p w14:paraId="46ACA44E">
      <w:pPr>
        <w:spacing w:before="74" w:line="220" w:lineRule="auto"/>
        <w:ind w:left="3"/>
        <w:rPr>
          <w:rFonts w:ascii="宋体" w:hAnsi="宋体" w:eastAsia="宋体" w:cs="宋体"/>
          <w:sz w:val="24"/>
          <w:szCs w:val="24"/>
        </w:rPr>
      </w:pPr>
      <w:r>
        <w:rPr>
          <w:rFonts w:hint="eastAsia" w:ascii="宋体" w:hAnsi="宋体" w:eastAsia="宋体" w:cs="宋体"/>
          <w:b/>
          <w:bCs/>
          <w:spacing w:val="-4"/>
          <w:sz w:val="24"/>
          <w:szCs w:val="24"/>
          <w:lang w:eastAsia="zh-CN"/>
        </w:rPr>
        <w:t>21.</w:t>
      </w:r>
      <w:r>
        <w:rPr>
          <w:rFonts w:ascii="宋体" w:hAnsi="宋体" w:eastAsia="宋体" w:cs="宋体"/>
          <w:b/>
          <w:bCs/>
          <w:spacing w:val="-4"/>
          <w:sz w:val="24"/>
          <w:szCs w:val="24"/>
        </w:rPr>
        <w:t>评标纪律</w:t>
      </w:r>
    </w:p>
    <w:p w14:paraId="46082838">
      <w:pPr>
        <w:spacing w:before="103" w:line="359" w:lineRule="auto"/>
        <w:ind w:left="27" w:right="192" w:firstLine="459"/>
        <w:rPr>
          <w:rFonts w:ascii="宋体" w:hAnsi="宋体" w:eastAsia="宋体" w:cs="宋体"/>
          <w:sz w:val="24"/>
          <w:szCs w:val="24"/>
        </w:rPr>
      </w:pPr>
      <w:r>
        <w:rPr>
          <w:rFonts w:ascii="宋体" w:hAnsi="宋体" w:eastAsia="宋体" w:cs="宋体"/>
          <w:b/>
          <w:bCs/>
          <w:spacing w:val="3"/>
          <w:sz w:val="24"/>
          <w:szCs w:val="24"/>
        </w:rPr>
        <w:t>21.1</w:t>
      </w:r>
      <w:r>
        <w:rPr>
          <w:rFonts w:ascii="宋体" w:hAnsi="宋体" w:eastAsia="宋体" w:cs="宋体"/>
          <w:spacing w:val="3"/>
          <w:sz w:val="24"/>
          <w:szCs w:val="24"/>
        </w:rPr>
        <w:t xml:space="preserve"> 评标委员会成员和参与评标工作的有关人员不得透露对电子化投标文件的评审和</w:t>
      </w:r>
      <w:r>
        <w:rPr>
          <w:rFonts w:ascii="宋体" w:hAnsi="宋体" w:eastAsia="宋体" w:cs="宋体"/>
          <w:spacing w:val="-2"/>
          <w:sz w:val="24"/>
          <w:szCs w:val="24"/>
        </w:rPr>
        <w:t>比较、中标候选人的推荐情况以及与评标有关的其他情况。</w:t>
      </w:r>
    </w:p>
    <w:p w14:paraId="437769F6">
      <w:pPr>
        <w:spacing w:before="1" w:line="359" w:lineRule="auto"/>
        <w:ind w:left="1" w:right="190" w:firstLine="484"/>
        <w:rPr>
          <w:rFonts w:ascii="宋体" w:hAnsi="宋体" w:eastAsia="宋体" w:cs="宋体"/>
          <w:sz w:val="24"/>
          <w:szCs w:val="24"/>
        </w:rPr>
      </w:pPr>
      <w:r>
        <w:rPr>
          <w:rFonts w:ascii="宋体" w:hAnsi="宋体" w:eastAsia="宋体" w:cs="宋体"/>
          <w:b/>
          <w:bCs/>
          <w:spacing w:val="-1"/>
          <w:sz w:val="24"/>
          <w:szCs w:val="24"/>
        </w:rPr>
        <w:t>21.2</w:t>
      </w:r>
      <w:r>
        <w:rPr>
          <w:rFonts w:ascii="宋体" w:hAnsi="宋体" w:eastAsia="宋体" w:cs="宋体"/>
          <w:spacing w:val="-1"/>
          <w:sz w:val="24"/>
          <w:szCs w:val="24"/>
        </w:rPr>
        <w:t xml:space="preserve"> 除投标须知第</w:t>
      </w:r>
      <w:r>
        <w:rPr>
          <w:rFonts w:ascii="宋体" w:hAnsi="宋体" w:eastAsia="宋体" w:cs="宋体"/>
          <w:spacing w:val="-30"/>
          <w:sz w:val="24"/>
          <w:szCs w:val="24"/>
        </w:rPr>
        <w:t xml:space="preserve"> </w:t>
      </w:r>
      <w:r>
        <w:rPr>
          <w:rFonts w:ascii="宋体" w:hAnsi="宋体" w:eastAsia="宋体" w:cs="宋体"/>
          <w:spacing w:val="-1"/>
          <w:sz w:val="24"/>
          <w:szCs w:val="24"/>
        </w:rPr>
        <w:t>28</w:t>
      </w:r>
      <w:r>
        <w:rPr>
          <w:rFonts w:ascii="宋体" w:hAnsi="宋体" w:eastAsia="宋体" w:cs="宋体"/>
          <w:spacing w:val="-34"/>
          <w:sz w:val="24"/>
          <w:szCs w:val="24"/>
        </w:rPr>
        <w:t xml:space="preserve"> </w:t>
      </w:r>
      <w:r>
        <w:rPr>
          <w:rFonts w:ascii="宋体" w:hAnsi="宋体" w:eastAsia="宋体" w:cs="宋体"/>
          <w:spacing w:val="-1"/>
          <w:sz w:val="24"/>
          <w:szCs w:val="24"/>
        </w:rPr>
        <w:t>条的规定以外，开标以后至授予中标通知书前，任何投标供应商均不得就与其投标文件有关的问题主动与采购人</w:t>
      </w:r>
      <w:r>
        <w:rPr>
          <w:rFonts w:ascii="宋体" w:hAnsi="宋体" w:eastAsia="宋体" w:cs="宋体"/>
          <w:spacing w:val="-2"/>
          <w:sz w:val="24"/>
          <w:szCs w:val="24"/>
        </w:rPr>
        <w:t>和招标代理机构发生联系。</w:t>
      </w:r>
    </w:p>
    <w:p w14:paraId="195ED479">
      <w:pPr>
        <w:spacing w:before="1" w:line="360" w:lineRule="auto"/>
        <w:ind w:left="2" w:right="188" w:firstLine="483"/>
        <w:rPr>
          <w:rFonts w:ascii="宋体" w:hAnsi="宋体" w:eastAsia="宋体" w:cs="宋体"/>
          <w:sz w:val="24"/>
          <w:szCs w:val="24"/>
        </w:rPr>
      </w:pPr>
      <w:r>
        <w:rPr>
          <w:rFonts w:ascii="宋体" w:hAnsi="宋体" w:eastAsia="宋体" w:cs="宋体"/>
          <w:b/>
          <w:bCs/>
          <w:spacing w:val="-2"/>
          <w:sz w:val="24"/>
          <w:szCs w:val="24"/>
        </w:rPr>
        <w:t>21.3</w:t>
      </w:r>
      <w:r>
        <w:rPr>
          <w:rFonts w:ascii="宋体" w:hAnsi="宋体" w:eastAsia="宋体" w:cs="宋体"/>
          <w:spacing w:val="-2"/>
          <w:sz w:val="24"/>
          <w:szCs w:val="24"/>
        </w:rPr>
        <w:t xml:space="preserve"> 如果投标供应商试图对评标委员会</w:t>
      </w:r>
      <w:r>
        <w:rPr>
          <w:rFonts w:ascii="宋体" w:hAnsi="宋体" w:eastAsia="宋体" w:cs="宋体"/>
          <w:spacing w:val="-3"/>
          <w:sz w:val="24"/>
          <w:szCs w:val="24"/>
        </w:rPr>
        <w:t>的评标施加影响，则将导致该投标供应商的投标</w:t>
      </w:r>
      <w:r>
        <w:rPr>
          <w:rFonts w:ascii="宋体" w:hAnsi="宋体" w:eastAsia="宋体" w:cs="宋体"/>
          <w:spacing w:val="-7"/>
          <w:sz w:val="24"/>
          <w:szCs w:val="24"/>
        </w:rPr>
        <w:t>文件被拒绝。</w:t>
      </w:r>
    </w:p>
    <w:p w14:paraId="38395CE7">
      <w:pPr>
        <w:spacing w:before="75" w:line="220" w:lineRule="auto"/>
        <w:ind w:left="3"/>
        <w:rPr>
          <w:rFonts w:ascii="宋体" w:hAnsi="宋体" w:eastAsia="宋体" w:cs="宋体"/>
          <w:sz w:val="24"/>
          <w:szCs w:val="24"/>
        </w:rPr>
      </w:pPr>
      <w:r>
        <w:rPr>
          <w:rFonts w:hint="eastAsia" w:ascii="宋体" w:hAnsi="宋体" w:eastAsia="宋体" w:cs="宋体"/>
          <w:b/>
          <w:bCs/>
          <w:spacing w:val="-4"/>
          <w:sz w:val="24"/>
          <w:szCs w:val="24"/>
          <w:lang w:eastAsia="zh-CN"/>
        </w:rPr>
        <w:t>22.</w:t>
      </w:r>
      <w:r>
        <w:rPr>
          <w:rFonts w:ascii="宋体" w:hAnsi="宋体" w:eastAsia="宋体" w:cs="宋体"/>
          <w:b/>
          <w:bCs/>
          <w:spacing w:val="-4"/>
          <w:sz w:val="24"/>
          <w:szCs w:val="24"/>
        </w:rPr>
        <w:t>投标文件的澄清</w:t>
      </w:r>
    </w:p>
    <w:p w14:paraId="69D5C632">
      <w:pPr>
        <w:spacing w:before="106" w:line="360" w:lineRule="auto"/>
        <w:ind w:right="188" w:firstLine="486"/>
        <w:jc w:val="both"/>
        <w:rPr>
          <w:rFonts w:ascii="宋体" w:hAnsi="宋体" w:eastAsia="宋体" w:cs="宋体"/>
          <w:sz w:val="24"/>
          <w:szCs w:val="24"/>
        </w:rPr>
      </w:pPr>
      <w:r>
        <w:rPr>
          <w:rFonts w:ascii="宋体" w:hAnsi="宋体" w:eastAsia="宋体" w:cs="宋体"/>
          <w:b/>
          <w:bCs/>
          <w:spacing w:val="-6"/>
          <w:sz w:val="24"/>
          <w:szCs w:val="24"/>
        </w:rPr>
        <w:t>22.1</w:t>
      </w:r>
      <w:r>
        <w:rPr>
          <w:rFonts w:ascii="宋体" w:hAnsi="宋体" w:eastAsia="宋体" w:cs="宋体"/>
          <w:spacing w:val="-33"/>
          <w:sz w:val="24"/>
          <w:szCs w:val="24"/>
        </w:rPr>
        <w:t xml:space="preserve"> </w:t>
      </w:r>
      <w:r>
        <w:rPr>
          <w:rFonts w:ascii="宋体" w:hAnsi="宋体" w:eastAsia="宋体" w:cs="宋体"/>
          <w:spacing w:val="-6"/>
          <w:sz w:val="24"/>
          <w:szCs w:val="24"/>
        </w:rPr>
        <w:t>为有助于投标文件的审查、评价和比较，评标委员会可以要求投标供应商对投标文</w:t>
      </w:r>
      <w:r>
        <w:rPr>
          <w:rFonts w:ascii="宋体" w:hAnsi="宋体" w:eastAsia="宋体" w:cs="宋体"/>
          <w:spacing w:val="1"/>
          <w:sz w:val="24"/>
          <w:szCs w:val="24"/>
        </w:rPr>
        <w:t>件含义不明确的内容做必要的澄清或说明，投标供应商应进</w:t>
      </w:r>
      <w:r>
        <w:rPr>
          <w:rFonts w:ascii="宋体" w:hAnsi="宋体" w:eastAsia="宋体" w:cs="宋体"/>
          <w:sz w:val="24"/>
          <w:szCs w:val="24"/>
        </w:rPr>
        <w:t>行澄清或说明，但不得超出投标</w:t>
      </w:r>
      <w:r>
        <w:rPr>
          <w:rFonts w:ascii="宋体" w:hAnsi="宋体" w:eastAsia="宋体" w:cs="宋体"/>
          <w:spacing w:val="1"/>
          <w:sz w:val="24"/>
          <w:szCs w:val="24"/>
        </w:rPr>
        <w:t>文件的范围或改变投标文件的实质性内容。根据本须</w:t>
      </w:r>
      <w:r>
        <w:rPr>
          <w:rFonts w:ascii="宋体" w:hAnsi="宋体" w:eastAsia="宋体" w:cs="宋体"/>
          <w:sz w:val="24"/>
          <w:szCs w:val="24"/>
        </w:rPr>
        <w:t>知规定，凡属于评标委员会在评标中发</w:t>
      </w:r>
      <w:r>
        <w:rPr>
          <w:rFonts w:ascii="宋体" w:hAnsi="宋体" w:eastAsia="宋体" w:cs="宋体"/>
          <w:spacing w:val="-3"/>
          <w:sz w:val="24"/>
          <w:szCs w:val="24"/>
        </w:rPr>
        <w:t>现的计算错误并进行核实的修改不在此列。</w:t>
      </w:r>
    </w:p>
    <w:p w14:paraId="3248808A">
      <w:pPr>
        <w:spacing w:before="72" w:line="220" w:lineRule="auto"/>
        <w:ind w:left="3"/>
        <w:rPr>
          <w:rFonts w:ascii="宋体" w:hAnsi="宋体" w:eastAsia="宋体" w:cs="宋体"/>
          <w:sz w:val="24"/>
          <w:szCs w:val="24"/>
        </w:rPr>
      </w:pPr>
      <w:r>
        <w:rPr>
          <w:rFonts w:hint="eastAsia" w:ascii="宋体" w:hAnsi="宋体" w:eastAsia="宋体" w:cs="宋体"/>
          <w:b/>
          <w:bCs/>
          <w:spacing w:val="-5"/>
          <w:sz w:val="24"/>
          <w:szCs w:val="24"/>
          <w:lang w:eastAsia="zh-CN"/>
        </w:rPr>
        <w:t>23.</w:t>
      </w:r>
      <w:r>
        <w:rPr>
          <w:rFonts w:ascii="宋体" w:hAnsi="宋体" w:eastAsia="宋体" w:cs="宋体"/>
          <w:b/>
          <w:bCs/>
          <w:spacing w:val="-5"/>
          <w:sz w:val="24"/>
          <w:szCs w:val="24"/>
        </w:rPr>
        <w:t>投标文件的初步评审</w:t>
      </w:r>
    </w:p>
    <w:p w14:paraId="68A1650F">
      <w:pPr>
        <w:spacing w:before="103" w:line="219" w:lineRule="auto"/>
        <w:ind w:left="486"/>
        <w:rPr>
          <w:rFonts w:ascii="宋体" w:hAnsi="宋体" w:eastAsia="宋体" w:cs="宋体"/>
          <w:sz w:val="24"/>
          <w:szCs w:val="24"/>
        </w:rPr>
      </w:pPr>
      <w:r>
        <w:rPr>
          <w:rFonts w:ascii="宋体" w:hAnsi="宋体" w:eastAsia="宋体" w:cs="宋体"/>
          <w:b/>
          <w:bCs/>
          <w:spacing w:val="-1"/>
          <w:sz w:val="24"/>
          <w:szCs w:val="24"/>
        </w:rPr>
        <w:t>23.1</w:t>
      </w:r>
      <w:r>
        <w:rPr>
          <w:rFonts w:ascii="宋体" w:hAnsi="宋体" w:eastAsia="宋体" w:cs="宋体"/>
          <w:spacing w:val="-45"/>
          <w:sz w:val="24"/>
          <w:szCs w:val="24"/>
        </w:rPr>
        <w:t xml:space="preserve"> </w:t>
      </w:r>
      <w:r>
        <w:rPr>
          <w:rFonts w:ascii="宋体" w:hAnsi="宋体" w:eastAsia="宋体" w:cs="宋体"/>
          <w:spacing w:val="-1"/>
          <w:sz w:val="24"/>
          <w:szCs w:val="24"/>
        </w:rPr>
        <w:t>投标文件资格审查：详见第二章供应商须知</w:t>
      </w:r>
      <w:r>
        <w:rPr>
          <w:rFonts w:ascii="宋体" w:hAnsi="宋体" w:eastAsia="宋体" w:cs="宋体"/>
          <w:spacing w:val="-2"/>
          <w:sz w:val="24"/>
          <w:szCs w:val="24"/>
        </w:rPr>
        <w:t>前附表规定</w:t>
      </w:r>
    </w:p>
    <w:p w14:paraId="20359CF0">
      <w:pPr>
        <w:spacing w:before="262" w:line="361" w:lineRule="auto"/>
        <w:ind w:firstLine="485"/>
        <w:rPr>
          <w:rFonts w:ascii="宋体" w:hAnsi="宋体" w:eastAsia="宋体" w:cs="宋体"/>
          <w:sz w:val="24"/>
          <w:szCs w:val="24"/>
        </w:rPr>
      </w:pPr>
      <w:r>
        <w:rPr>
          <w:rFonts w:ascii="宋体" w:hAnsi="宋体" w:eastAsia="宋体" w:cs="宋体"/>
          <w:b/>
          <w:bCs/>
          <w:spacing w:val="-3"/>
          <w:sz w:val="24"/>
          <w:szCs w:val="24"/>
        </w:rPr>
        <w:t>23.2</w:t>
      </w:r>
      <w:r>
        <w:rPr>
          <w:rFonts w:ascii="宋体" w:hAnsi="宋体" w:eastAsia="宋体" w:cs="宋体"/>
          <w:spacing w:val="-32"/>
          <w:sz w:val="24"/>
          <w:szCs w:val="24"/>
        </w:rPr>
        <w:t xml:space="preserve"> </w:t>
      </w:r>
      <w:r>
        <w:rPr>
          <w:rFonts w:ascii="宋体" w:hAnsi="宋体" w:eastAsia="宋体" w:cs="宋体"/>
          <w:spacing w:val="-3"/>
          <w:sz w:val="24"/>
          <w:szCs w:val="24"/>
        </w:rPr>
        <w:t>评标时，评标委员会将首先评定每份投标文件是否在实质上响应了招标文件的要求。</w:t>
      </w:r>
      <w:r>
        <w:rPr>
          <w:rFonts w:ascii="宋体" w:hAnsi="宋体" w:eastAsia="宋体" w:cs="宋体"/>
          <w:spacing w:val="-5"/>
          <w:sz w:val="24"/>
          <w:szCs w:val="24"/>
        </w:rPr>
        <w:t>所谓实质上响应，是指投标文件应与招标文件的所有实质性条款</w:t>
      </w:r>
      <w:r>
        <w:rPr>
          <w:rFonts w:ascii="宋体" w:hAnsi="宋体" w:eastAsia="宋体" w:cs="宋体"/>
          <w:spacing w:val="-6"/>
          <w:sz w:val="24"/>
          <w:szCs w:val="24"/>
        </w:rPr>
        <w:t>、条件和要求相符，无显著差</w:t>
      </w:r>
      <w:r>
        <w:rPr>
          <w:rFonts w:ascii="宋体" w:hAnsi="宋体" w:eastAsia="宋体" w:cs="宋体"/>
          <w:sz w:val="24"/>
          <w:szCs w:val="24"/>
        </w:rPr>
        <w:t>异或保留，或者对合同中约定的采购人的权利和投</w:t>
      </w:r>
      <w:r>
        <w:rPr>
          <w:rFonts w:ascii="宋体" w:hAnsi="宋体" w:eastAsia="宋体" w:cs="宋体"/>
          <w:spacing w:val="-1"/>
          <w:sz w:val="24"/>
          <w:szCs w:val="24"/>
        </w:rPr>
        <w:t>标供应商的义务方面没有造成重大的限制，</w:t>
      </w:r>
      <w:r>
        <w:rPr>
          <w:rFonts w:ascii="宋体" w:hAnsi="宋体" w:eastAsia="宋体" w:cs="宋体"/>
          <w:spacing w:val="3"/>
          <w:sz w:val="24"/>
          <w:szCs w:val="24"/>
        </w:rPr>
        <w:t>纠正这些差异或保留将不会对其他实质上响应招标文件要求的投标供应商的竞争地位产生不</w:t>
      </w:r>
    </w:p>
    <w:p w14:paraId="1AFC83B2">
      <w:pPr>
        <w:spacing w:line="361" w:lineRule="auto"/>
        <w:rPr>
          <w:rFonts w:ascii="宋体" w:hAnsi="宋体" w:eastAsia="宋体" w:cs="宋体"/>
          <w:sz w:val="24"/>
          <w:szCs w:val="24"/>
        </w:rPr>
        <w:sectPr>
          <w:footerReference r:id="rId8" w:type="default"/>
          <w:pgSz w:w="11907" w:h="16839"/>
          <w:pgMar w:top="1425" w:right="994" w:bottom="1159" w:left="1088" w:header="0" w:footer="959" w:gutter="0"/>
          <w:cols w:space="720" w:num="1"/>
        </w:sectPr>
      </w:pPr>
    </w:p>
    <w:p w14:paraId="40992FB5">
      <w:pPr>
        <w:spacing w:before="121" w:line="222" w:lineRule="auto"/>
        <w:ind w:left="9"/>
        <w:rPr>
          <w:rFonts w:ascii="宋体" w:hAnsi="宋体" w:eastAsia="宋体" w:cs="宋体"/>
          <w:sz w:val="24"/>
          <w:szCs w:val="24"/>
        </w:rPr>
      </w:pPr>
      <w:r>
        <w:rPr>
          <w:rFonts w:ascii="宋体" w:hAnsi="宋体" w:eastAsia="宋体" w:cs="宋体"/>
          <w:spacing w:val="-8"/>
          <w:sz w:val="24"/>
          <w:szCs w:val="24"/>
        </w:rPr>
        <w:t>公正的影响。</w:t>
      </w:r>
    </w:p>
    <w:p w14:paraId="6CF1486E">
      <w:pPr>
        <w:spacing w:before="101" w:line="359" w:lineRule="auto"/>
        <w:ind w:left="10" w:right="67" w:firstLine="477"/>
        <w:rPr>
          <w:rFonts w:ascii="宋体" w:hAnsi="宋体" w:eastAsia="宋体" w:cs="宋体"/>
          <w:sz w:val="24"/>
          <w:szCs w:val="24"/>
        </w:rPr>
      </w:pPr>
      <w:r>
        <w:rPr>
          <w:rFonts w:ascii="宋体" w:hAnsi="宋体" w:eastAsia="宋体" w:cs="宋体"/>
          <w:b/>
          <w:bCs/>
          <w:spacing w:val="-1"/>
          <w:sz w:val="24"/>
          <w:szCs w:val="24"/>
        </w:rPr>
        <w:t>23.3</w:t>
      </w:r>
      <w:r>
        <w:rPr>
          <w:rFonts w:ascii="宋体" w:hAnsi="宋体" w:eastAsia="宋体" w:cs="宋体"/>
          <w:spacing w:val="-44"/>
          <w:sz w:val="24"/>
          <w:szCs w:val="24"/>
        </w:rPr>
        <w:t xml:space="preserve"> </w:t>
      </w:r>
      <w:r>
        <w:rPr>
          <w:rFonts w:ascii="宋体" w:hAnsi="宋体" w:eastAsia="宋体" w:cs="宋体"/>
          <w:spacing w:val="-1"/>
          <w:sz w:val="24"/>
          <w:szCs w:val="24"/>
        </w:rPr>
        <w:t>如果投标文件实质上不响应招标文件的</w:t>
      </w:r>
      <w:r>
        <w:rPr>
          <w:rFonts w:ascii="宋体" w:hAnsi="宋体" w:eastAsia="宋体" w:cs="宋体"/>
          <w:spacing w:val="-2"/>
          <w:sz w:val="24"/>
          <w:szCs w:val="24"/>
        </w:rPr>
        <w:t>各项要求，评标委员会将予以拒绝，并且不</w:t>
      </w:r>
      <w:r>
        <w:rPr>
          <w:rFonts w:ascii="宋体" w:hAnsi="宋体" w:eastAsia="宋体" w:cs="宋体"/>
          <w:spacing w:val="-1"/>
          <w:sz w:val="24"/>
          <w:szCs w:val="24"/>
        </w:rPr>
        <w:t>允许投标供应商通过修改或撤销其不符合要求的差异或保留，</w:t>
      </w:r>
      <w:r>
        <w:rPr>
          <w:rFonts w:ascii="宋体" w:hAnsi="宋体" w:eastAsia="宋体" w:cs="宋体"/>
          <w:spacing w:val="-2"/>
          <w:sz w:val="24"/>
          <w:szCs w:val="24"/>
        </w:rPr>
        <w:t>使之成为具有响应性的投标。</w:t>
      </w:r>
    </w:p>
    <w:p w14:paraId="59A64740">
      <w:pPr>
        <w:spacing w:before="1" w:line="218" w:lineRule="auto"/>
        <w:ind w:left="487"/>
        <w:rPr>
          <w:rFonts w:ascii="宋体" w:hAnsi="宋体" w:eastAsia="宋体" w:cs="宋体"/>
          <w:sz w:val="24"/>
          <w:szCs w:val="24"/>
        </w:rPr>
      </w:pPr>
      <w:r>
        <w:rPr>
          <w:rFonts w:ascii="宋体" w:hAnsi="宋体" w:eastAsia="宋体" w:cs="宋体"/>
          <w:b/>
          <w:bCs/>
          <w:spacing w:val="-3"/>
          <w:sz w:val="24"/>
          <w:szCs w:val="24"/>
        </w:rPr>
        <w:t>23.4</w:t>
      </w:r>
      <w:r>
        <w:rPr>
          <w:rFonts w:ascii="宋体" w:hAnsi="宋体" w:eastAsia="宋体" w:cs="宋体"/>
          <w:spacing w:val="-32"/>
          <w:sz w:val="24"/>
          <w:szCs w:val="24"/>
        </w:rPr>
        <w:t xml:space="preserve"> </w:t>
      </w:r>
      <w:r>
        <w:rPr>
          <w:rFonts w:ascii="宋体" w:hAnsi="宋体" w:eastAsia="宋体" w:cs="宋体"/>
          <w:spacing w:val="-3"/>
          <w:sz w:val="24"/>
          <w:szCs w:val="24"/>
        </w:rPr>
        <w:t>投标文件有下列情形之一的，由评标委员会初审后按无效标处理：</w:t>
      </w:r>
    </w:p>
    <w:p w14:paraId="0CC8CAE8">
      <w:pPr>
        <w:spacing w:before="261" w:line="330" w:lineRule="auto"/>
        <w:ind w:left="4" w:right="79" w:firstLine="484"/>
        <w:rPr>
          <w:rFonts w:ascii="宋体" w:hAnsi="宋体" w:eastAsia="宋体" w:cs="宋体"/>
          <w:sz w:val="24"/>
          <w:szCs w:val="24"/>
        </w:rPr>
      </w:pPr>
      <w:r>
        <w:rPr>
          <w:rFonts w:ascii="宋体" w:hAnsi="宋体" w:eastAsia="宋体" w:cs="宋体"/>
          <w:spacing w:val="-3"/>
          <w:sz w:val="24"/>
          <w:szCs w:val="24"/>
        </w:rPr>
        <w:t>（1）投标人在生成电子化投标文件后，应对电子化投标文件进行签章，未进行签章的视</w:t>
      </w:r>
      <w:r>
        <w:rPr>
          <w:rFonts w:ascii="宋体" w:hAnsi="宋体" w:eastAsia="宋体" w:cs="宋体"/>
          <w:spacing w:val="-7"/>
          <w:sz w:val="24"/>
          <w:szCs w:val="24"/>
        </w:rPr>
        <w:t>为无效投标。</w:t>
      </w:r>
    </w:p>
    <w:p w14:paraId="537FAF7C">
      <w:pPr>
        <w:spacing w:before="1" w:line="218" w:lineRule="auto"/>
        <w:ind w:left="488"/>
        <w:rPr>
          <w:rFonts w:ascii="宋体" w:hAnsi="宋体" w:eastAsia="宋体" w:cs="宋体"/>
          <w:sz w:val="24"/>
          <w:szCs w:val="24"/>
        </w:rPr>
      </w:pPr>
      <w:r>
        <w:rPr>
          <w:rFonts w:ascii="宋体" w:hAnsi="宋体" w:eastAsia="宋体" w:cs="宋体"/>
          <w:spacing w:val="-2"/>
          <w:sz w:val="24"/>
          <w:szCs w:val="24"/>
        </w:rPr>
        <w:t>（2）投标供应商资格条件不符合国家有关</w:t>
      </w:r>
      <w:r>
        <w:rPr>
          <w:rFonts w:ascii="宋体" w:hAnsi="宋体" w:eastAsia="宋体" w:cs="宋体"/>
          <w:spacing w:val="-3"/>
          <w:sz w:val="24"/>
          <w:szCs w:val="24"/>
        </w:rPr>
        <w:t>规定和招标文件要求的；</w:t>
      </w:r>
    </w:p>
    <w:p w14:paraId="721A15C7">
      <w:pPr>
        <w:spacing w:before="180" w:line="219" w:lineRule="auto"/>
        <w:ind w:left="488"/>
        <w:rPr>
          <w:rFonts w:ascii="宋体" w:hAnsi="宋体" w:eastAsia="宋体" w:cs="宋体"/>
          <w:sz w:val="24"/>
          <w:szCs w:val="24"/>
        </w:rPr>
      </w:pPr>
      <w:r>
        <w:rPr>
          <w:rFonts w:ascii="宋体" w:hAnsi="宋体" w:eastAsia="宋体" w:cs="宋体"/>
          <w:spacing w:val="-3"/>
          <w:sz w:val="24"/>
          <w:szCs w:val="24"/>
        </w:rPr>
        <w:t>（3）电子化投标文件附有采购人不能接受的条件的；</w:t>
      </w:r>
    </w:p>
    <w:p w14:paraId="7B2C7AFC">
      <w:pPr>
        <w:spacing w:before="263" w:line="218" w:lineRule="auto"/>
        <w:ind w:left="488"/>
        <w:rPr>
          <w:rFonts w:ascii="宋体" w:hAnsi="宋体" w:eastAsia="宋体" w:cs="宋体"/>
          <w:sz w:val="24"/>
          <w:szCs w:val="24"/>
        </w:rPr>
      </w:pPr>
      <w:r>
        <w:rPr>
          <w:rFonts w:ascii="宋体" w:hAnsi="宋体" w:eastAsia="宋体" w:cs="宋体"/>
          <w:spacing w:val="-4"/>
          <w:sz w:val="24"/>
          <w:szCs w:val="24"/>
        </w:rPr>
        <w:t>（4）投标报价超过招标文件规定的预算金额的；</w:t>
      </w:r>
    </w:p>
    <w:p w14:paraId="699A4A29">
      <w:pPr>
        <w:spacing w:before="185" w:line="360" w:lineRule="auto"/>
        <w:ind w:left="21" w:firstLine="467"/>
        <w:rPr>
          <w:rFonts w:ascii="宋体" w:hAnsi="宋体" w:eastAsia="宋体" w:cs="宋体"/>
          <w:sz w:val="24"/>
          <w:szCs w:val="24"/>
        </w:rPr>
      </w:pPr>
      <w:r>
        <w:rPr>
          <w:rFonts w:ascii="宋体" w:hAnsi="宋体" w:eastAsia="宋体" w:cs="宋体"/>
          <w:spacing w:val="-1"/>
          <w:sz w:val="24"/>
          <w:szCs w:val="24"/>
        </w:rPr>
        <w:t>（5）以他人的名义投标、串通投标、以行贿手段谋取中标或者以其他弄虚作假方式投标</w:t>
      </w:r>
      <w:r>
        <w:rPr>
          <w:rFonts w:ascii="宋体" w:hAnsi="宋体" w:eastAsia="宋体" w:cs="宋体"/>
          <w:spacing w:val="-22"/>
          <w:sz w:val="24"/>
          <w:szCs w:val="24"/>
        </w:rPr>
        <w:t>的；</w:t>
      </w:r>
    </w:p>
    <w:p w14:paraId="4E062E4A">
      <w:pPr>
        <w:spacing w:before="1" w:line="218" w:lineRule="auto"/>
        <w:ind w:left="488"/>
        <w:rPr>
          <w:rFonts w:ascii="宋体" w:hAnsi="宋体" w:eastAsia="宋体" w:cs="宋体"/>
          <w:sz w:val="24"/>
          <w:szCs w:val="24"/>
        </w:rPr>
      </w:pPr>
      <w:r>
        <w:rPr>
          <w:rFonts w:ascii="宋体" w:hAnsi="宋体" w:eastAsia="宋体" w:cs="宋体"/>
          <w:spacing w:val="-4"/>
          <w:sz w:val="24"/>
          <w:szCs w:val="24"/>
        </w:rPr>
        <w:t>（6）采取不正当手段谋取中标的。</w:t>
      </w:r>
    </w:p>
    <w:p w14:paraId="45D8736F">
      <w:pPr>
        <w:spacing w:before="183" w:line="220" w:lineRule="auto"/>
        <w:ind w:left="4"/>
        <w:rPr>
          <w:rFonts w:ascii="宋体" w:hAnsi="宋体" w:eastAsia="宋体" w:cs="宋体"/>
          <w:sz w:val="24"/>
          <w:szCs w:val="24"/>
        </w:rPr>
      </w:pPr>
      <w:r>
        <w:rPr>
          <w:rFonts w:hint="eastAsia" w:ascii="宋体" w:hAnsi="宋体" w:eastAsia="宋体" w:cs="宋体"/>
          <w:b/>
          <w:bCs/>
          <w:spacing w:val="-4"/>
          <w:sz w:val="24"/>
          <w:szCs w:val="24"/>
          <w:lang w:eastAsia="zh-CN"/>
        </w:rPr>
        <w:t>24.</w:t>
      </w:r>
      <w:r>
        <w:rPr>
          <w:rFonts w:ascii="宋体" w:hAnsi="宋体" w:eastAsia="宋体" w:cs="宋体"/>
          <w:b/>
          <w:bCs/>
          <w:spacing w:val="-4"/>
          <w:sz w:val="24"/>
          <w:szCs w:val="24"/>
        </w:rPr>
        <w:t>投标文件计算错误的修正</w:t>
      </w:r>
    </w:p>
    <w:p w14:paraId="655909E4">
      <w:pPr>
        <w:spacing w:before="103" w:line="359" w:lineRule="auto"/>
        <w:ind w:left="1" w:right="67" w:firstLine="485"/>
        <w:rPr>
          <w:rFonts w:ascii="宋体" w:hAnsi="宋体" w:eastAsia="宋体" w:cs="宋体"/>
          <w:sz w:val="24"/>
          <w:szCs w:val="24"/>
        </w:rPr>
      </w:pPr>
      <w:r>
        <w:rPr>
          <w:rFonts w:ascii="宋体" w:hAnsi="宋体" w:eastAsia="宋体" w:cs="宋体"/>
          <w:b/>
          <w:bCs/>
          <w:spacing w:val="-1"/>
          <w:sz w:val="24"/>
          <w:szCs w:val="24"/>
        </w:rPr>
        <w:t>24.1</w:t>
      </w:r>
      <w:r>
        <w:rPr>
          <w:rFonts w:ascii="宋体" w:hAnsi="宋体" w:eastAsia="宋体" w:cs="宋体"/>
          <w:spacing w:val="-49"/>
          <w:sz w:val="24"/>
          <w:szCs w:val="24"/>
        </w:rPr>
        <w:t xml:space="preserve"> </w:t>
      </w:r>
      <w:r>
        <w:rPr>
          <w:rFonts w:ascii="宋体" w:hAnsi="宋体" w:eastAsia="宋体" w:cs="宋体"/>
          <w:spacing w:val="-1"/>
          <w:sz w:val="24"/>
          <w:szCs w:val="24"/>
        </w:rPr>
        <w:t>评标委员会将对确定为实质上响应招标文件要求的</w:t>
      </w:r>
      <w:r>
        <w:rPr>
          <w:rFonts w:ascii="宋体" w:hAnsi="宋体" w:eastAsia="宋体" w:cs="宋体"/>
          <w:spacing w:val="-2"/>
          <w:sz w:val="24"/>
          <w:szCs w:val="24"/>
        </w:rPr>
        <w:t>投标文件进行校核，看其是否有</w:t>
      </w:r>
      <w:r>
        <w:rPr>
          <w:rFonts w:ascii="宋体" w:hAnsi="宋体" w:eastAsia="宋体" w:cs="宋体"/>
          <w:spacing w:val="-4"/>
          <w:sz w:val="24"/>
          <w:szCs w:val="24"/>
        </w:rPr>
        <w:t>计算或表达上的错误，修正错误的原则如下：</w:t>
      </w:r>
    </w:p>
    <w:p w14:paraId="361FCC79">
      <w:pPr>
        <w:spacing w:before="1" w:line="219" w:lineRule="auto"/>
        <w:ind w:left="487"/>
        <w:rPr>
          <w:rFonts w:ascii="宋体" w:hAnsi="宋体" w:eastAsia="宋体" w:cs="宋体"/>
          <w:sz w:val="24"/>
          <w:szCs w:val="24"/>
        </w:rPr>
      </w:pPr>
      <w:r>
        <w:rPr>
          <w:rFonts w:ascii="宋体" w:hAnsi="宋体" w:eastAsia="宋体" w:cs="宋体"/>
          <w:b/>
          <w:bCs/>
          <w:spacing w:val="-3"/>
          <w:sz w:val="24"/>
          <w:szCs w:val="24"/>
        </w:rPr>
        <w:t>24.1.1</w:t>
      </w:r>
      <w:r>
        <w:rPr>
          <w:rFonts w:ascii="宋体" w:hAnsi="宋体" w:eastAsia="宋体" w:cs="宋体"/>
          <w:spacing w:val="-31"/>
          <w:sz w:val="24"/>
          <w:szCs w:val="24"/>
        </w:rPr>
        <w:t xml:space="preserve"> </w:t>
      </w:r>
      <w:r>
        <w:rPr>
          <w:rFonts w:ascii="宋体" w:hAnsi="宋体" w:eastAsia="宋体" w:cs="宋体"/>
          <w:spacing w:val="-3"/>
          <w:sz w:val="24"/>
          <w:szCs w:val="24"/>
        </w:rPr>
        <w:t>投标文件中的大写金额和小写金额不一致的，以大写金额为准；</w:t>
      </w:r>
    </w:p>
    <w:p w14:paraId="01A5828D">
      <w:pPr>
        <w:spacing w:before="180" w:line="219" w:lineRule="auto"/>
        <w:ind w:left="487"/>
        <w:rPr>
          <w:rFonts w:ascii="宋体" w:hAnsi="宋体" w:eastAsia="宋体" w:cs="宋体"/>
          <w:sz w:val="24"/>
          <w:szCs w:val="24"/>
        </w:rPr>
      </w:pPr>
      <w:r>
        <w:rPr>
          <w:rFonts w:ascii="宋体" w:hAnsi="宋体" w:eastAsia="宋体" w:cs="宋体"/>
          <w:b/>
          <w:bCs/>
          <w:spacing w:val="-2"/>
          <w:sz w:val="24"/>
          <w:szCs w:val="24"/>
        </w:rPr>
        <w:t>24.1.2</w:t>
      </w:r>
      <w:r>
        <w:rPr>
          <w:rFonts w:ascii="宋体" w:hAnsi="宋体" w:eastAsia="宋体" w:cs="宋体"/>
          <w:spacing w:val="-47"/>
          <w:sz w:val="24"/>
          <w:szCs w:val="24"/>
        </w:rPr>
        <w:t xml:space="preserve"> </w:t>
      </w:r>
      <w:r>
        <w:rPr>
          <w:rFonts w:ascii="宋体" w:hAnsi="宋体" w:eastAsia="宋体" w:cs="宋体"/>
          <w:spacing w:val="-2"/>
          <w:sz w:val="24"/>
          <w:szCs w:val="24"/>
        </w:rPr>
        <w:t>对不同文字文本投标文件的解释发生异议的，以中文文本为准。</w:t>
      </w:r>
    </w:p>
    <w:p w14:paraId="7E090112">
      <w:pPr>
        <w:spacing w:before="185" w:line="359" w:lineRule="auto"/>
        <w:ind w:left="3" w:right="65" w:firstLine="483"/>
        <w:rPr>
          <w:rFonts w:ascii="宋体" w:hAnsi="宋体" w:eastAsia="宋体" w:cs="宋体"/>
          <w:sz w:val="24"/>
          <w:szCs w:val="24"/>
        </w:rPr>
      </w:pPr>
      <w:r>
        <w:rPr>
          <w:rFonts w:ascii="宋体" w:hAnsi="宋体" w:eastAsia="宋体" w:cs="宋体"/>
          <w:b/>
          <w:bCs/>
          <w:spacing w:val="-1"/>
          <w:sz w:val="24"/>
          <w:szCs w:val="24"/>
        </w:rPr>
        <w:t>24.2</w:t>
      </w:r>
      <w:r>
        <w:rPr>
          <w:rFonts w:ascii="宋体" w:hAnsi="宋体" w:eastAsia="宋体" w:cs="宋体"/>
          <w:spacing w:val="-46"/>
          <w:sz w:val="24"/>
          <w:szCs w:val="24"/>
        </w:rPr>
        <w:t xml:space="preserve"> </w:t>
      </w:r>
      <w:r>
        <w:rPr>
          <w:rFonts w:ascii="宋体" w:hAnsi="宋体" w:eastAsia="宋体" w:cs="宋体"/>
          <w:spacing w:val="-1"/>
          <w:sz w:val="24"/>
          <w:szCs w:val="24"/>
        </w:rPr>
        <w:t>按上述修正错误的原则及方法调整或修正投标</w:t>
      </w:r>
      <w:r>
        <w:rPr>
          <w:rFonts w:ascii="宋体" w:hAnsi="宋体" w:eastAsia="宋体" w:cs="宋体"/>
          <w:spacing w:val="-2"/>
          <w:sz w:val="24"/>
          <w:szCs w:val="24"/>
        </w:rPr>
        <w:t>文件的投标报价，经投标供应商同意后，调整后的投标报价对投标供应商起约束作用。</w:t>
      </w:r>
    </w:p>
    <w:p w14:paraId="6BE34ADD">
      <w:pPr>
        <w:spacing w:before="78" w:line="220" w:lineRule="auto"/>
        <w:ind w:left="4"/>
        <w:rPr>
          <w:rFonts w:ascii="宋体" w:hAnsi="宋体" w:eastAsia="宋体" w:cs="宋体"/>
          <w:sz w:val="24"/>
          <w:szCs w:val="24"/>
        </w:rPr>
      </w:pPr>
      <w:r>
        <w:rPr>
          <w:rFonts w:hint="eastAsia" w:ascii="宋体" w:hAnsi="宋体" w:eastAsia="宋体" w:cs="宋体"/>
          <w:b/>
          <w:bCs/>
          <w:spacing w:val="-3"/>
          <w:sz w:val="24"/>
          <w:szCs w:val="24"/>
          <w:lang w:eastAsia="zh-CN"/>
        </w:rPr>
        <w:t>25.</w:t>
      </w:r>
      <w:r>
        <w:rPr>
          <w:rFonts w:ascii="宋体" w:hAnsi="宋体" w:eastAsia="宋体" w:cs="宋体"/>
          <w:b/>
          <w:bCs/>
          <w:spacing w:val="-3"/>
          <w:sz w:val="24"/>
          <w:szCs w:val="24"/>
        </w:rPr>
        <w:t>投标文件的评审、比较和否决</w:t>
      </w:r>
    </w:p>
    <w:p w14:paraId="4DB8F470">
      <w:pPr>
        <w:spacing w:before="103" w:line="359" w:lineRule="auto"/>
        <w:ind w:right="67" w:firstLine="486"/>
        <w:rPr>
          <w:rFonts w:ascii="宋体" w:hAnsi="宋体" w:eastAsia="宋体" w:cs="宋体"/>
          <w:sz w:val="24"/>
          <w:szCs w:val="24"/>
        </w:rPr>
      </w:pPr>
      <w:r>
        <w:rPr>
          <w:rFonts w:ascii="宋体" w:hAnsi="宋体" w:eastAsia="宋体" w:cs="宋体"/>
          <w:b/>
          <w:bCs/>
          <w:spacing w:val="-1"/>
          <w:sz w:val="24"/>
          <w:szCs w:val="24"/>
        </w:rPr>
        <w:t>25.1</w:t>
      </w:r>
      <w:r>
        <w:rPr>
          <w:rFonts w:ascii="宋体" w:hAnsi="宋体" w:eastAsia="宋体" w:cs="宋体"/>
          <w:spacing w:val="-49"/>
          <w:sz w:val="24"/>
          <w:szCs w:val="24"/>
        </w:rPr>
        <w:t xml:space="preserve"> </w:t>
      </w:r>
      <w:r>
        <w:rPr>
          <w:rFonts w:ascii="宋体" w:hAnsi="宋体" w:eastAsia="宋体" w:cs="宋体"/>
          <w:spacing w:val="-1"/>
          <w:sz w:val="24"/>
          <w:szCs w:val="24"/>
        </w:rPr>
        <w:t>评标委员会将按照招标文件的规定，仅对在实质上</w:t>
      </w:r>
      <w:r>
        <w:rPr>
          <w:rFonts w:ascii="宋体" w:hAnsi="宋体" w:eastAsia="宋体" w:cs="宋体"/>
          <w:spacing w:val="-2"/>
          <w:sz w:val="24"/>
          <w:szCs w:val="24"/>
        </w:rPr>
        <w:t>响应招标文件要求的上传投标文</w:t>
      </w:r>
      <w:r>
        <w:rPr>
          <w:rFonts w:ascii="宋体" w:hAnsi="宋体" w:eastAsia="宋体" w:cs="宋体"/>
          <w:spacing w:val="-5"/>
          <w:sz w:val="24"/>
          <w:szCs w:val="24"/>
        </w:rPr>
        <w:t>件进行评估和比较。</w:t>
      </w:r>
    </w:p>
    <w:p w14:paraId="6DD02608">
      <w:pPr>
        <w:spacing w:before="1" w:line="359" w:lineRule="auto"/>
        <w:ind w:left="2" w:right="67" w:firstLine="484"/>
        <w:rPr>
          <w:rFonts w:ascii="宋体" w:hAnsi="宋体" w:eastAsia="宋体" w:cs="宋体"/>
          <w:sz w:val="24"/>
          <w:szCs w:val="24"/>
        </w:rPr>
      </w:pPr>
      <w:r>
        <w:rPr>
          <w:rFonts w:ascii="宋体" w:hAnsi="宋体" w:eastAsia="宋体" w:cs="宋体"/>
          <w:b/>
          <w:bCs/>
          <w:spacing w:val="-1"/>
          <w:sz w:val="24"/>
          <w:szCs w:val="24"/>
        </w:rPr>
        <w:t>25.2</w:t>
      </w:r>
      <w:r>
        <w:rPr>
          <w:rFonts w:ascii="宋体" w:hAnsi="宋体" w:eastAsia="宋体" w:cs="宋体"/>
          <w:spacing w:val="-48"/>
          <w:sz w:val="24"/>
          <w:szCs w:val="24"/>
        </w:rPr>
        <w:t xml:space="preserve"> </w:t>
      </w:r>
      <w:r>
        <w:rPr>
          <w:rFonts w:ascii="宋体" w:hAnsi="宋体" w:eastAsia="宋体" w:cs="宋体"/>
          <w:spacing w:val="-1"/>
          <w:sz w:val="24"/>
          <w:szCs w:val="24"/>
        </w:rPr>
        <w:t>根据相关法律法规及有关招投标文件规定，结合</w:t>
      </w:r>
      <w:r>
        <w:rPr>
          <w:rFonts w:ascii="宋体" w:hAnsi="宋体" w:eastAsia="宋体" w:cs="宋体"/>
          <w:spacing w:val="-2"/>
          <w:sz w:val="24"/>
          <w:szCs w:val="24"/>
        </w:rPr>
        <w:t>本项目具体情况，制定本次招标评</w:t>
      </w:r>
      <w:r>
        <w:rPr>
          <w:rFonts w:ascii="宋体" w:hAnsi="宋体" w:eastAsia="宋体" w:cs="宋体"/>
          <w:spacing w:val="-1"/>
          <w:sz w:val="24"/>
          <w:szCs w:val="24"/>
        </w:rPr>
        <w:t>标办法。并按照“公平、公正、科学、择优”的原则进行评标。采用综合评分法</w:t>
      </w:r>
      <w:r>
        <w:rPr>
          <w:rFonts w:ascii="宋体" w:hAnsi="宋体" w:eastAsia="宋体" w:cs="宋体"/>
          <w:spacing w:val="-2"/>
          <w:sz w:val="24"/>
          <w:szCs w:val="24"/>
        </w:rPr>
        <w:t>进行评比。</w:t>
      </w:r>
    </w:p>
    <w:p w14:paraId="0509F0D0">
      <w:pPr>
        <w:spacing w:line="359" w:lineRule="auto"/>
        <w:ind w:left="5" w:right="69" w:firstLine="481"/>
        <w:rPr>
          <w:rFonts w:ascii="宋体" w:hAnsi="宋体" w:eastAsia="宋体" w:cs="宋体"/>
          <w:sz w:val="24"/>
          <w:szCs w:val="24"/>
        </w:rPr>
      </w:pPr>
      <w:r>
        <w:rPr>
          <w:rFonts w:ascii="宋体" w:hAnsi="宋体" w:eastAsia="宋体" w:cs="宋体"/>
          <w:b/>
          <w:bCs/>
          <w:spacing w:val="-1"/>
          <w:sz w:val="24"/>
          <w:szCs w:val="24"/>
        </w:rPr>
        <w:t>25.3</w:t>
      </w:r>
      <w:r>
        <w:rPr>
          <w:rFonts w:ascii="宋体" w:hAnsi="宋体" w:eastAsia="宋体" w:cs="宋体"/>
          <w:spacing w:val="-48"/>
          <w:sz w:val="24"/>
          <w:szCs w:val="24"/>
        </w:rPr>
        <w:t xml:space="preserve"> </w:t>
      </w:r>
      <w:r>
        <w:rPr>
          <w:rFonts w:ascii="宋体" w:hAnsi="宋体" w:eastAsia="宋体" w:cs="宋体"/>
          <w:spacing w:val="-1"/>
          <w:sz w:val="24"/>
          <w:szCs w:val="24"/>
        </w:rPr>
        <w:t>在评审过程中，评标委员会可以要求投标供</w:t>
      </w:r>
      <w:r>
        <w:rPr>
          <w:rFonts w:ascii="宋体" w:hAnsi="宋体" w:eastAsia="宋体" w:cs="宋体"/>
          <w:spacing w:val="-2"/>
          <w:sz w:val="24"/>
          <w:szCs w:val="24"/>
        </w:rPr>
        <w:t>应商就投标文件中含义不明确的内容进</w:t>
      </w:r>
      <w:r>
        <w:rPr>
          <w:rFonts w:ascii="宋体" w:hAnsi="宋体" w:eastAsia="宋体" w:cs="宋体"/>
          <w:spacing w:val="-4"/>
          <w:sz w:val="24"/>
          <w:szCs w:val="24"/>
        </w:rPr>
        <w:t>行说明并提供相关材料。</w:t>
      </w:r>
    </w:p>
    <w:p w14:paraId="2F5B27D0">
      <w:pPr>
        <w:spacing w:before="1" w:line="360" w:lineRule="auto"/>
        <w:ind w:right="67" w:firstLine="487"/>
        <w:rPr>
          <w:rFonts w:ascii="宋体" w:hAnsi="宋体" w:eastAsia="宋体" w:cs="宋体"/>
          <w:sz w:val="24"/>
          <w:szCs w:val="24"/>
        </w:rPr>
      </w:pPr>
      <w:r>
        <w:rPr>
          <w:rFonts w:ascii="宋体" w:hAnsi="宋体" w:eastAsia="宋体" w:cs="宋体"/>
          <w:b/>
          <w:bCs/>
          <w:spacing w:val="-1"/>
          <w:sz w:val="24"/>
          <w:szCs w:val="24"/>
        </w:rPr>
        <w:t>25.4</w:t>
      </w:r>
      <w:r>
        <w:rPr>
          <w:rFonts w:ascii="宋体" w:hAnsi="宋体" w:eastAsia="宋体" w:cs="宋体"/>
          <w:spacing w:val="-49"/>
          <w:sz w:val="24"/>
          <w:szCs w:val="24"/>
        </w:rPr>
        <w:t xml:space="preserve"> </w:t>
      </w:r>
      <w:r>
        <w:rPr>
          <w:rFonts w:ascii="宋体" w:hAnsi="宋体" w:eastAsia="宋体" w:cs="宋体"/>
          <w:spacing w:val="-1"/>
          <w:sz w:val="24"/>
          <w:szCs w:val="24"/>
        </w:rPr>
        <w:t>评标时，投标报价是评标的重要依据，但不是唯一</w:t>
      </w:r>
      <w:r>
        <w:rPr>
          <w:rFonts w:ascii="宋体" w:hAnsi="宋体" w:eastAsia="宋体" w:cs="宋体"/>
          <w:spacing w:val="-2"/>
          <w:sz w:val="24"/>
          <w:szCs w:val="24"/>
        </w:rPr>
        <w:t>依据，采购人不承诺将合同授予</w:t>
      </w:r>
      <w:r>
        <w:rPr>
          <w:rFonts w:ascii="宋体" w:hAnsi="宋体" w:eastAsia="宋体" w:cs="宋体"/>
          <w:spacing w:val="1"/>
          <w:sz w:val="24"/>
          <w:szCs w:val="24"/>
        </w:rPr>
        <w:t>报价最低或最高的投标供应商。投标报价明显低于其他报价</w:t>
      </w:r>
      <w:r>
        <w:rPr>
          <w:rFonts w:ascii="宋体" w:hAnsi="宋体" w:eastAsia="宋体" w:cs="宋体"/>
          <w:sz w:val="24"/>
          <w:szCs w:val="24"/>
        </w:rPr>
        <w:t>，使得其报价可能低于其个别成</w:t>
      </w:r>
      <w:r>
        <w:rPr>
          <w:rFonts w:ascii="宋体" w:hAnsi="宋体" w:eastAsia="宋体" w:cs="宋体"/>
          <w:spacing w:val="1"/>
          <w:sz w:val="24"/>
          <w:szCs w:val="24"/>
        </w:rPr>
        <w:t>本的，有可能影响货物质量或不能诚信履约的，评标委员会可要求</w:t>
      </w:r>
      <w:r>
        <w:rPr>
          <w:rFonts w:ascii="宋体" w:hAnsi="宋体" w:eastAsia="宋体" w:cs="宋体"/>
          <w:sz w:val="24"/>
          <w:szCs w:val="24"/>
        </w:rPr>
        <w:t>供应商作出说明并提供相</w:t>
      </w:r>
      <w:r>
        <w:rPr>
          <w:rFonts w:ascii="宋体" w:hAnsi="宋体" w:eastAsia="宋体" w:cs="宋体"/>
          <w:spacing w:val="-1"/>
          <w:sz w:val="24"/>
          <w:szCs w:val="24"/>
        </w:rPr>
        <w:t>关证明材料。不能合理说明或不能提供相关证明材料的，其投标文件有可能被拒绝。</w:t>
      </w:r>
    </w:p>
    <w:p w14:paraId="728D9B6E">
      <w:pPr>
        <w:spacing w:line="360" w:lineRule="auto"/>
        <w:rPr>
          <w:rFonts w:ascii="宋体" w:hAnsi="宋体" w:eastAsia="宋体" w:cs="宋体"/>
          <w:sz w:val="24"/>
          <w:szCs w:val="24"/>
        </w:rPr>
        <w:sectPr>
          <w:footerReference r:id="rId9" w:type="default"/>
          <w:pgSz w:w="11907" w:h="16839"/>
          <w:pgMar w:top="1431" w:right="1115" w:bottom="1159" w:left="1087" w:header="0" w:footer="959" w:gutter="0"/>
          <w:cols w:space="720" w:num="1"/>
        </w:sectPr>
      </w:pPr>
    </w:p>
    <w:p w14:paraId="779F0780">
      <w:pPr>
        <w:spacing w:before="47" w:line="362" w:lineRule="auto"/>
        <w:ind w:right="103" w:firstLine="487"/>
        <w:rPr>
          <w:rFonts w:ascii="宋体" w:hAnsi="宋体" w:eastAsia="宋体" w:cs="宋体"/>
          <w:sz w:val="24"/>
          <w:szCs w:val="24"/>
        </w:rPr>
      </w:pPr>
      <w:r>
        <w:rPr>
          <w:rFonts w:ascii="宋体" w:hAnsi="宋体" w:eastAsia="宋体" w:cs="宋体"/>
          <w:b/>
          <w:bCs/>
          <w:spacing w:val="-1"/>
          <w:sz w:val="24"/>
          <w:szCs w:val="24"/>
        </w:rPr>
        <w:t>25.5</w:t>
      </w:r>
      <w:r>
        <w:rPr>
          <w:rFonts w:ascii="宋体" w:hAnsi="宋体" w:eastAsia="宋体" w:cs="宋体"/>
          <w:spacing w:val="-49"/>
          <w:sz w:val="24"/>
          <w:szCs w:val="24"/>
        </w:rPr>
        <w:t xml:space="preserve"> </w:t>
      </w:r>
      <w:r>
        <w:rPr>
          <w:rFonts w:ascii="宋体" w:hAnsi="宋体" w:eastAsia="宋体" w:cs="宋体"/>
          <w:spacing w:val="-1"/>
          <w:sz w:val="24"/>
          <w:szCs w:val="24"/>
        </w:rPr>
        <w:t>评标委员会依据本须知规定的评标标准和方法，对</w:t>
      </w:r>
      <w:r>
        <w:rPr>
          <w:rFonts w:ascii="宋体" w:hAnsi="宋体" w:eastAsia="宋体" w:cs="宋体"/>
          <w:spacing w:val="-2"/>
          <w:sz w:val="24"/>
          <w:szCs w:val="24"/>
        </w:rPr>
        <w:t>投标文件进行评审和比较，向采购人提出书面评标报告，并推荐合格的中标候选人。</w:t>
      </w:r>
    </w:p>
    <w:p w14:paraId="12F4DC4C">
      <w:pPr>
        <w:spacing w:before="71" w:line="340" w:lineRule="auto"/>
        <w:ind w:left="4" w:firstLine="482"/>
        <w:rPr>
          <w:rFonts w:ascii="宋体" w:hAnsi="宋体" w:eastAsia="宋体" w:cs="宋体"/>
          <w:sz w:val="24"/>
          <w:szCs w:val="24"/>
        </w:rPr>
      </w:pPr>
      <w:r>
        <w:rPr>
          <w:rFonts w:ascii="宋体" w:hAnsi="宋体" w:eastAsia="宋体" w:cs="宋体"/>
          <w:b/>
          <w:bCs/>
          <w:spacing w:val="-6"/>
          <w:sz w:val="24"/>
          <w:szCs w:val="24"/>
        </w:rPr>
        <w:t>25.6</w:t>
      </w:r>
      <w:r>
        <w:rPr>
          <w:rFonts w:ascii="宋体" w:hAnsi="宋体" w:eastAsia="宋体" w:cs="宋体"/>
          <w:spacing w:val="-6"/>
          <w:sz w:val="24"/>
          <w:szCs w:val="24"/>
        </w:rPr>
        <w:t>本项目采用综合评分法，按评审后得分由高到低顺序排列。得分相同的，按投标报价</w:t>
      </w:r>
      <w:r>
        <w:rPr>
          <w:rFonts w:ascii="宋体" w:hAnsi="宋体" w:eastAsia="宋体" w:cs="宋体"/>
          <w:spacing w:val="-3"/>
          <w:sz w:val="24"/>
          <w:szCs w:val="24"/>
        </w:rPr>
        <w:t>由低到高的顺序排列。得分且投标报价相同的，按技术标得分由高到低的顺序排列。技术指标</w:t>
      </w:r>
      <w:r>
        <w:rPr>
          <w:rFonts w:ascii="宋体" w:hAnsi="宋体" w:eastAsia="宋体" w:cs="宋体"/>
          <w:spacing w:val="-9"/>
          <w:sz w:val="24"/>
          <w:szCs w:val="24"/>
        </w:rPr>
        <w:t>仍相同的，按商务标由高到低的顺序排列，以上各项都相同的，由评标委员会推荐中标供应商。</w:t>
      </w:r>
    </w:p>
    <w:p w14:paraId="2E6180BD">
      <w:pPr>
        <w:spacing w:before="1" w:line="220" w:lineRule="auto"/>
        <w:ind w:left="4151"/>
        <w:rPr>
          <w:rFonts w:ascii="宋体" w:hAnsi="宋体" w:eastAsia="宋体" w:cs="宋体"/>
          <w:sz w:val="24"/>
          <w:szCs w:val="24"/>
        </w:rPr>
      </w:pPr>
      <w:r>
        <w:rPr>
          <w:rFonts w:ascii="宋体" w:hAnsi="宋体" w:eastAsia="宋体" w:cs="宋体"/>
          <w:b/>
          <w:bCs/>
          <w:spacing w:val="-4"/>
          <w:sz w:val="24"/>
          <w:szCs w:val="24"/>
        </w:rPr>
        <w:t>七、授予合同</w:t>
      </w:r>
    </w:p>
    <w:p w14:paraId="36529DE8">
      <w:pPr>
        <w:spacing w:before="104" w:line="220" w:lineRule="auto"/>
        <w:ind w:left="4"/>
        <w:rPr>
          <w:rFonts w:ascii="宋体" w:hAnsi="宋体" w:eastAsia="宋体" w:cs="宋体"/>
          <w:sz w:val="24"/>
          <w:szCs w:val="24"/>
        </w:rPr>
      </w:pPr>
      <w:r>
        <w:rPr>
          <w:rFonts w:hint="eastAsia" w:ascii="宋体" w:hAnsi="宋体" w:eastAsia="宋体" w:cs="宋体"/>
          <w:b/>
          <w:bCs/>
          <w:spacing w:val="-4"/>
          <w:sz w:val="24"/>
          <w:szCs w:val="24"/>
          <w:lang w:eastAsia="zh-CN"/>
        </w:rPr>
        <w:t>26.</w:t>
      </w:r>
      <w:r>
        <w:rPr>
          <w:rFonts w:ascii="宋体" w:hAnsi="宋体" w:eastAsia="宋体" w:cs="宋体"/>
          <w:b/>
          <w:bCs/>
          <w:spacing w:val="-4"/>
          <w:sz w:val="24"/>
          <w:szCs w:val="24"/>
        </w:rPr>
        <w:t>授予合同标准</w:t>
      </w:r>
    </w:p>
    <w:p w14:paraId="50E818B3">
      <w:pPr>
        <w:spacing w:before="102" w:line="219" w:lineRule="auto"/>
        <w:ind w:left="487"/>
        <w:rPr>
          <w:rFonts w:ascii="宋体" w:hAnsi="宋体" w:eastAsia="宋体" w:cs="宋体"/>
          <w:sz w:val="24"/>
          <w:szCs w:val="24"/>
        </w:rPr>
      </w:pPr>
      <w:r>
        <w:rPr>
          <w:rFonts w:ascii="宋体" w:hAnsi="宋体" w:eastAsia="宋体" w:cs="宋体"/>
          <w:b/>
          <w:bCs/>
          <w:spacing w:val="-2"/>
          <w:sz w:val="24"/>
          <w:szCs w:val="24"/>
        </w:rPr>
        <w:t>26.1</w:t>
      </w:r>
      <w:r>
        <w:rPr>
          <w:rFonts w:ascii="宋体" w:hAnsi="宋体" w:eastAsia="宋体" w:cs="宋体"/>
          <w:spacing w:val="-47"/>
          <w:sz w:val="24"/>
          <w:szCs w:val="24"/>
        </w:rPr>
        <w:t xml:space="preserve"> </w:t>
      </w:r>
      <w:r>
        <w:rPr>
          <w:rFonts w:ascii="宋体" w:hAnsi="宋体" w:eastAsia="宋体" w:cs="宋体"/>
          <w:spacing w:val="-2"/>
          <w:sz w:val="24"/>
          <w:szCs w:val="24"/>
        </w:rPr>
        <w:t>本招标项目的合同将授予按本评标办法确定的中</w:t>
      </w:r>
      <w:r>
        <w:rPr>
          <w:rFonts w:ascii="宋体" w:hAnsi="宋体" w:eastAsia="宋体" w:cs="宋体"/>
          <w:spacing w:val="-3"/>
          <w:sz w:val="24"/>
          <w:szCs w:val="24"/>
        </w:rPr>
        <w:t>标供应商。</w:t>
      </w:r>
    </w:p>
    <w:p w14:paraId="3516049F">
      <w:pPr>
        <w:spacing w:before="185" w:line="360" w:lineRule="auto"/>
        <w:ind w:left="1" w:right="102" w:firstLine="485"/>
        <w:rPr>
          <w:rFonts w:ascii="宋体" w:hAnsi="宋体" w:eastAsia="宋体" w:cs="宋体"/>
          <w:sz w:val="24"/>
          <w:szCs w:val="24"/>
        </w:rPr>
      </w:pPr>
      <w:r>
        <w:rPr>
          <w:rFonts w:ascii="宋体" w:hAnsi="宋体" w:eastAsia="宋体" w:cs="宋体"/>
          <w:b/>
          <w:bCs/>
          <w:spacing w:val="-1"/>
          <w:sz w:val="24"/>
          <w:szCs w:val="24"/>
        </w:rPr>
        <w:t>26.2</w:t>
      </w:r>
      <w:r>
        <w:rPr>
          <w:rFonts w:ascii="宋体" w:hAnsi="宋体" w:eastAsia="宋体" w:cs="宋体"/>
          <w:spacing w:val="-49"/>
          <w:sz w:val="24"/>
          <w:szCs w:val="24"/>
        </w:rPr>
        <w:t xml:space="preserve"> </w:t>
      </w:r>
      <w:r>
        <w:rPr>
          <w:rFonts w:ascii="宋体" w:hAnsi="宋体" w:eastAsia="宋体" w:cs="宋体"/>
          <w:spacing w:val="-1"/>
          <w:sz w:val="24"/>
          <w:szCs w:val="24"/>
        </w:rPr>
        <w:t>采购人根据评标委员会的评标报告，确定排名第一</w:t>
      </w:r>
      <w:r>
        <w:rPr>
          <w:rFonts w:ascii="宋体" w:hAnsi="宋体" w:eastAsia="宋体" w:cs="宋体"/>
          <w:spacing w:val="-2"/>
          <w:sz w:val="24"/>
          <w:szCs w:val="24"/>
        </w:rPr>
        <w:t>的中标候选人为中标供应商。当</w:t>
      </w:r>
      <w:r>
        <w:rPr>
          <w:rFonts w:ascii="宋体" w:hAnsi="宋体" w:eastAsia="宋体" w:cs="宋体"/>
          <w:spacing w:val="1"/>
          <w:sz w:val="24"/>
          <w:szCs w:val="24"/>
        </w:rPr>
        <w:t>确定中标的中标供应商候选人放弃中标或因不可抗</w:t>
      </w:r>
      <w:r>
        <w:rPr>
          <w:rFonts w:ascii="宋体" w:hAnsi="宋体" w:eastAsia="宋体" w:cs="宋体"/>
          <w:sz w:val="24"/>
          <w:szCs w:val="24"/>
        </w:rPr>
        <w:t>力提出不能履行合同的，采购人可以按序</w:t>
      </w:r>
      <w:r>
        <w:rPr>
          <w:rFonts w:ascii="宋体" w:hAnsi="宋体" w:eastAsia="宋体" w:cs="宋体"/>
          <w:spacing w:val="-2"/>
          <w:sz w:val="24"/>
          <w:szCs w:val="24"/>
        </w:rPr>
        <w:t>确定排名第二的中标候选人为中标供应商，以此类推。</w:t>
      </w:r>
    </w:p>
    <w:p w14:paraId="4CEBF1D2">
      <w:pPr>
        <w:spacing w:before="72" w:line="220" w:lineRule="auto"/>
        <w:ind w:left="4"/>
        <w:rPr>
          <w:rFonts w:ascii="宋体" w:hAnsi="宋体" w:eastAsia="宋体" w:cs="宋体"/>
          <w:sz w:val="24"/>
          <w:szCs w:val="24"/>
        </w:rPr>
      </w:pPr>
      <w:r>
        <w:rPr>
          <w:rFonts w:hint="eastAsia" w:ascii="宋体" w:hAnsi="宋体" w:eastAsia="宋体" w:cs="宋体"/>
          <w:b/>
          <w:bCs/>
          <w:spacing w:val="-3"/>
          <w:sz w:val="24"/>
          <w:szCs w:val="24"/>
          <w:lang w:eastAsia="zh-CN"/>
        </w:rPr>
        <w:t>27.</w:t>
      </w:r>
      <w:r>
        <w:rPr>
          <w:rFonts w:ascii="宋体" w:hAnsi="宋体" w:eastAsia="宋体" w:cs="宋体"/>
          <w:b/>
          <w:bCs/>
          <w:spacing w:val="-3"/>
          <w:sz w:val="24"/>
          <w:szCs w:val="24"/>
        </w:rPr>
        <w:t>授予合同时变更数量的权利</w:t>
      </w:r>
    </w:p>
    <w:p w14:paraId="6DA0989F">
      <w:pPr>
        <w:spacing w:before="183" w:line="360" w:lineRule="auto"/>
        <w:ind w:firstLine="486"/>
        <w:rPr>
          <w:rFonts w:ascii="宋体" w:hAnsi="宋体" w:eastAsia="宋体" w:cs="宋体"/>
          <w:sz w:val="24"/>
          <w:szCs w:val="24"/>
        </w:rPr>
      </w:pPr>
      <w:r>
        <w:rPr>
          <w:rFonts w:ascii="宋体" w:hAnsi="宋体" w:eastAsia="宋体" w:cs="宋体"/>
          <w:b/>
          <w:bCs/>
          <w:spacing w:val="-3"/>
          <w:sz w:val="24"/>
          <w:szCs w:val="24"/>
        </w:rPr>
        <w:t>27.1</w:t>
      </w:r>
      <w:r>
        <w:rPr>
          <w:rFonts w:ascii="宋体" w:hAnsi="宋体" w:eastAsia="宋体" w:cs="宋体"/>
          <w:spacing w:val="-3"/>
          <w:sz w:val="24"/>
          <w:szCs w:val="24"/>
        </w:rPr>
        <w:t>采购人在授予合同时，保留对货物数量予以适当增减的权利。供应商不得在此情况下</w:t>
      </w:r>
      <w:r>
        <w:rPr>
          <w:rFonts w:ascii="宋体" w:hAnsi="宋体" w:eastAsia="宋体" w:cs="宋体"/>
          <w:spacing w:val="-2"/>
          <w:sz w:val="24"/>
          <w:szCs w:val="24"/>
        </w:rPr>
        <w:t>对投标文件作出修改，如价格、供货期、售后服务等。</w:t>
      </w:r>
    </w:p>
    <w:p w14:paraId="54C56D48">
      <w:pPr>
        <w:spacing w:before="1" w:line="218" w:lineRule="auto"/>
        <w:ind w:left="4"/>
        <w:rPr>
          <w:rFonts w:ascii="宋体" w:hAnsi="宋体" w:eastAsia="宋体" w:cs="宋体"/>
          <w:sz w:val="24"/>
          <w:szCs w:val="24"/>
        </w:rPr>
      </w:pPr>
      <w:r>
        <w:rPr>
          <w:rFonts w:hint="eastAsia" w:ascii="宋体" w:hAnsi="宋体" w:eastAsia="宋体" w:cs="宋体"/>
          <w:b/>
          <w:bCs/>
          <w:spacing w:val="-3"/>
          <w:sz w:val="24"/>
          <w:szCs w:val="24"/>
          <w:lang w:eastAsia="zh-CN"/>
        </w:rPr>
        <w:t>28.</w:t>
      </w:r>
      <w:r>
        <w:rPr>
          <w:rFonts w:ascii="宋体" w:hAnsi="宋体" w:eastAsia="宋体" w:cs="宋体"/>
          <w:b/>
          <w:bCs/>
          <w:spacing w:val="-3"/>
          <w:sz w:val="24"/>
          <w:szCs w:val="24"/>
        </w:rPr>
        <w:t>采购人拒绝投标的权利</w:t>
      </w:r>
    </w:p>
    <w:p w14:paraId="7A603C6E">
      <w:pPr>
        <w:spacing w:before="104" w:line="218" w:lineRule="auto"/>
        <w:ind w:left="487"/>
        <w:rPr>
          <w:rFonts w:ascii="宋体" w:hAnsi="宋体" w:eastAsia="宋体" w:cs="宋体"/>
          <w:sz w:val="24"/>
          <w:szCs w:val="24"/>
        </w:rPr>
      </w:pPr>
      <w:r>
        <w:rPr>
          <w:rFonts w:ascii="宋体" w:hAnsi="宋体" w:eastAsia="宋体" w:cs="宋体"/>
          <w:b/>
          <w:bCs/>
          <w:spacing w:val="-2"/>
          <w:sz w:val="24"/>
          <w:szCs w:val="24"/>
        </w:rPr>
        <w:t>28.1</w:t>
      </w:r>
      <w:r>
        <w:rPr>
          <w:rFonts w:ascii="宋体" w:hAnsi="宋体" w:eastAsia="宋体" w:cs="宋体"/>
          <w:spacing w:val="-49"/>
          <w:sz w:val="24"/>
          <w:szCs w:val="24"/>
        </w:rPr>
        <w:t xml:space="preserve"> </w:t>
      </w:r>
      <w:r>
        <w:rPr>
          <w:rFonts w:ascii="宋体" w:hAnsi="宋体" w:eastAsia="宋体" w:cs="宋体"/>
          <w:spacing w:val="-2"/>
          <w:sz w:val="24"/>
          <w:szCs w:val="24"/>
        </w:rPr>
        <w:t>采购人不承诺将合同授予报价最低的或最高的中标候</w:t>
      </w:r>
      <w:r>
        <w:rPr>
          <w:rFonts w:ascii="宋体" w:hAnsi="宋体" w:eastAsia="宋体" w:cs="宋体"/>
          <w:spacing w:val="-3"/>
          <w:sz w:val="24"/>
          <w:szCs w:val="24"/>
        </w:rPr>
        <w:t>选人。</w:t>
      </w:r>
    </w:p>
    <w:p w14:paraId="2CF6F665">
      <w:pPr>
        <w:spacing w:before="265" w:line="220" w:lineRule="auto"/>
        <w:ind w:left="4"/>
        <w:rPr>
          <w:rFonts w:ascii="宋体" w:hAnsi="宋体" w:eastAsia="宋体" w:cs="宋体"/>
          <w:sz w:val="24"/>
          <w:szCs w:val="24"/>
        </w:rPr>
      </w:pPr>
      <w:r>
        <w:rPr>
          <w:rFonts w:hint="eastAsia" w:ascii="宋体" w:hAnsi="宋体" w:eastAsia="宋体" w:cs="宋体"/>
          <w:b/>
          <w:bCs/>
          <w:spacing w:val="-4"/>
          <w:sz w:val="24"/>
          <w:szCs w:val="24"/>
          <w:lang w:eastAsia="zh-CN"/>
        </w:rPr>
        <w:t>29.</w:t>
      </w:r>
      <w:r>
        <w:rPr>
          <w:rFonts w:ascii="宋体" w:hAnsi="宋体" w:eastAsia="宋体" w:cs="宋体"/>
          <w:b/>
          <w:bCs/>
          <w:spacing w:val="-4"/>
          <w:sz w:val="24"/>
          <w:szCs w:val="24"/>
        </w:rPr>
        <w:t>中标通知</w:t>
      </w:r>
    </w:p>
    <w:p w14:paraId="6C1057D7">
      <w:pPr>
        <w:spacing w:before="102" w:line="218" w:lineRule="auto"/>
        <w:ind w:left="487"/>
        <w:rPr>
          <w:rFonts w:ascii="宋体" w:hAnsi="宋体" w:eastAsia="宋体" w:cs="宋体"/>
          <w:sz w:val="24"/>
          <w:szCs w:val="24"/>
        </w:rPr>
      </w:pPr>
      <w:r>
        <w:rPr>
          <w:rFonts w:ascii="宋体" w:hAnsi="宋体" w:eastAsia="宋体" w:cs="宋体"/>
          <w:b/>
          <w:bCs/>
          <w:spacing w:val="-3"/>
          <w:sz w:val="24"/>
          <w:szCs w:val="24"/>
        </w:rPr>
        <w:t>29.1</w:t>
      </w:r>
      <w:r>
        <w:rPr>
          <w:rFonts w:ascii="宋体" w:hAnsi="宋体" w:eastAsia="宋体" w:cs="宋体"/>
          <w:spacing w:val="-10"/>
          <w:sz w:val="24"/>
          <w:szCs w:val="24"/>
        </w:rPr>
        <w:t xml:space="preserve"> </w:t>
      </w:r>
      <w:r>
        <w:rPr>
          <w:rFonts w:ascii="宋体" w:hAnsi="宋体" w:eastAsia="宋体" w:cs="宋体"/>
          <w:spacing w:val="-3"/>
          <w:sz w:val="24"/>
          <w:szCs w:val="24"/>
        </w:rPr>
        <w:t>中标供应商确定后，在发布本项目招标公告的媒介上发布中标公示。</w:t>
      </w:r>
    </w:p>
    <w:p w14:paraId="2EB3CE90">
      <w:pPr>
        <w:spacing w:before="182" w:line="219" w:lineRule="auto"/>
        <w:ind w:left="487"/>
        <w:rPr>
          <w:rFonts w:ascii="宋体" w:hAnsi="宋体" w:eastAsia="宋体" w:cs="宋体"/>
          <w:sz w:val="24"/>
          <w:szCs w:val="24"/>
        </w:rPr>
      </w:pPr>
      <w:r>
        <w:rPr>
          <w:rFonts w:ascii="宋体" w:hAnsi="宋体" w:eastAsia="宋体" w:cs="宋体"/>
          <w:b/>
          <w:bCs/>
          <w:spacing w:val="-5"/>
          <w:sz w:val="24"/>
          <w:szCs w:val="24"/>
        </w:rPr>
        <w:t>29.2</w:t>
      </w:r>
      <w:r>
        <w:rPr>
          <w:rFonts w:ascii="宋体" w:hAnsi="宋体" w:eastAsia="宋体" w:cs="宋体"/>
          <w:spacing w:val="-19"/>
          <w:sz w:val="24"/>
          <w:szCs w:val="24"/>
        </w:rPr>
        <w:t xml:space="preserve"> </w:t>
      </w:r>
      <w:r>
        <w:rPr>
          <w:rFonts w:ascii="宋体" w:hAnsi="宋体" w:eastAsia="宋体" w:cs="宋体"/>
          <w:spacing w:val="-5"/>
          <w:sz w:val="24"/>
          <w:szCs w:val="24"/>
        </w:rPr>
        <w:t>中标通知书是合同的组成部分。</w:t>
      </w:r>
    </w:p>
    <w:p w14:paraId="7DF03154">
      <w:pPr>
        <w:spacing w:before="183" w:line="219" w:lineRule="auto"/>
        <w:ind w:left="487"/>
        <w:rPr>
          <w:rFonts w:ascii="宋体" w:hAnsi="宋体" w:eastAsia="宋体" w:cs="宋体"/>
          <w:sz w:val="24"/>
          <w:szCs w:val="24"/>
        </w:rPr>
      </w:pPr>
      <w:r>
        <w:rPr>
          <w:rFonts w:ascii="宋体" w:hAnsi="宋体" w:eastAsia="宋体" w:cs="宋体"/>
          <w:b/>
          <w:bCs/>
          <w:spacing w:val="-2"/>
          <w:sz w:val="24"/>
          <w:szCs w:val="24"/>
        </w:rPr>
        <w:t>29.3</w:t>
      </w:r>
      <w:r>
        <w:rPr>
          <w:rFonts w:ascii="宋体" w:hAnsi="宋体" w:eastAsia="宋体" w:cs="宋体"/>
          <w:spacing w:val="-34"/>
          <w:sz w:val="24"/>
          <w:szCs w:val="24"/>
        </w:rPr>
        <w:t xml:space="preserve"> </w:t>
      </w:r>
      <w:r>
        <w:rPr>
          <w:rFonts w:ascii="宋体" w:hAnsi="宋体" w:eastAsia="宋体" w:cs="宋体"/>
          <w:spacing w:val="-2"/>
          <w:sz w:val="24"/>
          <w:szCs w:val="24"/>
        </w:rPr>
        <w:t>对未中标的投标供应商，不作任何未中标原因的解释。所有投标文件不予退还。</w:t>
      </w:r>
    </w:p>
    <w:p w14:paraId="0ECB134A">
      <w:pPr>
        <w:spacing w:before="260" w:line="219" w:lineRule="auto"/>
        <w:ind w:left="6"/>
        <w:rPr>
          <w:rFonts w:ascii="宋体" w:hAnsi="宋体" w:eastAsia="宋体" w:cs="宋体"/>
          <w:sz w:val="24"/>
          <w:szCs w:val="24"/>
        </w:rPr>
      </w:pPr>
      <w:r>
        <w:rPr>
          <w:rFonts w:hint="eastAsia" w:ascii="宋体" w:hAnsi="宋体" w:eastAsia="宋体" w:cs="宋体"/>
          <w:b/>
          <w:bCs/>
          <w:spacing w:val="-4"/>
          <w:sz w:val="24"/>
          <w:szCs w:val="24"/>
          <w:lang w:eastAsia="zh-CN"/>
        </w:rPr>
        <w:t>30.</w:t>
      </w:r>
      <w:r>
        <w:rPr>
          <w:rFonts w:ascii="宋体" w:hAnsi="宋体" w:eastAsia="宋体" w:cs="宋体"/>
          <w:b/>
          <w:bCs/>
          <w:spacing w:val="-4"/>
          <w:sz w:val="24"/>
          <w:szCs w:val="24"/>
        </w:rPr>
        <w:t>合同协议书的签署</w:t>
      </w:r>
    </w:p>
    <w:p w14:paraId="2289B7C4">
      <w:pPr>
        <w:spacing w:before="103" w:line="360" w:lineRule="auto"/>
        <w:ind w:left="1" w:right="104" w:firstLine="487"/>
        <w:rPr>
          <w:rFonts w:ascii="宋体" w:hAnsi="宋体" w:eastAsia="宋体" w:cs="宋体"/>
          <w:sz w:val="24"/>
          <w:szCs w:val="24"/>
        </w:rPr>
      </w:pPr>
      <w:r>
        <w:rPr>
          <w:rFonts w:ascii="宋体" w:hAnsi="宋体" w:eastAsia="宋体" w:cs="宋体"/>
          <w:b/>
          <w:bCs/>
          <w:spacing w:val="-2"/>
          <w:sz w:val="24"/>
          <w:szCs w:val="24"/>
        </w:rPr>
        <w:t>30.1</w:t>
      </w:r>
      <w:r>
        <w:rPr>
          <w:rFonts w:ascii="宋体" w:hAnsi="宋体" w:eastAsia="宋体" w:cs="宋体"/>
          <w:spacing w:val="-2"/>
          <w:sz w:val="24"/>
          <w:szCs w:val="24"/>
        </w:rPr>
        <w:t xml:space="preserve"> 采购人与中标供应商将于中标通知书发出</w:t>
      </w:r>
      <w:r>
        <w:rPr>
          <w:rFonts w:ascii="宋体" w:hAnsi="宋体" w:eastAsia="宋体" w:cs="宋体"/>
          <w:spacing w:val="-3"/>
          <w:sz w:val="24"/>
          <w:szCs w:val="24"/>
        </w:rPr>
        <w:t>之日起 30 日内，按照招标文件及中标供</w:t>
      </w:r>
      <w:r>
        <w:rPr>
          <w:rFonts w:ascii="宋体" w:hAnsi="宋体" w:eastAsia="宋体" w:cs="宋体"/>
          <w:spacing w:val="1"/>
          <w:sz w:val="24"/>
          <w:szCs w:val="24"/>
        </w:rPr>
        <w:t>应商的投标文件订立书面承包合同，采购人和中标</w:t>
      </w:r>
      <w:r>
        <w:rPr>
          <w:rFonts w:ascii="宋体" w:hAnsi="宋体" w:eastAsia="宋体" w:cs="宋体"/>
          <w:sz w:val="24"/>
          <w:szCs w:val="24"/>
        </w:rPr>
        <w:t>供应商不得再行订立背离合同实质性内容</w:t>
      </w:r>
      <w:r>
        <w:rPr>
          <w:rFonts w:ascii="宋体" w:hAnsi="宋体" w:eastAsia="宋体" w:cs="宋体"/>
          <w:spacing w:val="-7"/>
          <w:sz w:val="24"/>
          <w:szCs w:val="24"/>
        </w:rPr>
        <w:t>的其他协议。</w:t>
      </w:r>
    </w:p>
    <w:p w14:paraId="7D138839">
      <w:pPr>
        <w:spacing w:before="2" w:line="359" w:lineRule="auto"/>
        <w:ind w:right="103" w:firstLine="488"/>
        <w:rPr>
          <w:rFonts w:ascii="宋体" w:hAnsi="宋体" w:eastAsia="宋体" w:cs="宋体"/>
          <w:sz w:val="24"/>
          <w:szCs w:val="24"/>
        </w:rPr>
      </w:pPr>
      <w:r>
        <w:rPr>
          <w:rFonts w:ascii="宋体" w:hAnsi="宋体" w:eastAsia="宋体" w:cs="宋体"/>
          <w:b/>
          <w:bCs/>
          <w:spacing w:val="-2"/>
          <w:sz w:val="24"/>
          <w:szCs w:val="24"/>
        </w:rPr>
        <w:t>30.2</w:t>
      </w:r>
      <w:r>
        <w:rPr>
          <w:rFonts w:ascii="宋体" w:hAnsi="宋体" w:eastAsia="宋体" w:cs="宋体"/>
          <w:spacing w:val="-25"/>
          <w:sz w:val="24"/>
          <w:szCs w:val="24"/>
        </w:rPr>
        <w:t xml:space="preserve"> </w:t>
      </w:r>
      <w:r>
        <w:rPr>
          <w:rFonts w:ascii="宋体" w:hAnsi="宋体" w:eastAsia="宋体" w:cs="宋体"/>
          <w:spacing w:val="-2"/>
          <w:sz w:val="24"/>
          <w:szCs w:val="24"/>
        </w:rPr>
        <w:t>中标供应商如不按本投标须知的规定与采购人订立合同，则采购人将废除授标，给采购人造成损失的，应当予以赔偿，同时依法承担相应法律责任。</w:t>
      </w:r>
    </w:p>
    <w:p w14:paraId="7EC37F54">
      <w:pPr>
        <w:spacing w:before="78" w:line="220" w:lineRule="auto"/>
        <w:ind w:left="6"/>
        <w:rPr>
          <w:rFonts w:ascii="宋体" w:hAnsi="宋体" w:eastAsia="宋体" w:cs="宋体"/>
          <w:sz w:val="24"/>
          <w:szCs w:val="24"/>
        </w:rPr>
      </w:pPr>
      <w:r>
        <w:rPr>
          <w:rFonts w:hint="eastAsia" w:ascii="宋体" w:hAnsi="宋体" w:eastAsia="宋体" w:cs="宋体"/>
          <w:b/>
          <w:bCs/>
          <w:spacing w:val="-5"/>
          <w:sz w:val="24"/>
          <w:szCs w:val="24"/>
          <w:lang w:eastAsia="zh-CN"/>
        </w:rPr>
        <w:t>31.</w:t>
      </w:r>
      <w:r>
        <w:rPr>
          <w:rFonts w:ascii="宋体" w:hAnsi="宋体" w:eastAsia="宋体" w:cs="宋体"/>
          <w:b/>
          <w:bCs/>
          <w:spacing w:val="-5"/>
          <w:sz w:val="24"/>
          <w:szCs w:val="24"/>
        </w:rPr>
        <w:t>履约保证金</w:t>
      </w:r>
    </w:p>
    <w:p w14:paraId="5BA4D25D">
      <w:pPr>
        <w:spacing w:before="102" w:line="219" w:lineRule="auto"/>
        <w:ind w:left="483"/>
        <w:rPr>
          <w:rFonts w:ascii="宋体" w:hAnsi="宋体" w:eastAsia="宋体" w:cs="宋体"/>
          <w:sz w:val="24"/>
          <w:szCs w:val="24"/>
        </w:rPr>
      </w:pPr>
      <w:r>
        <w:rPr>
          <w:rFonts w:ascii="宋体" w:hAnsi="宋体" w:eastAsia="宋体" w:cs="宋体"/>
          <w:spacing w:val="-4"/>
          <w:sz w:val="24"/>
          <w:szCs w:val="24"/>
        </w:rPr>
        <w:t>本项目不收取履约保证金。</w:t>
      </w:r>
    </w:p>
    <w:p w14:paraId="71D8DF83">
      <w:pPr>
        <w:spacing w:before="181" w:line="220" w:lineRule="auto"/>
        <w:ind w:left="4396"/>
        <w:rPr>
          <w:rFonts w:ascii="宋体" w:hAnsi="宋体" w:eastAsia="宋体" w:cs="宋体"/>
          <w:sz w:val="24"/>
          <w:szCs w:val="24"/>
        </w:rPr>
      </w:pPr>
      <w:r>
        <w:rPr>
          <w:rFonts w:ascii="宋体" w:hAnsi="宋体" w:eastAsia="宋体" w:cs="宋体"/>
          <w:b/>
          <w:bCs/>
          <w:spacing w:val="-5"/>
          <w:sz w:val="24"/>
          <w:szCs w:val="24"/>
        </w:rPr>
        <w:t>八、其他</w:t>
      </w:r>
    </w:p>
    <w:p w14:paraId="07AA2C32">
      <w:pPr>
        <w:spacing w:before="104" w:line="220" w:lineRule="auto"/>
        <w:ind w:left="6"/>
        <w:rPr>
          <w:rFonts w:ascii="宋体" w:hAnsi="宋体" w:eastAsia="宋体" w:cs="宋体"/>
          <w:sz w:val="24"/>
          <w:szCs w:val="24"/>
        </w:rPr>
      </w:pPr>
      <w:r>
        <w:rPr>
          <w:rFonts w:hint="eastAsia" w:ascii="宋体" w:hAnsi="宋体" w:eastAsia="宋体" w:cs="宋体"/>
          <w:b/>
          <w:bCs/>
          <w:spacing w:val="-4"/>
          <w:sz w:val="24"/>
          <w:szCs w:val="24"/>
          <w:lang w:eastAsia="zh-CN"/>
        </w:rPr>
        <w:t>32.</w:t>
      </w:r>
      <w:r>
        <w:rPr>
          <w:rFonts w:ascii="宋体" w:hAnsi="宋体" w:eastAsia="宋体" w:cs="宋体"/>
          <w:b/>
          <w:bCs/>
          <w:spacing w:val="-4"/>
          <w:sz w:val="24"/>
          <w:szCs w:val="24"/>
        </w:rPr>
        <w:t>未尽事宜按国家有关规定执行。</w:t>
      </w:r>
    </w:p>
    <w:p w14:paraId="4EA9DE2D">
      <w:pPr>
        <w:spacing w:line="220" w:lineRule="auto"/>
        <w:rPr>
          <w:rFonts w:ascii="宋体" w:hAnsi="宋体" w:eastAsia="宋体" w:cs="宋体"/>
          <w:sz w:val="24"/>
          <w:szCs w:val="24"/>
        </w:rPr>
        <w:sectPr>
          <w:footerReference r:id="rId10" w:type="default"/>
          <w:pgSz w:w="11907" w:h="16839"/>
          <w:pgMar w:top="1425" w:right="1079" w:bottom="1159" w:left="1087" w:header="0" w:footer="959" w:gutter="0"/>
          <w:cols w:space="720" w:num="1"/>
        </w:sectPr>
      </w:pPr>
    </w:p>
    <w:p w14:paraId="6BB9E67C">
      <w:pPr>
        <w:spacing w:before="121" w:line="219" w:lineRule="auto"/>
        <w:rPr>
          <w:rFonts w:ascii="宋体" w:hAnsi="宋体" w:eastAsia="宋体" w:cs="宋体"/>
          <w:sz w:val="24"/>
          <w:szCs w:val="24"/>
        </w:rPr>
      </w:pPr>
      <w:r>
        <w:rPr>
          <w:rFonts w:hint="eastAsia" w:ascii="宋体" w:hAnsi="宋体" w:eastAsia="宋体" w:cs="宋体"/>
          <w:b/>
          <w:bCs/>
          <w:spacing w:val="-3"/>
          <w:sz w:val="24"/>
          <w:szCs w:val="24"/>
          <w:lang w:eastAsia="zh-CN"/>
        </w:rPr>
        <w:t>33.</w:t>
      </w:r>
      <w:r>
        <w:rPr>
          <w:rFonts w:ascii="宋体" w:hAnsi="宋体" w:eastAsia="宋体" w:cs="宋体"/>
          <w:b/>
          <w:bCs/>
          <w:spacing w:val="-3"/>
          <w:sz w:val="24"/>
          <w:szCs w:val="24"/>
        </w:rPr>
        <w:t>本招标文件最终解释权归采购人。</w:t>
      </w:r>
    </w:p>
    <w:p w14:paraId="3EC860A5">
      <w:pPr>
        <w:spacing w:line="219" w:lineRule="auto"/>
        <w:rPr>
          <w:rFonts w:ascii="宋体" w:hAnsi="宋体" w:eastAsia="宋体" w:cs="宋体"/>
          <w:sz w:val="24"/>
          <w:szCs w:val="24"/>
        </w:rPr>
        <w:sectPr>
          <w:footerReference r:id="rId11" w:type="default"/>
          <w:pgSz w:w="11907" w:h="16839"/>
          <w:pgMar w:top="1431" w:right="1785" w:bottom="1159" w:left="1094" w:header="0" w:footer="957" w:gutter="0"/>
          <w:cols w:space="720" w:num="1"/>
        </w:sectPr>
      </w:pPr>
    </w:p>
    <w:p w14:paraId="0324166D">
      <w:pPr>
        <w:spacing w:before="160" w:line="224" w:lineRule="auto"/>
        <w:ind w:left="3807"/>
        <w:outlineLvl w:val="0"/>
        <w:rPr>
          <w:rFonts w:ascii="宋体" w:hAnsi="宋体" w:eastAsia="宋体" w:cs="宋体"/>
          <w:sz w:val="31"/>
          <w:szCs w:val="31"/>
        </w:rPr>
      </w:pPr>
      <w:bookmarkStart w:id="2" w:name="bookmark4"/>
      <w:bookmarkEnd w:id="2"/>
      <w:r>
        <w:rPr>
          <w:rFonts w:ascii="宋体" w:hAnsi="宋体" w:eastAsia="宋体" w:cs="宋体"/>
          <w:b/>
          <w:bCs/>
          <w:spacing w:val="5"/>
          <w:sz w:val="31"/>
          <w:szCs w:val="31"/>
        </w:rPr>
        <w:t>第三章</w:t>
      </w:r>
      <w:r>
        <w:rPr>
          <w:rFonts w:ascii="宋体" w:hAnsi="宋体" w:eastAsia="宋体" w:cs="宋体"/>
          <w:spacing w:val="5"/>
          <w:sz w:val="31"/>
          <w:szCs w:val="31"/>
        </w:rPr>
        <w:t xml:space="preserve">  </w:t>
      </w:r>
      <w:r>
        <w:rPr>
          <w:rFonts w:ascii="宋体" w:hAnsi="宋体" w:eastAsia="宋体" w:cs="宋体"/>
          <w:b/>
          <w:bCs/>
          <w:spacing w:val="5"/>
          <w:sz w:val="31"/>
          <w:szCs w:val="31"/>
        </w:rPr>
        <w:t>评标办法</w:t>
      </w:r>
    </w:p>
    <w:p w14:paraId="617D1426">
      <w:pPr>
        <w:spacing w:before="268" w:line="219" w:lineRule="auto"/>
        <w:ind w:left="4105"/>
        <w:rPr>
          <w:rFonts w:ascii="宋体" w:hAnsi="宋体" w:eastAsia="宋体" w:cs="宋体"/>
          <w:sz w:val="28"/>
          <w:szCs w:val="28"/>
        </w:rPr>
      </w:pPr>
      <w:r>
        <w:rPr>
          <w:rFonts w:ascii="宋体" w:hAnsi="宋体" w:eastAsia="宋体" w:cs="宋体"/>
          <w:b/>
          <w:bCs/>
          <w:spacing w:val="-4"/>
          <w:sz w:val="28"/>
          <w:szCs w:val="28"/>
        </w:rPr>
        <w:t>评标办法前附表</w:t>
      </w:r>
    </w:p>
    <w:p w14:paraId="5B31E9A9">
      <w:pPr>
        <w:spacing w:line="119" w:lineRule="exact"/>
      </w:pPr>
    </w:p>
    <w:tbl>
      <w:tblPr>
        <w:tblStyle w:val="9"/>
        <w:tblW w:w="102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9"/>
        <w:gridCol w:w="1132"/>
        <w:gridCol w:w="1728"/>
        <w:gridCol w:w="6530"/>
      </w:tblGrid>
      <w:tr w14:paraId="337F57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041" w:type="dxa"/>
            <w:gridSpan w:val="2"/>
            <w:vAlign w:val="top"/>
          </w:tcPr>
          <w:p w14:paraId="34703397">
            <w:pPr>
              <w:pStyle w:val="10"/>
              <w:spacing w:before="117" w:line="220" w:lineRule="auto"/>
              <w:ind w:left="669"/>
            </w:pPr>
            <w:r>
              <w:rPr>
                <w:b/>
                <w:bCs/>
                <w:spacing w:val="-6"/>
              </w:rPr>
              <w:t>条款号</w:t>
            </w:r>
          </w:p>
        </w:tc>
        <w:tc>
          <w:tcPr>
            <w:tcW w:w="1728" w:type="dxa"/>
            <w:vAlign w:val="top"/>
          </w:tcPr>
          <w:p w14:paraId="68B146FA">
            <w:pPr>
              <w:pStyle w:val="10"/>
              <w:spacing w:before="117" w:line="220" w:lineRule="auto"/>
              <w:ind w:left="451"/>
            </w:pPr>
            <w:r>
              <w:rPr>
                <w:b/>
                <w:bCs/>
                <w:spacing w:val="-4"/>
              </w:rPr>
              <w:t>评审因素</w:t>
            </w:r>
          </w:p>
        </w:tc>
        <w:tc>
          <w:tcPr>
            <w:tcW w:w="6530" w:type="dxa"/>
            <w:vAlign w:val="top"/>
          </w:tcPr>
          <w:p w14:paraId="67F815A9">
            <w:pPr>
              <w:pStyle w:val="10"/>
              <w:spacing w:before="117" w:line="220" w:lineRule="auto"/>
              <w:ind w:left="2648"/>
            </w:pPr>
            <w:r>
              <w:rPr>
                <w:b/>
                <w:bCs/>
                <w:spacing w:val="-4"/>
              </w:rPr>
              <w:t>评审标准</w:t>
            </w:r>
          </w:p>
        </w:tc>
      </w:tr>
      <w:tr w14:paraId="7A43C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909" w:type="dxa"/>
            <w:vMerge w:val="restart"/>
            <w:tcBorders>
              <w:bottom w:val="nil"/>
            </w:tcBorders>
            <w:vAlign w:val="top"/>
          </w:tcPr>
          <w:p w14:paraId="3ABFE3A2">
            <w:pPr>
              <w:spacing w:line="255" w:lineRule="auto"/>
              <w:rPr>
                <w:rFonts w:ascii="Arial"/>
                <w:sz w:val="21"/>
              </w:rPr>
            </w:pPr>
          </w:p>
          <w:p w14:paraId="2610137F">
            <w:pPr>
              <w:spacing w:line="255" w:lineRule="auto"/>
              <w:rPr>
                <w:rFonts w:ascii="Arial"/>
                <w:sz w:val="21"/>
              </w:rPr>
            </w:pPr>
          </w:p>
          <w:p w14:paraId="2A56C35E">
            <w:pPr>
              <w:spacing w:line="255" w:lineRule="auto"/>
              <w:rPr>
                <w:rFonts w:ascii="Arial"/>
                <w:sz w:val="21"/>
              </w:rPr>
            </w:pPr>
          </w:p>
          <w:p w14:paraId="3A40947F">
            <w:pPr>
              <w:spacing w:line="256" w:lineRule="auto"/>
              <w:rPr>
                <w:rFonts w:ascii="Arial"/>
                <w:sz w:val="21"/>
              </w:rPr>
            </w:pPr>
          </w:p>
          <w:p w14:paraId="41FF86E2">
            <w:pPr>
              <w:spacing w:line="256" w:lineRule="auto"/>
              <w:rPr>
                <w:rFonts w:ascii="Arial"/>
                <w:sz w:val="21"/>
              </w:rPr>
            </w:pPr>
          </w:p>
          <w:p w14:paraId="0F4C212E">
            <w:pPr>
              <w:pStyle w:val="10"/>
              <w:spacing w:before="78" w:line="239" w:lineRule="auto"/>
              <w:ind w:left="165"/>
            </w:pPr>
            <w:r>
              <w:rPr>
                <w:spacing w:val="-3"/>
              </w:rPr>
              <w:t>3.1.1</w:t>
            </w:r>
          </w:p>
        </w:tc>
        <w:tc>
          <w:tcPr>
            <w:tcW w:w="1132" w:type="dxa"/>
            <w:vMerge w:val="restart"/>
            <w:tcBorders>
              <w:bottom w:val="nil"/>
            </w:tcBorders>
            <w:vAlign w:val="top"/>
          </w:tcPr>
          <w:p w14:paraId="5AE88925">
            <w:pPr>
              <w:spacing w:line="261" w:lineRule="auto"/>
              <w:rPr>
                <w:rFonts w:ascii="Arial"/>
                <w:sz w:val="21"/>
              </w:rPr>
            </w:pPr>
          </w:p>
          <w:p w14:paraId="49031F6F">
            <w:pPr>
              <w:spacing w:line="261" w:lineRule="auto"/>
              <w:rPr>
                <w:rFonts w:ascii="Arial"/>
                <w:sz w:val="21"/>
              </w:rPr>
            </w:pPr>
          </w:p>
          <w:p w14:paraId="38F1798D">
            <w:pPr>
              <w:spacing w:line="261" w:lineRule="auto"/>
              <w:rPr>
                <w:rFonts w:ascii="Arial"/>
                <w:sz w:val="21"/>
              </w:rPr>
            </w:pPr>
          </w:p>
          <w:p w14:paraId="7A535F4D">
            <w:pPr>
              <w:spacing w:line="261" w:lineRule="auto"/>
              <w:rPr>
                <w:rFonts w:ascii="Arial"/>
                <w:sz w:val="21"/>
              </w:rPr>
            </w:pPr>
          </w:p>
          <w:p w14:paraId="751ED277">
            <w:pPr>
              <w:pStyle w:val="10"/>
              <w:spacing w:before="78" w:line="362" w:lineRule="auto"/>
              <w:ind w:left="331" w:right="204" w:hanging="118"/>
            </w:pPr>
            <w:r>
              <w:rPr>
                <w:spacing w:val="-4"/>
              </w:rPr>
              <w:t>符合性</w:t>
            </w:r>
            <w:r>
              <w:rPr>
                <w:spacing w:val="-3"/>
              </w:rPr>
              <w:t>检查</w:t>
            </w:r>
          </w:p>
        </w:tc>
        <w:tc>
          <w:tcPr>
            <w:tcW w:w="1728" w:type="dxa"/>
            <w:vAlign w:val="top"/>
          </w:tcPr>
          <w:p w14:paraId="2D204FC9">
            <w:pPr>
              <w:pStyle w:val="10"/>
              <w:spacing w:before="231" w:line="220" w:lineRule="auto"/>
              <w:ind w:left="337"/>
            </w:pPr>
            <w:r>
              <w:rPr>
                <w:spacing w:val="-2"/>
              </w:rPr>
              <w:t>投标人名称</w:t>
            </w:r>
          </w:p>
        </w:tc>
        <w:tc>
          <w:tcPr>
            <w:tcW w:w="6530" w:type="dxa"/>
            <w:vAlign w:val="top"/>
          </w:tcPr>
          <w:p w14:paraId="777731E1">
            <w:pPr>
              <w:pStyle w:val="10"/>
              <w:spacing w:before="230" w:line="220" w:lineRule="auto"/>
              <w:ind w:left="119"/>
            </w:pPr>
            <w:r>
              <w:rPr>
                <w:spacing w:val="-3"/>
              </w:rPr>
              <w:t>与营业执照一致</w:t>
            </w:r>
          </w:p>
        </w:tc>
      </w:tr>
      <w:tr w14:paraId="72EA1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09" w:type="dxa"/>
            <w:vMerge w:val="continue"/>
            <w:tcBorders>
              <w:top w:val="nil"/>
              <w:bottom w:val="nil"/>
            </w:tcBorders>
            <w:vAlign w:val="top"/>
          </w:tcPr>
          <w:p w14:paraId="402E5616">
            <w:pPr>
              <w:rPr>
                <w:rFonts w:ascii="Arial"/>
                <w:sz w:val="21"/>
              </w:rPr>
            </w:pPr>
          </w:p>
        </w:tc>
        <w:tc>
          <w:tcPr>
            <w:tcW w:w="1132" w:type="dxa"/>
            <w:vMerge w:val="continue"/>
            <w:tcBorders>
              <w:top w:val="nil"/>
              <w:bottom w:val="nil"/>
            </w:tcBorders>
            <w:vAlign w:val="top"/>
          </w:tcPr>
          <w:p w14:paraId="26F93BBD">
            <w:pPr>
              <w:rPr>
                <w:rFonts w:ascii="Arial"/>
                <w:sz w:val="21"/>
              </w:rPr>
            </w:pPr>
          </w:p>
        </w:tc>
        <w:tc>
          <w:tcPr>
            <w:tcW w:w="1728" w:type="dxa"/>
            <w:vAlign w:val="top"/>
          </w:tcPr>
          <w:p w14:paraId="474ADA07">
            <w:pPr>
              <w:pStyle w:val="10"/>
              <w:spacing w:before="116" w:line="314" w:lineRule="auto"/>
              <w:ind w:left="695" w:right="208" w:hanging="468"/>
            </w:pPr>
            <w:r>
              <w:rPr>
                <w:spacing w:val="-4"/>
              </w:rPr>
              <w:t>响应文件签字</w:t>
            </w:r>
            <w:r>
              <w:rPr>
                <w:spacing w:val="-3"/>
              </w:rPr>
              <w:t>盖章</w:t>
            </w:r>
          </w:p>
        </w:tc>
        <w:tc>
          <w:tcPr>
            <w:tcW w:w="6530" w:type="dxa"/>
            <w:vAlign w:val="top"/>
          </w:tcPr>
          <w:p w14:paraId="4454BA11">
            <w:pPr>
              <w:spacing w:line="268" w:lineRule="auto"/>
              <w:rPr>
                <w:rFonts w:ascii="Arial"/>
                <w:sz w:val="21"/>
              </w:rPr>
            </w:pPr>
          </w:p>
          <w:p w14:paraId="52C5D608">
            <w:pPr>
              <w:pStyle w:val="10"/>
              <w:spacing w:before="78" w:line="219" w:lineRule="auto"/>
              <w:ind w:left="116"/>
            </w:pPr>
            <w:r>
              <w:rPr>
                <w:spacing w:val="-1"/>
              </w:rPr>
              <w:t>符合招标文件签字、盖章的要求</w:t>
            </w:r>
          </w:p>
        </w:tc>
      </w:tr>
      <w:tr w14:paraId="31BFC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909" w:type="dxa"/>
            <w:vMerge w:val="continue"/>
            <w:tcBorders>
              <w:top w:val="nil"/>
              <w:bottom w:val="nil"/>
            </w:tcBorders>
            <w:vAlign w:val="top"/>
          </w:tcPr>
          <w:p w14:paraId="6635C9DA">
            <w:pPr>
              <w:rPr>
                <w:rFonts w:ascii="Arial"/>
                <w:sz w:val="21"/>
              </w:rPr>
            </w:pPr>
          </w:p>
        </w:tc>
        <w:tc>
          <w:tcPr>
            <w:tcW w:w="1132" w:type="dxa"/>
            <w:vMerge w:val="continue"/>
            <w:tcBorders>
              <w:top w:val="nil"/>
              <w:bottom w:val="nil"/>
            </w:tcBorders>
            <w:vAlign w:val="top"/>
          </w:tcPr>
          <w:p w14:paraId="472C8CBD">
            <w:pPr>
              <w:rPr>
                <w:rFonts w:ascii="Arial"/>
                <w:sz w:val="21"/>
              </w:rPr>
            </w:pPr>
          </w:p>
        </w:tc>
        <w:tc>
          <w:tcPr>
            <w:tcW w:w="1728" w:type="dxa"/>
            <w:vAlign w:val="top"/>
          </w:tcPr>
          <w:p w14:paraId="6D361408">
            <w:pPr>
              <w:pStyle w:val="10"/>
              <w:spacing w:before="199" w:line="220" w:lineRule="auto"/>
              <w:ind w:left="227"/>
            </w:pPr>
            <w:r>
              <w:rPr>
                <w:spacing w:val="-4"/>
              </w:rPr>
              <w:t>响应文件格式</w:t>
            </w:r>
          </w:p>
        </w:tc>
        <w:tc>
          <w:tcPr>
            <w:tcW w:w="6530" w:type="dxa"/>
            <w:vAlign w:val="top"/>
          </w:tcPr>
          <w:p w14:paraId="7CBB86AB">
            <w:pPr>
              <w:pStyle w:val="10"/>
              <w:spacing w:before="199" w:line="219" w:lineRule="auto"/>
              <w:ind w:left="116"/>
            </w:pPr>
            <w:r>
              <w:rPr>
                <w:spacing w:val="-1"/>
              </w:rPr>
              <w:t>符合六章“响应文件格式”的要求</w:t>
            </w:r>
          </w:p>
        </w:tc>
      </w:tr>
      <w:tr w14:paraId="6459E4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909" w:type="dxa"/>
            <w:vMerge w:val="continue"/>
            <w:tcBorders>
              <w:top w:val="nil"/>
            </w:tcBorders>
            <w:vAlign w:val="top"/>
          </w:tcPr>
          <w:p w14:paraId="22BC169D">
            <w:pPr>
              <w:rPr>
                <w:rFonts w:ascii="Arial"/>
                <w:sz w:val="21"/>
              </w:rPr>
            </w:pPr>
          </w:p>
        </w:tc>
        <w:tc>
          <w:tcPr>
            <w:tcW w:w="1132" w:type="dxa"/>
            <w:vMerge w:val="continue"/>
            <w:tcBorders>
              <w:top w:val="nil"/>
            </w:tcBorders>
            <w:vAlign w:val="top"/>
          </w:tcPr>
          <w:p w14:paraId="38238EA4">
            <w:pPr>
              <w:rPr>
                <w:rFonts w:ascii="Arial"/>
                <w:sz w:val="21"/>
              </w:rPr>
            </w:pPr>
          </w:p>
        </w:tc>
        <w:tc>
          <w:tcPr>
            <w:tcW w:w="1728" w:type="dxa"/>
            <w:vAlign w:val="top"/>
          </w:tcPr>
          <w:p w14:paraId="2D74A5E6">
            <w:pPr>
              <w:pStyle w:val="10"/>
              <w:spacing w:before="207" w:line="218" w:lineRule="auto"/>
              <w:ind w:left="453"/>
            </w:pPr>
            <w:r>
              <w:rPr>
                <w:spacing w:val="1"/>
              </w:rPr>
              <w:t>报价唯一</w:t>
            </w:r>
          </w:p>
        </w:tc>
        <w:tc>
          <w:tcPr>
            <w:tcW w:w="6530" w:type="dxa"/>
            <w:vAlign w:val="top"/>
          </w:tcPr>
          <w:p w14:paraId="6B26ADB5">
            <w:pPr>
              <w:pStyle w:val="10"/>
              <w:spacing w:before="207" w:line="218" w:lineRule="auto"/>
              <w:ind w:left="128"/>
            </w:pPr>
            <w:r>
              <w:rPr>
                <w:spacing w:val="-3"/>
              </w:rPr>
              <w:t>只能有一个有效报价</w:t>
            </w:r>
          </w:p>
        </w:tc>
      </w:tr>
      <w:tr w14:paraId="3C9FA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09" w:type="dxa"/>
            <w:vMerge w:val="restart"/>
            <w:tcBorders>
              <w:bottom w:val="nil"/>
            </w:tcBorders>
            <w:vAlign w:val="top"/>
          </w:tcPr>
          <w:p w14:paraId="7707BB87">
            <w:pPr>
              <w:spacing w:line="246" w:lineRule="auto"/>
              <w:rPr>
                <w:rFonts w:ascii="Arial"/>
                <w:sz w:val="21"/>
                <w:highlight w:val="none"/>
              </w:rPr>
            </w:pPr>
          </w:p>
          <w:p w14:paraId="128488DD">
            <w:pPr>
              <w:spacing w:line="246" w:lineRule="auto"/>
              <w:rPr>
                <w:rFonts w:ascii="Arial"/>
                <w:sz w:val="21"/>
                <w:highlight w:val="none"/>
              </w:rPr>
            </w:pPr>
          </w:p>
          <w:p w14:paraId="641B8E55">
            <w:pPr>
              <w:spacing w:line="246" w:lineRule="auto"/>
              <w:rPr>
                <w:rFonts w:ascii="Arial"/>
                <w:sz w:val="21"/>
                <w:highlight w:val="none"/>
              </w:rPr>
            </w:pPr>
          </w:p>
          <w:p w14:paraId="336C001C">
            <w:pPr>
              <w:spacing w:line="247" w:lineRule="auto"/>
              <w:rPr>
                <w:rFonts w:ascii="Arial"/>
                <w:sz w:val="21"/>
                <w:highlight w:val="none"/>
              </w:rPr>
            </w:pPr>
          </w:p>
          <w:p w14:paraId="6563722B">
            <w:pPr>
              <w:spacing w:line="247" w:lineRule="auto"/>
              <w:rPr>
                <w:rFonts w:ascii="Arial"/>
                <w:sz w:val="21"/>
                <w:highlight w:val="none"/>
              </w:rPr>
            </w:pPr>
          </w:p>
          <w:p w14:paraId="55466A63">
            <w:pPr>
              <w:spacing w:line="247" w:lineRule="auto"/>
              <w:rPr>
                <w:rFonts w:ascii="Arial"/>
                <w:sz w:val="21"/>
                <w:highlight w:val="none"/>
              </w:rPr>
            </w:pPr>
          </w:p>
          <w:p w14:paraId="340B8E82">
            <w:pPr>
              <w:spacing w:line="247" w:lineRule="auto"/>
              <w:rPr>
                <w:rFonts w:ascii="Arial"/>
                <w:sz w:val="21"/>
                <w:highlight w:val="none"/>
              </w:rPr>
            </w:pPr>
          </w:p>
          <w:p w14:paraId="0242D4EE">
            <w:pPr>
              <w:spacing w:line="247" w:lineRule="auto"/>
              <w:rPr>
                <w:rFonts w:ascii="Arial"/>
                <w:sz w:val="21"/>
                <w:highlight w:val="none"/>
              </w:rPr>
            </w:pPr>
          </w:p>
          <w:p w14:paraId="6F003E51">
            <w:pPr>
              <w:spacing w:line="247" w:lineRule="auto"/>
              <w:rPr>
                <w:rFonts w:ascii="Arial"/>
                <w:sz w:val="21"/>
                <w:highlight w:val="none"/>
              </w:rPr>
            </w:pPr>
          </w:p>
          <w:p w14:paraId="2CDC0AD8">
            <w:pPr>
              <w:spacing w:line="247" w:lineRule="auto"/>
              <w:rPr>
                <w:rFonts w:ascii="Arial"/>
                <w:sz w:val="21"/>
                <w:highlight w:val="none"/>
              </w:rPr>
            </w:pPr>
          </w:p>
          <w:p w14:paraId="281FA519">
            <w:pPr>
              <w:spacing w:line="247" w:lineRule="auto"/>
              <w:rPr>
                <w:rFonts w:ascii="Arial"/>
                <w:sz w:val="21"/>
                <w:highlight w:val="none"/>
              </w:rPr>
            </w:pPr>
          </w:p>
          <w:p w14:paraId="65A397D2">
            <w:pPr>
              <w:spacing w:line="247" w:lineRule="auto"/>
              <w:rPr>
                <w:rFonts w:ascii="Arial"/>
                <w:sz w:val="21"/>
                <w:highlight w:val="none"/>
              </w:rPr>
            </w:pPr>
          </w:p>
          <w:p w14:paraId="72058A25">
            <w:pPr>
              <w:spacing w:line="247" w:lineRule="auto"/>
              <w:rPr>
                <w:rFonts w:ascii="Arial"/>
                <w:sz w:val="21"/>
                <w:highlight w:val="none"/>
              </w:rPr>
            </w:pPr>
          </w:p>
          <w:p w14:paraId="03A91DD6">
            <w:pPr>
              <w:spacing w:line="247" w:lineRule="auto"/>
              <w:rPr>
                <w:rFonts w:ascii="Arial"/>
                <w:sz w:val="21"/>
                <w:highlight w:val="none"/>
              </w:rPr>
            </w:pPr>
          </w:p>
          <w:p w14:paraId="02BD09FF">
            <w:pPr>
              <w:spacing w:line="247" w:lineRule="auto"/>
              <w:rPr>
                <w:rFonts w:ascii="Arial"/>
                <w:sz w:val="21"/>
                <w:highlight w:val="none"/>
              </w:rPr>
            </w:pPr>
          </w:p>
          <w:p w14:paraId="60791B31">
            <w:pPr>
              <w:spacing w:line="247" w:lineRule="auto"/>
              <w:rPr>
                <w:rFonts w:ascii="Arial"/>
                <w:sz w:val="21"/>
                <w:highlight w:val="none"/>
              </w:rPr>
            </w:pPr>
          </w:p>
          <w:p w14:paraId="609640FB">
            <w:pPr>
              <w:spacing w:line="247" w:lineRule="auto"/>
              <w:rPr>
                <w:rFonts w:ascii="Arial"/>
                <w:sz w:val="21"/>
                <w:highlight w:val="none"/>
              </w:rPr>
            </w:pPr>
          </w:p>
          <w:p w14:paraId="599249FC">
            <w:pPr>
              <w:pStyle w:val="10"/>
              <w:spacing w:before="78" w:line="239" w:lineRule="auto"/>
              <w:ind w:left="165"/>
              <w:rPr>
                <w:highlight w:val="none"/>
              </w:rPr>
            </w:pPr>
            <w:r>
              <w:rPr>
                <w:spacing w:val="-3"/>
                <w:highlight w:val="none"/>
              </w:rPr>
              <w:t>3.1.2</w:t>
            </w:r>
          </w:p>
        </w:tc>
        <w:tc>
          <w:tcPr>
            <w:tcW w:w="1132" w:type="dxa"/>
            <w:vMerge w:val="restart"/>
            <w:tcBorders>
              <w:bottom w:val="nil"/>
            </w:tcBorders>
            <w:vAlign w:val="top"/>
          </w:tcPr>
          <w:p w14:paraId="7EAF829C">
            <w:pPr>
              <w:spacing w:line="247" w:lineRule="auto"/>
              <w:rPr>
                <w:rFonts w:ascii="Arial"/>
                <w:sz w:val="21"/>
                <w:highlight w:val="none"/>
              </w:rPr>
            </w:pPr>
          </w:p>
          <w:p w14:paraId="1F4DF298">
            <w:pPr>
              <w:spacing w:line="247" w:lineRule="auto"/>
              <w:rPr>
                <w:rFonts w:ascii="Arial"/>
                <w:sz w:val="21"/>
                <w:highlight w:val="none"/>
              </w:rPr>
            </w:pPr>
          </w:p>
          <w:p w14:paraId="67C3CD9B">
            <w:pPr>
              <w:spacing w:line="247" w:lineRule="auto"/>
              <w:rPr>
                <w:rFonts w:ascii="Arial"/>
                <w:sz w:val="21"/>
                <w:highlight w:val="none"/>
              </w:rPr>
            </w:pPr>
          </w:p>
          <w:p w14:paraId="4B073738">
            <w:pPr>
              <w:spacing w:line="247" w:lineRule="auto"/>
              <w:rPr>
                <w:rFonts w:ascii="Arial"/>
                <w:sz w:val="21"/>
                <w:highlight w:val="none"/>
              </w:rPr>
            </w:pPr>
          </w:p>
          <w:p w14:paraId="305A51AF">
            <w:pPr>
              <w:spacing w:line="247" w:lineRule="auto"/>
              <w:rPr>
                <w:rFonts w:ascii="Arial"/>
                <w:sz w:val="21"/>
                <w:highlight w:val="none"/>
              </w:rPr>
            </w:pPr>
          </w:p>
          <w:p w14:paraId="6FF96B04">
            <w:pPr>
              <w:spacing w:line="247" w:lineRule="auto"/>
              <w:rPr>
                <w:rFonts w:ascii="Arial"/>
                <w:sz w:val="21"/>
                <w:highlight w:val="none"/>
              </w:rPr>
            </w:pPr>
          </w:p>
          <w:p w14:paraId="17B58D37">
            <w:pPr>
              <w:spacing w:line="248" w:lineRule="auto"/>
              <w:rPr>
                <w:rFonts w:ascii="Arial"/>
                <w:sz w:val="21"/>
                <w:highlight w:val="none"/>
              </w:rPr>
            </w:pPr>
          </w:p>
          <w:p w14:paraId="6483391B">
            <w:pPr>
              <w:spacing w:line="248" w:lineRule="auto"/>
              <w:rPr>
                <w:rFonts w:ascii="Arial"/>
                <w:sz w:val="21"/>
                <w:highlight w:val="none"/>
              </w:rPr>
            </w:pPr>
          </w:p>
          <w:p w14:paraId="79207B25">
            <w:pPr>
              <w:spacing w:line="248" w:lineRule="auto"/>
              <w:rPr>
                <w:rFonts w:ascii="Arial"/>
                <w:sz w:val="21"/>
                <w:highlight w:val="none"/>
              </w:rPr>
            </w:pPr>
          </w:p>
          <w:p w14:paraId="591D71A1">
            <w:pPr>
              <w:spacing w:line="248" w:lineRule="auto"/>
              <w:rPr>
                <w:rFonts w:ascii="Arial"/>
                <w:sz w:val="21"/>
                <w:highlight w:val="none"/>
              </w:rPr>
            </w:pPr>
          </w:p>
          <w:p w14:paraId="1EB8ABAC">
            <w:pPr>
              <w:spacing w:line="248" w:lineRule="auto"/>
              <w:rPr>
                <w:rFonts w:ascii="Arial"/>
                <w:sz w:val="21"/>
                <w:highlight w:val="none"/>
              </w:rPr>
            </w:pPr>
          </w:p>
          <w:p w14:paraId="6F33FD7E">
            <w:pPr>
              <w:spacing w:line="248" w:lineRule="auto"/>
              <w:rPr>
                <w:rFonts w:ascii="Arial"/>
                <w:sz w:val="21"/>
                <w:highlight w:val="none"/>
              </w:rPr>
            </w:pPr>
          </w:p>
          <w:p w14:paraId="3C713B97">
            <w:pPr>
              <w:spacing w:line="248" w:lineRule="auto"/>
              <w:rPr>
                <w:rFonts w:ascii="Arial"/>
                <w:sz w:val="21"/>
                <w:highlight w:val="none"/>
              </w:rPr>
            </w:pPr>
          </w:p>
          <w:p w14:paraId="5726A078">
            <w:pPr>
              <w:spacing w:line="248" w:lineRule="auto"/>
              <w:rPr>
                <w:rFonts w:ascii="Arial"/>
                <w:sz w:val="21"/>
                <w:highlight w:val="none"/>
              </w:rPr>
            </w:pPr>
          </w:p>
          <w:p w14:paraId="4E183836">
            <w:pPr>
              <w:spacing w:line="248" w:lineRule="auto"/>
              <w:rPr>
                <w:rFonts w:ascii="Arial"/>
                <w:sz w:val="21"/>
                <w:highlight w:val="none"/>
              </w:rPr>
            </w:pPr>
          </w:p>
          <w:p w14:paraId="074DDAA7">
            <w:pPr>
              <w:spacing w:line="248" w:lineRule="auto"/>
              <w:rPr>
                <w:rFonts w:ascii="Arial"/>
                <w:sz w:val="21"/>
                <w:highlight w:val="none"/>
              </w:rPr>
            </w:pPr>
          </w:p>
          <w:p w14:paraId="3C9A6F70">
            <w:pPr>
              <w:pStyle w:val="10"/>
              <w:spacing w:before="78" w:line="220" w:lineRule="auto"/>
              <w:ind w:left="222"/>
              <w:rPr>
                <w:highlight w:val="none"/>
              </w:rPr>
            </w:pPr>
            <w:r>
              <w:rPr>
                <w:spacing w:val="-5"/>
                <w:highlight w:val="none"/>
              </w:rPr>
              <w:t>资格审</w:t>
            </w:r>
          </w:p>
          <w:p w14:paraId="0DA143AF">
            <w:pPr>
              <w:pStyle w:val="10"/>
              <w:spacing w:before="182" w:line="220" w:lineRule="auto"/>
              <w:ind w:left="214"/>
              <w:rPr>
                <w:highlight w:val="none"/>
              </w:rPr>
            </w:pPr>
            <w:r>
              <w:rPr>
                <w:spacing w:val="-5"/>
                <w:highlight w:val="none"/>
              </w:rPr>
              <w:t>查评审</w:t>
            </w:r>
            <w:r>
              <w:rPr>
                <w:rFonts w:hint="eastAsia"/>
                <w:spacing w:val="-5"/>
                <w:highlight w:val="none"/>
              </w:rPr>
              <w:t>（由采购人或采购代理机构对投标单位进行资格审查）</w:t>
            </w:r>
          </w:p>
        </w:tc>
        <w:tc>
          <w:tcPr>
            <w:tcW w:w="1728" w:type="dxa"/>
            <w:vAlign w:val="top"/>
          </w:tcPr>
          <w:p w14:paraId="4B6BC26F">
            <w:pPr>
              <w:pStyle w:val="10"/>
              <w:spacing w:before="114" w:line="219" w:lineRule="auto"/>
              <w:ind w:left="114"/>
              <w:rPr>
                <w:highlight w:val="none"/>
              </w:rPr>
            </w:pPr>
            <w:r>
              <w:rPr>
                <w:spacing w:val="-6"/>
                <w:highlight w:val="none"/>
              </w:rPr>
              <w:t>供应商符合《中</w:t>
            </w:r>
            <w:r>
              <w:rPr>
                <w:spacing w:val="-2"/>
                <w:highlight w:val="none"/>
              </w:rPr>
              <w:t>华人民共和国</w:t>
            </w:r>
            <w:r>
              <w:rPr>
                <w:spacing w:val="-7"/>
                <w:highlight w:val="none"/>
              </w:rPr>
              <w:t>政府采购法》第</w:t>
            </w:r>
            <w:r>
              <w:rPr>
                <w:spacing w:val="-2"/>
                <w:highlight w:val="none"/>
              </w:rPr>
              <w:t>二十二条规定</w:t>
            </w:r>
            <w:r>
              <w:rPr>
                <w:spacing w:val="-3"/>
                <w:highlight w:val="none"/>
              </w:rPr>
              <w:t>条件</w:t>
            </w:r>
          </w:p>
        </w:tc>
        <w:tc>
          <w:tcPr>
            <w:tcW w:w="6530" w:type="dxa"/>
            <w:vAlign w:val="center"/>
          </w:tcPr>
          <w:p w14:paraId="1A6C2C2D">
            <w:pPr>
              <w:pStyle w:val="10"/>
              <w:spacing w:before="78" w:line="310" w:lineRule="auto"/>
              <w:ind w:right="118" w:rightChars="0"/>
              <w:jc w:val="both"/>
              <w:rPr>
                <w:highlight w:val="none"/>
              </w:rPr>
            </w:pPr>
            <w:r>
              <w:rPr>
                <w:spacing w:val="1"/>
                <w:highlight w:val="none"/>
              </w:rPr>
              <w:t>供应商满足《中华人民共和国政府采购法》第二十</w:t>
            </w:r>
            <w:r>
              <w:rPr>
                <w:highlight w:val="none"/>
              </w:rPr>
              <w:t>二条规</w:t>
            </w:r>
            <w:r>
              <w:rPr>
                <w:spacing w:val="-2"/>
                <w:highlight w:val="none"/>
              </w:rPr>
              <w:t>定条件（</w:t>
            </w:r>
            <w:r>
              <w:rPr>
                <w:rFonts w:hint="eastAsia"/>
                <w:spacing w:val="-2"/>
                <w:highlight w:val="none"/>
                <w:lang w:val="en-US" w:eastAsia="zh-CN"/>
              </w:rPr>
              <w:t>提供</w:t>
            </w:r>
            <w:r>
              <w:rPr>
                <w:spacing w:val="-2"/>
                <w:highlight w:val="none"/>
              </w:rPr>
              <w:t>承诺书）</w:t>
            </w:r>
          </w:p>
        </w:tc>
      </w:tr>
      <w:tr w14:paraId="2BBB3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909" w:type="dxa"/>
            <w:vMerge w:val="continue"/>
            <w:tcBorders>
              <w:top w:val="nil"/>
              <w:bottom w:val="nil"/>
            </w:tcBorders>
            <w:vAlign w:val="top"/>
          </w:tcPr>
          <w:p w14:paraId="1AE1E317">
            <w:pPr>
              <w:rPr>
                <w:rFonts w:ascii="Arial"/>
                <w:sz w:val="21"/>
                <w:highlight w:val="none"/>
              </w:rPr>
            </w:pPr>
          </w:p>
        </w:tc>
        <w:tc>
          <w:tcPr>
            <w:tcW w:w="1132" w:type="dxa"/>
            <w:vMerge w:val="continue"/>
            <w:tcBorders>
              <w:top w:val="nil"/>
              <w:bottom w:val="nil"/>
            </w:tcBorders>
            <w:vAlign w:val="top"/>
          </w:tcPr>
          <w:p w14:paraId="7EBBEBF6">
            <w:pPr>
              <w:rPr>
                <w:rFonts w:ascii="Arial"/>
                <w:sz w:val="21"/>
                <w:highlight w:val="none"/>
              </w:rPr>
            </w:pPr>
          </w:p>
        </w:tc>
        <w:tc>
          <w:tcPr>
            <w:tcW w:w="1728" w:type="dxa"/>
            <w:vAlign w:val="center"/>
          </w:tcPr>
          <w:p w14:paraId="06EFC5FA">
            <w:pPr>
              <w:pStyle w:val="10"/>
              <w:spacing w:before="115" w:line="215" w:lineRule="auto"/>
              <w:jc w:val="both"/>
              <w:rPr>
                <w:highlight w:val="none"/>
              </w:rPr>
            </w:pPr>
            <w:r>
              <w:rPr>
                <w:rFonts w:hint="eastAsia"/>
                <w:highlight w:val="none"/>
              </w:rPr>
              <w:t>营业执照</w:t>
            </w:r>
          </w:p>
        </w:tc>
        <w:tc>
          <w:tcPr>
            <w:tcW w:w="6530" w:type="dxa"/>
            <w:vAlign w:val="top"/>
          </w:tcPr>
          <w:p w14:paraId="2BC22894">
            <w:pPr>
              <w:pStyle w:val="10"/>
              <w:spacing w:before="78" w:line="310" w:lineRule="auto"/>
              <w:ind w:right="118"/>
              <w:rPr>
                <w:highlight w:val="none"/>
              </w:rPr>
            </w:pPr>
            <w:r>
              <w:rPr>
                <w:rFonts w:hint="eastAsia"/>
                <w:highlight w:val="none"/>
              </w:rPr>
              <w:t>供应商须具有有效的营业执照，并在人员、设备、资金、技术等方面具有相应的服务能力</w:t>
            </w:r>
          </w:p>
        </w:tc>
      </w:tr>
      <w:tr w14:paraId="0473D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909" w:type="dxa"/>
            <w:vMerge w:val="continue"/>
            <w:tcBorders>
              <w:top w:val="nil"/>
              <w:bottom w:val="nil"/>
            </w:tcBorders>
            <w:vAlign w:val="top"/>
          </w:tcPr>
          <w:p w14:paraId="076CB2BB">
            <w:pPr>
              <w:rPr>
                <w:rFonts w:ascii="Arial"/>
                <w:sz w:val="21"/>
                <w:highlight w:val="none"/>
              </w:rPr>
            </w:pPr>
          </w:p>
        </w:tc>
        <w:tc>
          <w:tcPr>
            <w:tcW w:w="1132" w:type="dxa"/>
            <w:vMerge w:val="continue"/>
            <w:tcBorders>
              <w:top w:val="nil"/>
              <w:bottom w:val="nil"/>
            </w:tcBorders>
            <w:vAlign w:val="top"/>
          </w:tcPr>
          <w:p w14:paraId="14670114">
            <w:pPr>
              <w:rPr>
                <w:rFonts w:ascii="Arial"/>
                <w:sz w:val="21"/>
                <w:highlight w:val="none"/>
              </w:rPr>
            </w:pPr>
          </w:p>
        </w:tc>
        <w:tc>
          <w:tcPr>
            <w:tcW w:w="1728" w:type="dxa"/>
            <w:vAlign w:val="center"/>
          </w:tcPr>
          <w:p w14:paraId="24A706D4">
            <w:pPr>
              <w:pStyle w:val="10"/>
              <w:spacing w:before="316" w:line="220" w:lineRule="auto"/>
              <w:jc w:val="both"/>
              <w:rPr>
                <w:highlight w:val="none"/>
              </w:rPr>
            </w:pPr>
            <w:r>
              <w:rPr>
                <w:rFonts w:hint="eastAsia"/>
                <w:highlight w:val="none"/>
              </w:rPr>
              <w:t>无商业贿赂及无不正当竞争行为承诺书</w:t>
            </w:r>
          </w:p>
        </w:tc>
        <w:tc>
          <w:tcPr>
            <w:tcW w:w="6530" w:type="dxa"/>
            <w:vAlign w:val="center"/>
          </w:tcPr>
          <w:p w14:paraId="6273DF14">
            <w:pPr>
              <w:pStyle w:val="10"/>
              <w:spacing w:before="115" w:line="261" w:lineRule="auto"/>
              <w:ind w:left="114" w:right="118"/>
              <w:jc w:val="both"/>
              <w:rPr>
                <w:highlight w:val="none"/>
              </w:rPr>
            </w:pPr>
            <w:r>
              <w:rPr>
                <w:rFonts w:hint="eastAsia" w:ascii="宋体" w:hAnsi="宋体" w:eastAsia="宋体" w:cs="宋体"/>
                <w:spacing w:val="-1"/>
                <w:sz w:val="24"/>
                <w:szCs w:val="24"/>
                <w:highlight w:val="none"/>
                <w:lang w:val="en-US" w:eastAsia="zh-CN"/>
              </w:rPr>
              <w:t>供应商出具企业及</w:t>
            </w:r>
            <w:r>
              <w:rPr>
                <w:rFonts w:hint="eastAsia" w:ascii="宋体" w:hAnsi="宋体" w:eastAsia="宋体" w:cs="宋体"/>
                <w:spacing w:val="-1"/>
                <w:sz w:val="24"/>
                <w:szCs w:val="24"/>
                <w:lang w:val="en-US" w:eastAsia="zh-CN"/>
              </w:rPr>
              <w:t>法定代表人</w:t>
            </w:r>
            <w:r>
              <w:rPr>
                <w:rFonts w:hint="eastAsia" w:ascii="宋体" w:hAnsi="宋体" w:eastAsia="宋体" w:cs="宋体"/>
                <w:spacing w:val="-1"/>
                <w:sz w:val="24"/>
                <w:szCs w:val="24"/>
                <w:highlight w:val="none"/>
                <w:lang w:val="en-US" w:eastAsia="zh-CN"/>
              </w:rPr>
              <w:t>无商业贿赂及无不正当竞争行为的承诺书</w:t>
            </w:r>
          </w:p>
        </w:tc>
      </w:tr>
      <w:tr w14:paraId="39E00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4" w:hRule="atLeast"/>
        </w:trPr>
        <w:tc>
          <w:tcPr>
            <w:tcW w:w="909" w:type="dxa"/>
            <w:vMerge w:val="continue"/>
            <w:tcBorders>
              <w:top w:val="nil"/>
              <w:bottom w:val="nil"/>
            </w:tcBorders>
            <w:vAlign w:val="top"/>
          </w:tcPr>
          <w:p w14:paraId="0DACCA66">
            <w:pPr>
              <w:rPr>
                <w:rFonts w:ascii="Arial"/>
                <w:sz w:val="21"/>
                <w:highlight w:val="none"/>
              </w:rPr>
            </w:pPr>
          </w:p>
        </w:tc>
        <w:tc>
          <w:tcPr>
            <w:tcW w:w="1132" w:type="dxa"/>
            <w:vMerge w:val="continue"/>
            <w:tcBorders>
              <w:top w:val="nil"/>
              <w:bottom w:val="nil"/>
            </w:tcBorders>
            <w:vAlign w:val="top"/>
          </w:tcPr>
          <w:p w14:paraId="7FD0E13C">
            <w:pPr>
              <w:rPr>
                <w:rFonts w:ascii="Arial"/>
                <w:sz w:val="21"/>
                <w:highlight w:val="none"/>
              </w:rPr>
            </w:pPr>
          </w:p>
        </w:tc>
        <w:tc>
          <w:tcPr>
            <w:tcW w:w="1728" w:type="dxa"/>
            <w:vAlign w:val="center"/>
          </w:tcPr>
          <w:p w14:paraId="49F200C0">
            <w:pPr>
              <w:pStyle w:val="10"/>
              <w:spacing w:before="115" w:line="212" w:lineRule="auto"/>
              <w:jc w:val="both"/>
              <w:rPr>
                <w:highlight w:val="none"/>
              </w:rPr>
            </w:pPr>
            <w:r>
              <w:rPr>
                <w:rFonts w:hint="eastAsia"/>
                <w:highlight w:val="none"/>
              </w:rPr>
              <w:t>无行贿犯罪记录</w:t>
            </w:r>
          </w:p>
        </w:tc>
        <w:tc>
          <w:tcPr>
            <w:tcW w:w="6530" w:type="dxa"/>
            <w:vAlign w:val="center"/>
          </w:tcPr>
          <w:p w14:paraId="017B059E">
            <w:pPr>
              <w:pStyle w:val="10"/>
              <w:spacing w:before="318" w:line="308" w:lineRule="auto"/>
              <w:ind w:left="116" w:right="118" w:hanging="2"/>
              <w:jc w:val="both"/>
              <w:rPr>
                <w:highlight w:val="none"/>
              </w:rPr>
            </w:pPr>
            <w:r>
              <w:rPr>
                <w:rFonts w:hint="eastAsia"/>
                <w:highlight w:val="none"/>
              </w:rPr>
              <w:t>提供供应商企业、法定代表人无行贿犯罪记录，在中国裁判文书网查询（提供网页查询截图）或供应商自行承诺</w:t>
            </w:r>
          </w:p>
        </w:tc>
      </w:tr>
      <w:tr w14:paraId="5C03E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909" w:type="dxa"/>
            <w:vMerge w:val="continue"/>
            <w:tcBorders>
              <w:top w:val="nil"/>
              <w:bottom w:val="nil"/>
            </w:tcBorders>
            <w:vAlign w:val="top"/>
          </w:tcPr>
          <w:p w14:paraId="338F201C">
            <w:pPr>
              <w:rPr>
                <w:rFonts w:ascii="Arial"/>
                <w:sz w:val="21"/>
                <w:highlight w:val="none"/>
              </w:rPr>
            </w:pPr>
          </w:p>
        </w:tc>
        <w:tc>
          <w:tcPr>
            <w:tcW w:w="1132" w:type="dxa"/>
            <w:vMerge w:val="continue"/>
            <w:tcBorders>
              <w:top w:val="nil"/>
              <w:bottom w:val="nil"/>
            </w:tcBorders>
            <w:vAlign w:val="top"/>
          </w:tcPr>
          <w:p w14:paraId="4FCC858E">
            <w:pPr>
              <w:rPr>
                <w:rFonts w:ascii="Arial"/>
                <w:sz w:val="21"/>
                <w:highlight w:val="none"/>
              </w:rPr>
            </w:pPr>
          </w:p>
        </w:tc>
        <w:tc>
          <w:tcPr>
            <w:tcW w:w="1728" w:type="dxa"/>
            <w:vAlign w:val="top"/>
          </w:tcPr>
          <w:p w14:paraId="45555EEE">
            <w:pPr>
              <w:spacing w:line="241" w:lineRule="auto"/>
              <w:rPr>
                <w:rFonts w:ascii="Arial"/>
                <w:sz w:val="21"/>
                <w:highlight w:val="none"/>
              </w:rPr>
            </w:pPr>
          </w:p>
          <w:p w14:paraId="3FDA8E93">
            <w:pPr>
              <w:spacing w:line="242" w:lineRule="auto"/>
              <w:rPr>
                <w:rFonts w:ascii="Arial"/>
                <w:sz w:val="21"/>
                <w:highlight w:val="none"/>
              </w:rPr>
            </w:pPr>
          </w:p>
          <w:p w14:paraId="2BCB6E4A">
            <w:pPr>
              <w:spacing w:line="242" w:lineRule="auto"/>
              <w:rPr>
                <w:rFonts w:ascii="Arial"/>
                <w:sz w:val="21"/>
                <w:highlight w:val="none"/>
              </w:rPr>
            </w:pPr>
          </w:p>
          <w:p w14:paraId="320AB5D4">
            <w:pPr>
              <w:spacing w:line="242" w:lineRule="auto"/>
              <w:rPr>
                <w:rFonts w:ascii="Arial"/>
                <w:sz w:val="21"/>
                <w:highlight w:val="none"/>
              </w:rPr>
            </w:pPr>
          </w:p>
          <w:p w14:paraId="7368C6D9">
            <w:pPr>
              <w:spacing w:line="242" w:lineRule="auto"/>
              <w:rPr>
                <w:rFonts w:ascii="Arial"/>
                <w:sz w:val="21"/>
                <w:highlight w:val="none"/>
              </w:rPr>
            </w:pPr>
          </w:p>
          <w:p w14:paraId="4FA5BA93">
            <w:pPr>
              <w:spacing w:line="242" w:lineRule="auto"/>
              <w:rPr>
                <w:rFonts w:ascii="Arial"/>
                <w:sz w:val="21"/>
                <w:highlight w:val="none"/>
              </w:rPr>
            </w:pPr>
          </w:p>
          <w:p w14:paraId="0EC17776">
            <w:pPr>
              <w:spacing w:line="242" w:lineRule="auto"/>
              <w:rPr>
                <w:rFonts w:ascii="Arial"/>
                <w:sz w:val="21"/>
                <w:highlight w:val="none"/>
              </w:rPr>
            </w:pPr>
          </w:p>
          <w:p w14:paraId="2D5ABD6C">
            <w:pPr>
              <w:spacing w:line="242" w:lineRule="auto"/>
              <w:rPr>
                <w:rFonts w:ascii="Arial"/>
                <w:sz w:val="21"/>
                <w:highlight w:val="none"/>
              </w:rPr>
            </w:pPr>
          </w:p>
          <w:p w14:paraId="2D7EECF2">
            <w:pPr>
              <w:pStyle w:val="10"/>
              <w:spacing w:before="78" w:line="220" w:lineRule="auto"/>
              <w:ind w:left="454"/>
              <w:rPr>
                <w:rFonts w:hint="eastAsia" w:eastAsia="宋体"/>
                <w:highlight w:val="none"/>
                <w:lang w:eastAsia="zh-CN"/>
              </w:rPr>
            </w:pPr>
            <w:r>
              <w:rPr>
                <w:spacing w:val="-2"/>
                <w:highlight w:val="none"/>
              </w:rPr>
              <w:t>信用</w:t>
            </w:r>
            <w:r>
              <w:rPr>
                <w:rFonts w:hint="eastAsia"/>
                <w:spacing w:val="-2"/>
                <w:highlight w:val="none"/>
                <w:lang w:val="en-US" w:eastAsia="zh-CN"/>
              </w:rPr>
              <w:t>查询</w:t>
            </w:r>
          </w:p>
        </w:tc>
        <w:tc>
          <w:tcPr>
            <w:tcW w:w="6530" w:type="dxa"/>
            <w:vAlign w:val="top"/>
          </w:tcPr>
          <w:p w14:paraId="6E0E94CC">
            <w:pPr>
              <w:pStyle w:val="10"/>
              <w:spacing w:before="180" w:line="349" w:lineRule="auto"/>
              <w:ind w:left="97" w:firstLine="13"/>
              <w:jc w:val="both"/>
              <w:rPr>
                <w:highlight w:val="none"/>
              </w:rPr>
            </w:pPr>
            <w:r>
              <w:rPr>
                <w:rFonts w:hint="eastAsia"/>
                <w:highlight w:val="none"/>
              </w:rPr>
              <w:t>根据《关于在政府采购活动中查询及使用信用记录有关问题的通知》(财库[2016]125号)和豫财购【2016】15号的规定，对列入失信被执行人、重大税收违法失信主体、政府采购严重违法失信行为记录名单的供应商，拒绝参与本项目采购活动；查询渠道：①中国执行信息公开网（https://zxgk.court.gov.cn/shixin）查询内容：失信被执行人；②“信用中国”网站（https://www.creditchina.gov.cn/zhuanxiangchaxun/），查询内容：重大税收违法失信主体；③中国政府采购网（www.ccgp.gov.cn）查询内容：政府采购严重违法失信行为记录名单。供应商须提供中国执行信息公开网查询页、信用中国查询页、中国政府采购网查询页的查询结果截图，查询日期为本公告发布之日起，网站截图应含有日期且显示查询结果</w:t>
            </w:r>
          </w:p>
        </w:tc>
      </w:tr>
      <w:tr w14:paraId="4523C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9" w:hRule="atLeast"/>
        </w:trPr>
        <w:tc>
          <w:tcPr>
            <w:tcW w:w="909" w:type="dxa"/>
            <w:tcBorders>
              <w:top w:val="nil"/>
              <w:bottom w:val="nil"/>
            </w:tcBorders>
            <w:vAlign w:val="top"/>
          </w:tcPr>
          <w:p w14:paraId="3E1401A9">
            <w:pPr>
              <w:rPr>
                <w:rFonts w:ascii="Arial"/>
                <w:sz w:val="21"/>
                <w:highlight w:val="none"/>
              </w:rPr>
            </w:pPr>
          </w:p>
        </w:tc>
        <w:tc>
          <w:tcPr>
            <w:tcW w:w="1132" w:type="dxa"/>
            <w:tcBorders>
              <w:top w:val="nil"/>
              <w:bottom w:val="nil"/>
            </w:tcBorders>
            <w:vAlign w:val="top"/>
          </w:tcPr>
          <w:p w14:paraId="423AD9F7">
            <w:pPr>
              <w:rPr>
                <w:rFonts w:ascii="Arial"/>
                <w:sz w:val="21"/>
                <w:highlight w:val="none"/>
              </w:rPr>
            </w:pPr>
          </w:p>
        </w:tc>
        <w:tc>
          <w:tcPr>
            <w:tcW w:w="1728" w:type="dxa"/>
            <w:vMerge w:val="restart"/>
            <w:vAlign w:val="top"/>
          </w:tcPr>
          <w:p w14:paraId="16A8361A">
            <w:pPr>
              <w:pStyle w:val="10"/>
              <w:spacing w:before="78" w:line="220" w:lineRule="auto"/>
              <w:jc w:val="center"/>
              <w:rPr>
                <w:rFonts w:hint="eastAsia" w:eastAsia="宋体"/>
                <w:spacing w:val="-2"/>
                <w:highlight w:val="none"/>
                <w:lang w:val="en-US" w:eastAsia="zh-CN"/>
              </w:rPr>
            </w:pPr>
            <w:r>
              <w:rPr>
                <w:rFonts w:hint="eastAsia"/>
                <w:spacing w:val="-2"/>
                <w:highlight w:val="none"/>
                <w:lang w:val="en-US" w:eastAsia="zh-CN"/>
              </w:rPr>
              <w:t>其他</w:t>
            </w:r>
          </w:p>
        </w:tc>
        <w:tc>
          <w:tcPr>
            <w:tcW w:w="6530" w:type="dxa"/>
            <w:vAlign w:val="top"/>
          </w:tcPr>
          <w:p w14:paraId="0652C658">
            <w:pPr>
              <w:pStyle w:val="10"/>
              <w:spacing w:before="180" w:line="349" w:lineRule="auto"/>
              <w:ind w:left="97" w:firstLine="13"/>
              <w:jc w:val="both"/>
              <w:rPr>
                <w:rFonts w:hint="eastAsia"/>
                <w:highlight w:val="none"/>
              </w:rPr>
            </w:pPr>
            <w:r>
              <w:rPr>
                <w:rFonts w:hint="eastAsia" w:ascii="宋体" w:hAnsi="宋体" w:eastAsia="宋体" w:cs="宋体"/>
                <w:spacing w:val="-1"/>
                <w:sz w:val="24"/>
                <w:szCs w:val="24"/>
                <w:highlight w:val="none"/>
                <w:lang w:val="en-US" w:eastAsia="zh-CN"/>
              </w:rPr>
              <w:t>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 查询日期为本项目公告发布之后至开标截止时间止））</w:t>
            </w:r>
          </w:p>
        </w:tc>
      </w:tr>
      <w:tr w14:paraId="14A094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909" w:type="dxa"/>
            <w:tcBorders>
              <w:top w:val="nil"/>
            </w:tcBorders>
            <w:vAlign w:val="top"/>
          </w:tcPr>
          <w:p w14:paraId="51B23458">
            <w:pPr>
              <w:rPr>
                <w:rFonts w:ascii="Arial"/>
                <w:sz w:val="21"/>
                <w:highlight w:val="none"/>
              </w:rPr>
            </w:pPr>
          </w:p>
        </w:tc>
        <w:tc>
          <w:tcPr>
            <w:tcW w:w="1132" w:type="dxa"/>
            <w:tcBorders>
              <w:top w:val="nil"/>
            </w:tcBorders>
            <w:vAlign w:val="top"/>
          </w:tcPr>
          <w:p w14:paraId="58E6A87C">
            <w:pPr>
              <w:rPr>
                <w:rFonts w:ascii="Arial"/>
                <w:sz w:val="21"/>
                <w:highlight w:val="none"/>
              </w:rPr>
            </w:pPr>
          </w:p>
        </w:tc>
        <w:tc>
          <w:tcPr>
            <w:tcW w:w="1728" w:type="dxa"/>
            <w:vMerge w:val="continue"/>
            <w:vAlign w:val="top"/>
          </w:tcPr>
          <w:p w14:paraId="7FA57865">
            <w:pPr>
              <w:pStyle w:val="10"/>
              <w:spacing w:before="78" w:line="220" w:lineRule="auto"/>
              <w:ind w:left="454"/>
              <w:rPr>
                <w:spacing w:val="-2"/>
                <w:highlight w:val="none"/>
              </w:rPr>
            </w:pPr>
          </w:p>
        </w:tc>
        <w:tc>
          <w:tcPr>
            <w:tcW w:w="6530" w:type="dxa"/>
            <w:vAlign w:val="top"/>
          </w:tcPr>
          <w:p w14:paraId="727691A7">
            <w:pPr>
              <w:pStyle w:val="10"/>
              <w:spacing w:before="180" w:line="349" w:lineRule="auto"/>
              <w:ind w:left="97" w:firstLine="13"/>
              <w:jc w:val="both"/>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本项目不接受联合体投标（提供承诺书）</w:t>
            </w:r>
          </w:p>
        </w:tc>
      </w:tr>
    </w:tbl>
    <w:p w14:paraId="083008E1">
      <w:pPr>
        <w:spacing w:line="91" w:lineRule="auto"/>
        <w:rPr>
          <w:rFonts w:ascii="Arial"/>
          <w:sz w:val="2"/>
          <w:highlight w:val="none"/>
        </w:rPr>
      </w:pPr>
    </w:p>
    <w:tbl>
      <w:tblPr>
        <w:tblStyle w:val="9"/>
        <w:tblW w:w="102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9"/>
        <w:gridCol w:w="1129"/>
        <w:gridCol w:w="1651"/>
        <w:gridCol w:w="6610"/>
      </w:tblGrid>
      <w:tr w14:paraId="4DAD6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909" w:type="dxa"/>
            <w:vMerge w:val="restart"/>
            <w:tcBorders>
              <w:bottom w:val="nil"/>
            </w:tcBorders>
            <w:vAlign w:val="top"/>
          </w:tcPr>
          <w:p w14:paraId="79006286">
            <w:pPr>
              <w:spacing w:line="245" w:lineRule="auto"/>
              <w:rPr>
                <w:rFonts w:ascii="Arial"/>
                <w:sz w:val="21"/>
                <w:highlight w:val="none"/>
              </w:rPr>
            </w:pPr>
          </w:p>
          <w:p w14:paraId="434E8505">
            <w:pPr>
              <w:spacing w:line="246" w:lineRule="auto"/>
              <w:rPr>
                <w:rFonts w:ascii="Arial"/>
                <w:sz w:val="21"/>
                <w:highlight w:val="none"/>
              </w:rPr>
            </w:pPr>
          </w:p>
          <w:p w14:paraId="73D8EE2B">
            <w:pPr>
              <w:spacing w:line="246" w:lineRule="auto"/>
              <w:rPr>
                <w:rFonts w:ascii="Arial"/>
                <w:sz w:val="21"/>
                <w:highlight w:val="none"/>
              </w:rPr>
            </w:pPr>
          </w:p>
          <w:p w14:paraId="1E97EBC6">
            <w:pPr>
              <w:spacing w:line="246" w:lineRule="auto"/>
              <w:rPr>
                <w:rFonts w:ascii="Arial"/>
                <w:sz w:val="21"/>
                <w:highlight w:val="none"/>
              </w:rPr>
            </w:pPr>
          </w:p>
          <w:p w14:paraId="58F56393">
            <w:pPr>
              <w:spacing w:line="246" w:lineRule="auto"/>
              <w:rPr>
                <w:rFonts w:ascii="Arial"/>
                <w:sz w:val="21"/>
                <w:highlight w:val="none"/>
              </w:rPr>
            </w:pPr>
          </w:p>
          <w:p w14:paraId="3BD7AF68">
            <w:pPr>
              <w:pStyle w:val="10"/>
              <w:spacing w:before="78" w:line="239" w:lineRule="auto"/>
              <w:ind w:left="165"/>
              <w:rPr>
                <w:highlight w:val="none"/>
              </w:rPr>
            </w:pPr>
            <w:r>
              <w:rPr>
                <w:spacing w:val="-3"/>
                <w:highlight w:val="none"/>
              </w:rPr>
              <w:t>3.1.3</w:t>
            </w:r>
          </w:p>
        </w:tc>
        <w:tc>
          <w:tcPr>
            <w:tcW w:w="1129" w:type="dxa"/>
            <w:vMerge w:val="restart"/>
            <w:tcBorders>
              <w:bottom w:val="nil"/>
            </w:tcBorders>
            <w:vAlign w:val="top"/>
          </w:tcPr>
          <w:p w14:paraId="1FC59737">
            <w:pPr>
              <w:spacing w:line="245" w:lineRule="auto"/>
              <w:rPr>
                <w:rFonts w:ascii="Arial"/>
                <w:sz w:val="21"/>
                <w:highlight w:val="none"/>
              </w:rPr>
            </w:pPr>
          </w:p>
          <w:p w14:paraId="23E11FF3">
            <w:pPr>
              <w:spacing w:line="246" w:lineRule="auto"/>
              <w:rPr>
                <w:rFonts w:ascii="Arial"/>
                <w:sz w:val="21"/>
                <w:highlight w:val="none"/>
              </w:rPr>
            </w:pPr>
          </w:p>
          <w:p w14:paraId="536FB188">
            <w:pPr>
              <w:spacing w:line="246" w:lineRule="auto"/>
              <w:rPr>
                <w:rFonts w:ascii="Arial"/>
                <w:sz w:val="21"/>
                <w:highlight w:val="none"/>
              </w:rPr>
            </w:pPr>
          </w:p>
          <w:p w14:paraId="25A658AA">
            <w:pPr>
              <w:spacing w:line="246" w:lineRule="auto"/>
              <w:rPr>
                <w:rFonts w:ascii="Arial"/>
                <w:sz w:val="21"/>
                <w:highlight w:val="none"/>
              </w:rPr>
            </w:pPr>
          </w:p>
          <w:p w14:paraId="7A01A612">
            <w:pPr>
              <w:spacing w:line="246" w:lineRule="auto"/>
              <w:rPr>
                <w:rFonts w:ascii="Arial"/>
                <w:sz w:val="21"/>
                <w:highlight w:val="none"/>
              </w:rPr>
            </w:pPr>
          </w:p>
          <w:p w14:paraId="1D06F762">
            <w:pPr>
              <w:pStyle w:val="10"/>
              <w:spacing w:before="78" w:line="220" w:lineRule="auto"/>
              <w:ind w:left="217"/>
              <w:rPr>
                <w:highlight w:val="none"/>
              </w:rPr>
            </w:pPr>
            <w:r>
              <w:rPr>
                <w:spacing w:val="-4"/>
                <w:highlight w:val="none"/>
              </w:rPr>
              <w:t>实质性</w:t>
            </w:r>
          </w:p>
          <w:p w14:paraId="4FF8ABE5">
            <w:pPr>
              <w:pStyle w:val="10"/>
              <w:spacing w:before="181" w:line="220" w:lineRule="auto"/>
              <w:ind w:left="224"/>
              <w:rPr>
                <w:highlight w:val="none"/>
              </w:rPr>
            </w:pPr>
            <w:r>
              <w:rPr>
                <w:spacing w:val="-5"/>
                <w:highlight w:val="none"/>
              </w:rPr>
              <w:t>响应检</w:t>
            </w:r>
          </w:p>
          <w:p w14:paraId="05E3674A">
            <w:pPr>
              <w:pStyle w:val="10"/>
              <w:spacing w:before="182" w:line="227" w:lineRule="auto"/>
              <w:ind w:left="454"/>
              <w:rPr>
                <w:highlight w:val="none"/>
              </w:rPr>
            </w:pPr>
            <w:r>
              <w:rPr>
                <w:highlight w:val="none"/>
              </w:rPr>
              <w:t>查</w:t>
            </w:r>
          </w:p>
        </w:tc>
        <w:tc>
          <w:tcPr>
            <w:tcW w:w="1651" w:type="dxa"/>
            <w:vAlign w:val="center"/>
          </w:tcPr>
          <w:p w14:paraId="175B0B9E">
            <w:pPr>
              <w:pStyle w:val="10"/>
              <w:spacing w:before="215" w:line="219" w:lineRule="auto"/>
              <w:jc w:val="center"/>
              <w:rPr>
                <w:highlight w:val="none"/>
              </w:rPr>
            </w:pPr>
            <w:r>
              <w:rPr>
                <w:spacing w:val="-5"/>
                <w:highlight w:val="none"/>
              </w:rPr>
              <w:t>建设</w:t>
            </w:r>
            <w:r>
              <w:rPr>
                <w:rFonts w:hint="eastAsia"/>
                <w:spacing w:val="-5"/>
                <w:highlight w:val="none"/>
                <w:lang w:val="en-US" w:eastAsia="zh-CN"/>
              </w:rPr>
              <w:t>周</w:t>
            </w:r>
            <w:r>
              <w:rPr>
                <w:spacing w:val="-5"/>
                <w:highlight w:val="none"/>
              </w:rPr>
              <w:t>期</w:t>
            </w:r>
          </w:p>
        </w:tc>
        <w:tc>
          <w:tcPr>
            <w:tcW w:w="6610" w:type="dxa"/>
            <w:vAlign w:val="top"/>
          </w:tcPr>
          <w:p w14:paraId="3978F6E5">
            <w:pPr>
              <w:pStyle w:val="10"/>
              <w:spacing w:before="215" w:line="220" w:lineRule="auto"/>
              <w:ind w:left="117"/>
              <w:rPr>
                <w:rFonts w:hint="default" w:eastAsia="宋体"/>
                <w:highlight w:val="none"/>
                <w:lang w:val="en-US" w:eastAsia="zh-CN"/>
              </w:rPr>
            </w:pPr>
            <w:r>
              <w:rPr>
                <w:rFonts w:hint="eastAsia"/>
                <w:highlight w:val="none"/>
                <w:lang w:val="en-US" w:eastAsia="zh-CN"/>
              </w:rPr>
              <w:t>3个月</w:t>
            </w:r>
          </w:p>
        </w:tc>
      </w:tr>
      <w:tr w14:paraId="7C314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909" w:type="dxa"/>
            <w:vMerge w:val="continue"/>
            <w:tcBorders>
              <w:top w:val="nil"/>
              <w:bottom w:val="nil"/>
            </w:tcBorders>
            <w:vAlign w:val="top"/>
          </w:tcPr>
          <w:p w14:paraId="0E248B87">
            <w:pPr>
              <w:rPr>
                <w:rFonts w:ascii="Arial"/>
                <w:sz w:val="21"/>
                <w:highlight w:val="none"/>
              </w:rPr>
            </w:pPr>
          </w:p>
        </w:tc>
        <w:tc>
          <w:tcPr>
            <w:tcW w:w="1129" w:type="dxa"/>
            <w:vMerge w:val="continue"/>
            <w:tcBorders>
              <w:top w:val="nil"/>
              <w:bottom w:val="nil"/>
            </w:tcBorders>
            <w:vAlign w:val="top"/>
          </w:tcPr>
          <w:p w14:paraId="38492373">
            <w:pPr>
              <w:rPr>
                <w:rFonts w:ascii="Arial"/>
                <w:sz w:val="21"/>
                <w:highlight w:val="none"/>
              </w:rPr>
            </w:pPr>
          </w:p>
        </w:tc>
        <w:tc>
          <w:tcPr>
            <w:tcW w:w="1651" w:type="dxa"/>
            <w:vAlign w:val="center"/>
          </w:tcPr>
          <w:p w14:paraId="4E531839">
            <w:pPr>
              <w:pStyle w:val="10"/>
              <w:spacing w:before="246" w:line="220" w:lineRule="auto"/>
              <w:jc w:val="center"/>
              <w:rPr>
                <w:highlight w:val="none"/>
              </w:rPr>
            </w:pPr>
            <w:r>
              <w:rPr>
                <w:spacing w:val="-3"/>
                <w:highlight w:val="none"/>
              </w:rPr>
              <w:t>质量要求</w:t>
            </w:r>
          </w:p>
        </w:tc>
        <w:tc>
          <w:tcPr>
            <w:tcW w:w="6610" w:type="dxa"/>
            <w:vAlign w:val="top"/>
          </w:tcPr>
          <w:p w14:paraId="578B9B76">
            <w:pPr>
              <w:pStyle w:val="10"/>
              <w:spacing w:before="245" w:line="219" w:lineRule="auto"/>
              <w:ind w:left="115"/>
              <w:rPr>
                <w:highlight w:val="none"/>
              </w:rPr>
            </w:pPr>
            <w:r>
              <w:rPr>
                <w:spacing w:val="-1"/>
                <w:highlight w:val="none"/>
              </w:rPr>
              <w:t>合格，符合国家及行业标准并满足采购人要求</w:t>
            </w:r>
          </w:p>
        </w:tc>
      </w:tr>
      <w:tr w14:paraId="3D8F6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909" w:type="dxa"/>
            <w:vMerge w:val="continue"/>
            <w:tcBorders>
              <w:top w:val="nil"/>
              <w:bottom w:val="nil"/>
            </w:tcBorders>
            <w:vAlign w:val="top"/>
          </w:tcPr>
          <w:p w14:paraId="0D4A14D8">
            <w:pPr>
              <w:rPr>
                <w:rFonts w:ascii="Arial"/>
                <w:sz w:val="21"/>
                <w:highlight w:val="none"/>
              </w:rPr>
            </w:pPr>
          </w:p>
        </w:tc>
        <w:tc>
          <w:tcPr>
            <w:tcW w:w="1129" w:type="dxa"/>
            <w:vMerge w:val="continue"/>
            <w:tcBorders>
              <w:top w:val="nil"/>
              <w:bottom w:val="nil"/>
            </w:tcBorders>
            <w:vAlign w:val="top"/>
          </w:tcPr>
          <w:p w14:paraId="71F2CB62">
            <w:pPr>
              <w:rPr>
                <w:rFonts w:ascii="Arial"/>
                <w:sz w:val="21"/>
                <w:highlight w:val="none"/>
              </w:rPr>
            </w:pPr>
          </w:p>
        </w:tc>
        <w:tc>
          <w:tcPr>
            <w:tcW w:w="1651" w:type="dxa"/>
            <w:vAlign w:val="center"/>
          </w:tcPr>
          <w:p w14:paraId="412E3693">
            <w:pPr>
              <w:pStyle w:val="10"/>
              <w:spacing w:before="258" w:line="220" w:lineRule="auto"/>
              <w:jc w:val="center"/>
              <w:rPr>
                <w:highlight w:val="none"/>
              </w:rPr>
            </w:pPr>
            <w:r>
              <w:rPr>
                <w:spacing w:val="-2"/>
                <w:highlight w:val="none"/>
              </w:rPr>
              <w:t>服务期限</w:t>
            </w:r>
          </w:p>
        </w:tc>
        <w:tc>
          <w:tcPr>
            <w:tcW w:w="6610" w:type="dxa"/>
            <w:vAlign w:val="top"/>
          </w:tcPr>
          <w:p w14:paraId="293FB46D">
            <w:pPr>
              <w:pStyle w:val="10"/>
              <w:spacing w:before="258" w:line="220" w:lineRule="auto"/>
              <w:ind w:left="114"/>
              <w:rPr>
                <w:highlight w:val="none"/>
              </w:rPr>
            </w:pPr>
            <w:r>
              <w:rPr>
                <w:spacing w:val="-3"/>
                <w:highlight w:val="none"/>
              </w:rPr>
              <w:t>三年</w:t>
            </w:r>
          </w:p>
        </w:tc>
      </w:tr>
      <w:tr w14:paraId="5F47F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909" w:type="dxa"/>
            <w:vMerge w:val="continue"/>
            <w:tcBorders>
              <w:top w:val="nil"/>
              <w:bottom w:val="nil"/>
            </w:tcBorders>
            <w:vAlign w:val="top"/>
          </w:tcPr>
          <w:p w14:paraId="6130A63B">
            <w:pPr>
              <w:rPr>
                <w:rFonts w:ascii="Arial"/>
                <w:sz w:val="21"/>
                <w:highlight w:val="none"/>
              </w:rPr>
            </w:pPr>
          </w:p>
        </w:tc>
        <w:tc>
          <w:tcPr>
            <w:tcW w:w="1129" w:type="dxa"/>
            <w:vMerge w:val="continue"/>
            <w:tcBorders>
              <w:top w:val="nil"/>
              <w:bottom w:val="nil"/>
            </w:tcBorders>
            <w:vAlign w:val="top"/>
          </w:tcPr>
          <w:p w14:paraId="058D429A">
            <w:pPr>
              <w:rPr>
                <w:rFonts w:ascii="Arial"/>
                <w:sz w:val="21"/>
                <w:highlight w:val="none"/>
              </w:rPr>
            </w:pPr>
          </w:p>
        </w:tc>
        <w:tc>
          <w:tcPr>
            <w:tcW w:w="1651" w:type="dxa"/>
            <w:vAlign w:val="center"/>
          </w:tcPr>
          <w:p w14:paraId="2B49CE47">
            <w:pPr>
              <w:pStyle w:val="10"/>
              <w:spacing w:before="216" w:line="220" w:lineRule="auto"/>
              <w:jc w:val="center"/>
              <w:rPr>
                <w:highlight w:val="none"/>
              </w:rPr>
            </w:pPr>
            <w:r>
              <w:rPr>
                <w:spacing w:val="-2"/>
                <w:highlight w:val="none"/>
              </w:rPr>
              <w:t>投标有效期</w:t>
            </w:r>
          </w:p>
        </w:tc>
        <w:tc>
          <w:tcPr>
            <w:tcW w:w="6610" w:type="dxa"/>
            <w:vAlign w:val="top"/>
          </w:tcPr>
          <w:p w14:paraId="3A7FFCD5">
            <w:pPr>
              <w:pStyle w:val="10"/>
              <w:spacing w:before="216" w:line="220" w:lineRule="auto"/>
              <w:ind w:left="117"/>
              <w:rPr>
                <w:highlight w:val="none"/>
              </w:rPr>
            </w:pPr>
            <w:r>
              <w:rPr>
                <w:spacing w:val="-5"/>
                <w:highlight w:val="none"/>
              </w:rPr>
              <w:t>从投标截止之日起</w:t>
            </w:r>
            <w:r>
              <w:rPr>
                <w:spacing w:val="-46"/>
                <w:highlight w:val="none"/>
              </w:rPr>
              <w:t xml:space="preserve"> </w:t>
            </w:r>
            <w:r>
              <w:rPr>
                <w:spacing w:val="-5"/>
                <w:highlight w:val="none"/>
              </w:rPr>
              <w:t>60 日历天</w:t>
            </w:r>
          </w:p>
        </w:tc>
      </w:tr>
      <w:tr w14:paraId="4A851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909" w:type="dxa"/>
            <w:vMerge w:val="continue"/>
            <w:tcBorders>
              <w:top w:val="nil"/>
            </w:tcBorders>
            <w:vAlign w:val="top"/>
          </w:tcPr>
          <w:p w14:paraId="74F6B318">
            <w:pPr>
              <w:rPr>
                <w:rFonts w:ascii="Arial"/>
                <w:sz w:val="21"/>
                <w:highlight w:val="none"/>
              </w:rPr>
            </w:pPr>
          </w:p>
        </w:tc>
        <w:tc>
          <w:tcPr>
            <w:tcW w:w="1129" w:type="dxa"/>
            <w:vMerge w:val="continue"/>
            <w:tcBorders>
              <w:top w:val="nil"/>
            </w:tcBorders>
            <w:vAlign w:val="top"/>
          </w:tcPr>
          <w:p w14:paraId="582BC57C">
            <w:pPr>
              <w:rPr>
                <w:rFonts w:ascii="Arial"/>
                <w:sz w:val="21"/>
                <w:highlight w:val="none"/>
              </w:rPr>
            </w:pPr>
          </w:p>
        </w:tc>
        <w:tc>
          <w:tcPr>
            <w:tcW w:w="1651" w:type="dxa"/>
            <w:vAlign w:val="center"/>
          </w:tcPr>
          <w:p w14:paraId="1F907C98">
            <w:pPr>
              <w:spacing w:line="269" w:lineRule="auto"/>
              <w:jc w:val="center"/>
              <w:rPr>
                <w:rFonts w:ascii="Arial"/>
                <w:sz w:val="21"/>
                <w:highlight w:val="none"/>
              </w:rPr>
            </w:pPr>
          </w:p>
          <w:p w14:paraId="12D469EB">
            <w:pPr>
              <w:pStyle w:val="10"/>
              <w:spacing w:before="78" w:line="220" w:lineRule="auto"/>
              <w:jc w:val="center"/>
              <w:rPr>
                <w:highlight w:val="none"/>
              </w:rPr>
            </w:pPr>
            <w:r>
              <w:rPr>
                <w:spacing w:val="-2"/>
                <w:highlight w:val="none"/>
              </w:rPr>
              <w:t>其他响应性</w:t>
            </w:r>
          </w:p>
        </w:tc>
        <w:tc>
          <w:tcPr>
            <w:tcW w:w="6610" w:type="dxa"/>
            <w:vAlign w:val="top"/>
          </w:tcPr>
          <w:p w14:paraId="4DBFEC8D">
            <w:pPr>
              <w:spacing w:line="268" w:lineRule="auto"/>
              <w:rPr>
                <w:rFonts w:ascii="Arial"/>
                <w:sz w:val="21"/>
                <w:highlight w:val="none"/>
              </w:rPr>
            </w:pPr>
          </w:p>
          <w:p w14:paraId="66BAB7CF">
            <w:pPr>
              <w:pStyle w:val="10"/>
              <w:spacing w:before="78" w:line="220" w:lineRule="auto"/>
              <w:ind w:left="114"/>
              <w:rPr>
                <w:highlight w:val="none"/>
              </w:rPr>
            </w:pPr>
            <w:r>
              <w:rPr>
                <w:spacing w:val="-1"/>
                <w:highlight w:val="none"/>
              </w:rPr>
              <w:t>满足招标文件的其他实质性要求</w:t>
            </w:r>
          </w:p>
        </w:tc>
      </w:tr>
      <w:tr w14:paraId="24DAAA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2038" w:type="dxa"/>
            <w:gridSpan w:val="2"/>
            <w:vAlign w:val="top"/>
          </w:tcPr>
          <w:p w14:paraId="523C6EDC">
            <w:pPr>
              <w:pStyle w:val="10"/>
              <w:spacing w:before="243" w:line="220" w:lineRule="auto"/>
              <w:ind w:left="669"/>
              <w:rPr>
                <w:highlight w:val="none"/>
              </w:rPr>
            </w:pPr>
            <w:r>
              <w:rPr>
                <w:b/>
                <w:bCs/>
                <w:spacing w:val="-6"/>
                <w:highlight w:val="none"/>
              </w:rPr>
              <w:t>条款号</w:t>
            </w:r>
          </w:p>
        </w:tc>
        <w:tc>
          <w:tcPr>
            <w:tcW w:w="1651" w:type="dxa"/>
            <w:vAlign w:val="top"/>
          </w:tcPr>
          <w:p w14:paraId="3AA5604E">
            <w:pPr>
              <w:pStyle w:val="10"/>
              <w:spacing w:before="243" w:line="220" w:lineRule="auto"/>
              <w:ind w:left="454"/>
              <w:rPr>
                <w:highlight w:val="none"/>
              </w:rPr>
            </w:pPr>
            <w:r>
              <w:rPr>
                <w:b/>
                <w:bCs/>
                <w:spacing w:val="-5"/>
                <w:highlight w:val="none"/>
              </w:rPr>
              <w:t>条款内容</w:t>
            </w:r>
          </w:p>
        </w:tc>
        <w:tc>
          <w:tcPr>
            <w:tcW w:w="6610" w:type="dxa"/>
            <w:vAlign w:val="top"/>
          </w:tcPr>
          <w:p w14:paraId="69CBAB48">
            <w:pPr>
              <w:pStyle w:val="10"/>
              <w:spacing w:before="243" w:line="220" w:lineRule="auto"/>
              <w:ind w:left="2651"/>
              <w:rPr>
                <w:highlight w:val="none"/>
              </w:rPr>
            </w:pPr>
            <w:r>
              <w:rPr>
                <w:b/>
                <w:bCs/>
                <w:spacing w:val="-5"/>
                <w:highlight w:val="none"/>
              </w:rPr>
              <w:t>编列内容</w:t>
            </w:r>
          </w:p>
        </w:tc>
      </w:tr>
      <w:tr w14:paraId="62E75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2" w:hRule="atLeast"/>
        </w:trPr>
        <w:tc>
          <w:tcPr>
            <w:tcW w:w="2038" w:type="dxa"/>
            <w:gridSpan w:val="2"/>
            <w:vAlign w:val="top"/>
          </w:tcPr>
          <w:p w14:paraId="27BB03BE">
            <w:pPr>
              <w:spacing w:line="275" w:lineRule="auto"/>
              <w:rPr>
                <w:rFonts w:ascii="Arial"/>
                <w:sz w:val="21"/>
                <w:highlight w:val="none"/>
              </w:rPr>
            </w:pPr>
          </w:p>
          <w:p w14:paraId="747E0F7A">
            <w:pPr>
              <w:spacing w:line="275" w:lineRule="auto"/>
              <w:rPr>
                <w:rFonts w:ascii="Arial"/>
                <w:sz w:val="21"/>
                <w:highlight w:val="none"/>
              </w:rPr>
            </w:pPr>
          </w:p>
          <w:p w14:paraId="76B63B67">
            <w:pPr>
              <w:spacing w:line="275" w:lineRule="auto"/>
              <w:rPr>
                <w:rFonts w:ascii="Arial"/>
                <w:sz w:val="21"/>
                <w:highlight w:val="none"/>
              </w:rPr>
            </w:pPr>
          </w:p>
          <w:p w14:paraId="4B2A01D6">
            <w:pPr>
              <w:pStyle w:val="10"/>
              <w:spacing w:before="78" w:line="239" w:lineRule="auto"/>
              <w:ind w:left="732"/>
              <w:rPr>
                <w:highlight w:val="none"/>
              </w:rPr>
            </w:pPr>
            <w:r>
              <w:rPr>
                <w:spacing w:val="-3"/>
                <w:highlight w:val="none"/>
              </w:rPr>
              <w:t>3.2.1</w:t>
            </w:r>
          </w:p>
        </w:tc>
        <w:tc>
          <w:tcPr>
            <w:tcW w:w="1651" w:type="dxa"/>
            <w:vAlign w:val="top"/>
          </w:tcPr>
          <w:p w14:paraId="29793EBC">
            <w:pPr>
              <w:spacing w:line="297" w:lineRule="auto"/>
              <w:jc w:val="center"/>
              <w:rPr>
                <w:rFonts w:ascii="Arial"/>
                <w:sz w:val="21"/>
                <w:highlight w:val="none"/>
              </w:rPr>
            </w:pPr>
          </w:p>
          <w:p w14:paraId="6C910882">
            <w:pPr>
              <w:pStyle w:val="10"/>
              <w:spacing w:before="78" w:line="362" w:lineRule="auto"/>
              <w:ind w:right="143"/>
              <w:jc w:val="center"/>
              <w:rPr>
                <w:spacing w:val="-16"/>
                <w:highlight w:val="none"/>
              </w:rPr>
            </w:pPr>
            <w:r>
              <w:rPr>
                <w:spacing w:val="-16"/>
                <w:highlight w:val="none"/>
              </w:rPr>
              <w:t>分值构成</w:t>
            </w:r>
          </w:p>
          <w:p w14:paraId="1E553BE7">
            <w:pPr>
              <w:pStyle w:val="10"/>
              <w:spacing w:before="78" w:line="362" w:lineRule="auto"/>
              <w:ind w:right="143"/>
              <w:jc w:val="center"/>
              <w:rPr>
                <w:highlight w:val="none"/>
              </w:rPr>
            </w:pPr>
            <w:r>
              <w:rPr>
                <w:spacing w:val="-17"/>
                <w:highlight w:val="none"/>
              </w:rPr>
              <w:t>（总分</w:t>
            </w:r>
            <w:r>
              <w:rPr>
                <w:spacing w:val="-50"/>
                <w:highlight w:val="none"/>
              </w:rPr>
              <w:t xml:space="preserve"> </w:t>
            </w:r>
            <w:r>
              <w:rPr>
                <w:spacing w:val="-17"/>
                <w:highlight w:val="none"/>
              </w:rPr>
              <w:t>100</w:t>
            </w:r>
            <w:r>
              <w:rPr>
                <w:spacing w:val="-63"/>
                <w:highlight w:val="none"/>
              </w:rPr>
              <w:t xml:space="preserve"> </w:t>
            </w:r>
            <w:r>
              <w:rPr>
                <w:spacing w:val="-17"/>
                <w:highlight w:val="none"/>
              </w:rPr>
              <w:t>分）</w:t>
            </w:r>
          </w:p>
        </w:tc>
        <w:tc>
          <w:tcPr>
            <w:tcW w:w="6610" w:type="dxa"/>
            <w:vAlign w:val="center"/>
          </w:tcPr>
          <w:p w14:paraId="2D6F879B">
            <w:pPr>
              <w:pStyle w:val="10"/>
              <w:spacing w:before="78" w:line="218" w:lineRule="auto"/>
              <w:jc w:val="both"/>
              <w:rPr>
                <w:highlight w:val="none"/>
              </w:rPr>
            </w:pPr>
            <w:r>
              <w:rPr>
                <w:spacing w:val="-2"/>
                <w:highlight w:val="none"/>
              </w:rPr>
              <w:t>投标报价：15</w:t>
            </w:r>
            <w:r>
              <w:rPr>
                <w:spacing w:val="-45"/>
                <w:highlight w:val="none"/>
              </w:rPr>
              <w:t xml:space="preserve"> </w:t>
            </w:r>
            <w:r>
              <w:rPr>
                <w:spacing w:val="-2"/>
                <w:highlight w:val="none"/>
              </w:rPr>
              <w:t>分</w:t>
            </w:r>
          </w:p>
          <w:p w14:paraId="39719663">
            <w:pPr>
              <w:pStyle w:val="10"/>
              <w:spacing w:before="183" w:line="220" w:lineRule="auto"/>
              <w:jc w:val="both"/>
              <w:rPr>
                <w:highlight w:val="none"/>
              </w:rPr>
            </w:pPr>
            <w:r>
              <w:rPr>
                <w:spacing w:val="-2"/>
                <w:highlight w:val="none"/>
              </w:rPr>
              <w:t>技术部分：5</w:t>
            </w:r>
            <w:r>
              <w:rPr>
                <w:rFonts w:hint="eastAsia"/>
                <w:spacing w:val="-2"/>
                <w:highlight w:val="none"/>
                <w:lang w:val="en-US" w:eastAsia="zh-CN"/>
              </w:rPr>
              <w:t>6</w:t>
            </w:r>
            <w:r>
              <w:rPr>
                <w:spacing w:val="-43"/>
                <w:highlight w:val="none"/>
              </w:rPr>
              <w:t xml:space="preserve"> </w:t>
            </w:r>
            <w:r>
              <w:rPr>
                <w:spacing w:val="-2"/>
                <w:highlight w:val="none"/>
              </w:rPr>
              <w:t>分</w:t>
            </w:r>
          </w:p>
          <w:p w14:paraId="5113E3A8">
            <w:pPr>
              <w:pStyle w:val="10"/>
              <w:spacing w:before="182" w:line="220" w:lineRule="auto"/>
              <w:jc w:val="both"/>
              <w:rPr>
                <w:highlight w:val="none"/>
              </w:rPr>
            </w:pPr>
            <w:r>
              <w:rPr>
                <w:spacing w:val="-2"/>
                <w:highlight w:val="none"/>
              </w:rPr>
              <w:t>商务部分：2</w:t>
            </w:r>
            <w:r>
              <w:rPr>
                <w:rFonts w:hint="eastAsia"/>
                <w:spacing w:val="-2"/>
                <w:highlight w:val="none"/>
                <w:lang w:val="en-US" w:eastAsia="zh-CN"/>
              </w:rPr>
              <w:t>9</w:t>
            </w:r>
            <w:r>
              <w:rPr>
                <w:spacing w:val="-47"/>
                <w:highlight w:val="none"/>
              </w:rPr>
              <w:t xml:space="preserve"> </w:t>
            </w:r>
            <w:r>
              <w:rPr>
                <w:spacing w:val="-2"/>
                <w:highlight w:val="none"/>
              </w:rPr>
              <w:t>分</w:t>
            </w:r>
          </w:p>
        </w:tc>
      </w:tr>
      <w:tr w14:paraId="38F69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38" w:type="dxa"/>
            <w:gridSpan w:val="2"/>
            <w:vAlign w:val="top"/>
          </w:tcPr>
          <w:p w14:paraId="3573079C">
            <w:pPr>
              <w:pStyle w:val="10"/>
              <w:spacing w:before="116" w:line="220" w:lineRule="auto"/>
              <w:ind w:left="669"/>
              <w:rPr>
                <w:highlight w:val="none"/>
              </w:rPr>
            </w:pPr>
            <w:r>
              <w:rPr>
                <w:b/>
                <w:bCs/>
                <w:spacing w:val="-6"/>
                <w:highlight w:val="none"/>
              </w:rPr>
              <w:t>条款号</w:t>
            </w:r>
          </w:p>
        </w:tc>
        <w:tc>
          <w:tcPr>
            <w:tcW w:w="1651" w:type="dxa"/>
            <w:vAlign w:val="top"/>
          </w:tcPr>
          <w:p w14:paraId="290B2E51">
            <w:pPr>
              <w:pStyle w:val="10"/>
              <w:spacing w:before="116" w:line="220" w:lineRule="auto"/>
              <w:ind w:left="451"/>
              <w:jc w:val="center"/>
              <w:rPr>
                <w:highlight w:val="none"/>
              </w:rPr>
            </w:pPr>
            <w:r>
              <w:rPr>
                <w:b/>
                <w:bCs/>
                <w:spacing w:val="-4"/>
                <w:highlight w:val="none"/>
              </w:rPr>
              <w:t>评分因素</w:t>
            </w:r>
          </w:p>
        </w:tc>
        <w:tc>
          <w:tcPr>
            <w:tcW w:w="6610" w:type="dxa"/>
            <w:vAlign w:val="top"/>
          </w:tcPr>
          <w:p w14:paraId="49F40C07">
            <w:pPr>
              <w:pStyle w:val="10"/>
              <w:spacing w:before="117" w:line="220" w:lineRule="auto"/>
              <w:ind w:left="2648"/>
              <w:rPr>
                <w:highlight w:val="none"/>
              </w:rPr>
            </w:pPr>
            <w:r>
              <w:rPr>
                <w:b/>
                <w:bCs/>
                <w:spacing w:val="-4"/>
                <w:highlight w:val="none"/>
              </w:rPr>
              <w:t>评分标准</w:t>
            </w:r>
          </w:p>
        </w:tc>
      </w:tr>
      <w:tr w14:paraId="7DEB7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7" w:hRule="atLeast"/>
        </w:trPr>
        <w:tc>
          <w:tcPr>
            <w:tcW w:w="909" w:type="dxa"/>
            <w:vAlign w:val="top"/>
          </w:tcPr>
          <w:p w14:paraId="6F543378">
            <w:pPr>
              <w:spacing w:line="242" w:lineRule="auto"/>
              <w:rPr>
                <w:rFonts w:ascii="Arial"/>
                <w:sz w:val="21"/>
                <w:highlight w:val="none"/>
              </w:rPr>
            </w:pPr>
          </w:p>
          <w:p w14:paraId="6862CDE2">
            <w:pPr>
              <w:spacing w:line="242" w:lineRule="auto"/>
              <w:rPr>
                <w:rFonts w:ascii="Arial"/>
                <w:sz w:val="21"/>
                <w:highlight w:val="none"/>
              </w:rPr>
            </w:pPr>
          </w:p>
          <w:p w14:paraId="28D249F8">
            <w:pPr>
              <w:spacing w:line="243" w:lineRule="auto"/>
              <w:rPr>
                <w:rFonts w:ascii="Arial"/>
                <w:sz w:val="21"/>
                <w:highlight w:val="none"/>
              </w:rPr>
            </w:pPr>
          </w:p>
          <w:p w14:paraId="031BA12A">
            <w:pPr>
              <w:spacing w:line="243" w:lineRule="auto"/>
              <w:rPr>
                <w:rFonts w:ascii="Arial"/>
                <w:sz w:val="21"/>
                <w:highlight w:val="none"/>
              </w:rPr>
            </w:pPr>
          </w:p>
          <w:p w14:paraId="4CB78AE2">
            <w:pPr>
              <w:pStyle w:val="10"/>
              <w:spacing w:before="78" w:line="239" w:lineRule="auto"/>
              <w:ind w:left="165"/>
              <w:rPr>
                <w:highlight w:val="none"/>
              </w:rPr>
            </w:pPr>
            <w:r>
              <w:rPr>
                <w:spacing w:val="-3"/>
                <w:highlight w:val="none"/>
              </w:rPr>
              <w:t>3.2.3</w:t>
            </w:r>
          </w:p>
          <w:p w14:paraId="398F811C">
            <w:pPr>
              <w:pStyle w:val="10"/>
              <w:spacing w:before="157" w:line="222" w:lineRule="auto"/>
              <w:ind w:left="322"/>
              <w:rPr>
                <w:highlight w:val="none"/>
              </w:rPr>
            </w:pPr>
            <w:r>
              <w:rPr>
                <w:spacing w:val="-18"/>
                <w:highlight w:val="none"/>
              </w:rPr>
              <w:t>(1)</w:t>
            </w:r>
          </w:p>
        </w:tc>
        <w:tc>
          <w:tcPr>
            <w:tcW w:w="1129" w:type="dxa"/>
            <w:vAlign w:val="top"/>
          </w:tcPr>
          <w:p w14:paraId="48A3EF7D">
            <w:pPr>
              <w:spacing w:line="253" w:lineRule="auto"/>
              <w:rPr>
                <w:rFonts w:ascii="Arial"/>
                <w:sz w:val="21"/>
                <w:highlight w:val="none"/>
              </w:rPr>
            </w:pPr>
          </w:p>
          <w:p w14:paraId="4194B071">
            <w:pPr>
              <w:spacing w:line="253" w:lineRule="auto"/>
              <w:rPr>
                <w:rFonts w:ascii="Arial"/>
                <w:sz w:val="21"/>
                <w:highlight w:val="none"/>
              </w:rPr>
            </w:pPr>
          </w:p>
          <w:p w14:paraId="7FB55341">
            <w:pPr>
              <w:pStyle w:val="10"/>
              <w:spacing w:before="78" w:line="361" w:lineRule="auto"/>
              <w:ind w:left="119" w:right="18" w:firstLine="94"/>
              <w:rPr>
                <w:highlight w:val="none"/>
              </w:rPr>
            </w:pPr>
            <w:r>
              <w:rPr>
                <w:spacing w:val="-3"/>
                <w:highlight w:val="none"/>
              </w:rPr>
              <w:t>投标报价评分标准 （15 分）</w:t>
            </w:r>
          </w:p>
        </w:tc>
        <w:tc>
          <w:tcPr>
            <w:tcW w:w="1651" w:type="dxa"/>
            <w:vAlign w:val="top"/>
          </w:tcPr>
          <w:p w14:paraId="64AB1935">
            <w:pPr>
              <w:spacing w:line="242" w:lineRule="auto"/>
              <w:jc w:val="center"/>
              <w:rPr>
                <w:rFonts w:ascii="Arial"/>
                <w:sz w:val="21"/>
                <w:highlight w:val="none"/>
              </w:rPr>
            </w:pPr>
          </w:p>
          <w:p w14:paraId="52873FAF">
            <w:pPr>
              <w:spacing w:line="243" w:lineRule="auto"/>
              <w:jc w:val="center"/>
              <w:rPr>
                <w:rFonts w:ascii="Arial"/>
                <w:sz w:val="21"/>
                <w:highlight w:val="none"/>
              </w:rPr>
            </w:pPr>
          </w:p>
          <w:p w14:paraId="4DA63A9E">
            <w:pPr>
              <w:spacing w:line="243" w:lineRule="auto"/>
              <w:jc w:val="center"/>
              <w:rPr>
                <w:rFonts w:ascii="Arial"/>
                <w:sz w:val="21"/>
                <w:highlight w:val="none"/>
              </w:rPr>
            </w:pPr>
          </w:p>
          <w:p w14:paraId="6C0C3242">
            <w:pPr>
              <w:spacing w:line="243" w:lineRule="auto"/>
              <w:jc w:val="center"/>
              <w:rPr>
                <w:rFonts w:ascii="Arial"/>
                <w:sz w:val="21"/>
                <w:highlight w:val="none"/>
              </w:rPr>
            </w:pPr>
          </w:p>
          <w:p w14:paraId="764E69C4">
            <w:pPr>
              <w:pStyle w:val="10"/>
              <w:spacing w:before="78" w:line="362" w:lineRule="auto"/>
              <w:ind w:right="329"/>
              <w:jc w:val="center"/>
              <w:rPr>
                <w:spacing w:val="-3"/>
                <w:highlight w:val="none"/>
              </w:rPr>
            </w:pPr>
            <w:r>
              <w:rPr>
                <w:spacing w:val="-3"/>
                <w:highlight w:val="none"/>
              </w:rPr>
              <w:t>投标总报价</w:t>
            </w:r>
          </w:p>
          <w:p w14:paraId="5D8FC463">
            <w:pPr>
              <w:pStyle w:val="10"/>
              <w:spacing w:before="78" w:line="362" w:lineRule="auto"/>
              <w:ind w:right="329"/>
              <w:jc w:val="center"/>
              <w:rPr>
                <w:highlight w:val="none"/>
              </w:rPr>
            </w:pPr>
            <w:r>
              <w:rPr>
                <w:spacing w:val="-6"/>
                <w:highlight w:val="none"/>
              </w:rPr>
              <w:t>（15</w:t>
            </w:r>
            <w:r>
              <w:rPr>
                <w:spacing w:val="-48"/>
                <w:highlight w:val="none"/>
              </w:rPr>
              <w:t xml:space="preserve"> </w:t>
            </w:r>
            <w:r>
              <w:rPr>
                <w:spacing w:val="-6"/>
                <w:highlight w:val="none"/>
              </w:rPr>
              <w:t>分）</w:t>
            </w:r>
          </w:p>
        </w:tc>
        <w:tc>
          <w:tcPr>
            <w:tcW w:w="6610" w:type="dxa"/>
            <w:vAlign w:val="top"/>
          </w:tcPr>
          <w:p w14:paraId="36F16785">
            <w:pPr>
              <w:pStyle w:val="10"/>
              <w:spacing w:before="118" w:line="360" w:lineRule="auto"/>
              <w:ind w:left="113" w:right="144"/>
              <w:jc w:val="both"/>
              <w:rPr>
                <w:highlight w:val="none"/>
              </w:rPr>
            </w:pPr>
            <w:r>
              <w:rPr>
                <w:spacing w:val="-1"/>
                <w:highlight w:val="none"/>
              </w:rPr>
              <w:t>采用低价优先法计算，即满足招标文件要求且投标价格最低的投标报价为评标基准价，其价格分为满分。其他投标</w:t>
            </w:r>
            <w:r>
              <w:rPr>
                <w:spacing w:val="-2"/>
                <w:highlight w:val="none"/>
              </w:rPr>
              <w:t>人的价格分按照下列公式计算（保留两位小数）。</w:t>
            </w:r>
          </w:p>
          <w:p w14:paraId="068B00A1">
            <w:pPr>
              <w:pStyle w:val="10"/>
              <w:spacing w:before="118" w:line="360" w:lineRule="auto"/>
              <w:ind w:left="113" w:right="144"/>
              <w:jc w:val="both"/>
              <w:rPr>
                <w:rFonts w:ascii="宋体" w:hAnsi="宋体" w:eastAsia="宋体" w:cs="宋体"/>
                <w:spacing w:val="-1"/>
                <w:highlight w:val="none"/>
              </w:rPr>
            </w:pPr>
            <w:r>
              <w:rPr>
                <w:rFonts w:ascii="宋体" w:hAnsi="宋体" w:eastAsia="宋体" w:cs="宋体"/>
                <w:spacing w:val="-1"/>
                <w:highlight w:val="none"/>
              </w:rPr>
              <w:t>投标报价得分=（评标基准价／投标报价）*15</w:t>
            </w:r>
          </w:p>
          <w:p w14:paraId="44F54B07">
            <w:pPr>
              <w:pStyle w:val="10"/>
              <w:spacing w:before="118" w:line="360" w:lineRule="auto"/>
              <w:ind w:left="113" w:right="144"/>
              <w:jc w:val="both"/>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注</w:t>
            </w:r>
            <w:r>
              <w:rPr>
                <w:rFonts w:hint="eastAsia" w:ascii="宋体" w:hAnsi="宋体" w:eastAsia="宋体" w:cs="宋体"/>
                <w:spacing w:val="-1"/>
                <w:highlight w:val="none"/>
              </w:rPr>
              <w:t>：</w:t>
            </w:r>
            <w:r>
              <w:rPr>
                <w:rFonts w:hint="eastAsia" w:ascii="宋体" w:hAnsi="宋体" w:eastAsia="宋体" w:cs="宋体"/>
                <w:spacing w:val="-1"/>
                <w:highlight w:val="none"/>
                <w:lang w:val="en-US" w:eastAsia="zh-CN"/>
              </w:rPr>
              <w:t>根据财政部、工信部关于印发《政府采购促进中小企业发展管理办法》的通知（财库〔2020〕46 号）文件规定：</w:t>
            </w:r>
          </w:p>
          <w:p w14:paraId="31D2D3C3">
            <w:pPr>
              <w:pStyle w:val="10"/>
              <w:spacing w:before="118" w:line="360" w:lineRule="auto"/>
              <w:ind w:left="113" w:right="144"/>
              <w:jc w:val="both"/>
              <w:rPr>
                <w:rFonts w:ascii="宋体" w:hAnsi="宋体" w:eastAsia="宋体" w:cs="宋体"/>
                <w:spacing w:val="-1"/>
                <w:highlight w:val="none"/>
              </w:rPr>
            </w:pPr>
            <w:r>
              <w:rPr>
                <w:rFonts w:hint="eastAsia" w:ascii="宋体" w:hAnsi="宋体" w:eastAsia="宋体" w:cs="宋体"/>
                <w:spacing w:val="-1"/>
                <w:highlight w:val="none"/>
                <w:lang w:val="en-US" w:eastAsia="zh-CN"/>
              </w:rPr>
              <w:t xml:space="preserve">（1）对小微企业报价给予 20%扣除，请按照《政府采购促进中小企业发展管理办法》要求提供中小企业声明函。 </w:t>
            </w:r>
          </w:p>
          <w:p w14:paraId="2F66781B">
            <w:pPr>
              <w:pStyle w:val="10"/>
              <w:spacing w:before="118" w:line="360" w:lineRule="auto"/>
              <w:ind w:left="113" w:right="144"/>
              <w:jc w:val="both"/>
              <w:rPr>
                <w:rFonts w:ascii="宋体" w:hAnsi="宋体" w:eastAsia="宋体" w:cs="宋体"/>
                <w:spacing w:val="-1"/>
                <w:highlight w:val="none"/>
              </w:rPr>
            </w:pPr>
            <w:r>
              <w:rPr>
                <w:rFonts w:hint="eastAsia" w:ascii="宋体" w:hAnsi="宋体" w:eastAsia="宋体" w:cs="宋体"/>
                <w:spacing w:val="-1"/>
                <w:highlight w:val="none"/>
                <w:lang w:val="en-US" w:eastAsia="zh-CN"/>
              </w:rPr>
              <w:t xml:space="preserve">（2）关于监狱企业：视同小微企业。须提供由省级以上监狱管理局、戒毒管理局（含新疆生产建设兵团）出具的属于监狱企业的证明文件，否则不考虑价格扣除。 </w:t>
            </w:r>
          </w:p>
          <w:p w14:paraId="7B16BCD8">
            <w:pPr>
              <w:pStyle w:val="10"/>
              <w:spacing w:before="118" w:line="360" w:lineRule="auto"/>
              <w:ind w:left="113" w:right="144"/>
              <w:jc w:val="both"/>
              <w:rPr>
                <w:rFonts w:ascii="宋体" w:hAnsi="宋体" w:eastAsia="宋体" w:cs="宋体"/>
                <w:spacing w:val="-1"/>
                <w:highlight w:val="none"/>
              </w:rPr>
            </w:pPr>
            <w:r>
              <w:rPr>
                <w:rFonts w:hint="eastAsia" w:ascii="宋体" w:hAnsi="宋体" w:eastAsia="宋体" w:cs="宋体"/>
                <w:spacing w:val="-1"/>
                <w:highlight w:val="none"/>
                <w:lang w:val="en-US" w:eastAsia="zh-CN"/>
              </w:rPr>
              <w:t xml:space="preserve">（3）关于残疾人福利性单位：视同小微企业。须提供完整的“残疾人福利性单位声明函”，否则在价格评审时不予考虑价格扣除。残疾人福利性单位属于小型、微型企业的，不重复享受政策。 </w:t>
            </w:r>
          </w:p>
          <w:p w14:paraId="405FF2B0">
            <w:pPr>
              <w:pStyle w:val="10"/>
              <w:spacing w:before="118" w:line="360" w:lineRule="auto"/>
              <w:ind w:left="113" w:right="144"/>
              <w:jc w:val="both"/>
              <w:rPr>
                <w:rFonts w:hint="eastAsia" w:ascii="宋体" w:hAnsi="宋体" w:eastAsia="宋体" w:cs="宋体"/>
                <w:spacing w:val="-1"/>
                <w:highlight w:val="none"/>
                <w:lang w:val="en-US" w:eastAsia="zh-CN"/>
              </w:rPr>
            </w:pPr>
            <w:r>
              <w:rPr>
                <w:rFonts w:hint="eastAsia" w:cs="宋体"/>
                <w:spacing w:val="-1"/>
                <w:highlight w:val="none"/>
                <w:lang w:val="en-US" w:eastAsia="zh-CN"/>
              </w:rPr>
              <w:t>（</w:t>
            </w:r>
            <w:r>
              <w:rPr>
                <w:rFonts w:hint="eastAsia" w:ascii="宋体" w:hAnsi="宋体" w:eastAsia="宋体" w:cs="宋体"/>
                <w:spacing w:val="-1"/>
                <w:highlight w:val="none"/>
                <w:lang w:val="en-US" w:eastAsia="zh-CN"/>
              </w:rPr>
              <w:t>4）对本国产品的支持政策：</w:t>
            </w:r>
          </w:p>
          <w:p w14:paraId="61CEC1EF">
            <w:pPr>
              <w:pStyle w:val="10"/>
              <w:spacing w:before="118" w:line="360" w:lineRule="auto"/>
              <w:ind w:left="113" w:right="144"/>
              <w:jc w:val="both"/>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根据《国务院办公厅关于在政府采购中实施本国产品标准及相关政策的通知》（国办发〔2025〕34 号）。政府采购活动中既有本国产品又有非本国产品参与竞争的，依法对本国产品给予价格评审优惠，对本国产品的报价给予 20%的价格扣除， 用扣除后的价格参与评审。当采购项目或者采购包中含有多种产品，供应商为该采购项目或者采购包提供的符合 本国产品标准的产品成本之和占该供应商提供的全部产品成本之和的比例达到 80%以上时， 依法对该供应商提供的全部产品给予价格评审优惠，即对该供应商提供的全部产品的总报价给予 20%的价格扣除，用扣除后的价格参与评审。产品在中国境内生产的组件成本，按照《中国境内生产的组件成本核算基本规则》计算。</w:t>
            </w:r>
          </w:p>
          <w:p w14:paraId="4268F0B3">
            <w:pPr>
              <w:pStyle w:val="10"/>
              <w:spacing w:before="118" w:line="360" w:lineRule="auto"/>
              <w:ind w:left="113" w:right="144"/>
              <w:jc w:val="both"/>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供应商对其提供的产品出具《关于符合本国产品标准的声明函》或财政部会同有关部门规定的有关证明文件。 未提供上述声明函的，评审时其投标报价不予扣除。</w:t>
            </w:r>
          </w:p>
          <w:p w14:paraId="17B8CCED">
            <w:pPr>
              <w:pStyle w:val="10"/>
              <w:spacing w:before="118" w:line="360" w:lineRule="auto"/>
              <w:ind w:left="113" w:right="144"/>
              <w:jc w:val="both"/>
              <w:rPr>
                <w:highlight w:val="none"/>
              </w:rPr>
            </w:pPr>
            <w:r>
              <w:rPr>
                <w:rFonts w:hint="eastAsia" w:ascii="宋体" w:hAnsi="宋体" w:eastAsia="宋体" w:cs="宋体"/>
                <w:spacing w:val="-1"/>
                <w:highlight w:val="none"/>
                <w:lang w:val="en-US" w:eastAsia="zh-CN"/>
              </w:rPr>
              <w:t>（</w:t>
            </w:r>
            <w:r>
              <w:rPr>
                <w:rFonts w:hint="eastAsia" w:cs="宋体"/>
                <w:spacing w:val="-1"/>
                <w:highlight w:val="none"/>
                <w:lang w:val="en-US" w:eastAsia="zh-CN"/>
              </w:rPr>
              <w:t>5</w:t>
            </w:r>
            <w:r>
              <w:rPr>
                <w:rFonts w:hint="eastAsia" w:ascii="宋体" w:hAnsi="宋体" w:eastAsia="宋体" w:cs="宋体"/>
                <w:spacing w:val="-1"/>
                <w:highlight w:val="none"/>
                <w:lang w:val="en-US" w:eastAsia="zh-CN"/>
              </w:rPr>
              <w:t>）没有提供有效证明材料的供应商将被视为不接受投标总价的扣除，用原投标总价参与评审。</w:t>
            </w:r>
          </w:p>
        </w:tc>
      </w:tr>
      <w:tr w14:paraId="24247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restart"/>
            <w:vAlign w:val="top"/>
          </w:tcPr>
          <w:p w14:paraId="7D00B291">
            <w:pPr>
              <w:pStyle w:val="10"/>
              <w:spacing w:before="118" w:line="239" w:lineRule="auto"/>
              <w:ind w:left="121"/>
              <w:jc w:val="center"/>
              <w:rPr>
                <w:spacing w:val="-3"/>
                <w:highlight w:val="none"/>
              </w:rPr>
            </w:pPr>
          </w:p>
          <w:p w14:paraId="638886F0">
            <w:pPr>
              <w:pStyle w:val="10"/>
              <w:spacing w:before="118" w:line="239" w:lineRule="auto"/>
              <w:ind w:left="121"/>
              <w:jc w:val="center"/>
              <w:rPr>
                <w:spacing w:val="-3"/>
                <w:highlight w:val="none"/>
              </w:rPr>
            </w:pPr>
          </w:p>
          <w:p w14:paraId="7F146F42">
            <w:pPr>
              <w:pStyle w:val="10"/>
              <w:spacing w:before="118" w:line="239" w:lineRule="auto"/>
              <w:ind w:left="121"/>
              <w:jc w:val="center"/>
              <w:rPr>
                <w:highlight w:val="none"/>
              </w:rPr>
            </w:pPr>
            <w:r>
              <w:rPr>
                <w:spacing w:val="-3"/>
                <w:highlight w:val="none"/>
              </w:rPr>
              <w:t>3.2.4</w:t>
            </w:r>
          </w:p>
        </w:tc>
        <w:tc>
          <w:tcPr>
            <w:tcW w:w="1129" w:type="dxa"/>
            <w:vMerge w:val="restart"/>
            <w:vAlign w:val="top"/>
          </w:tcPr>
          <w:p w14:paraId="3C65D7FC">
            <w:pPr>
              <w:pStyle w:val="10"/>
              <w:spacing w:before="117" w:line="220" w:lineRule="auto"/>
              <w:ind w:left="212"/>
              <w:rPr>
                <w:spacing w:val="-3"/>
                <w:highlight w:val="none"/>
              </w:rPr>
            </w:pPr>
          </w:p>
          <w:p w14:paraId="246B2652">
            <w:pPr>
              <w:pStyle w:val="10"/>
              <w:spacing w:before="117" w:line="220" w:lineRule="auto"/>
              <w:ind w:left="212"/>
              <w:rPr>
                <w:spacing w:val="-3"/>
                <w:highlight w:val="none"/>
              </w:rPr>
            </w:pPr>
          </w:p>
          <w:p w14:paraId="21327B3E">
            <w:pPr>
              <w:pStyle w:val="10"/>
              <w:spacing w:before="117" w:line="220" w:lineRule="auto"/>
              <w:ind w:left="212"/>
              <w:rPr>
                <w:highlight w:val="none"/>
              </w:rPr>
            </w:pPr>
            <w:r>
              <w:rPr>
                <w:spacing w:val="-3"/>
                <w:highlight w:val="none"/>
              </w:rPr>
              <w:t>技术标</w:t>
            </w:r>
          </w:p>
        </w:tc>
        <w:tc>
          <w:tcPr>
            <w:tcW w:w="1651" w:type="dxa"/>
            <w:vAlign w:val="top"/>
          </w:tcPr>
          <w:p w14:paraId="5C1A7794">
            <w:pPr>
              <w:pStyle w:val="10"/>
              <w:spacing w:before="117" w:line="220" w:lineRule="auto"/>
              <w:rPr>
                <w:spacing w:val="-2"/>
                <w:highlight w:val="none"/>
              </w:rPr>
            </w:pPr>
          </w:p>
          <w:p w14:paraId="1E2A4825">
            <w:pPr>
              <w:pStyle w:val="10"/>
              <w:spacing w:before="117" w:line="220" w:lineRule="auto"/>
              <w:jc w:val="center"/>
              <w:rPr>
                <w:spacing w:val="-2"/>
                <w:highlight w:val="none"/>
              </w:rPr>
            </w:pPr>
          </w:p>
          <w:p w14:paraId="4506E98A">
            <w:pPr>
              <w:pStyle w:val="10"/>
              <w:spacing w:before="117" w:line="220" w:lineRule="auto"/>
              <w:jc w:val="center"/>
              <w:rPr>
                <w:highlight w:val="none"/>
              </w:rPr>
            </w:pPr>
            <w:r>
              <w:rPr>
                <w:spacing w:val="-2"/>
                <w:highlight w:val="none"/>
              </w:rPr>
              <w:t>技术方案</w:t>
            </w:r>
            <w:r>
              <w:rPr>
                <w:rFonts w:hint="eastAsia"/>
                <w:spacing w:val="-2"/>
                <w:highlight w:val="none"/>
                <w:lang w:val="en-US" w:eastAsia="zh-CN"/>
              </w:rPr>
              <w:t xml:space="preserve">    </w:t>
            </w:r>
            <w:r>
              <w:rPr>
                <w:spacing w:val="-6"/>
                <w:highlight w:val="none"/>
              </w:rPr>
              <w:t>（10</w:t>
            </w:r>
            <w:r>
              <w:rPr>
                <w:spacing w:val="-48"/>
                <w:highlight w:val="none"/>
              </w:rPr>
              <w:t xml:space="preserve"> </w:t>
            </w:r>
            <w:r>
              <w:rPr>
                <w:spacing w:val="-6"/>
                <w:highlight w:val="none"/>
              </w:rPr>
              <w:t>分）</w:t>
            </w:r>
          </w:p>
        </w:tc>
        <w:tc>
          <w:tcPr>
            <w:tcW w:w="6610" w:type="dxa"/>
            <w:vAlign w:val="top"/>
          </w:tcPr>
          <w:p w14:paraId="52FB4E92">
            <w:pPr>
              <w:pStyle w:val="10"/>
              <w:spacing w:before="118" w:line="360" w:lineRule="auto"/>
              <w:ind w:left="114" w:right="144" w:hanging="2"/>
              <w:rPr>
                <w:highlight w:val="none"/>
              </w:rPr>
            </w:pPr>
            <w:r>
              <w:rPr>
                <w:spacing w:val="-1"/>
                <w:highlight w:val="none"/>
              </w:rPr>
              <w:t>根据投标人提供的技术方案进行评分，应包括①建设背景②建设现状分析③建设需求分析④总体设计方案⑤监测感知体系建设方案⑥数据库建设方案（投标人须提供针对燃气等企业数据对接的承诺，确保企业数据完整对接至本平台，明确技术要求和详细技术实现路线）⑦系统平台建设</w:t>
            </w:r>
            <w:r>
              <w:rPr>
                <w:spacing w:val="-4"/>
                <w:highlight w:val="none"/>
              </w:rPr>
              <w:t>方案⑧监测中心建设方案等</w:t>
            </w:r>
            <w:r>
              <w:rPr>
                <w:spacing w:val="-39"/>
                <w:highlight w:val="none"/>
              </w:rPr>
              <w:t xml:space="preserve"> </w:t>
            </w:r>
            <w:r>
              <w:rPr>
                <w:spacing w:val="-4"/>
                <w:highlight w:val="none"/>
              </w:rPr>
              <w:t>8</w:t>
            </w:r>
            <w:r>
              <w:rPr>
                <w:spacing w:val="-47"/>
                <w:highlight w:val="none"/>
              </w:rPr>
              <w:t xml:space="preserve"> </w:t>
            </w:r>
            <w:r>
              <w:rPr>
                <w:spacing w:val="-4"/>
                <w:highlight w:val="none"/>
              </w:rPr>
              <w:t>项内容。</w:t>
            </w:r>
          </w:p>
          <w:p w14:paraId="7D9DDAAF">
            <w:pPr>
              <w:pStyle w:val="10"/>
              <w:spacing w:line="360" w:lineRule="auto"/>
              <w:ind w:left="114" w:right="42" w:firstLine="17"/>
              <w:rPr>
                <w:highlight w:val="none"/>
              </w:rPr>
            </w:pPr>
            <w:r>
              <w:rPr>
                <w:rFonts w:hint="eastAsia"/>
                <w:spacing w:val="-11"/>
                <w:highlight w:val="none"/>
                <w:lang w:eastAsia="zh-CN"/>
              </w:rPr>
              <w:t>1.</w:t>
            </w:r>
            <w:r>
              <w:rPr>
                <w:spacing w:val="-11"/>
                <w:highlight w:val="none"/>
              </w:rPr>
              <w:t>内容完整</w:t>
            </w:r>
            <w:r>
              <w:rPr>
                <w:rFonts w:hint="eastAsia"/>
                <w:spacing w:val="-11"/>
                <w:highlight w:val="none"/>
                <w:lang w:eastAsia="zh-CN"/>
              </w:rPr>
              <w:t>详实</w:t>
            </w:r>
            <w:r>
              <w:rPr>
                <w:spacing w:val="-11"/>
                <w:highlight w:val="none"/>
              </w:rPr>
              <w:t>、结构严谨，贴合项目专属要求细化到位，</w:t>
            </w:r>
            <w:r>
              <w:rPr>
                <w:spacing w:val="-5"/>
                <w:highlight w:val="none"/>
              </w:rPr>
              <w:t>针对性、可操作性极强得</w:t>
            </w:r>
            <w:r>
              <w:rPr>
                <w:spacing w:val="-30"/>
                <w:highlight w:val="none"/>
              </w:rPr>
              <w:t xml:space="preserve"> </w:t>
            </w:r>
            <w:r>
              <w:rPr>
                <w:spacing w:val="-5"/>
                <w:highlight w:val="none"/>
              </w:rPr>
              <w:t>10</w:t>
            </w:r>
            <w:r>
              <w:rPr>
                <w:spacing w:val="-47"/>
                <w:highlight w:val="none"/>
              </w:rPr>
              <w:t xml:space="preserve"> </w:t>
            </w:r>
            <w:r>
              <w:rPr>
                <w:spacing w:val="-5"/>
                <w:highlight w:val="none"/>
              </w:rPr>
              <w:t>分；</w:t>
            </w:r>
          </w:p>
          <w:p w14:paraId="4E2A372D">
            <w:pPr>
              <w:pStyle w:val="10"/>
              <w:spacing w:line="360" w:lineRule="auto"/>
              <w:ind w:left="115" w:right="110" w:firstLine="1"/>
              <w:rPr>
                <w:highlight w:val="none"/>
              </w:rPr>
            </w:pPr>
            <w:r>
              <w:rPr>
                <w:rFonts w:hint="eastAsia"/>
                <w:spacing w:val="-8"/>
                <w:highlight w:val="none"/>
                <w:lang w:eastAsia="zh-CN"/>
              </w:rPr>
              <w:t>2.</w:t>
            </w:r>
            <w:r>
              <w:rPr>
                <w:spacing w:val="-8"/>
                <w:highlight w:val="none"/>
              </w:rPr>
              <w:t>内容完整、结构合规， 满足采购通用要求，无</w:t>
            </w:r>
            <w:r>
              <w:rPr>
                <w:spacing w:val="-9"/>
                <w:highlight w:val="none"/>
              </w:rPr>
              <w:t>项目专项</w:t>
            </w:r>
            <w:r>
              <w:rPr>
                <w:spacing w:val="-3"/>
                <w:highlight w:val="none"/>
              </w:rPr>
              <w:t>细化内容，针对性、可操作性较好得</w:t>
            </w:r>
            <w:r>
              <w:rPr>
                <w:spacing w:val="-49"/>
                <w:highlight w:val="none"/>
              </w:rPr>
              <w:t xml:space="preserve"> </w:t>
            </w:r>
            <w:r>
              <w:rPr>
                <w:spacing w:val="-3"/>
                <w:highlight w:val="none"/>
              </w:rPr>
              <w:t>8</w:t>
            </w:r>
            <w:r>
              <w:rPr>
                <w:spacing w:val="-47"/>
                <w:highlight w:val="none"/>
              </w:rPr>
              <w:t xml:space="preserve"> </w:t>
            </w:r>
            <w:r>
              <w:rPr>
                <w:spacing w:val="-3"/>
                <w:highlight w:val="none"/>
              </w:rPr>
              <w:t>分；</w:t>
            </w:r>
          </w:p>
          <w:p w14:paraId="4269413F">
            <w:pPr>
              <w:pStyle w:val="10"/>
              <w:spacing w:before="2" w:line="359" w:lineRule="auto"/>
              <w:ind w:left="113" w:right="110" w:firstLine="5"/>
              <w:rPr>
                <w:highlight w:val="none"/>
              </w:rPr>
            </w:pPr>
            <w:r>
              <w:rPr>
                <w:rFonts w:hint="eastAsia"/>
                <w:spacing w:val="-4"/>
                <w:highlight w:val="none"/>
                <w:lang w:eastAsia="zh-CN"/>
              </w:rPr>
              <w:t>3.</w:t>
            </w:r>
            <w:r>
              <w:rPr>
                <w:spacing w:val="-4"/>
                <w:highlight w:val="none"/>
              </w:rPr>
              <w:t>内容基本完整，符合项目基本要求，细化内容不足，针</w:t>
            </w:r>
            <w:r>
              <w:rPr>
                <w:spacing w:val="-5"/>
                <w:highlight w:val="none"/>
              </w:rPr>
              <w:t>对性、可操作性一般得</w:t>
            </w:r>
            <w:r>
              <w:rPr>
                <w:spacing w:val="-39"/>
                <w:highlight w:val="none"/>
              </w:rPr>
              <w:t xml:space="preserve"> </w:t>
            </w:r>
            <w:r>
              <w:rPr>
                <w:spacing w:val="-5"/>
                <w:highlight w:val="none"/>
              </w:rPr>
              <w:t>6</w:t>
            </w:r>
            <w:r>
              <w:rPr>
                <w:spacing w:val="-47"/>
                <w:highlight w:val="none"/>
              </w:rPr>
              <w:t xml:space="preserve"> </w:t>
            </w:r>
            <w:r>
              <w:rPr>
                <w:spacing w:val="-5"/>
                <w:highlight w:val="none"/>
              </w:rPr>
              <w:t>分；</w:t>
            </w:r>
          </w:p>
          <w:p w14:paraId="6F8280DF">
            <w:pPr>
              <w:pStyle w:val="10"/>
              <w:spacing w:before="2" w:line="359" w:lineRule="auto"/>
              <w:ind w:left="113" w:right="123"/>
              <w:rPr>
                <w:highlight w:val="none"/>
              </w:rPr>
            </w:pPr>
            <w:r>
              <w:rPr>
                <w:rFonts w:hint="eastAsia"/>
                <w:spacing w:val="-9"/>
                <w:highlight w:val="none"/>
                <w:lang w:eastAsia="zh-CN"/>
              </w:rPr>
              <w:t>4.</w:t>
            </w:r>
            <w:r>
              <w:rPr>
                <w:spacing w:val="-9"/>
                <w:highlight w:val="none"/>
              </w:rPr>
              <w:t>内容单薄， 无项目细化内容，针对性偏弱，缺少落地实</w:t>
            </w:r>
            <w:r>
              <w:rPr>
                <w:spacing w:val="-8"/>
                <w:highlight w:val="none"/>
              </w:rPr>
              <w:t>施细节得</w:t>
            </w:r>
            <w:r>
              <w:rPr>
                <w:spacing w:val="-48"/>
                <w:highlight w:val="none"/>
              </w:rPr>
              <w:t xml:space="preserve"> </w:t>
            </w:r>
            <w:r>
              <w:rPr>
                <w:spacing w:val="-8"/>
                <w:highlight w:val="none"/>
              </w:rPr>
              <w:t>4</w:t>
            </w:r>
            <w:r>
              <w:rPr>
                <w:spacing w:val="-48"/>
                <w:highlight w:val="none"/>
              </w:rPr>
              <w:t xml:space="preserve"> </w:t>
            </w:r>
            <w:r>
              <w:rPr>
                <w:spacing w:val="-8"/>
                <w:highlight w:val="none"/>
              </w:rPr>
              <w:t>分；</w:t>
            </w:r>
          </w:p>
          <w:p w14:paraId="1B4F776B">
            <w:pPr>
              <w:pStyle w:val="10"/>
              <w:spacing w:line="360" w:lineRule="auto"/>
              <w:ind w:left="113" w:right="121" w:firstLine="5"/>
              <w:rPr>
                <w:highlight w:val="none"/>
              </w:rPr>
            </w:pPr>
            <w:r>
              <w:rPr>
                <w:rFonts w:hint="eastAsia"/>
                <w:spacing w:val="-9"/>
                <w:highlight w:val="none"/>
                <w:lang w:eastAsia="zh-CN"/>
              </w:rPr>
              <w:t>5.</w:t>
            </w:r>
            <w:r>
              <w:rPr>
                <w:spacing w:val="-9"/>
                <w:highlight w:val="none"/>
              </w:rPr>
              <w:t>存在关键内容缺项， 未结合项目要求细化，针对性、可</w:t>
            </w:r>
            <w:r>
              <w:rPr>
                <w:spacing w:val="-4"/>
                <w:highlight w:val="none"/>
              </w:rPr>
              <w:t>操作性薄弱，难以落地得</w:t>
            </w:r>
            <w:r>
              <w:rPr>
                <w:spacing w:val="-37"/>
                <w:highlight w:val="none"/>
              </w:rPr>
              <w:t xml:space="preserve"> </w:t>
            </w:r>
            <w:r>
              <w:rPr>
                <w:spacing w:val="-4"/>
                <w:highlight w:val="none"/>
              </w:rPr>
              <w:t>2</w:t>
            </w:r>
            <w:r>
              <w:rPr>
                <w:spacing w:val="-48"/>
                <w:highlight w:val="none"/>
              </w:rPr>
              <w:t xml:space="preserve"> </w:t>
            </w:r>
            <w:r>
              <w:rPr>
                <w:spacing w:val="-4"/>
                <w:highlight w:val="none"/>
              </w:rPr>
              <w:t>分。</w:t>
            </w:r>
          </w:p>
          <w:p w14:paraId="27CA12B3">
            <w:pPr>
              <w:pStyle w:val="10"/>
              <w:spacing w:before="118" w:line="217" w:lineRule="auto"/>
              <w:ind w:left="114"/>
              <w:rPr>
                <w:highlight w:val="none"/>
              </w:rPr>
            </w:pPr>
            <w:r>
              <w:rPr>
                <w:rFonts w:hint="eastAsia"/>
                <w:spacing w:val="-2"/>
                <w:highlight w:val="none"/>
                <w:lang w:eastAsia="zh-CN"/>
              </w:rPr>
              <w:t>6.</w:t>
            </w:r>
            <w:r>
              <w:rPr>
                <w:spacing w:val="-2"/>
                <w:highlight w:val="none"/>
              </w:rPr>
              <w:t>核心内容大面积缺失，未按项目要求编制，无针对性、</w:t>
            </w:r>
            <w:r>
              <w:rPr>
                <w:spacing w:val="-5"/>
                <w:highlight w:val="none"/>
              </w:rPr>
              <w:t>无可操作性不得分。</w:t>
            </w:r>
          </w:p>
        </w:tc>
      </w:tr>
      <w:tr w14:paraId="3B201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0BBF88D3">
            <w:pPr>
              <w:pStyle w:val="10"/>
              <w:spacing w:before="118" w:line="239" w:lineRule="auto"/>
              <w:ind w:left="121"/>
              <w:rPr>
                <w:spacing w:val="-3"/>
                <w:highlight w:val="none"/>
              </w:rPr>
            </w:pPr>
          </w:p>
        </w:tc>
        <w:tc>
          <w:tcPr>
            <w:tcW w:w="1129" w:type="dxa"/>
            <w:vMerge w:val="continue"/>
            <w:vAlign w:val="top"/>
          </w:tcPr>
          <w:p w14:paraId="4AEE677F">
            <w:pPr>
              <w:pStyle w:val="10"/>
              <w:spacing w:before="117" w:line="220" w:lineRule="auto"/>
              <w:ind w:left="212"/>
              <w:rPr>
                <w:spacing w:val="-3"/>
                <w:highlight w:val="none"/>
              </w:rPr>
            </w:pPr>
          </w:p>
        </w:tc>
        <w:tc>
          <w:tcPr>
            <w:tcW w:w="1651" w:type="dxa"/>
            <w:vAlign w:val="top"/>
          </w:tcPr>
          <w:p w14:paraId="4D91A0E9">
            <w:pPr>
              <w:spacing w:line="262" w:lineRule="auto"/>
              <w:rPr>
                <w:rFonts w:ascii="Arial"/>
                <w:sz w:val="21"/>
                <w:highlight w:val="none"/>
              </w:rPr>
            </w:pPr>
          </w:p>
          <w:p w14:paraId="4822D124">
            <w:pPr>
              <w:spacing w:line="262" w:lineRule="auto"/>
              <w:rPr>
                <w:rFonts w:ascii="Arial"/>
                <w:sz w:val="21"/>
                <w:highlight w:val="none"/>
              </w:rPr>
            </w:pPr>
          </w:p>
          <w:p w14:paraId="30ED92BA">
            <w:pPr>
              <w:spacing w:line="262" w:lineRule="auto"/>
              <w:rPr>
                <w:rFonts w:ascii="Arial"/>
                <w:sz w:val="21"/>
                <w:highlight w:val="none"/>
              </w:rPr>
            </w:pPr>
          </w:p>
          <w:p w14:paraId="48FCEEE5">
            <w:pPr>
              <w:spacing w:line="262" w:lineRule="auto"/>
              <w:rPr>
                <w:rFonts w:ascii="Arial"/>
                <w:sz w:val="21"/>
                <w:highlight w:val="none"/>
              </w:rPr>
            </w:pPr>
          </w:p>
          <w:p w14:paraId="01046E65">
            <w:pPr>
              <w:spacing w:line="262" w:lineRule="auto"/>
              <w:rPr>
                <w:rFonts w:ascii="Arial"/>
                <w:sz w:val="21"/>
                <w:highlight w:val="none"/>
              </w:rPr>
            </w:pPr>
          </w:p>
          <w:p w14:paraId="2C955AC7">
            <w:pPr>
              <w:spacing w:line="263" w:lineRule="auto"/>
              <w:rPr>
                <w:rFonts w:ascii="Arial"/>
                <w:sz w:val="21"/>
                <w:highlight w:val="none"/>
              </w:rPr>
            </w:pPr>
          </w:p>
          <w:p w14:paraId="28CFE38B">
            <w:pPr>
              <w:spacing w:line="263" w:lineRule="auto"/>
              <w:rPr>
                <w:rFonts w:ascii="Arial"/>
                <w:sz w:val="21"/>
                <w:highlight w:val="none"/>
              </w:rPr>
            </w:pPr>
          </w:p>
          <w:p w14:paraId="78ED9B1A">
            <w:pPr>
              <w:spacing w:line="263" w:lineRule="auto"/>
              <w:rPr>
                <w:rFonts w:ascii="Arial"/>
                <w:sz w:val="21"/>
                <w:highlight w:val="none"/>
              </w:rPr>
            </w:pPr>
          </w:p>
          <w:p w14:paraId="62F4053B">
            <w:pPr>
              <w:spacing w:line="263" w:lineRule="auto"/>
              <w:rPr>
                <w:rFonts w:ascii="Arial"/>
                <w:sz w:val="21"/>
                <w:highlight w:val="none"/>
              </w:rPr>
            </w:pPr>
          </w:p>
          <w:p w14:paraId="6419F37B">
            <w:pPr>
              <w:pStyle w:val="10"/>
              <w:spacing w:before="78" w:line="363" w:lineRule="auto"/>
              <w:ind w:left="431" w:leftChars="0" w:right="209" w:rightChars="0" w:hanging="213" w:firstLineChars="0"/>
              <w:jc w:val="center"/>
              <w:rPr>
                <w:spacing w:val="-2"/>
                <w:highlight w:val="none"/>
              </w:rPr>
            </w:pPr>
            <w:r>
              <w:rPr>
                <w:spacing w:val="-3"/>
                <w:highlight w:val="none"/>
              </w:rPr>
              <w:t>项目实施</w:t>
            </w:r>
            <w:r>
              <w:rPr>
                <w:rFonts w:hint="eastAsia"/>
                <w:spacing w:val="-3"/>
                <w:highlight w:val="none"/>
                <w:lang w:val="en-US" w:eastAsia="zh-CN"/>
              </w:rPr>
              <w:t xml:space="preserve"> </w:t>
            </w:r>
            <w:r>
              <w:rPr>
                <w:spacing w:val="-3"/>
                <w:highlight w:val="none"/>
              </w:rPr>
              <w:t>方案</w:t>
            </w:r>
            <w:r>
              <w:rPr>
                <w:rFonts w:hint="eastAsia"/>
                <w:spacing w:val="-3"/>
                <w:highlight w:val="none"/>
                <w:lang w:val="en-US" w:eastAsia="zh-CN"/>
              </w:rPr>
              <w:t xml:space="preserve">     </w:t>
            </w:r>
            <w:r>
              <w:rPr>
                <w:spacing w:val="-6"/>
                <w:highlight w:val="none"/>
              </w:rPr>
              <w:t>（10</w:t>
            </w:r>
            <w:r>
              <w:rPr>
                <w:spacing w:val="-47"/>
                <w:highlight w:val="none"/>
              </w:rPr>
              <w:t xml:space="preserve"> </w:t>
            </w:r>
            <w:r>
              <w:rPr>
                <w:spacing w:val="-6"/>
                <w:highlight w:val="none"/>
              </w:rPr>
              <w:t>分）</w:t>
            </w:r>
          </w:p>
        </w:tc>
        <w:tc>
          <w:tcPr>
            <w:tcW w:w="6610" w:type="dxa"/>
            <w:vAlign w:val="top"/>
          </w:tcPr>
          <w:p w14:paraId="393F9448">
            <w:pPr>
              <w:pStyle w:val="10"/>
              <w:spacing w:before="115" w:line="360" w:lineRule="auto"/>
              <w:ind w:left="114" w:right="41"/>
              <w:jc w:val="both"/>
              <w:rPr>
                <w:highlight w:val="none"/>
              </w:rPr>
            </w:pPr>
            <w:r>
              <w:rPr>
                <w:spacing w:val="1"/>
                <w:highlight w:val="none"/>
              </w:rPr>
              <w:t>根据投标人针对本项目所做的实施方案进行评分，</w:t>
            </w:r>
            <w:r>
              <w:rPr>
                <w:highlight w:val="none"/>
              </w:rPr>
              <w:t>包括①</w:t>
            </w:r>
            <w:r>
              <w:rPr>
                <w:spacing w:val="1"/>
                <w:highlight w:val="none"/>
              </w:rPr>
              <w:t>实施组织计划②供货进度安排③设备安装调试方</w:t>
            </w:r>
            <w:r>
              <w:rPr>
                <w:highlight w:val="none"/>
              </w:rPr>
              <w:t>案④系统</w:t>
            </w:r>
            <w:r>
              <w:rPr>
                <w:spacing w:val="-7"/>
                <w:highlight w:val="none"/>
              </w:rPr>
              <w:t>开发测试方案⑤系统集成方案等</w:t>
            </w:r>
            <w:r>
              <w:rPr>
                <w:spacing w:val="-40"/>
                <w:highlight w:val="none"/>
              </w:rPr>
              <w:t xml:space="preserve"> </w:t>
            </w:r>
            <w:r>
              <w:rPr>
                <w:spacing w:val="-7"/>
                <w:highlight w:val="none"/>
              </w:rPr>
              <w:t>5</w:t>
            </w:r>
            <w:r>
              <w:rPr>
                <w:spacing w:val="-47"/>
                <w:highlight w:val="none"/>
              </w:rPr>
              <w:t xml:space="preserve"> </w:t>
            </w:r>
            <w:r>
              <w:rPr>
                <w:spacing w:val="-7"/>
                <w:highlight w:val="none"/>
              </w:rPr>
              <w:t>项内容。方案内容全面，</w:t>
            </w:r>
            <w:r>
              <w:rPr>
                <w:spacing w:val="-3"/>
                <w:highlight w:val="none"/>
              </w:rPr>
              <w:t>设计合理，且专门针对本项目进行设计。</w:t>
            </w:r>
          </w:p>
          <w:p w14:paraId="3E257FA5">
            <w:pPr>
              <w:pStyle w:val="10"/>
              <w:spacing w:line="360" w:lineRule="auto"/>
              <w:ind w:left="114" w:right="41" w:firstLine="17"/>
              <w:rPr>
                <w:highlight w:val="none"/>
              </w:rPr>
            </w:pPr>
            <w:r>
              <w:rPr>
                <w:rFonts w:hint="eastAsia"/>
                <w:spacing w:val="-11"/>
                <w:highlight w:val="none"/>
                <w:lang w:eastAsia="zh-CN"/>
              </w:rPr>
              <w:t>1.</w:t>
            </w:r>
            <w:r>
              <w:rPr>
                <w:spacing w:val="-11"/>
                <w:highlight w:val="none"/>
              </w:rPr>
              <w:t>内容完整</w:t>
            </w:r>
            <w:r>
              <w:rPr>
                <w:rFonts w:hint="eastAsia"/>
                <w:spacing w:val="-11"/>
                <w:highlight w:val="none"/>
                <w:lang w:eastAsia="zh-CN"/>
              </w:rPr>
              <w:t>详实</w:t>
            </w:r>
            <w:r>
              <w:rPr>
                <w:spacing w:val="-11"/>
                <w:highlight w:val="none"/>
              </w:rPr>
              <w:t>、结构严谨，贴合项目专属要求细化到位，</w:t>
            </w:r>
            <w:r>
              <w:rPr>
                <w:spacing w:val="-5"/>
                <w:highlight w:val="none"/>
              </w:rPr>
              <w:t>针对性、可操作性极强得</w:t>
            </w:r>
            <w:r>
              <w:rPr>
                <w:spacing w:val="-30"/>
                <w:highlight w:val="none"/>
              </w:rPr>
              <w:t xml:space="preserve"> </w:t>
            </w:r>
            <w:r>
              <w:rPr>
                <w:spacing w:val="-5"/>
                <w:highlight w:val="none"/>
              </w:rPr>
              <w:t>10</w:t>
            </w:r>
            <w:r>
              <w:rPr>
                <w:spacing w:val="-47"/>
                <w:highlight w:val="none"/>
              </w:rPr>
              <w:t xml:space="preserve"> </w:t>
            </w:r>
            <w:r>
              <w:rPr>
                <w:spacing w:val="-5"/>
                <w:highlight w:val="none"/>
              </w:rPr>
              <w:t>分；</w:t>
            </w:r>
          </w:p>
          <w:p w14:paraId="56A0F5EE">
            <w:pPr>
              <w:pStyle w:val="10"/>
              <w:spacing w:line="360" w:lineRule="auto"/>
              <w:ind w:left="115" w:right="125" w:firstLine="1"/>
              <w:rPr>
                <w:highlight w:val="none"/>
              </w:rPr>
            </w:pPr>
            <w:r>
              <w:rPr>
                <w:rFonts w:hint="eastAsia"/>
                <w:spacing w:val="-9"/>
                <w:highlight w:val="none"/>
                <w:lang w:eastAsia="zh-CN"/>
              </w:rPr>
              <w:t>2.</w:t>
            </w:r>
            <w:r>
              <w:rPr>
                <w:spacing w:val="-9"/>
                <w:highlight w:val="none"/>
              </w:rPr>
              <w:t>内容完整、结构合规， 满足采购通用要求，无项目专项</w:t>
            </w:r>
            <w:r>
              <w:rPr>
                <w:spacing w:val="-3"/>
                <w:highlight w:val="none"/>
              </w:rPr>
              <w:t>细化内容，针对性、可操作性较好得</w:t>
            </w:r>
            <w:r>
              <w:rPr>
                <w:spacing w:val="-49"/>
                <w:highlight w:val="none"/>
              </w:rPr>
              <w:t xml:space="preserve"> </w:t>
            </w:r>
            <w:r>
              <w:rPr>
                <w:spacing w:val="-3"/>
                <w:highlight w:val="none"/>
              </w:rPr>
              <w:t>8</w:t>
            </w:r>
            <w:r>
              <w:rPr>
                <w:spacing w:val="-47"/>
                <w:highlight w:val="none"/>
              </w:rPr>
              <w:t xml:space="preserve"> </w:t>
            </w:r>
            <w:r>
              <w:rPr>
                <w:spacing w:val="-3"/>
                <w:highlight w:val="none"/>
              </w:rPr>
              <w:t>分；</w:t>
            </w:r>
          </w:p>
          <w:p w14:paraId="1BA25502">
            <w:pPr>
              <w:pStyle w:val="10"/>
              <w:spacing w:before="2" w:line="359" w:lineRule="auto"/>
              <w:ind w:left="113" w:right="121" w:firstLine="5"/>
              <w:rPr>
                <w:highlight w:val="none"/>
              </w:rPr>
            </w:pPr>
            <w:r>
              <w:rPr>
                <w:rFonts w:hint="eastAsia"/>
                <w:spacing w:val="-9"/>
                <w:highlight w:val="none"/>
                <w:lang w:eastAsia="zh-CN"/>
              </w:rPr>
              <w:t>3.</w:t>
            </w:r>
            <w:r>
              <w:rPr>
                <w:spacing w:val="-9"/>
                <w:highlight w:val="none"/>
              </w:rPr>
              <w:t>内容基本完整， 符合项目基本要求，细化内容不足，针</w:t>
            </w:r>
            <w:r>
              <w:rPr>
                <w:spacing w:val="-5"/>
                <w:highlight w:val="none"/>
              </w:rPr>
              <w:t>对性、可操作性一般得</w:t>
            </w:r>
            <w:r>
              <w:rPr>
                <w:spacing w:val="-39"/>
                <w:highlight w:val="none"/>
              </w:rPr>
              <w:t xml:space="preserve"> </w:t>
            </w:r>
            <w:r>
              <w:rPr>
                <w:spacing w:val="-5"/>
                <w:highlight w:val="none"/>
              </w:rPr>
              <w:t>6</w:t>
            </w:r>
            <w:r>
              <w:rPr>
                <w:spacing w:val="-47"/>
                <w:highlight w:val="none"/>
              </w:rPr>
              <w:t xml:space="preserve"> </w:t>
            </w:r>
            <w:r>
              <w:rPr>
                <w:spacing w:val="-5"/>
                <w:highlight w:val="none"/>
              </w:rPr>
              <w:t>分；</w:t>
            </w:r>
          </w:p>
          <w:p w14:paraId="7B0BF449">
            <w:pPr>
              <w:pStyle w:val="10"/>
              <w:spacing w:before="118" w:line="360" w:lineRule="auto"/>
              <w:ind w:left="113" w:right="121" w:firstLine="5"/>
              <w:rPr>
                <w:spacing w:val="-8"/>
                <w:highlight w:val="none"/>
              </w:rPr>
            </w:pPr>
            <w:r>
              <w:rPr>
                <w:rFonts w:hint="eastAsia"/>
                <w:spacing w:val="-9"/>
                <w:highlight w:val="none"/>
                <w:lang w:eastAsia="zh-CN"/>
              </w:rPr>
              <w:t>4.</w:t>
            </w:r>
            <w:r>
              <w:rPr>
                <w:spacing w:val="-9"/>
                <w:highlight w:val="none"/>
              </w:rPr>
              <w:t>内容单薄， 无项目细化内容，针对性偏弱，缺少落地实</w:t>
            </w:r>
            <w:r>
              <w:rPr>
                <w:spacing w:val="-8"/>
                <w:highlight w:val="none"/>
              </w:rPr>
              <w:t>施细节得</w:t>
            </w:r>
            <w:r>
              <w:rPr>
                <w:spacing w:val="-48"/>
                <w:highlight w:val="none"/>
              </w:rPr>
              <w:t xml:space="preserve"> </w:t>
            </w:r>
            <w:r>
              <w:rPr>
                <w:spacing w:val="-8"/>
                <w:highlight w:val="none"/>
              </w:rPr>
              <w:t>4</w:t>
            </w:r>
            <w:r>
              <w:rPr>
                <w:spacing w:val="-48"/>
                <w:highlight w:val="none"/>
              </w:rPr>
              <w:t xml:space="preserve"> </w:t>
            </w:r>
            <w:r>
              <w:rPr>
                <w:spacing w:val="-8"/>
                <w:highlight w:val="none"/>
              </w:rPr>
              <w:t>分；</w:t>
            </w:r>
          </w:p>
          <w:p w14:paraId="12407338">
            <w:pPr>
              <w:pStyle w:val="10"/>
              <w:spacing w:before="118" w:line="360" w:lineRule="auto"/>
              <w:ind w:left="113" w:right="121" w:firstLine="5"/>
              <w:rPr>
                <w:highlight w:val="none"/>
              </w:rPr>
            </w:pPr>
            <w:r>
              <w:rPr>
                <w:rFonts w:hint="eastAsia"/>
                <w:spacing w:val="-9"/>
                <w:highlight w:val="none"/>
                <w:lang w:eastAsia="zh-CN"/>
              </w:rPr>
              <w:t>5.</w:t>
            </w:r>
            <w:r>
              <w:rPr>
                <w:spacing w:val="-9"/>
                <w:highlight w:val="none"/>
              </w:rPr>
              <w:t>存在关键内容缺项， 未结合项目要求细化，针对性、可</w:t>
            </w:r>
            <w:r>
              <w:rPr>
                <w:spacing w:val="-4"/>
                <w:highlight w:val="none"/>
              </w:rPr>
              <w:t>操作性薄弱，难以落地得</w:t>
            </w:r>
            <w:r>
              <w:rPr>
                <w:spacing w:val="-37"/>
                <w:highlight w:val="none"/>
              </w:rPr>
              <w:t xml:space="preserve"> </w:t>
            </w:r>
            <w:r>
              <w:rPr>
                <w:spacing w:val="-4"/>
                <w:highlight w:val="none"/>
              </w:rPr>
              <w:t>2</w:t>
            </w:r>
            <w:r>
              <w:rPr>
                <w:spacing w:val="-48"/>
                <w:highlight w:val="none"/>
              </w:rPr>
              <w:t xml:space="preserve"> </w:t>
            </w:r>
            <w:r>
              <w:rPr>
                <w:spacing w:val="-4"/>
                <w:highlight w:val="none"/>
              </w:rPr>
              <w:t>分。</w:t>
            </w:r>
          </w:p>
          <w:p w14:paraId="32504600">
            <w:pPr>
              <w:pStyle w:val="10"/>
              <w:spacing w:line="314" w:lineRule="auto"/>
              <w:ind w:left="113" w:leftChars="0" w:right="123" w:rightChars="0"/>
              <w:rPr>
                <w:rFonts w:hint="eastAsia"/>
                <w:spacing w:val="-2"/>
                <w:highlight w:val="none"/>
                <w:lang w:eastAsia="zh-CN"/>
              </w:rPr>
            </w:pPr>
            <w:r>
              <w:rPr>
                <w:rFonts w:hint="eastAsia"/>
                <w:spacing w:val="-2"/>
                <w:highlight w:val="none"/>
                <w:lang w:eastAsia="zh-CN"/>
              </w:rPr>
              <w:t>6.</w:t>
            </w:r>
            <w:r>
              <w:rPr>
                <w:spacing w:val="-2"/>
                <w:highlight w:val="none"/>
              </w:rPr>
              <w:t>核心内容大面积缺失，未按项目要求编制，无针对性、</w:t>
            </w:r>
            <w:r>
              <w:rPr>
                <w:spacing w:val="-5"/>
                <w:highlight w:val="none"/>
              </w:rPr>
              <w:t>无可操作性不得分。</w:t>
            </w:r>
          </w:p>
        </w:tc>
      </w:tr>
      <w:tr w14:paraId="40B5E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20F80560">
            <w:pPr>
              <w:pStyle w:val="10"/>
              <w:spacing w:before="118" w:line="239" w:lineRule="auto"/>
              <w:ind w:left="121"/>
              <w:rPr>
                <w:spacing w:val="-3"/>
                <w:highlight w:val="none"/>
              </w:rPr>
            </w:pPr>
          </w:p>
        </w:tc>
        <w:tc>
          <w:tcPr>
            <w:tcW w:w="1129" w:type="dxa"/>
            <w:vMerge w:val="continue"/>
            <w:vAlign w:val="top"/>
          </w:tcPr>
          <w:p w14:paraId="7B312130">
            <w:pPr>
              <w:pStyle w:val="10"/>
              <w:spacing w:before="117" w:line="220" w:lineRule="auto"/>
              <w:ind w:left="212"/>
              <w:rPr>
                <w:spacing w:val="-3"/>
                <w:highlight w:val="none"/>
              </w:rPr>
            </w:pPr>
          </w:p>
        </w:tc>
        <w:tc>
          <w:tcPr>
            <w:tcW w:w="1651" w:type="dxa"/>
            <w:vAlign w:val="top"/>
          </w:tcPr>
          <w:p w14:paraId="3BE4D5F4">
            <w:pPr>
              <w:spacing w:line="259" w:lineRule="auto"/>
              <w:rPr>
                <w:rFonts w:ascii="Arial"/>
                <w:sz w:val="21"/>
                <w:highlight w:val="none"/>
              </w:rPr>
            </w:pPr>
          </w:p>
          <w:p w14:paraId="1FA1538C">
            <w:pPr>
              <w:spacing w:line="259" w:lineRule="auto"/>
              <w:rPr>
                <w:rFonts w:ascii="Arial"/>
                <w:sz w:val="21"/>
                <w:highlight w:val="none"/>
              </w:rPr>
            </w:pPr>
          </w:p>
          <w:p w14:paraId="730114B1">
            <w:pPr>
              <w:spacing w:line="259" w:lineRule="auto"/>
              <w:rPr>
                <w:rFonts w:ascii="Arial"/>
                <w:sz w:val="21"/>
                <w:highlight w:val="none"/>
              </w:rPr>
            </w:pPr>
          </w:p>
          <w:p w14:paraId="5F83806A">
            <w:pPr>
              <w:spacing w:line="259" w:lineRule="auto"/>
              <w:rPr>
                <w:rFonts w:ascii="Arial"/>
                <w:sz w:val="21"/>
                <w:highlight w:val="none"/>
              </w:rPr>
            </w:pPr>
          </w:p>
          <w:p w14:paraId="6E7E036F">
            <w:pPr>
              <w:spacing w:line="260" w:lineRule="auto"/>
              <w:rPr>
                <w:rFonts w:ascii="Arial"/>
                <w:sz w:val="21"/>
                <w:highlight w:val="none"/>
              </w:rPr>
            </w:pPr>
          </w:p>
          <w:p w14:paraId="65D172DF">
            <w:pPr>
              <w:spacing w:line="260" w:lineRule="auto"/>
              <w:rPr>
                <w:rFonts w:ascii="Arial"/>
                <w:sz w:val="21"/>
                <w:highlight w:val="none"/>
              </w:rPr>
            </w:pPr>
          </w:p>
          <w:p w14:paraId="55205A86">
            <w:pPr>
              <w:spacing w:line="260" w:lineRule="auto"/>
              <w:rPr>
                <w:rFonts w:ascii="Arial"/>
                <w:sz w:val="21"/>
                <w:highlight w:val="none"/>
              </w:rPr>
            </w:pPr>
          </w:p>
          <w:p w14:paraId="3E7471F2">
            <w:pPr>
              <w:spacing w:line="260" w:lineRule="auto"/>
              <w:rPr>
                <w:rFonts w:ascii="Arial"/>
                <w:sz w:val="21"/>
                <w:highlight w:val="none"/>
              </w:rPr>
            </w:pPr>
          </w:p>
          <w:p w14:paraId="16FF8B39">
            <w:pPr>
              <w:spacing w:line="260" w:lineRule="auto"/>
              <w:rPr>
                <w:rFonts w:ascii="Arial"/>
                <w:sz w:val="21"/>
                <w:highlight w:val="none"/>
              </w:rPr>
            </w:pPr>
          </w:p>
          <w:p w14:paraId="3CCB3169">
            <w:pPr>
              <w:spacing w:line="260" w:lineRule="auto"/>
              <w:rPr>
                <w:rFonts w:ascii="Arial"/>
                <w:sz w:val="21"/>
                <w:highlight w:val="none"/>
              </w:rPr>
            </w:pPr>
          </w:p>
          <w:p w14:paraId="3F4D914C">
            <w:pPr>
              <w:pStyle w:val="10"/>
              <w:spacing w:before="78" w:line="362" w:lineRule="auto"/>
              <w:ind w:left="186" w:leftChars="0" w:right="193" w:rightChars="0" w:firstLine="28" w:firstLineChars="0"/>
              <w:jc w:val="center"/>
              <w:rPr>
                <w:spacing w:val="-3"/>
                <w:highlight w:val="none"/>
              </w:rPr>
            </w:pPr>
            <w:r>
              <w:rPr>
                <w:spacing w:val="-2"/>
                <w:highlight w:val="none"/>
              </w:rPr>
              <w:t>供货进度</w:t>
            </w:r>
            <w:r>
              <w:rPr>
                <w:rFonts w:hint="eastAsia"/>
                <w:spacing w:val="-2"/>
                <w:highlight w:val="none"/>
                <w:lang w:val="en-US" w:eastAsia="zh-CN"/>
              </w:rPr>
              <w:t xml:space="preserve"> </w:t>
            </w:r>
            <w:r>
              <w:rPr>
                <w:spacing w:val="-2"/>
                <w:highlight w:val="none"/>
              </w:rPr>
              <w:t>保证</w:t>
            </w:r>
            <w:r>
              <w:rPr>
                <w:spacing w:val="-6"/>
                <w:highlight w:val="none"/>
              </w:rPr>
              <w:t>措施</w:t>
            </w:r>
            <w:r>
              <w:rPr>
                <w:rFonts w:hint="eastAsia"/>
                <w:spacing w:val="-6"/>
                <w:highlight w:val="none"/>
                <w:lang w:val="en-US" w:eastAsia="zh-CN"/>
              </w:rPr>
              <w:t xml:space="preserve">   </w:t>
            </w:r>
            <w:r>
              <w:rPr>
                <w:spacing w:val="-6"/>
                <w:highlight w:val="none"/>
              </w:rPr>
              <w:t>（10</w:t>
            </w:r>
            <w:r>
              <w:rPr>
                <w:spacing w:val="-44"/>
                <w:highlight w:val="none"/>
              </w:rPr>
              <w:t xml:space="preserve"> </w:t>
            </w:r>
            <w:r>
              <w:rPr>
                <w:spacing w:val="-6"/>
                <w:highlight w:val="none"/>
              </w:rPr>
              <w:t>分）</w:t>
            </w:r>
          </w:p>
        </w:tc>
        <w:tc>
          <w:tcPr>
            <w:tcW w:w="6610" w:type="dxa"/>
            <w:vAlign w:val="top"/>
          </w:tcPr>
          <w:p w14:paraId="17AF1810">
            <w:pPr>
              <w:pStyle w:val="10"/>
              <w:spacing w:before="113" w:line="360" w:lineRule="auto"/>
              <w:ind w:left="114" w:right="107" w:firstLine="17"/>
              <w:rPr>
                <w:highlight w:val="none"/>
              </w:rPr>
            </w:pPr>
            <w:r>
              <w:rPr>
                <w:rFonts w:hint="eastAsia"/>
                <w:spacing w:val="-9"/>
                <w:highlight w:val="none"/>
                <w:lang w:eastAsia="zh-CN"/>
              </w:rPr>
              <w:t>1.</w:t>
            </w:r>
            <w:r>
              <w:rPr>
                <w:spacing w:val="-9"/>
                <w:highlight w:val="none"/>
              </w:rPr>
              <w:t>供货进度保证措施内容</w:t>
            </w:r>
            <w:r>
              <w:rPr>
                <w:rFonts w:hint="eastAsia"/>
                <w:spacing w:val="-11"/>
                <w:highlight w:val="none"/>
                <w:lang w:eastAsia="zh-CN"/>
              </w:rPr>
              <w:t>详实</w:t>
            </w:r>
            <w:r>
              <w:rPr>
                <w:spacing w:val="-9"/>
                <w:highlight w:val="none"/>
              </w:rPr>
              <w:t>、科学合理、安全合规，考</w:t>
            </w:r>
            <w:r>
              <w:rPr>
                <w:spacing w:val="-10"/>
                <w:highlight w:val="none"/>
              </w:rPr>
              <w:t>虑全面、措施落实到位，贴合项目实际，针对性极强得</w:t>
            </w:r>
            <w:r>
              <w:rPr>
                <w:spacing w:val="-32"/>
                <w:highlight w:val="none"/>
              </w:rPr>
              <w:t xml:space="preserve"> </w:t>
            </w:r>
            <w:r>
              <w:rPr>
                <w:spacing w:val="-10"/>
                <w:highlight w:val="none"/>
              </w:rPr>
              <w:t>10</w:t>
            </w:r>
            <w:r>
              <w:rPr>
                <w:spacing w:val="-17"/>
                <w:highlight w:val="none"/>
              </w:rPr>
              <w:t>分；</w:t>
            </w:r>
          </w:p>
          <w:p w14:paraId="7C7BFC8E">
            <w:pPr>
              <w:pStyle w:val="10"/>
              <w:spacing w:line="360" w:lineRule="auto"/>
              <w:ind w:left="114" w:right="120" w:firstLine="2"/>
              <w:rPr>
                <w:highlight w:val="none"/>
              </w:rPr>
            </w:pPr>
            <w:r>
              <w:rPr>
                <w:rFonts w:hint="eastAsia"/>
                <w:spacing w:val="-13"/>
                <w:highlight w:val="none"/>
                <w:lang w:eastAsia="zh-CN"/>
              </w:rPr>
              <w:t>2.</w:t>
            </w:r>
            <w:r>
              <w:rPr>
                <w:spacing w:val="-13"/>
                <w:highlight w:val="none"/>
              </w:rPr>
              <w:t>供货进度保证措施内容完整， 科学合理、安全可行，考</w:t>
            </w:r>
            <w:r>
              <w:rPr>
                <w:spacing w:val="-3"/>
                <w:highlight w:val="none"/>
              </w:rPr>
              <w:t>虑周全、措施到位，具备较好的项目针对性得</w:t>
            </w:r>
            <w:r>
              <w:rPr>
                <w:spacing w:val="-35"/>
                <w:highlight w:val="none"/>
              </w:rPr>
              <w:t xml:space="preserve"> </w:t>
            </w:r>
            <w:r>
              <w:rPr>
                <w:spacing w:val="-3"/>
                <w:highlight w:val="none"/>
              </w:rPr>
              <w:t>8</w:t>
            </w:r>
            <w:r>
              <w:rPr>
                <w:spacing w:val="-48"/>
                <w:highlight w:val="none"/>
              </w:rPr>
              <w:t xml:space="preserve"> </w:t>
            </w:r>
            <w:r>
              <w:rPr>
                <w:spacing w:val="-3"/>
                <w:highlight w:val="none"/>
              </w:rPr>
              <w:t>分；</w:t>
            </w:r>
          </w:p>
          <w:p w14:paraId="514CE60F">
            <w:pPr>
              <w:pStyle w:val="10"/>
              <w:spacing w:before="2" w:line="359" w:lineRule="auto"/>
              <w:ind w:left="117" w:right="121" w:firstLine="1"/>
              <w:rPr>
                <w:highlight w:val="none"/>
              </w:rPr>
            </w:pPr>
            <w:r>
              <w:rPr>
                <w:rFonts w:hint="eastAsia"/>
                <w:spacing w:val="-9"/>
                <w:highlight w:val="none"/>
                <w:lang w:eastAsia="zh-CN"/>
              </w:rPr>
              <w:t>3.</w:t>
            </w:r>
            <w:r>
              <w:rPr>
                <w:spacing w:val="-9"/>
                <w:highlight w:val="none"/>
              </w:rPr>
              <w:t>供货进度保证措施内容基本齐全， 整体合规，但整体较</w:t>
            </w:r>
            <w:r>
              <w:rPr>
                <w:spacing w:val="-3"/>
                <w:highlight w:val="none"/>
              </w:rPr>
              <w:t>为常规，细节不足，项目针对性一般得</w:t>
            </w:r>
            <w:r>
              <w:rPr>
                <w:spacing w:val="-47"/>
                <w:highlight w:val="none"/>
              </w:rPr>
              <w:t xml:space="preserve"> </w:t>
            </w:r>
            <w:r>
              <w:rPr>
                <w:spacing w:val="-3"/>
                <w:highlight w:val="none"/>
              </w:rPr>
              <w:t>6</w:t>
            </w:r>
            <w:r>
              <w:rPr>
                <w:spacing w:val="-48"/>
                <w:highlight w:val="none"/>
              </w:rPr>
              <w:t xml:space="preserve"> </w:t>
            </w:r>
            <w:r>
              <w:rPr>
                <w:spacing w:val="-3"/>
                <w:highlight w:val="none"/>
              </w:rPr>
              <w:t>分；</w:t>
            </w:r>
          </w:p>
          <w:p w14:paraId="646BC85A">
            <w:pPr>
              <w:pStyle w:val="10"/>
              <w:spacing w:before="2" w:line="359" w:lineRule="auto"/>
              <w:ind w:left="116" w:right="110" w:hanging="3"/>
              <w:rPr>
                <w:highlight w:val="none"/>
              </w:rPr>
            </w:pPr>
            <w:r>
              <w:rPr>
                <w:rFonts w:hint="eastAsia"/>
                <w:spacing w:val="-4"/>
                <w:highlight w:val="none"/>
                <w:lang w:eastAsia="zh-CN"/>
              </w:rPr>
              <w:t>4.</w:t>
            </w:r>
            <w:r>
              <w:rPr>
                <w:spacing w:val="-4"/>
                <w:highlight w:val="none"/>
              </w:rPr>
              <w:t>供货进度保证措施内容一般，缺少项目专属针对性，内容笼统，缺乏具体实施保障细节得</w:t>
            </w:r>
            <w:r>
              <w:rPr>
                <w:spacing w:val="-36"/>
                <w:highlight w:val="none"/>
              </w:rPr>
              <w:t xml:space="preserve"> </w:t>
            </w:r>
            <w:r>
              <w:rPr>
                <w:spacing w:val="-4"/>
                <w:highlight w:val="none"/>
              </w:rPr>
              <w:t>4</w:t>
            </w:r>
            <w:r>
              <w:rPr>
                <w:spacing w:val="-47"/>
                <w:highlight w:val="none"/>
              </w:rPr>
              <w:t xml:space="preserve"> </w:t>
            </w:r>
            <w:r>
              <w:rPr>
                <w:spacing w:val="-4"/>
                <w:highlight w:val="none"/>
              </w:rPr>
              <w:t>分；</w:t>
            </w:r>
          </w:p>
          <w:p w14:paraId="60BE62D6">
            <w:pPr>
              <w:pStyle w:val="10"/>
              <w:spacing w:line="360" w:lineRule="auto"/>
              <w:ind w:left="118" w:right="123"/>
              <w:rPr>
                <w:highlight w:val="none"/>
              </w:rPr>
            </w:pPr>
            <w:r>
              <w:rPr>
                <w:rFonts w:hint="eastAsia"/>
                <w:spacing w:val="-9"/>
                <w:highlight w:val="none"/>
                <w:lang w:eastAsia="zh-CN"/>
              </w:rPr>
              <w:t>5.</w:t>
            </w:r>
            <w:r>
              <w:rPr>
                <w:spacing w:val="-9"/>
                <w:highlight w:val="none"/>
              </w:rPr>
              <w:t>供货进度保证措施虽整体完整，但考虑不周、措施落实</w:t>
            </w:r>
            <w:r>
              <w:rPr>
                <w:spacing w:val="-4"/>
                <w:highlight w:val="none"/>
              </w:rPr>
              <w:t>不到位，针对性弱，保障效果差的</w:t>
            </w:r>
            <w:r>
              <w:rPr>
                <w:spacing w:val="-37"/>
                <w:highlight w:val="none"/>
              </w:rPr>
              <w:t xml:space="preserve"> </w:t>
            </w:r>
            <w:r>
              <w:rPr>
                <w:spacing w:val="-4"/>
                <w:highlight w:val="none"/>
              </w:rPr>
              <w:t>2</w:t>
            </w:r>
            <w:r>
              <w:rPr>
                <w:spacing w:val="-47"/>
                <w:highlight w:val="none"/>
              </w:rPr>
              <w:t xml:space="preserve"> </w:t>
            </w:r>
            <w:r>
              <w:rPr>
                <w:spacing w:val="-4"/>
                <w:highlight w:val="none"/>
              </w:rPr>
              <w:t>分；</w:t>
            </w:r>
          </w:p>
          <w:p w14:paraId="702C9023">
            <w:pPr>
              <w:pStyle w:val="10"/>
              <w:spacing w:before="1" w:line="313" w:lineRule="auto"/>
              <w:ind w:left="126" w:leftChars="0" w:right="119" w:rightChars="0" w:hanging="10" w:firstLineChars="0"/>
              <w:rPr>
                <w:rFonts w:hint="eastAsia" w:eastAsia="宋体"/>
                <w:spacing w:val="-2"/>
                <w:highlight w:val="none"/>
                <w:lang w:eastAsia="zh-CN"/>
              </w:rPr>
            </w:pPr>
            <w:r>
              <w:rPr>
                <w:rFonts w:hint="eastAsia"/>
                <w:spacing w:val="-9"/>
                <w:highlight w:val="none"/>
                <w:lang w:eastAsia="zh-CN"/>
              </w:rPr>
              <w:t>6.</w:t>
            </w:r>
            <w:r>
              <w:rPr>
                <w:spacing w:val="-9"/>
                <w:highlight w:val="none"/>
              </w:rPr>
              <w:t>措施存在缺项、内容不符合要求，或无有效供货进度保</w:t>
            </w:r>
            <w:r>
              <w:rPr>
                <w:spacing w:val="-5"/>
                <w:highlight w:val="none"/>
              </w:rPr>
              <w:t>障措施，不具备保障作用不得分</w:t>
            </w:r>
            <w:r>
              <w:rPr>
                <w:rFonts w:hint="eastAsia"/>
                <w:spacing w:val="-5"/>
                <w:highlight w:val="none"/>
                <w:lang w:eastAsia="zh-CN"/>
              </w:rPr>
              <w:t>。</w:t>
            </w:r>
          </w:p>
        </w:tc>
      </w:tr>
      <w:tr w14:paraId="5C9B83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758D0335">
            <w:pPr>
              <w:pStyle w:val="10"/>
              <w:spacing w:before="118" w:line="239" w:lineRule="auto"/>
              <w:ind w:left="121"/>
              <w:rPr>
                <w:spacing w:val="-3"/>
                <w:highlight w:val="none"/>
              </w:rPr>
            </w:pPr>
          </w:p>
        </w:tc>
        <w:tc>
          <w:tcPr>
            <w:tcW w:w="1129" w:type="dxa"/>
            <w:vMerge w:val="continue"/>
            <w:vAlign w:val="top"/>
          </w:tcPr>
          <w:p w14:paraId="478DDADF">
            <w:pPr>
              <w:pStyle w:val="10"/>
              <w:spacing w:before="117" w:line="220" w:lineRule="auto"/>
              <w:ind w:left="212"/>
              <w:rPr>
                <w:spacing w:val="-3"/>
                <w:highlight w:val="none"/>
              </w:rPr>
            </w:pPr>
          </w:p>
        </w:tc>
        <w:tc>
          <w:tcPr>
            <w:tcW w:w="1651" w:type="dxa"/>
            <w:vAlign w:val="top"/>
          </w:tcPr>
          <w:p w14:paraId="16550190">
            <w:pPr>
              <w:spacing w:line="259" w:lineRule="auto"/>
              <w:rPr>
                <w:rFonts w:ascii="Arial"/>
                <w:sz w:val="21"/>
                <w:highlight w:val="none"/>
              </w:rPr>
            </w:pPr>
          </w:p>
          <w:p w14:paraId="43C2D12E">
            <w:pPr>
              <w:spacing w:line="259" w:lineRule="auto"/>
              <w:rPr>
                <w:rFonts w:ascii="Arial"/>
                <w:sz w:val="21"/>
                <w:highlight w:val="none"/>
              </w:rPr>
            </w:pPr>
          </w:p>
          <w:p w14:paraId="40D5732C">
            <w:pPr>
              <w:spacing w:line="259" w:lineRule="auto"/>
              <w:rPr>
                <w:rFonts w:ascii="Arial"/>
                <w:sz w:val="21"/>
                <w:highlight w:val="none"/>
              </w:rPr>
            </w:pPr>
          </w:p>
          <w:p w14:paraId="0217A721">
            <w:pPr>
              <w:spacing w:line="259" w:lineRule="auto"/>
              <w:rPr>
                <w:rFonts w:ascii="Arial"/>
                <w:sz w:val="21"/>
                <w:highlight w:val="none"/>
              </w:rPr>
            </w:pPr>
          </w:p>
          <w:p w14:paraId="3FB7CB0D">
            <w:pPr>
              <w:spacing w:line="260" w:lineRule="auto"/>
              <w:rPr>
                <w:rFonts w:ascii="Arial"/>
                <w:sz w:val="21"/>
                <w:highlight w:val="none"/>
              </w:rPr>
            </w:pPr>
          </w:p>
          <w:p w14:paraId="6808D71A">
            <w:pPr>
              <w:spacing w:line="260" w:lineRule="auto"/>
              <w:rPr>
                <w:rFonts w:ascii="Arial"/>
                <w:sz w:val="21"/>
                <w:highlight w:val="none"/>
              </w:rPr>
            </w:pPr>
          </w:p>
          <w:p w14:paraId="6AE65B0F">
            <w:pPr>
              <w:spacing w:line="260" w:lineRule="auto"/>
              <w:rPr>
                <w:rFonts w:ascii="Arial"/>
                <w:sz w:val="21"/>
                <w:highlight w:val="none"/>
              </w:rPr>
            </w:pPr>
          </w:p>
          <w:p w14:paraId="0B6A3354">
            <w:pPr>
              <w:spacing w:line="260" w:lineRule="auto"/>
              <w:rPr>
                <w:rFonts w:ascii="Arial"/>
                <w:sz w:val="21"/>
                <w:highlight w:val="none"/>
              </w:rPr>
            </w:pPr>
          </w:p>
          <w:p w14:paraId="6665E71A">
            <w:pPr>
              <w:spacing w:line="260" w:lineRule="auto"/>
              <w:rPr>
                <w:rFonts w:ascii="Arial"/>
                <w:sz w:val="21"/>
                <w:highlight w:val="none"/>
              </w:rPr>
            </w:pPr>
          </w:p>
          <w:p w14:paraId="62A7D459">
            <w:pPr>
              <w:spacing w:line="260" w:lineRule="auto"/>
              <w:rPr>
                <w:rFonts w:ascii="Arial"/>
                <w:sz w:val="21"/>
                <w:highlight w:val="none"/>
              </w:rPr>
            </w:pPr>
          </w:p>
          <w:p w14:paraId="175D8572">
            <w:pPr>
              <w:pStyle w:val="10"/>
              <w:spacing w:before="78" w:line="220" w:lineRule="auto"/>
              <w:jc w:val="center"/>
              <w:rPr>
                <w:spacing w:val="-3"/>
                <w:highlight w:val="none"/>
              </w:rPr>
            </w:pPr>
            <w:r>
              <w:rPr>
                <w:spacing w:val="-17"/>
                <w:highlight w:val="none"/>
              </w:rPr>
              <w:t>验收方案</w:t>
            </w:r>
            <w:r>
              <w:rPr>
                <w:rFonts w:hint="eastAsia"/>
                <w:spacing w:val="-17"/>
                <w:highlight w:val="none"/>
                <w:lang w:val="en-US" w:eastAsia="zh-CN"/>
              </w:rPr>
              <w:t xml:space="preserve">      </w:t>
            </w:r>
            <w:r>
              <w:rPr>
                <w:spacing w:val="-17"/>
                <w:highlight w:val="none"/>
              </w:rPr>
              <w:t>（9</w:t>
            </w:r>
            <w:r>
              <w:rPr>
                <w:spacing w:val="-45"/>
                <w:highlight w:val="none"/>
              </w:rPr>
              <w:t xml:space="preserve"> </w:t>
            </w:r>
            <w:r>
              <w:rPr>
                <w:spacing w:val="-17"/>
                <w:highlight w:val="none"/>
              </w:rPr>
              <w:t>分）</w:t>
            </w:r>
          </w:p>
        </w:tc>
        <w:tc>
          <w:tcPr>
            <w:tcW w:w="6610" w:type="dxa"/>
            <w:vAlign w:val="top"/>
          </w:tcPr>
          <w:p w14:paraId="074B065F">
            <w:pPr>
              <w:pStyle w:val="10"/>
              <w:spacing w:before="116" w:line="360" w:lineRule="auto"/>
              <w:ind w:left="122" w:right="112" w:hanging="8"/>
              <w:rPr>
                <w:highlight w:val="none"/>
              </w:rPr>
            </w:pPr>
            <w:r>
              <w:rPr>
                <w:spacing w:val="1"/>
                <w:highlight w:val="none"/>
              </w:rPr>
              <w:t>供应商提供项目完成后的验收计划。包括但不限于</w:t>
            </w:r>
            <w:r>
              <w:rPr>
                <w:highlight w:val="none"/>
              </w:rPr>
              <w:t>内部验</w:t>
            </w:r>
            <w:r>
              <w:rPr>
                <w:spacing w:val="-4"/>
                <w:highlight w:val="none"/>
              </w:rPr>
              <w:t>收、监督部门验收计划阐述等。</w:t>
            </w:r>
          </w:p>
          <w:p w14:paraId="6482E4AA">
            <w:pPr>
              <w:pStyle w:val="10"/>
              <w:spacing w:before="2" w:line="359" w:lineRule="auto"/>
              <w:ind w:left="114" w:right="41" w:firstLine="17"/>
              <w:rPr>
                <w:highlight w:val="none"/>
              </w:rPr>
            </w:pPr>
            <w:r>
              <w:rPr>
                <w:rFonts w:hint="eastAsia"/>
                <w:spacing w:val="-11"/>
                <w:highlight w:val="none"/>
                <w:lang w:eastAsia="zh-CN"/>
              </w:rPr>
              <w:t>1.</w:t>
            </w:r>
            <w:r>
              <w:rPr>
                <w:spacing w:val="-11"/>
                <w:highlight w:val="none"/>
              </w:rPr>
              <w:t>内容完整</w:t>
            </w:r>
            <w:r>
              <w:rPr>
                <w:rFonts w:hint="eastAsia"/>
                <w:spacing w:val="-11"/>
                <w:highlight w:val="none"/>
                <w:lang w:eastAsia="zh-CN"/>
              </w:rPr>
              <w:t>详实</w:t>
            </w:r>
            <w:r>
              <w:rPr>
                <w:spacing w:val="-11"/>
                <w:highlight w:val="none"/>
              </w:rPr>
              <w:t>、结构严谨，贴合项目专属要求细化到位，</w:t>
            </w:r>
            <w:r>
              <w:rPr>
                <w:spacing w:val="-4"/>
                <w:highlight w:val="none"/>
              </w:rPr>
              <w:t>针对性、可操作性极强得</w:t>
            </w:r>
            <w:r>
              <w:rPr>
                <w:spacing w:val="-49"/>
                <w:highlight w:val="none"/>
              </w:rPr>
              <w:t xml:space="preserve"> </w:t>
            </w:r>
            <w:r>
              <w:rPr>
                <w:spacing w:val="-4"/>
                <w:highlight w:val="none"/>
              </w:rPr>
              <w:t>9</w:t>
            </w:r>
            <w:r>
              <w:rPr>
                <w:spacing w:val="-47"/>
                <w:highlight w:val="none"/>
              </w:rPr>
              <w:t xml:space="preserve"> </w:t>
            </w:r>
            <w:r>
              <w:rPr>
                <w:spacing w:val="-4"/>
                <w:highlight w:val="none"/>
              </w:rPr>
              <w:t>分；</w:t>
            </w:r>
          </w:p>
          <w:p w14:paraId="0A2754F5">
            <w:pPr>
              <w:pStyle w:val="10"/>
              <w:spacing w:line="360" w:lineRule="auto"/>
              <w:ind w:left="115" w:right="110" w:firstLine="1"/>
              <w:rPr>
                <w:highlight w:val="none"/>
              </w:rPr>
            </w:pPr>
            <w:r>
              <w:rPr>
                <w:rFonts w:hint="eastAsia"/>
                <w:spacing w:val="-8"/>
                <w:highlight w:val="none"/>
                <w:lang w:eastAsia="zh-CN"/>
              </w:rPr>
              <w:t>2.</w:t>
            </w:r>
            <w:r>
              <w:rPr>
                <w:spacing w:val="-8"/>
                <w:highlight w:val="none"/>
              </w:rPr>
              <w:t>内容完整、结构合规， 满足采购通用要求，无</w:t>
            </w:r>
            <w:r>
              <w:rPr>
                <w:spacing w:val="-9"/>
                <w:highlight w:val="none"/>
              </w:rPr>
              <w:t>项目专项</w:t>
            </w:r>
            <w:r>
              <w:rPr>
                <w:spacing w:val="-4"/>
                <w:highlight w:val="none"/>
              </w:rPr>
              <w:t>细化内容，针对性、可操作性较好得</w:t>
            </w:r>
            <w:r>
              <w:rPr>
                <w:spacing w:val="-30"/>
                <w:highlight w:val="none"/>
              </w:rPr>
              <w:t xml:space="preserve"> </w:t>
            </w:r>
            <w:r>
              <w:rPr>
                <w:spacing w:val="-4"/>
                <w:highlight w:val="none"/>
              </w:rPr>
              <w:t>7</w:t>
            </w:r>
            <w:r>
              <w:rPr>
                <w:spacing w:val="-47"/>
                <w:highlight w:val="none"/>
              </w:rPr>
              <w:t xml:space="preserve"> </w:t>
            </w:r>
            <w:r>
              <w:rPr>
                <w:spacing w:val="-4"/>
                <w:highlight w:val="none"/>
              </w:rPr>
              <w:t>分；</w:t>
            </w:r>
          </w:p>
          <w:p w14:paraId="6C587B59">
            <w:pPr>
              <w:pStyle w:val="10"/>
              <w:spacing w:line="360" w:lineRule="auto"/>
              <w:ind w:left="113" w:right="110" w:firstLine="5"/>
              <w:rPr>
                <w:highlight w:val="none"/>
              </w:rPr>
            </w:pPr>
            <w:r>
              <w:rPr>
                <w:rFonts w:hint="eastAsia"/>
                <w:spacing w:val="-4"/>
                <w:highlight w:val="none"/>
                <w:lang w:eastAsia="zh-CN"/>
              </w:rPr>
              <w:t>3.</w:t>
            </w:r>
            <w:r>
              <w:rPr>
                <w:spacing w:val="-4"/>
                <w:highlight w:val="none"/>
              </w:rPr>
              <w:t>内容基本完整，符合项目基本要求，细化内容不足，针</w:t>
            </w:r>
            <w:r>
              <w:rPr>
                <w:spacing w:val="-5"/>
                <w:highlight w:val="none"/>
              </w:rPr>
              <w:t>对性、可操作性一般得</w:t>
            </w:r>
            <w:r>
              <w:rPr>
                <w:spacing w:val="-39"/>
                <w:highlight w:val="none"/>
              </w:rPr>
              <w:t xml:space="preserve"> </w:t>
            </w:r>
            <w:r>
              <w:rPr>
                <w:spacing w:val="-5"/>
                <w:highlight w:val="none"/>
              </w:rPr>
              <w:t>5</w:t>
            </w:r>
            <w:r>
              <w:rPr>
                <w:spacing w:val="-47"/>
                <w:highlight w:val="none"/>
              </w:rPr>
              <w:t xml:space="preserve"> </w:t>
            </w:r>
            <w:r>
              <w:rPr>
                <w:spacing w:val="-5"/>
                <w:highlight w:val="none"/>
              </w:rPr>
              <w:t>分；</w:t>
            </w:r>
          </w:p>
          <w:p w14:paraId="7DE3C3A3">
            <w:pPr>
              <w:pStyle w:val="10"/>
              <w:spacing w:line="360" w:lineRule="auto"/>
              <w:ind w:left="113" w:right="123"/>
              <w:rPr>
                <w:highlight w:val="none"/>
              </w:rPr>
            </w:pPr>
            <w:r>
              <w:rPr>
                <w:rFonts w:hint="eastAsia"/>
                <w:spacing w:val="-9"/>
                <w:highlight w:val="none"/>
                <w:lang w:eastAsia="zh-CN"/>
              </w:rPr>
              <w:t>4.</w:t>
            </w:r>
            <w:r>
              <w:rPr>
                <w:spacing w:val="-9"/>
                <w:highlight w:val="none"/>
              </w:rPr>
              <w:t>内容单薄， 无项目细化内容，针对性偏弱，缺少落地实施细节得</w:t>
            </w:r>
            <w:r>
              <w:rPr>
                <w:spacing w:val="-41"/>
                <w:highlight w:val="none"/>
              </w:rPr>
              <w:t xml:space="preserve"> </w:t>
            </w:r>
            <w:r>
              <w:rPr>
                <w:spacing w:val="-9"/>
                <w:highlight w:val="none"/>
              </w:rPr>
              <w:t>3</w:t>
            </w:r>
            <w:r>
              <w:rPr>
                <w:spacing w:val="-48"/>
                <w:highlight w:val="none"/>
              </w:rPr>
              <w:t xml:space="preserve"> </w:t>
            </w:r>
            <w:r>
              <w:rPr>
                <w:spacing w:val="-9"/>
                <w:highlight w:val="none"/>
              </w:rPr>
              <w:t>分；</w:t>
            </w:r>
          </w:p>
          <w:p w14:paraId="4AAB942C">
            <w:pPr>
              <w:pStyle w:val="10"/>
              <w:spacing w:line="315" w:lineRule="auto"/>
              <w:ind w:left="113" w:leftChars="0" w:right="121" w:rightChars="0" w:firstLine="5" w:firstLineChars="0"/>
              <w:rPr>
                <w:spacing w:val="-5"/>
                <w:highlight w:val="none"/>
              </w:rPr>
            </w:pPr>
            <w:r>
              <w:rPr>
                <w:rFonts w:hint="eastAsia"/>
                <w:spacing w:val="-9"/>
                <w:highlight w:val="none"/>
                <w:lang w:eastAsia="zh-CN"/>
              </w:rPr>
              <w:t>5.</w:t>
            </w:r>
            <w:r>
              <w:rPr>
                <w:spacing w:val="-9"/>
                <w:highlight w:val="none"/>
              </w:rPr>
              <w:t>存在关键内容缺项， 未结合项目要求细化，针对性、可</w:t>
            </w:r>
            <w:r>
              <w:rPr>
                <w:spacing w:val="-5"/>
                <w:highlight w:val="none"/>
              </w:rPr>
              <w:t>操作性薄弱，难以落地得</w:t>
            </w:r>
            <w:r>
              <w:rPr>
                <w:spacing w:val="-23"/>
                <w:highlight w:val="none"/>
              </w:rPr>
              <w:t xml:space="preserve"> </w:t>
            </w:r>
            <w:r>
              <w:rPr>
                <w:spacing w:val="-5"/>
                <w:highlight w:val="none"/>
              </w:rPr>
              <w:t>1</w:t>
            </w:r>
            <w:r>
              <w:rPr>
                <w:spacing w:val="-48"/>
                <w:highlight w:val="none"/>
              </w:rPr>
              <w:t xml:space="preserve"> </w:t>
            </w:r>
            <w:r>
              <w:rPr>
                <w:spacing w:val="-5"/>
                <w:highlight w:val="none"/>
              </w:rPr>
              <w:t>分。</w:t>
            </w:r>
          </w:p>
          <w:p w14:paraId="0A643A43">
            <w:pPr>
              <w:pStyle w:val="10"/>
              <w:spacing w:line="315" w:lineRule="auto"/>
              <w:ind w:left="113" w:leftChars="0" w:right="121" w:rightChars="0" w:firstLine="5" w:firstLineChars="0"/>
              <w:rPr>
                <w:rFonts w:hint="eastAsia"/>
                <w:spacing w:val="-2"/>
                <w:highlight w:val="none"/>
                <w:lang w:eastAsia="zh-CN"/>
              </w:rPr>
            </w:pPr>
            <w:r>
              <w:rPr>
                <w:rFonts w:hint="eastAsia"/>
                <w:spacing w:val="-2"/>
                <w:highlight w:val="none"/>
                <w:lang w:eastAsia="zh-CN"/>
              </w:rPr>
              <w:t>6.</w:t>
            </w:r>
            <w:r>
              <w:rPr>
                <w:spacing w:val="-2"/>
                <w:highlight w:val="none"/>
              </w:rPr>
              <w:t>核心内容大面积缺失，未按项目要求编制，无针对性、</w:t>
            </w:r>
            <w:r>
              <w:rPr>
                <w:spacing w:val="-5"/>
                <w:highlight w:val="none"/>
              </w:rPr>
              <w:t>无可操作性不得分。</w:t>
            </w:r>
          </w:p>
        </w:tc>
      </w:tr>
      <w:tr w14:paraId="52D247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0F23C008">
            <w:pPr>
              <w:pStyle w:val="10"/>
              <w:spacing w:before="118" w:line="239" w:lineRule="auto"/>
              <w:ind w:left="121"/>
              <w:rPr>
                <w:spacing w:val="-3"/>
                <w:highlight w:val="none"/>
              </w:rPr>
            </w:pPr>
          </w:p>
        </w:tc>
        <w:tc>
          <w:tcPr>
            <w:tcW w:w="1129" w:type="dxa"/>
            <w:vMerge w:val="continue"/>
            <w:vAlign w:val="top"/>
          </w:tcPr>
          <w:p w14:paraId="35ADD49A">
            <w:pPr>
              <w:pStyle w:val="10"/>
              <w:spacing w:before="117" w:line="220" w:lineRule="auto"/>
              <w:ind w:left="212"/>
              <w:rPr>
                <w:spacing w:val="-3"/>
                <w:highlight w:val="none"/>
              </w:rPr>
            </w:pPr>
          </w:p>
        </w:tc>
        <w:tc>
          <w:tcPr>
            <w:tcW w:w="1651" w:type="dxa"/>
            <w:vAlign w:val="top"/>
          </w:tcPr>
          <w:p w14:paraId="1B39C215">
            <w:pPr>
              <w:spacing w:line="255" w:lineRule="auto"/>
              <w:rPr>
                <w:rFonts w:ascii="Arial"/>
                <w:sz w:val="21"/>
                <w:highlight w:val="none"/>
              </w:rPr>
            </w:pPr>
          </w:p>
          <w:p w14:paraId="2AA84272">
            <w:pPr>
              <w:spacing w:line="255" w:lineRule="auto"/>
              <w:rPr>
                <w:rFonts w:ascii="Arial"/>
                <w:sz w:val="21"/>
                <w:highlight w:val="none"/>
              </w:rPr>
            </w:pPr>
          </w:p>
          <w:p w14:paraId="3716E164">
            <w:pPr>
              <w:spacing w:line="255" w:lineRule="auto"/>
              <w:rPr>
                <w:rFonts w:ascii="Arial"/>
                <w:sz w:val="21"/>
                <w:highlight w:val="none"/>
              </w:rPr>
            </w:pPr>
          </w:p>
          <w:p w14:paraId="13C69D1E">
            <w:pPr>
              <w:spacing w:line="255" w:lineRule="auto"/>
              <w:rPr>
                <w:rFonts w:ascii="Arial"/>
                <w:sz w:val="21"/>
                <w:highlight w:val="none"/>
              </w:rPr>
            </w:pPr>
          </w:p>
          <w:p w14:paraId="53AFE7D6">
            <w:pPr>
              <w:spacing w:line="255" w:lineRule="auto"/>
              <w:rPr>
                <w:rFonts w:ascii="Arial"/>
                <w:sz w:val="21"/>
                <w:highlight w:val="none"/>
              </w:rPr>
            </w:pPr>
          </w:p>
          <w:p w14:paraId="38ACF83D">
            <w:pPr>
              <w:spacing w:line="255" w:lineRule="auto"/>
              <w:rPr>
                <w:rFonts w:ascii="Arial"/>
                <w:sz w:val="21"/>
                <w:highlight w:val="none"/>
              </w:rPr>
            </w:pPr>
          </w:p>
          <w:p w14:paraId="67A6ECE3">
            <w:pPr>
              <w:spacing w:line="256" w:lineRule="auto"/>
              <w:rPr>
                <w:rFonts w:ascii="Arial"/>
                <w:sz w:val="21"/>
                <w:highlight w:val="none"/>
              </w:rPr>
            </w:pPr>
          </w:p>
          <w:p w14:paraId="49D6AFC0">
            <w:pPr>
              <w:pStyle w:val="10"/>
              <w:spacing w:before="78" w:line="362" w:lineRule="auto"/>
              <w:ind w:left="233" w:leftChars="111" w:right="449" w:rightChars="0" w:firstLine="0" w:firstLineChars="0"/>
              <w:rPr>
                <w:spacing w:val="-3"/>
                <w:highlight w:val="none"/>
              </w:rPr>
            </w:pPr>
            <w:r>
              <w:rPr>
                <w:spacing w:val="-3"/>
                <w:highlight w:val="none"/>
              </w:rPr>
              <w:t>培训方案</w:t>
            </w:r>
            <w:r>
              <w:rPr>
                <w:rFonts w:hint="eastAsia"/>
                <w:spacing w:val="-3"/>
                <w:highlight w:val="none"/>
                <w:lang w:val="en-US" w:eastAsia="zh-CN"/>
              </w:rPr>
              <w:t xml:space="preserve"> </w:t>
            </w:r>
            <w:r>
              <w:rPr>
                <w:spacing w:val="-8"/>
                <w:highlight w:val="none"/>
              </w:rPr>
              <w:t>（</w:t>
            </w:r>
            <w:r>
              <w:rPr>
                <w:rFonts w:hint="eastAsia"/>
                <w:spacing w:val="-8"/>
                <w:highlight w:val="none"/>
                <w:lang w:val="en-US" w:eastAsia="zh-CN"/>
              </w:rPr>
              <w:t>8</w:t>
            </w:r>
            <w:r>
              <w:rPr>
                <w:spacing w:val="-47"/>
                <w:highlight w:val="none"/>
              </w:rPr>
              <w:t xml:space="preserve"> </w:t>
            </w:r>
            <w:r>
              <w:rPr>
                <w:spacing w:val="-8"/>
                <w:highlight w:val="none"/>
              </w:rPr>
              <w:t>分）</w:t>
            </w:r>
          </w:p>
        </w:tc>
        <w:tc>
          <w:tcPr>
            <w:tcW w:w="6610" w:type="dxa"/>
            <w:vAlign w:val="top"/>
          </w:tcPr>
          <w:p w14:paraId="28118F18">
            <w:pPr>
              <w:pStyle w:val="10"/>
              <w:spacing w:before="113" w:line="360" w:lineRule="auto"/>
              <w:ind w:left="113" w:right="112"/>
              <w:jc w:val="both"/>
              <w:rPr>
                <w:highlight w:val="none"/>
              </w:rPr>
            </w:pPr>
            <w:r>
              <w:rPr>
                <w:spacing w:val="1"/>
                <w:highlight w:val="none"/>
              </w:rPr>
              <w:t>根据投标人针对本项目所做的培训方案进行评分，</w:t>
            </w:r>
            <w:r>
              <w:rPr>
                <w:highlight w:val="none"/>
              </w:rPr>
              <w:t>包括①</w:t>
            </w:r>
            <w:r>
              <w:rPr>
                <w:spacing w:val="1"/>
                <w:highlight w:val="none"/>
              </w:rPr>
              <w:t>培训承诺②培训对象和目标③培训方式④培训质量保</w:t>
            </w:r>
            <w:r>
              <w:rPr>
                <w:highlight w:val="none"/>
              </w:rPr>
              <w:t>证措</w:t>
            </w:r>
            <w:r>
              <w:rPr>
                <w:spacing w:val="-6"/>
                <w:highlight w:val="none"/>
              </w:rPr>
              <w:t>施等四项内容。</w:t>
            </w:r>
          </w:p>
          <w:p w14:paraId="662D615E">
            <w:pPr>
              <w:pStyle w:val="10"/>
              <w:spacing w:line="360" w:lineRule="auto"/>
              <w:ind w:left="114" w:right="41" w:firstLine="17"/>
              <w:rPr>
                <w:highlight w:val="none"/>
              </w:rPr>
            </w:pPr>
            <w:r>
              <w:rPr>
                <w:rFonts w:hint="eastAsia"/>
                <w:spacing w:val="-11"/>
                <w:highlight w:val="none"/>
                <w:lang w:eastAsia="zh-CN"/>
              </w:rPr>
              <w:t>1.</w:t>
            </w:r>
            <w:r>
              <w:rPr>
                <w:spacing w:val="-11"/>
                <w:highlight w:val="none"/>
              </w:rPr>
              <w:t>内容完整</w:t>
            </w:r>
            <w:r>
              <w:rPr>
                <w:rFonts w:hint="eastAsia"/>
                <w:spacing w:val="-11"/>
                <w:highlight w:val="none"/>
                <w:lang w:eastAsia="zh-CN"/>
              </w:rPr>
              <w:t>详实</w:t>
            </w:r>
            <w:r>
              <w:rPr>
                <w:spacing w:val="-11"/>
                <w:highlight w:val="none"/>
              </w:rPr>
              <w:t>、结构严谨，贴合项目专属要求细化到位，</w:t>
            </w:r>
            <w:r>
              <w:rPr>
                <w:spacing w:val="-4"/>
                <w:highlight w:val="none"/>
              </w:rPr>
              <w:t>针对性、可操作性极强得</w:t>
            </w:r>
            <w:r>
              <w:rPr>
                <w:rFonts w:hint="eastAsia"/>
                <w:spacing w:val="-49"/>
                <w:highlight w:val="none"/>
                <w:lang w:val="en-US" w:eastAsia="zh-CN"/>
              </w:rPr>
              <w:t>8</w:t>
            </w:r>
            <w:r>
              <w:rPr>
                <w:spacing w:val="-4"/>
                <w:highlight w:val="none"/>
              </w:rPr>
              <w:t>分；</w:t>
            </w:r>
          </w:p>
          <w:p w14:paraId="6EA455BF">
            <w:pPr>
              <w:pStyle w:val="10"/>
              <w:spacing w:line="360" w:lineRule="auto"/>
              <w:ind w:left="115" w:right="110" w:firstLine="1"/>
              <w:rPr>
                <w:highlight w:val="none"/>
              </w:rPr>
            </w:pPr>
            <w:r>
              <w:rPr>
                <w:rFonts w:hint="eastAsia"/>
                <w:spacing w:val="-8"/>
                <w:highlight w:val="none"/>
                <w:lang w:eastAsia="zh-CN"/>
              </w:rPr>
              <w:t>2.</w:t>
            </w:r>
            <w:r>
              <w:rPr>
                <w:spacing w:val="-8"/>
                <w:highlight w:val="none"/>
              </w:rPr>
              <w:t>内容完整、结构合规， 满足采购通用要求，无</w:t>
            </w:r>
            <w:r>
              <w:rPr>
                <w:spacing w:val="-9"/>
                <w:highlight w:val="none"/>
              </w:rPr>
              <w:t>项目专项</w:t>
            </w:r>
            <w:r>
              <w:rPr>
                <w:spacing w:val="-4"/>
                <w:highlight w:val="none"/>
              </w:rPr>
              <w:t>细化内容，针对性、可操作性较好得</w:t>
            </w:r>
            <w:r>
              <w:rPr>
                <w:spacing w:val="-30"/>
                <w:highlight w:val="none"/>
              </w:rPr>
              <w:t xml:space="preserve"> </w:t>
            </w:r>
            <w:r>
              <w:rPr>
                <w:rFonts w:hint="eastAsia"/>
                <w:spacing w:val="-4"/>
                <w:highlight w:val="none"/>
                <w:lang w:val="en-US" w:eastAsia="zh-CN"/>
              </w:rPr>
              <w:t>6</w:t>
            </w:r>
            <w:r>
              <w:rPr>
                <w:spacing w:val="-47"/>
                <w:highlight w:val="none"/>
              </w:rPr>
              <w:t xml:space="preserve"> </w:t>
            </w:r>
            <w:r>
              <w:rPr>
                <w:spacing w:val="-4"/>
                <w:highlight w:val="none"/>
              </w:rPr>
              <w:t>分；</w:t>
            </w:r>
          </w:p>
          <w:p w14:paraId="5FE6E34C">
            <w:pPr>
              <w:pStyle w:val="10"/>
              <w:spacing w:before="2" w:line="359" w:lineRule="auto"/>
              <w:ind w:left="113" w:right="110" w:firstLine="5"/>
              <w:rPr>
                <w:highlight w:val="none"/>
              </w:rPr>
            </w:pPr>
            <w:r>
              <w:rPr>
                <w:rFonts w:hint="eastAsia"/>
                <w:spacing w:val="-4"/>
                <w:highlight w:val="none"/>
                <w:lang w:eastAsia="zh-CN"/>
              </w:rPr>
              <w:t>3.</w:t>
            </w:r>
            <w:r>
              <w:rPr>
                <w:spacing w:val="-4"/>
                <w:highlight w:val="none"/>
              </w:rPr>
              <w:t>内容基本完整，符合项目基本要求，细化内容不足，针</w:t>
            </w:r>
            <w:r>
              <w:rPr>
                <w:spacing w:val="-5"/>
                <w:highlight w:val="none"/>
              </w:rPr>
              <w:t>对性、可操作性一般得</w:t>
            </w:r>
            <w:r>
              <w:rPr>
                <w:rFonts w:hint="eastAsia"/>
                <w:spacing w:val="-39"/>
                <w:highlight w:val="none"/>
                <w:lang w:val="en-US" w:eastAsia="zh-CN"/>
              </w:rPr>
              <w:t>4</w:t>
            </w:r>
            <w:r>
              <w:rPr>
                <w:spacing w:val="-47"/>
                <w:highlight w:val="none"/>
              </w:rPr>
              <w:t xml:space="preserve"> </w:t>
            </w:r>
            <w:r>
              <w:rPr>
                <w:spacing w:val="-5"/>
                <w:highlight w:val="none"/>
              </w:rPr>
              <w:t>分；</w:t>
            </w:r>
          </w:p>
          <w:p w14:paraId="6E84D123">
            <w:pPr>
              <w:pStyle w:val="10"/>
              <w:spacing w:before="2" w:line="359" w:lineRule="auto"/>
              <w:ind w:left="113" w:right="123"/>
              <w:rPr>
                <w:highlight w:val="none"/>
              </w:rPr>
            </w:pPr>
            <w:r>
              <w:rPr>
                <w:rFonts w:hint="eastAsia"/>
                <w:spacing w:val="-9"/>
                <w:highlight w:val="none"/>
                <w:lang w:eastAsia="zh-CN"/>
              </w:rPr>
              <w:t>4.</w:t>
            </w:r>
            <w:r>
              <w:rPr>
                <w:spacing w:val="-9"/>
                <w:highlight w:val="none"/>
              </w:rPr>
              <w:t>内容单薄， 无项目细化内容，针对性偏弱，缺少落地实施细节得</w:t>
            </w:r>
            <w:r>
              <w:rPr>
                <w:spacing w:val="-41"/>
                <w:highlight w:val="none"/>
              </w:rPr>
              <w:t xml:space="preserve"> </w:t>
            </w:r>
            <w:r>
              <w:rPr>
                <w:rFonts w:hint="eastAsia"/>
                <w:spacing w:val="-9"/>
                <w:highlight w:val="none"/>
                <w:lang w:val="en-US" w:eastAsia="zh-CN"/>
              </w:rPr>
              <w:t>2</w:t>
            </w:r>
            <w:r>
              <w:rPr>
                <w:spacing w:val="-9"/>
                <w:highlight w:val="none"/>
              </w:rPr>
              <w:t>分；</w:t>
            </w:r>
          </w:p>
          <w:p w14:paraId="20E03A2D">
            <w:pPr>
              <w:pStyle w:val="10"/>
              <w:spacing w:line="360" w:lineRule="auto"/>
              <w:ind w:left="113" w:right="121" w:firstLine="5"/>
              <w:rPr>
                <w:highlight w:val="none"/>
              </w:rPr>
            </w:pPr>
            <w:r>
              <w:rPr>
                <w:rFonts w:hint="eastAsia"/>
                <w:spacing w:val="-9"/>
                <w:highlight w:val="none"/>
                <w:lang w:eastAsia="zh-CN"/>
              </w:rPr>
              <w:t>5.</w:t>
            </w:r>
            <w:r>
              <w:rPr>
                <w:spacing w:val="-9"/>
                <w:highlight w:val="none"/>
              </w:rPr>
              <w:t>存在关键内容缺项， 未结合项目要求细化，针对性、可</w:t>
            </w:r>
            <w:r>
              <w:rPr>
                <w:spacing w:val="-5"/>
                <w:highlight w:val="none"/>
              </w:rPr>
              <w:t>操作性薄弱，难以落地得</w:t>
            </w:r>
            <w:r>
              <w:rPr>
                <w:spacing w:val="-23"/>
                <w:highlight w:val="none"/>
              </w:rPr>
              <w:t xml:space="preserve"> </w:t>
            </w:r>
            <w:r>
              <w:rPr>
                <w:spacing w:val="-5"/>
                <w:highlight w:val="none"/>
              </w:rPr>
              <w:t>1</w:t>
            </w:r>
            <w:r>
              <w:rPr>
                <w:spacing w:val="-48"/>
                <w:highlight w:val="none"/>
              </w:rPr>
              <w:t xml:space="preserve"> </w:t>
            </w:r>
            <w:r>
              <w:rPr>
                <w:spacing w:val="-5"/>
                <w:highlight w:val="none"/>
              </w:rPr>
              <w:t>分。</w:t>
            </w:r>
          </w:p>
          <w:p w14:paraId="772E28AF">
            <w:pPr>
              <w:pStyle w:val="10"/>
              <w:spacing w:before="1" w:line="313" w:lineRule="auto"/>
              <w:ind w:left="116" w:leftChars="0" w:right="59" w:rightChars="0"/>
              <w:rPr>
                <w:rFonts w:hint="eastAsia"/>
                <w:spacing w:val="-2"/>
                <w:highlight w:val="none"/>
                <w:lang w:eastAsia="zh-CN"/>
              </w:rPr>
            </w:pPr>
            <w:r>
              <w:rPr>
                <w:rFonts w:hint="eastAsia"/>
                <w:spacing w:val="-2"/>
                <w:highlight w:val="none"/>
                <w:lang w:eastAsia="zh-CN"/>
              </w:rPr>
              <w:t>6.</w:t>
            </w:r>
            <w:r>
              <w:rPr>
                <w:spacing w:val="-2"/>
                <w:highlight w:val="none"/>
              </w:rPr>
              <w:t>核心内容大面积缺失，未按项目要求编制，无针对性、</w:t>
            </w:r>
            <w:r>
              <w:rPr>
                <w:spacing w:val="-5"/>
                <w:highlight w:val="none"/>
              </w:rPr>
              <w:t>无可操作性不得分。</w:t>
            </w:r>
          </w:p>
        </w:tc>
      </w:tr>
      <w:tr w14:paraId="703F99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6CB0DD17">
            <w:pPr>
              <w:pStyle w:val="10"/>
              <w:spacing w:before="118" w:line="239" w:lineRule="auto"/>
              <w:ind w:left="121"/>
              <w:rPr>
                <w:spacing w:val="-3"/>
                <w:highlight w:val="none"/>
              </w:rPr>
            </w:pPr>
          </w:p>
        </w:tc>
        <w:tc>
          <w:tcPr>
            <w:tcW w:w="1129" w:type="dxa"/>
            <w:vMerge w:val="continue"/>
            <w:vAlign w:val="top"/>
          </w:tcPr>
          <w:p w14:paraId="4B32FC47">
            <w:pPr>
              <w:pStyle w:val="10"/>
              <w:spacing w:before="117" w:line="220" w:lineRule="auto"/>
              <w:ind w:left="212"/>
              <w:rPr>
                <w:spacing w:val="-3"/>
                <w:highlight w:val="none"/>
              </w:rPr>
            </w:pPr>
          </w:p>
        </w:tc>
        <w:tc>
          <w:tcPr>
            <w:tcW w:w="1651" w:type="dxa"/>
            <w:vAlign w:val="top"/>
          </w:tcPr>
          <w:p w14:paraId="192AF3FB">
            <w:pPr>
              <w:spacing w:line="262" w:lineRule="auto"/>
              <w:rPr>
                <w:rFonts w:ascii="Arial"/>
                <w:sz w:val="21"/>
                <w:highlight w:val="none"/>
              </w:rPr>
            </w:pPr>
          </w:p>
          <w:p w14:paraId="11078B5A">
            <w:pPr>
              <w:spacing w:line="262" w:lineRule="auto"/>
              <w:rPr>
                <w:rFonts w:ascii="Arial"/>
                <w:sz w:val="21"/>
                <w:highlight w:val="none"/>
              </w:rPr>
            </w:pPr>
          </w:p>
          <w:p w14:paraId="05001C2D">
            <w:pPr>
              <w:spacing w:line="262" w:lineRule="auto"/>
              <w:rPr>
                <w:rFonts w:ascii="Arial"/>
                <w:sz w:val="21"/>
                <w:highlight w:val="none"/>
              </w:rPr>
            </w:pPr>
          </w:p>
          <w:p w14:paraId="287E355D">
            <w:pPr>
              <w:spacing w:line="262" w:lineRule="auto"/>
              <w:rPr>
                <w:rFonts w:ascii="Arial"/>
                <w:sz w:val="21"/>
                <w:highlight w:val="none"/>
              </w:rPr>
            </w:pPr>
          </w:p>
          <w:p w14:paraId="29A0A37E">
            <w:pPr>
              <w:spacing w:line="263" w:lineRule="auto"/>
              <w:rPr>
                <w:rFonts w:ascii="Arial"/>
                <w:sz w:val="21"/>
                <w:highlight w:val="none"/>
              </w:rPr>
            </w:pPr>
          </w:p>
          <w:p w14:paraId="654E75D5">
            <w:pPr>
              <w:spacing w:line="263" w:lineRule="auto"/>
              <w:rPr>
                <w:rFonts w:ascii="Arial"/>
                <w:sz w:val="21"/>
                <w:highlight w:val="none"/>
              </w:rPr>
            </w:pPr>
          </w:p>
          <w:p w14:paraId="5D1CD0DC">
            <w:pPr>
              <w:spacing w:line="263" w:lineRule="auto"/>
              <w:rPr>
                <w:rFonts w:ascii="Arial"/>
                <w:sz w:val="21"/>
                <w:highlight w:val="none"/>
              </w:rPr>
            </w:pPr>
          </w:p>
          <w:p w14:paraId="38093869">
            <w:pPr>
              <w:spacing w:line="263" w:lineRule="auto"/>
              <w:rPr>
                <w:rFonts w:ascii="Arial"/>
                <w:sz w:val="21"/>
                <w:highlight w:val="none"/>
              </w:rPr>
            </w:pPr>
          </w:p>
          <w:p w14:paraId="204BA0C5">
            <w:pPr>
              <w:spacing w:line="263" w:lineRule="auto"/>
              <w:rPr>
                <w:rFonts w:ascii="Arial"/>
                <w:sz w:val="21"/>
                <w:highlight w:val="none"/>
              </w:rPr>
            </w:pPr>
          </w:p>
          <w:p w14:paraId="7470A13D">
            <w:pPr>
              <w:pStyle w:val="10"/>
              <w:spacing w:before="78" w:line="220" w:lineRule="auto"/>
              <w:ind w:left="214"/>
              <w:rPr>
                <w:highlight w:val="none"/>
              </w:rPr>
            </w:pPr>
            <w:r>
              <w:rPr>
                <w:spacing w:val="-2"/>
                <w:highlight w:val="none"/>
              </w:rPr>
              <w:t>运维服务方案</w:t>
            </w:r>
          </w:p>
          <w:p w14:paraId="623757D8">
            <w:pPr>
              <w:pStyle w:val="10"/>
              <w:spacing w:before="183" w:line="220" w:lineRule="auto"/>
              <w:ind w:left="492" w:leftChars="0"/>
              <w:rPr>
                <w:spacing w:val="-3"/>
                <w:highlight w:val="none"/>
              </w:rPr>
            </w:pPr>
            <w:r>
              <w:rPr>
                <w:spacing w:val="-8"/>
                <w:highlight w:val="none"/>
              </w:rPr>
              <w:t>（9</w:t>
            </w:r>
            <w:r>
              <w:rPr>
                <w:spacing w:val="-47"/>
                <w:highlight w:val="none"/>
              </w:rPr>
              <w:t xml:space="preserve"> </w:t>
            </w:r>
            <w:r>
              <w:rPr>
                <w:spacing w:val="-8"/>
                <w:highlight w:val="none"/>
              </w:rPr>
              <w:t>分）</w:t>
            </w:r>
          </w:p>
        </w:tc>
        <w:tc>
          <w:tcPr>
            <w:tcW w:w="6610" w:type="dxa"/>
            <w:vAlign w:val="top"/>
          </w:tcPr>
          <w:p w14:paraId="778E54DB">
            <w:pPr>
              <w:pStyle w:val="10"/>
              <w:spacing w:before="116" w:line="360" w:lineRule="auto"/>
              <w:ind w:left="114" w:right="112" w:firstLine="2"/>
              <w:jc w:val="both"/>
              <w:rPr>
                <w:highlight w:val="none"/>
              </w:rPr>
            </w:pPr>
            <w:r>
              <w:rPr>
                <w:spacing w:val="1"/>
                <w:highlight w:val="none"/>
              </w:rPr>
              <w:t>为保障项目建成后具备良好的运维及售后服</w:t>
            </w:r>
            <w:r>
              <w:rPr>
                <w:highlight w:val="none"/>
              </w:rPr>
              <w:t>务支撑，投标</w:t>
            </w:r>
            <w:r>
              <w:rPr>
                <w:spacing w:val="1"/>
                <w:highlight w:val="none"/>
              </w:rPr>
              <w:t>人须提供完整合理的运维服务方案，包括但不限于</w:t>
            </w:r>
            <w:r>
              <w:rPr>
                <w:highlight w:val="none"/>
              </w:rPr>
              <w:t>①运维</w:t>
            </w:r>
            <w:r>
              <w:rPr>
                <w:spacing w:val="1"/>
                <w:highlight w:val="none"/>
              </w:rPr>
              <w:t>服务承诺②运维服务团队配备③运维服务方式④运</w:t>
            </w:r>
            <w:r>
              <w:rPr>
                <w:highlight w:val="none"/>
              </w:rPr>
              <w:t>维服务</w:t>
            </w:r>
            <w:r>
              <w:rPr>
                <w:spacing w:val="-2"/>
                <w:highlight w:val="none"/>
              </w:rPr>
              <w:t>内容⑤服务质量保障措施⑥应急处置预案等内容。</w:t>
            </w:r>
          </w:p>
          <w:p w14:paraId="41B589A1">
            <w:pPr>
              <w:pStyle w:val="10"/>
              <w:spacing w:line="360" w:lineRule="auto"/>
              <w:ind w:left="114" w:right="41" w:firstLine="17"/>
              <w:rPr>
                <w:highlight w:val="none"/>
              </w:rPr>
            </w:pPr>
            <w:r>
              <w:rPr>
                <w:rFonts w:hint="eastAsia"/>
                <w:spacing w:val="-11"/>
                <w:highlight w:val="none"/>
                <w:lang w:eastAsia="zh-CN"/>
              </w:rPr>
              <w:t>1.</w:t>
            </w:r>
            <w:r>
              <w:rPr>
                <w:spacing w:val="-11"/>
                <w:highlight w:val="none"/>
              </w:rPr>
              <w:t>内容完整</w:t>
            </w:r>
            <w:r>
              <w:rPr>
                <w:rFonts w:hint="eastAsia"/>
                <w:spacing w:val="-11"/>
                <w:highlight w:val="none"/>
                <w:lang w:eastAsia="zh-CN"/>
              </w:rPr>
              <w:t>详实</w:t>
            </w:r>
            <w:r>
              <w:rPr>
                <w:spacing w:val="-11"/>
                <w:highlight w:val="none"/>
              </w:rPr>
              <w:t>、结构严谨，贴合项目专属要求细化到位，</w:t>
            </w:r>
            <w:r>
              <w:rPr>
                <w:spacing w:val="-4"/>
                <w:highlight w:val="none"/>
              </w:rPr>
              <w:t>针对性、可操作性极强得</w:t>
            </w:r>
            <w:r>
              <w:rPr>
                <w:spacing w:val="-49"/>
                <w:highlight w:val="none"/>
              </w:rPr>
              <w:t xml:space="preserve"> </w:t>
            </w:r>
            <w:r>
              <w:rPr>
                <w:spacing w:val="-4"/>
                <w:highlight w:val="none"/>
              </w:rPr>
              <w:t>9</w:t>
            </w:r>
            <w:r>
              <w:rPr>
                <w:spacing w:val="-47"/>
                <w:highlight w:val="none"/>
              </w:rPr>
              <w:t xml:space="preserve"> </w:t>
            </w:r>
            <w:r>
              <w:rPr>
                <w:spacing w:val="-4"/>
                <w:highlight w:val="none"/>
              </w:rPr>
              <w:t>分；</w:t>
            </w:r>
          </w:p>
          <w:p w14:paraId="31946C39">
            <w:pPr>
              <w:pStyle w:val="10"/>
              <w:spacing w:line="360" w:lineRule="auto"/>
              <w:ind w:left="115" w:right="110" w:firstLine="1"/>
              <w:rPr>
                <w:highlight w:val="none"/>
              </w:rPr>
            </w:pPr>
            <w:r>
              <w:rPr>
                <w:rFonts w:hint="eastAsia"/>
                <w:spacing w:val="-8"/>
                <w:highlight w:val="none"/>
                <w:lang w:eastAsia="zh-CN"/>
              </w:rPr>
              <w:t>2.</w:t>
            </w:r>
            <w:r>
              <w:rPr>
                <w:spacing w:val="-8"/>
                <w:highlight w:val="none"/>
              </w:rPr>
              <w:t>内容完整、结构合规， 满足采购通用要求，无</w:t>
            </w:r>
            <w:r>
              <w:rPr>
                <w:spacing w:val="-9"/>
                <w:highlight w:val="none"/>
              </w:rPr>
              <w:t>项目专项</w:t>
            </w:r>
            <w:r>
              <w:rPr>
                <w:spacing w:val="-4"/>
                <w:highlight w:val="none"/>
              </w:rPr>
              <w:t>细化内容，针对性、可操作性较好得</w:t>
            </w:r>
            <w:r>
              <w:rPr>
                <w:spacing w:val="-30"/>
                <w:highlight w:val="none"/>
              </w:rPr>
              <w:t xml:space="preserve"> </w:t>
            </w:r>
            <w:r>
              <w:rPr>
                <w:spacing w:val="-4"/>
                <w:highlight w:val="none"/>
              </w:rPr>
              <w:t>7</w:t>
            </w:r>
            <w:r>
              <w:rPr>
                <w:spacing w:val="-47"/>
                <w:highlight w:val="none"/>
              </w:rPr>
              <w:t xml:space="preserve"> </w:t>
            </w:r>
            <w:r>
              <w:rPr>
                <w:spacing w:val="-4"/>
                <w:highlight w:val="none"/>
              </w:rPr>
              <w:t>分；</w:t>
            </w:r>
          </w:p>
          <w:p w14:paraId="06E143B7">
            <w:pPr>
              <w:pStyle w:val="10"/>
              <w:spacing w:line="360" w:lineRule="auto"/>
              <w:ind w:left="113" w:right="110" w:firstLine="5"/>
              <w:rPr>
                <w:highlight w:val="none"/>
              </w:rPr>
            </w:pPr>
            <w:r>
              <w:rPr>
                <w:rFonts w:hint="eastAsia"/>
                <w:spacing w:val="-4"/>
                <w:highlight w:val="none"/>
                <w:lang w:eastAsia="zh-CN"/>
              </w:rPr>
              <w:t>3.</w:t>
            </w:r>
            <w:r>
              <w:rPr>
                <w:spacing w:val="-4"/>
                <w:highlight w:val="none"/>
              </w:rPr>
              <w:t>内容基本完整，符合项目基本要求，细化内容不足，针</w:t>
            </w:r>
            <w:r>
              <w:rPr>
                <w:spacing w:val="-5"/>
                <w:highlight w:val="none"/>
              </w:rPr>
              <w:t>对性、可操作性一般得</w:t>
            </w:r>
            <w:r>
              <w:rPr>
                <w:spacing w:val="-39"/>
                <w:highlight w:val="none"/>
              </w:rPr>
              <w:t xml:space="preserve"> </w:t>
            </w:r>
            <w:r>
              <w:rPr>
                <w:spacing w:val="-5"/>
                <w:highlight w:val="none"/>
              </w:rPr>
              <w:t>5</w:t>
            </w:r>
            <w:r>
              <w:rPr>
                <w:spacing w:val="-47"/>
                <w:highlight w:val="none"/>
              </w:rPr>
              <w:t xml:space="preserve"> </w:t>
            </w:r>
            <w:r>
              <w:rPr>
                <w:spacing w:val="-5"/>
                <w:highlight w:val="none"/>
              </w:rPr>
              <w:t>分；</w:t>
            </w:r>
          </w:p>
          <w:p w14:paraId="1E7978F1">
            <w:pPr>
              <w:pStyle w:val="10"/>
              <w:spacing w:before="118" w:line="360" w:lineRule="auto"/>
              <w:ind w:left="113" w:right="121" w:firstLine="5"/>
              <w:rPr>
                <w:spacing w:val="-9"/>
                <w:highlight w:val="none"/>
              </w:rPr>
            </w:pPr>
            <w:r>
              <w:rPr>
                <w:rFonts w:hint="eastAsia"/>
                <w:spacing w:val="-9"/>
                <w:highlight w:val="none"/>
                <w:lang w:eastAsia="zh-CN"/>
              </w:rPr>
              <w:t>4.</w:t>
            </w:r>
            <w:r>
              <w:rPr>
                <w:spacing w:val="-9"/>
                <w:highlight w:val="none"/>
              </w:rPr>
              <w:t>内容单薄，无项目细化内容，针对性偏弱，缺少落地实施细节得</w:t>
            </w:r>
            <w:r>
              <w:rPr>
                <w:spacing w:val="-41"/>
                <w:highlight w:val="none"/>
              </w:rPr>
              <w:t xml:space="preserve"> </w:t>
            </w:r>
            <w:r>
              <w:rPr>
                <w:spacing w:val="-9"/>
                <w:highlight w:val="none"/>
              </w:rPr>
              <w:t>3</w:t>
            </w:r>
            <w:r>
              <w:rPr>
                <w:spacing w:val="-48"/>
                <w:highlight w:val="none"/>
              </w:rPr>
              <w:t xml:space="preserve"> </w:t>
            </w:r>
            <w:r>
              <w:rPr>
                <w:spacing w:val="-9"/>
                <w:highlight w:val="none"/>
              </w:rPr>
              <w:t>分；</w:t>
            </w:r>
          </w:p>
          <w:p w14:paraId="7E1FE1CB">
            <w:pPr>
              <w:pStyle w:val="10"/>
              <w:spacing w:before="118" w:line="360" w:lineRule="auto"/>
              <w:ind w:left="113" w:right="121" w:firstLine="5"/>
              <w:rPr>
                <w:highlight w:val="none"/>
              </w:rPr>
            </w:pPr>
            <w:r>
              <w:rPr>
                <w:rFonts w:hint="eastAsia"/>
                <w:spacing w:val="-9"/>
                <w:highlight w:val="none"/>
                <w:lang w:eastAsia="zh-CN"/>
              </w:rPr>
              <w:t>5.</w:t>
            </w:r>
            <w:r>
              <w:rPr>
                <w:spacing w:val="-9"/>
                <w:highlight w:val="none"/>
              </w:rPr>
              <w:t>存在关键内容缺项， 未结合项目要求细化，针对性、可</w:t>
            </w:r>
            <w:r>
              <w:rPr>
                <w:spacing w:val="-5"/>
                <w:highlight w:val="none"/>
              </w:rPr>
              <w:t>操作性薄弱，难以落地得</w:t>
            </w:r>
            <w:r>
              <w:rPr>
                <w:spacing w:val="-23"/>
                <w:highlight w:val="none"/>
              </w:rPr>
              <w:t xml:space="preserve"> </w:t>
            </w:r>
            <w:r>
              <w:rPr>
                <w:spacing w:val="-5"/>
                <w:highlight w:val="none"/>
              </w:rPr>
              <w:t>1</w:t>
            </w:r>
            <w:r>
              <w:rPr>
                <w:spacing w:val="-48"/>
                <w:highlight w:val="none"/>
              </w:rPr>
              <w:t xml:space="preserve"> </w:t>
            </w:r>
            <w:r>
              <w:rPr>
                <w:spacing w:val="-5"/>
                <w:highlight w:val="none"/>
              </w:rPr>
              <w:t>分。</w:t>
            </w:r>
          </w:p>
          <w:p w14:paraId="10F4B1DD">
            <w:pPr>
              <w:pStyle w:val="10"/>
              <w:spacing w:line="315" w:lineRule="auto"/>
              <w:ind w:left="113" w:leftChars="0" w:right="123" w:rightChars="0"/>
              <w:rPr>
                <w:rFonts w:hint="eastAsia"/>
                <w:spacing w:val="-2"/>
                <w:highlight w:val="none"/>
                <w:lang w:eastAsia="zh-CN"/>
              </w:rPr>
            </w:pPr>
            <w:r>
              <w:rPr>
                <w:rFonts w:hint="eastAsia"/>
                <w:spacing w:val="-2"/>
                <w:highlight w:val="none"/>
                <w:lang w:eastAsia="zh-CN"/>
              </w:rPr>
              <w:t>6.</w:t>
            </w:r>
            <w:r>
              <w:rPr>
                <w:spacing w:val="-2"/>
                <w:highlight w:val="none"/>
              </w:rPr>
              <w:t>核心内容大面积缺失，未按项目要求编制，无针对性、</w:t>
            </w:r>
            <w:r>
              <w:rPr>
                <w:spacing w:val="-5"/>
                <w:highlight w:val="none"/>
              </w:rPr>
              <w:t>无可操作性不得分。</w:t>
            </w:r>
          </w:p>
        </w:tc>
      </w:tr>
      <w:tr w14:paraId="7E601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restart"/>
            <w:vAlign w:val="top"/>
          </w:tcPr>
          <w:p w14:paraId="6E7AD324">
            <w:pPr>
              <w:pStyle w:val="10"/>
              <w:spacing w:before="78" w:line="239" w:lineRule="auto"/>
              <w:ind w:left="165"/>
              <w:jc w:val="center"/>
              <w:rPr>
                <w:highlight w:val="none"/>
              </w:rPr>
            </w:pPr>
            <w:r>
              <w:rPr>
                <w:spacing w:val="-3"/>
                <w:highlight w:val="none"/>
              </w:rPr>
              <w:t>3.2.4</w:t>
            </w:r>
          </w:p>
          <w:p w14:paraId="43EFB0F4">
            <w:pPr>
              <w:pStyle w:val="10"/>
              <w:spacing w:before="118" w:line="239" w:lineRule="auto"/>
              <w:ind w:left="121"/>
              <w:jc w:val="center"/>
              <w:rPr>
                <w:spacing w:val="-3"/>
                <w:highlight w:val="none"/>
              </w:rPr>
            </w:pPr>
            <w:r>
              <w:rPr>
                <w:spacing w:val="-12"/>
                <w:highlight w:val="none"/>
              </w:rPr>
              <w:t>(3)</w:t>
            </w:r>
          </w:p>
        </w:tc>
        <w:tc>
          <w:tcPr>
            <w:tcW w:w="1129" w:type="dxa"/>
            <w:vMerge w:val="restart"/>
            <w:vAlign w:val="top"/>
          </w:tcPr>
          <w:p w14:paraId="00CB2901">
            <w:pPr>
              <w:pStyle w:val="10"/>
              <w:spacing w:before="78" w:line="220" w:lineRule="auto"/>
              <w:ind w:left="216"/>
              <w:rPr>
                <w:spacing w:val="-3"/>
                <w:highlight w:val="none"/>
              </w:rPr>
            </w:pPr>
            <w:r>
              <w:rPr>
                <w:spacing w:val="-4"/>
                <w:highlight w:val="none"/>
              </w:rPr>
              <w:t>商务标</w:t>
            </w:r>
            <w:r>
              <w:rPr>
                <w:spacing w:val="-3"/>
                <w:highlight w:val="none"/>
              </w:rPr>
              <w:t>评分标</w:t>
            </w:r>
            <w:r>
              <w:rPr>
                <w:highlight w:val="none"/>
              </w:rPr>
              <w:t>准</w:t>
            </w:r>
            <w:r>
              <w:rPr>
                <w:spacing w:val="-6"/>
                <w:highlight w:val="none"/>
              </w:rPr>
              <w:t>（2</w:t>
            </w:r>
            <w:r>
              <w:rPr>
                <w:rFonts w:hint="eastAsia"/>
                <w:spacing w:val="-6"/>
                <w:highlight w:val="none"/>
                <w:lang w:val="en-US" w:eastAsia="zh-CN"/>
              </w:rPr>
              <w:t>9</w:t>
            </w:r>
            <w:r>
              <w:rPr>
                <w:spacing w:val="-6"/>
                <w:highlight w:val="none"/>
              </w:rPr>
              <w:t>分）</w:t>
            </w:r>
          </w:p>
        </w:tc>
        <w:tc>
          <w:tcPr>
            <w:tcW w:w="1651" w:type="dxa"/>
            <w:vAlign w:val="top"/>
          </w:tcPr>
          <w:p w14:paraId="6255A9DB">
            <w:pPr>
              <w:pStyle w:val="10"/>
              <w:spacing w:before="183" w:line="220" w:lineRule="auto"/>
              <w:jc w:val="center"/>
              <w:rPr>
                <w:spacing w:val="-4"/>
                <w:highlight w:val="none"/>
              </w:rPr>
            </w:pPr>
            <w:r>
              <w:rPr>
                <w:spacing w:val="-4"/>
                <w:highlight w:val="none"/>
              </w:rPr>
              <w:t>企业业绩</w:t>
            </w:r>
          </w:p>
          <w:p w14:paraId="12CEC4EA">
            <w:pPr>
              <w:pStyle w:val="10"/>
              <w:spacing w:before="183" w:line="220" w:lineRule="auto"/>
              <w:jc w:val="center"/>
              <w:rPr>
                <w:spacing w:val="-8"/>
                <w:highlight w:val="none"/>
              </w:rPr>
            </w:pPr>
            <w:r>
              <w:rPr>
                <w:spacing w:val="-8"/>
                <w:highlight w:val="none"/>
              </w:rPr>
              <w:t>（6</w:t>
            </w:r>
            <w:r>
              <w:rPr>
                <w:spacing w:val="-47"/>
                <w:highlight w:val="none"/>
              </w:rPr>
              <w:t xml:space="preserve"> </w:t>
            </w:r>
            <w:r>
              <w:rPr>
                <w:spacing w:val="-8"/>
                <w:highlight w:val="none"/>
              </w:rPr>
              <w:t>分）</w:t>
            </w:r>
          </w:p>
        </w:tc>
        <w:tc>
          <w:tcPr>
            <w:tcW w:w="6610" w:type="dxa"/>
            <w:vAlign w:val="top"/>
          </w:tcPr>
          <w:p w14:paraId="52AAAC2F">
            <w:pPr>
              <w:pStyle w:val="10"/>
              <w:spacing w:before="308" w:line="362" w:lineRule="auto"/>
              <w:ind w:left="118" w:right="117" w:hanging="3"/>
              <w:rPr>
                <w:highlight w:val="none"/>
              </w:rPr>
            </w:pPr>
            <w:r>
              <w:rPr>
                <w:spacing w:val="-9"/>
                <w:highlight w:val="none"/>
              </w:rPr>
              <w:t>提供</w:t>
            </w:r>
            <w:r>
              <w:rPr>
                <w:spacing w:val="-48"/>
                <w:highlight w:val="none"/>
              </w:rPr>
              <w:t xml:space="preserve"> </w:t>
            </w:r>
            <w:r>
              <w:rPr>
                <w:spacing w:val="-9"/>
                <w:highlight w:val="none"/>
              </w:rPr>
              <w:t>2023</w:t>
            </w:r>
            <w:r>
              <w:rPr>
                <w:spacing w:val="-50"/>
                <w:highlight w:val="none"/>
              </w:rPr>
              <w:t xml:space="preserve"> </w:t>
            </w:r>
            <w:r>
              <w:rPr>
                <w:spacing w:val="-9"/>
                <w:highlight w:val="none"/>
              </w:rPr>
              <w:t>年</w:t>
            </w:r>
            <w:r>
              <w:rPr>
                <w:spacing w:val="-33"/>
                <w:highlight w:val="none"/>
              </w:rPr>
              <w:t xml:space="preserve"> </w:t>
            </w:r>
            <w:r>
              <w:rPr>
                <w:spacing w:val="-9"/>
                <w:highlight w:val="none"/>
              </w:rPr>
              <w:t>1</w:t>
            </w:r>
            <w:r>
              <w:rPr>
                <w:spacing w:val="-44"/>
                <w:highlight w:val="none"/>
              </w:rPr>
              <w:t xml:space="preserve"> </w:t>
            </w:r>
            <w:r>
              <w:rPr>
                <w:spacing w:val="-9"/>
                <w:highlight w:val="none"/>
              </w:rPr>
              <w:t>月</w:t>
            </w:r>
            <w:r>
              <w:rPr>
                <w:spacing w:val="-33"/>
                <w:highlight w:val="none"/>
              </w:rPr>
              <w:t xml:space="preserve"> </w:t>
            </w:r>
            <w:r>
              <w:rPr>
                <w:spacing w:val="-9"/>
                <w:highlight w:val="none"/>
              </w:rPr>
              <w:t>1 日以来承担过类似信息化项</w:t>
            </w:r>
            <w:r>
              <w:rPr>
                <w:spacing w:val="-10"/>
                <w:highlight w:val="none"/>
              </w:rPr>
              <w:t>目业绩，每</w:t>
            </w:r>
            <w:r>
              <w:rPr>
                <w:spacing w:val="-6"/>
                <w:highlight w:val="none"/>
              </w:rPr>
              <w:t>具有一份加</w:t>
            </w:r>
            <w:r>
              <w:rPr>
                <w:spacing w:val="-39"/>
                <w:highlight w:val="none"/>
              </w:rPr>
              <w:t xml:space="preserve"> </w:t>
            </w:r>
            <w:r>
              <w:rPr>
                <w:spacing w:val="-6"/>
                <w:highlight w:val="none"/>
              </w:rPr>
              <w:t>2</w:t>
            </w:r>
            <w:r>
              <w:rPr>
                <w:spacing w:val="-47"/>
                <w:highlight w:val="none"/>
              </w:rPr>
              <w:t xml:space="preserve"> </w:t>
            </w:r>
            <w:r>
              <w:rPr>
                <w:spacing w:val="-6"/>
                <w:highlight w:val="none"/>
              </w:rPr>
              <w:t>分，最多加</w:t>
            </w:r>
            <w:r>
              <w:rPr>
                <w:spacing w:val="-49"/>
                <w:highlight w:val="none"/>
              </w:rPr>
              <w:t xml:space="preserve"> </w:t>
            </w:r>
            <w:r>
              <w:rPr>
                <w:spacing w:val="-6"/>
                <w:highlight w:val="none"/>
              </w:rPr>
              <w:t>6</w:t>
            </w:r>
            <w:r>
              <w:rPr>
                <w:spacing w:val="-48"/>
                <w:highlight w:val="none"/>
              </w:rPr>
              <w:t xml:space="preserve"> </w:t>
            </w:r>
            <w:r>
              <w:rPr>
                <w:spacing w:val="-6"/>
                <w:highlight w:val="none"/>
              </w:rPr>
              <w:t>分。</w:t>
            </w:r>
          </w:p>
          <w:p w14:paraId="64D62494">
            <w:pPr>
              <w:pStyle w:val="10"/>
              <w:spacing w:line="315" w:lineRule="auto"/>
              <w:ind w:left="113" w:leftChars="0" w:right="123" w:rightChars="0"/>
              <w:rPr>
                <w:rFonts w:hint="eastAsia"/>
                <w:spacing w:val="-2"/>
                <w:highlight w:val="none"/>
                <w:lang w:eastAsia="zh-CN"/>
              </w:rPr>
            </w:pPr>
            <w:r>
              <w:rPr>
                <w:spacing w:val="-1"/>
                <w:highlight w:val="none"/>
              </w:rPr>
              <w:t>注：以合同签订时间为准，在投标文件中附中标通知书及</w:t>
            </w:r>
            <w:r>
              <w:rPr>
                <w:spacing w:val="-2"/>
                <w:highlight w:val="none"/>
              </w:rPr>
              <w:t>合同的原件扫描件。</w:t>
            </w:r>
          </w:p>
        </w:tc>
      </w:tr>
      <w:tr w14:paraId="66CBA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47F8C08F">
            <w:pPr>
              <w:pStyle w:val="10"/>
              <w:spacing w:before="118" w:line="239" w:lineRule="auto"/>
              <w:ind w:left="121"/>
              <w:jc w:val="center"/>
              <w:rPr>
                <w:spacing w:val="-12"/>
                <w:highlight w:val="none"/>
              </w:rPr>
            </w:pPr>
          </w:p>
        </w:tc>
        <w:tc>
          <w:tcPr>
            <w:tcW w:w="1129" w:type="dxa"/>
            <w:vMerge w:val="continue"/>
            <w:vAlign w:val="top"/>
          </w:tcPr>
          <w:p w14:paraId="03E9A58F">
            <w:pPr>
              <w:pStyle w:val="10"/>
              <w:spacing w:before="78" w:line="220" w:lineRule="auto"/>
              <w:ind w:left="216"/>
              <w:rPr>
                <w:spacing w:val="-4"/>
                <w:highlight w:val="none"/>
              </w:rPr>
            </w:pPr>
          </w:p>
        </w:tc>
        <w:tc>
          <w:tcPr>
            <w:tcW w:w="1651" w:type="dxa"/>
            <w:vAlign w:val="top"/>
          </w:tcPr>
          <w:p w14:paraId="0AE9FEC8">
            <w:pPr>
              <w:pStyle w:val="10"/>
              <w:spacing w:before="183" w:line="220" w:lineRule="auto"/>
              <w:jc w:val="both"/>
              <w:rPr>
                <w:rFonts w:ascii="宋体" w:hAnsi="宋体" w:eastAsia="宋体" w:cs="宋体"/>
                <w:spacing w:val="-4"/>
                <w:highlight w:val="none"/>
              </w:rPr>
            </w:pPr>
          </w:p>
          <w:p w14:paraId="42B3D957">
            <w:pPr>
              <w:pStyle w:val="10"/>
              <w:spacing w:before="183" w:line="220" w:lineRule="auto"/>
              <w:jc w:val="center"/>
              <w:rPr>
                <w:rFonts w:ascii="宋体" w:hAnsi="宋体" w:eastAsia="宋体" w:cs="宋体"/>
                <w:spacing w:val="-4"/>
                <w:highlight w:val="none"/>
              </w:rPr>
            </w:pPr>
            <w:r>
              <w:rPr>
                <w:rFonts w:ascii="宋体" w:hAnsi="宋体" w:eastAsia="宋体" w:cs="宋体"/>
                <w:spacing w:val="-4"/>
                <w:highlight w:val="none"/>
              </w:rPr>
              <w:t>认证证书</w:t>
            </w:r>
          </w:p>
          <w:p w14:paraId="6422656F">
            <w:pPr>
              <w:pStyle w:val="10"/>
              <w:spacing w:before="183" w:line="220" w:lineRule="auto"/>
              <w:jc w:val="center"/>
              <w:rPr>
                <w:rFonts w:ascii="宋体" w:hAnsi="宋体" w:eastAsia="宋体" w:cs="宋体"/>
                <w:spacing w:val="-4"/>
                <w:highlight w:val="none"/>
              </w:rPr>
            </w:pPr>
            <w:r>
              <w:rPr>
                <w:rFonts w:ascii="宋体" w:hAnsi="宋体" w:eastAsia="宋体" w:cs="宋体"/>
                <w:spacing w:val="-4"/>
                <w:highlight w:val="none"/>
              </w:rPr>
              <w:t>（3</w:t>
            </w:r>
            <w:r>
              <w:rPr>
                <w:rFonts w:hint="eastAsia" w:ascii="宋体" w:hAnsi="宋体" w:eastAsia="宋体" w:cs="宋体"/>
                <w:spacing w:val="-4"/>
                <w:highlight w:val="none"/>
                <w:lang w:val="en-US" w:eastAsia="zh-CN"/>
              </w:rPr>
              <w:t xml:space="preserve"> </w:t>
            </w:r>
            <w:r>
              <w:rPr>
                <w:rFonts w:ascii="宋体" w:hAnsi="宋体" w:eastAsia="宋体" w:cs="宋体"/>
                <w:spacing w:val="-4"/>
                <w:highlight w:val="none"/>
              </w:rPr>
              <w:t>分）</w:t>
            </w:r>
          </w:p>
        </w:tc>
        <w:tc>
          <w:tcPr>
            <w:tcW w:w="6610" w:type="dxa"/>
            <w:vAlign w:val="top"/>
          </w:tcPr>
          <w:p w14:paraId="58D51C1E">
            <w:pPr>
              <w:spacing w:line="266" w:lineRule="auto"/>
              <w:rPr>
                <w:rFonts w:ascii="Arial"/>
                <w:sz w:val="21"/>
                <w:highlight w:val="none"/>
              </w:rPr>
            </w:pPr>
          </w:p>
          <w:p w14:paraId="009310F9">
            <w:pPr>
              <w:pStyle w:val="10"/>
              <w:spacing w:before="78" w:line="339" w:lineRule="auto"/>
              <w:ind w:left="114" w:leftChars="0" w:right="6" w:rightChars="0" w:firstLine="2" w:firstLineChars="0"/>
              <w:rPr>
                <w:spacing w:val="-1"/>
                <w:highlight w:val="none"/>
              </w:rPr>
            </w:pPr>
            <w:r>
              <w:rPr>
                <w:spacing w:val="-3"/>
                <w:highlight w:val="none"/>
              </w:rPr>
              <w:t>投标人提供ISO9001质量管理体系认证证书、ISO20000信息</w:t>
            </w:r>
            <w:r>
              <w:rPr>
                <w:highlight w:val="none"/>
              </w:rPr>
              <w:t>技术服务管理体系认证证书、ISO270</w:t>
            </w:r>
            <w:r>
              <w:rPr>
                <w:spacing w:val="-1"/>
                <w:highlight w:val="none"/>
              </w:rPr>
              <w:t>01信息安全管理体系</w:t>
            </w:r>
            <w:r>
              <w:rPr>
                <w:spacing w:val="-2"/>
                <w:highlight w:val="none"/>
              </w:rPr>
              <w:t>认证证书，每项得1分，本项最高得3分，不提供不得分。</w:t>
            </w:r>
            <w:r>
              <w:rPr>
                <w:spacing w:val="-5"/>
                <w:highlight w:val="none"/>
              </w:rPr>
              <w:t>（注：需提供证书扫描件并加盖投标人公章，否则不得分）</w:t>
            </w:r>
          </w:p>
        </w:tc>
      </w:tr>
      <w:tr w14:paraId="75AC7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6BCAEDA2">
            <w:pPr>
              <w:pStyle w:val="10"/>
              <w:spacing w:before="118" w:line="239" w:lineRule="auto"/>
              <w:ind w:left="121"/>
              <w:jc w:val="center"/>
              <w:rPr>
                <w:spacing w:val="-12"/>
                <w:highlight w:val="none"/>
              </w:rPr>
            </w:pPr>
          </w:p>
        </w:tc>
        <w:tc>
          <w:tcPr>
            <w:tcW w:w="1129" w:type="dxa"/>
            <w:vMerge w:val="continue"/>
            <w:vAlign w:val="top"/>
          </w:tcPr>
          <w:p w14:paraId="08D0210A">
            <w:pPr>
              <w:pStyle w:val="10"/>
              <w:spacing w:before="78" w:line="220" w:lineRule="auto"/>
              <w:ind w:left="216"/>
              <w:rPr>
                <w:spacing w:val="-4"/>
                <w:highlight w:val="none"/>
              </w:rPr>
            </w:pPr>
          </w:p>
        </w:tc>
        <w:tc>
          <w:tcPr>
            <w:tcW w:w="1651" w:type="dxa"/>
            <w:vAlign w:val="top"/>
          </w:tcPr>
          <w:p w14:paraId="5E3A5CF3">
            <w:pPr>
              <w:pStyle w:val="10"/>
              <w:spacing w:before="183" w:line="220" w:lineRule="auto"/>
              <w:jc w:val="center"/>
              <w:rPr>
                <w:rFonts w:ascii="宋体" w:hAnsi="宋体" w:eastAsia="宋体" w:cs="宋体"/>
                <w:spacing w:val="-4"/>
                <w:highlight w:val="none"/>
              </w:rPr>
            </w:pPr>
          </w:p>
          <w:p w14:paraId="09524EB4">
            <w:pPr>
              <w:pStyle w:val="10"/>
              <w:spacing w:before="183" w:line="220" w:lineRule="auto"/>
              <w:jc w:val="center"/>
              <w:rPr>
                <w:rFonts w:ascii="宋体" w:hAnsi="宋体" w:eastAsia="宋体" w:cs="宋体"/>
                <w:spacing w:val="-4"/>
                <w:highlight w:val="none"/>
              </w:rPr>
            </w:pPr>
          </w:p>
          <w:p w14:paraId="371B90C8">
            <w:pPr>
              <w:pStyle w:val="10"/>
              <w:spacing w:before="183" w:line="220" w:lineRule="auto"/>
              <w:jc w:val="center"/>
              <w:rPr>
                <w:rFonts w:ascii="宋体" w:hAnsi="宋体" w:eastAsia="宋体" w:cs="宋体"/>
                <w:spacing w:val="-4"/>
                <w:highlight w:val="none"/>
              </w:rPr>
            </w:pPr>
          </w:p>
          <w:p w14:paraId="1EE70A80">
            <w:pPr>
              <w:pStyle w:val="10"/>
              <w:spacing w:before="183" w:line="220" w:lineRule="auto"/>
              <w:jc w:val="center"/>
              <w:rPr>
                <w:rFonts w:ascii="宋体" w:hAnsi="宋体" w:eastAsia="宋体" w:cs="宋体"/>
                <w:spacing w:val="-4"/>
                <w:highlight w:val="none"/>
              </w:rPr>
            </w:pPr>
          </w:p>
          <w:p w14:paraId="6A8FE1CB">
            <w:pPr>
              <w:pStyle w:val="10"/>
              <w:spacing w:before="183" w:line="220" w:lineRule="auto"/>
              <w:jc w:val="center"/>
              <w:rPr>
                <w:rFonts w:ascii="宋体" w:hAnsi="宋体" w:eastAsia="宋体" w:cs="宋体"/>
                <w:spacing w:val="-4"/>
                <w:highlight w:val="none"/>
              </w:rPr>
            </w:pPr>
          </w:p>
          <w:p w14:paraId="0BBA96DE">
            <w:pPr>
              <w:pStyle w:val="10"/>
              <w:spacing w:before="183" w:line="220" w:lineRule="auto"/>
              <w:jc w:val="center"/>
              <w:rPr>
                <w:rFonts w:ascii="宋体" w:hAnsi="宋体" w:eastAsia="宋体" w:cs="宋体"/>
                <w:spacing w:val="-4"/>
                <w:highlight w:val="none"/>
              </w:rPr>
            </w:pPr>
          </w:p>
          <w:p w14:paraId="20F9F345">
            <w:pPr>
              <w:pStyle w:val="10"/>
              <w:spacing w:before="183" w:line="220" w:lineRule="auto"/>
              <w:jc w:val="center"/>
              <w:rPr>
                <w:rFonts w:ascii="宋体" w:hAnsi="宋体" w:eastAsia="宋体" w:cs="宋体"/>
                <w:spacing w:val="-4"/>
                <w:highlight w:val="none"/>
              </w:rPr>
            </w:pPr>
          </w:p>
          <w:p w14:paraId="129D4B09">
            <w:pPr>
              <w:pStyle w:val="10"/>
              <w:spacing w:before="183" w:line="220" w:lineRule="auto"/>
              <w:jc w:val="center"/>
              <w:rPr>
                <w:rFonts w:ascii="宋体" w:hAnsi="宋体" w:eastAsia="宋体" w:cs="宋体"/>
                <w:spacing w:val="-4"/>
                <w:highlight w:val="none"/>
              </w:rPr>
            </w:pPr>
          </w:p>
          <w:p w14:paraId="56A711F3">
            <w:pPr>
              <w:pStyle w:val="10"/>
              <w:spacing w:before="183" w:line="220" w:lineRule="auto"/>
              <w:jc w:val="center"/>
              <w:rPr>
                <w:rFonts w:ascii="宋体" w:hAnsi="宋体" w:eastAsia="宋体" w:cs="宋体"/>
                <w:spacing w:val="-4"/>
                <w:highlight w:val="none"/>
              </w:rPr>
            </w:pPr>
            <w:r>
              <w:rPr>
                <w:rFonts w:ascii="宋体" w:hAnsi="宋体" w:eastAsia="宋体" w:cs="宋体"/>
                <w:spacing w:val="-4"/>
                <w:highlight w:val="none"/>
              </w:rPr>
              <w:t>系统建设与</w:t>
            </w:r>
            <w:r>
              <w:rPr>
                <w:rFonts w:hint="eastAsia" w:cs="宋体"/>
                <w:spacing w:val="-4"/>
                <w:highlight w:val="none"/>
                <w:lang w:val="en-US" w:eastAsia="zh-CN"/>
              </w:rPr>
              <w:t xml:space="preserve">  </w:t>
            </w:r>
            <w:r>
              <w:rPr>
                <w:rFonts w:ascii="宋体" w:hAnsi="宋体" w:eastAsia="宋体" w:cs="宋体"/>
                <w:spacing w:val="-4"/>
                <w:highlight w:val="none"/>
              </w:rPr>
              <w:t>服务能力</w:t>
            </w:r>
          </w:p>
          <w:p w14:paraId="4E4EE174">
            <w:pPr>
              <w:pStyle w:val="10"/>
              <w:spacing w:before="183" w:line="220" w:lineRule="auto"/>
              <w:jc w:val="center"/>
              <w:rPr>
                <w:rFonts w:ascii="宋体" w:hAnsi="宋体" w:eastAsia="宋体" w:cs="宋体"/>
                <w:spacing w:val="-4"/>
                <w:highlight w:val="none"/>
              </w:rPr>
            </w:pPr>
            <w:r>
              <w:rPr>
                <w:rFonts w:ascii="宋体" w:hAnsi="宋体" w:eastAsia="宋体" w:cs="宋体"/>
                <w:spacing w:val="-4"/>
                <w:highlight w:val="none"/>
              </w:rPr>
              <w:t>（1</w:t>
            </w:r>
            <w:r>
              <w:rPr>
                <w:rFonts w:hint="eastAsia" w:cs="宋体"/>
                <w:spacing w:val="-4"/>
                <w:highlight w:val="none"/>
                <w:lang w:val="en-US" w:eastAsia="zh-CN"/>
              </w:rPr>
              <w:t>5</w:t>
            </w:r>
            <w:r>
              <w:rPr>
                <w:rFonts w:ascii="宋体" w:hAnsi="宋体" w:eastAsia="宋体" w:cs="宋体"/>
                <w:spacing w:val="-4"/>
                <w:highlight w:val="none"/>
              </w:rPr>
              <w:t xml:space="preserve"> 分）</w:t>
            </w:r>
          </w:p>
        </w:tc>
        <w:tc>
          <w:tcPr>
            <w:tcW w:w="6610" w:type="dxa"/>
            <w:vAlign w:val="top"/>
          </w:tcPr>
          <w:p w14:paraId="42205FDF">
            <w:pPr>
              <w:pStyle w:val="10"/>
              <w:spacing w:before="116" w:line="360" w:lineRule="auto"/>
              <w:ind w:left="111" w:right="197" w:firstLine="20"/>
              <w:rPr>
                <w:highlight w:val="none"/>
              </w:rPr>
            </w:pPr>
            <w:r>
              <w:rPr>
                <w:rFonts w:hint="eastAsia"/>
                <w:spacing w:val="-2"/>
                <w:highlight w:val="none"/>
                <w:lang w:eastAsia="zh-CN"/>
              </w:rPr>
              <w:t>1.</w:t>
            </w:r>
            <w:r>
              <w:rPr>
                <w:spacing w:val="-2"/>
                <w:highlight w:val="none"/>
              </w:rPr>
              <w:t>本项目涉及大量软件系统，投标人提供</w:t>
            </w:r>
            <w:r>
              <w:rPr>
                <w:spacing w:val="-53"/>
                <w:highlight w:val="none"/>
              </w:rPr>
              <w:t xml:space="preserve"> </w:t>
            </w:r>
            <w:r>
              <w:rPr>
                <w:spacing w:val="-2"/>
                <w:highlight w:val="none"/>
              </w:rPr>
              <w:t>TMMI（软件测试成熟度模型认证）5</w:t>
            </w:r>
            <w:r>
              <w:rPr>
                <w:spacing w:val="-41"/>
                <w:highlight w:val="none"/>
              </w:rPr>
              <w:t xml:space="preserve"> </w:t>
            </w:r>
            <w:r>
              <w:rPr>
                <w:spacing w:val="-2"/>
                <w:highlight w:val="none"/>
              </w:rPr>
              <w:t>级认证证书的得</w:t>
            </w:r>
            <w:r>
              <w:rPr>
                <w:spacing w:val="-51"/>
                <w:highlight w:val="none"/>
              </w:rPr>
              <w:t xml:space="preserve"> </w:t>
            </w:r>
            <w:r>
              <w:rPr>
                <w:spacing w:val="-2"/>
                <w:highlight w:val="none"/>
              </w:rPr>
              <w:t>4</w:t>
            </w:r>
            <w:r>
              <w:rPr>
                <w:spacing w:val="-47"/>
                <w:highlight w:val="none"/>
              </w:rPr>
              <w:t xml:space="preserve"> </w:t>
            </w:r>
            <w:r>
              <w:rPr>
                <w:spacing w:val="-2"/>
                <w:highlight w:val="none"/>
              </w:rPr>
              <w:t>分，具备</w:t>
            </w:r>
            <w:r>
              <w:rPr>
                <w:spacing w:val="-54"/>
                <w:highlight w:val="none"/>
              </w:rPr>
              <w:t xml:space="preserve"> </w:t>
            </w:r>
            <w:r>
              <w:rPr>
                <w:spacing w:val="-2"/>
                <w:highlight w:val="none"/>
              </w:rPr>
              <w:t>TMMI4</w:t>
            </w:r>
            <w:r>
              <w:rPr>
                <w:spacing w:val="-5"/>
                <w:highlight w:val="none"/>
              </w:rPr>
              <w:t>级认证证书的得</w:t>
            </w:r>
            <w:r>
              <w:rPr>
                <w:spacing w:val="-43"/>
                <w:highlight w:val="none"/>
              </w:rPr>
              <w:t xml:space="preserve"> </w:t>
            </w:r>
            <w:r>
              <w:rPr>
                <w:spacing w:val="-5"/>
                <w:highlight w:val="none"/>
              </w:rPr>
              <w:t>3</w:t>
            </w:r>
            <w:r>
              <w:rPr>
                <w:spacing w:val="-47"/>
                <w:highlight w:val="none"/>
              </w:rPr>
              <w:t xml:space="preserve"> </w:t>
            </w:r>
            <w:r>
              <w:rPr>
                <w:spacing w:val="-5"/>
                <w:highlight w:val="none"/>
              </w:rPr>
              <w:t>分，具备</w:t>
            </w:r>
            <w:r>
              <w:rPr>
                <w:spacing w:val="-54"/>
                <w:highlight w:val="none"/>
              </w:rPr>
              <w:t xml:space="preserve"> </w:t>
            </w:r>
            <w:r>
              <w:rPr>
                <w:spacing w:val="-5"/>
                <w:highlight w:val="none"/>
              </w:rPr>
              <w:t>TMMI3</w:t>
            </w:r>
            <w:r>
              <w:rPr>
                <w:spacing w:val="-47"/>
                <w:highlight w:val="none"/>
              </w:rPr>
              <w:t xml:space="preserve"> </w:t>
            </w:r>
            <w:r>
              <w:rPr>
                <w:spacing w:val="-5"/>
                <w:highlight w:val="none"/>
              </w:rPr>
              <w:t>级认证证书的得</w:t>
            </w:r>
            <w:r>
              <w:rPr>
                <w:spacing w:val="-47"/>
                <w:highlight w:val="none"/>
              </w:rPr>
              <w:t xml:space="preserve"> </w:t>
            </w:r>
            <w:r>
              <w:rPr>
                <w:spacing w:val="-5"/>
                <w:highlight w:val="none"/>
              </w:rPr>
              <w:t>2</w:t>
            </w:r>
            <w:r>
              <w:rPr>
                <w:spacing w:val="-48"/>
                <w:highlight w:val="none"/>
              </w:rPr>
              <w:t xml:space="preserve"> </w:t>
            </w:r>
            <w:r>
              <w:rPr>
                <w:spacing w:val="-5"/>
                <w:highlight w:val="none"/>
              </w:rPr>
              <w:t>分，</w:t>
            </w:r>
            <w:r>
              <w:rPr>
                <w:highlight w:val="none"/>
              </w:rPr>
              <w:t xml:space="preserve"> </w:t>
            </w:r>
            <w:r>
              <w:rPr>
                <w:spacing w:val="-1"/>
                <w:highlight w:val="none"/>
              </w:rPr>
              <w:t>TMMI3</w:t>
            </w:r>
            <w:r>
              <w:rPr>
                <w:spacing w:val="-41"/>
                <w:highlight w:val="none"/>
              </w:rPr>
              <w:t xml:space="preserve"> </w:t>
            </w:r>
            <w:r>
              <w:rPr>
                <w:spacing w:val="-1"/>
                <w:highlight w:val="none"/>
              </w:rPr>
              <w:t>级以下级别的不得分。（注：需提供证书扫描件并</w:t>
            </w:r>
            <w:r>
              <w:rPr>
                <w:spacing w:val="-5"/>
                <w:highlight w:val="none"/>
              </w:rPr>
              <w:t>加盖投标人公章）。</w:t>
            </w:r>
          </w:p>
          <w:p w14:paraId="2044668F">
            <w:pPr>
              <w:pStyle w:val="10"/>
              <w:spacing w:before="5" w:line="359" w:lineRule="auto"/>
              <w:ind w:left="115" w:right="108" w:firstLine="1"/>
              <w:rPr>
                <w:rFonts w:hint="eastAsia" w:eastAsia="宋体"/>
                <w:highlight w:val="none"/>
                <w:lang w:eastAsia="zh-CN"/>
              </w:rPr>
            </w:pPr>
            <w:r>
              <w:rPr>
                <w:rFonts w:hint="eastAsia"/>
                <w:spacing w:val="-4"/>
                <w:highlight w:val="none"/>
                <w:lang w:eastAsia="zh-CN"/>
              </w:rPr>
              <w:t>2.</w:t>
            </w:r>
            <w:r>
              <w:rPr>
                <w:spacing w:val="-4"/>
                <w:highlight w:val="none"/>
              </w:rPr>
              <w:t>本项目涉及大量数据治理工作，供应商具有数据管理能</w:t>
            </w:r>
            <w:r>
              <w:rPr>
                <w:spacing w:val="-2"/>
                <w:highlight w:val="none"/>
              </w:rPr>
              <w:t>力成熟度等级证书（DCMM</w:t>
            </w:r>
            <w:r>
              <w:rPr>
                <w:spacing w:val="1"/>
                <w:highlight w:val="none"/>
              </w:rPr>
              <w:t>），</w:t>
            </w:r>
            <w:r>
              <w:rPr>
                <w:spacing w:val="-2"/>
                <w:highlight w:val="none"/>
              </w:rPr>
              <w:t>四级及以上得</w:t>
            </w:r>
            <w:r>
              <w:rPr>
                <w:spacing w:val="-35"/>
                <w:highlight w:val="none"/>
              </w:rPr>
              <w:t xml:space="preserve"> </w:t>
            </w:r>
            <w:r>
              <w:rPr>
                <w:spacing w:val="-2"/>
                <w:highlight w:val="none"/>
              </w:rPr>
              <w:t>3</w:t>
            </w:r>
            <w:r>
              <w:rPr>
                <w:spacing w:val="-48"/>
                <w:highlight w:val="none"/>
              </w:rPr>
              <w:t xml:space="preserve"> </w:t>
            </w:r>
            <w:r>
              <w:rPr>
                <w:spacing w:val="-2"/>
                <w:highlight w:val="none"/>
              </w:rPr>
              <w:t>分，四级以下得</w:t>
            </w:r>
            <w:r>
              <w:rPr>
                <w:spacing w:val="-33"/>
                <w:highlight w:val="none"/>
              </w:rPr>
              <w:t xml:space="preserve"> </w:t>
            </w:r>
            <w:r>
              <w:rPr>
                <w:spacing w:val="-2"/>
                <w:highlight w:val="none"/>
              </w:rPr>
              <w:t>1</w:t>
            </w:r>
            <w:r>
              <w:rPr>
                <w:spacing w:val="-48"/>
                <w:highlight w:val="none"/>
              </w:rPr>
              <w:t xml:space="preserve"> </w:t>
            </w:r>
            <w:r>
              <w:rPr>
                <w:spacing w:val="-2"/>
                <w:highlight w:val="none"/>
              </w:rPr>
              <w:t>分，不提供不得分。（注：需提供证书扫描件并加</w:t>
            </w:r>
            <w:r>
              <w:rPr>
                <w:spacing w:val="-4"/>
                <w:highlight w:val="none"/>
              </w:rPr>
              <w:t>盖投标人公章）</w:t>
            </w:r>
            <w:r>
              <w:rPr>
                <w:rFonts w:hint="eastAsia"/>
                <w:spacing w:val="-4"/>
                <w:highlight w:val="none"/>
                <w:lang w:eastAsia="zh-CN"/>
              </w:rPr>
              <w:t>。</w:t>
            </w:r>
          </w:p>
          <w:p w14:paraId="09416CC1">
            <w:pPr>
              <w:pStyle w:val="10"/>
              <w:spacing w:line="360" w:lineRule="auto"/>
              <w:ind w:left="114" w:right="107" w:firstLine="4"/>
              <w:rPr>
                <w:highlight w:val="none"/>
              </w:rPr>
            </w:pPr>
            <w:r>
              <w:rPr>
                <w:rFonts w:hint="eastAsia"/>
                <w:spacing w:val="-7"/>
                <w:highlight w:val="none"/>
                <w:lang w:eastAsia="zh-CN"/>
              </w:rPr>
              <w:t>3.</w:t>
            </w:r>
            <w:r>
              <w:rPr>
                <w:spacing w:val="-7"/>
                <w:highlight w:val="none"/>
              </w:rPr>
              <w:t>本项目涉及系统平台的长期维护工作，投标人具备ITSS</w:t>
            </w:r>
            <w:r>
              <w:rPr>
                <w:spacing w:val="-1"/>
                <w:highlight w:val="none"/>
              </w:rPr>
              <w:t>信息技术服务标准（业务领域：运行维护）二级及以上认</w:t>
            </w:r>
            <w:r>
              <w:rPr>
                <w:spacing w:val="-3"/>
                <w:highlight w:val="none"/>
              </w:rPr>
              <w:t>证证书，得</w:t>
            </w:r>
            <w:r>
              <w:rPr>
                <w:spacing w:val="-47"/>
                <w:highlight w:val="none"/>
              </w:rPr>
              <w:t xml:space="preserve"> </w:t>
            </w:r>
            <w:r>
              <w:rPr>
                <w:spacing w:val="-3"/>
                <w:highlight w:val="none"/>
              </w:rPr>
              <w:t>2</w:t>
            </w:r>
            <w:r>
              <w:rPr>
                <w:spacing w:val="-48"/>
                <w:highlight w:val="none"/>
              </w:rPr>
              <w:t xml:space="preserve"> </w:t>
            </w:r>
            <w:r>
              <w:rPr>
                <w:spacing w:val="-3"/>
                <w:highlight w:val="none"/>
              </w:rPr>
              <w:t>分，一级得</w:t>
            </w:r>
            <w:r>
              <w:rPr>
                <w:spacing w:val="-33"/>
                <w:highlight w:val="none"/>
              </w:rPr>
              <w:t xml:space="preserve"> </w:t>
            </w:r>
            <w:r>
              <w:rPr>
                <w:spacing w:val="-3"/>
                <w:highlight w:val="none"/>
              </w:rPr>
              <w:t>1</w:t>
            </w:r>
            <w:r>
              <w:rPr>
                <w:spacing w:val="-47"/>
                <w:highlight w:val="none"/>
              </w:rPr>
              <w:t xml:space="preserve"> </w:t>
            </w:r>
            <w:r>
              <w:rPr>
                <w:spacing w:val="-3"/>
                <w:highlight w:val="none"/>
              </w:rPr>
              <w:t>分，不具备不得分。（注：需</w:t>
            </w:r>
            <w:r>
              <w:rPr>
                <w:spacing w:val="-2"/>
                <w:highlight w:val="none"/>
              </w:rPr>
              <w:t>提供证书扫描件并加盖投标人公章）</w:t>
            </w:r>
          </w:p>
          <w:p w14:paraId="3D46C89E">
            <w:pPr>
              <w:pStyle w:val="10"/>
              <w:spacing w:before="78" w:line="339" w:lineRule="auto"/>
              <w:ind w:left="114" w:leftChars="0" w:right="6" w:rightChars="0" w:firstLine="2" w:firstLineChars="0"/>
              <w:rPr>
                <w:rFonts w:hint="eastAsia"/>
                <w:spacing w:val="-2"/>
                <w:highlight w:val="none"/>
                <w:lang w:val="en-US" w:eastAsia="zh-CN"/>
              </w:rPr>
            </w:pPr>
            <w:r>
              <w:rPr>
                <w:rFonts w:hint="eastAsia"/>
                <w:spacing w:val="-9"/>
                <w:highlight w:val="none"/>
                <w:lang w:eastAsia="zh-CN"/>
              </w:rPr>
              <w:t>4.</w:t>
            </w:r>
            <w:r>
              <w:rPr>
                <w:rFonts w:hint="eastAsia"/>
                <w:spacing w:val="-2"/>
                <w:highlight w:val="none"/>
                <w:lang w:val="en-US" w:eastAsia="zh-CN"/>
              </w:rPr>
              <w:t xml:space="preserve"> 投标人编制过已正式对外发布实施的生命线安全相关的行业技术规程、标准规范类技术文件的：省级及以上行业层面技术文件1项得2分，市级层面技术文件1项得1分，其他不得分，本项最多得4分。</w:t>
            </w:r>
          </w:p>
          <w:p w14:paraId="35E5C84E">
            <w:pPr>
              <w:pStyle w:val="10"/>
              <w:spacing w:before="78" w:line="339" w:lineRule="auto"/>
              <w:ind w:left="114" w:leftChars="0" w:right="6" w:rightChars="0" w:firstLine="2" w:firstLineChars="0"/>
              <w:rPr>
                <w:rFonts w:hint="eastAsia"/>
                <w:spacing w:val="-2"/>
                <w:highlight w:val="none"/>
                <w:lang w:val="en-US" w:eastAsia="zh-CN"/>
              </w:rPr>
            </w:pPr>
            <w:r>
              <w:rPr>
                <w:rFonts w:hint="eastAsia"/>
                <w:spacing w:val="-2"/>
                <w:highlight w:val="none"/>
                <w:lang w:val="en-US" w:eastAsia="zh-CN"/>
              </w:rPr>
              <w:t>注：须提供正式发布文本、发布公告等佐证材料，无有效证明本项不得分。</w:t>
            </w:r>
          </w:p>
          <w:p w14:paraId="136E39AF">
            <w:pPr>
              <w:pStyle w:val="10"/>
              <w:spacing w:before="78" w:line="339" w:lineRule="auto"/>
              <w:ind w:left="114" w:leftChars="0" w:right="6" w:rightChars="0" w:firstLine="2" w:firstLineChars="0"/>
              <w:rPr>
                <w:rFonts w:hint="default"/>
                <w:spacing w:val="-2"/>
                <w:highlight w:val="none"/>
                <w:lang w:val="en-US" w:eastAsia="zh-CN"/>
              </w:rPr>
            </w:pPr>
            <w:r>
              <w:rPr>
                <w:rFonts w:hint="eastAsia"/>
                <w:spacing w:val="-2"/>
                <w:highlight w:val="none"/>
                <w:lang w:val="en-US" w:eastAsia="zh-CN"/>
              </w:rPr>
              <w:t>5.本地化驻场服务保障能力，投标人具备项目属地驻场办公服务条件：投标人已在项目属地设有固定服务办公场所的得2分；承诺中标后在本地设立固定办公场所的得 1分；（提供不动产权证或有效房屋租赁合同、场所照片、发票或承诺书）。</w:t>
            </w:r>
          </w:p>
        </w:tc>
      </w:tr>
      <w:tr w14:paraId="3D68C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09" w:type="dxa"/>
            <w:vMerge w:val="continue"/>
            <w:vAlign w:val="top"/>
          </w:tcPr>
          <w:p w14:paraId="1E52C5F7">
            <w:pPr>
              <w:pStyle w:val="10"/>
              <w:spacing w:before="118" w:line="239" w:lineRule="auto"/>
              <w:ind w:left="121"/>
              <w:jc w:val="center"/>
              <w:rPr>
                <w:spacing w:val="-12"/>
                <w:highlight w:val="none"/>
              </w:rPr>
            </w:pPr>
          </w:p>
        </w:tc>
        <w:tc>
          <w:tcPr>
            <w:tcW w:w="1129" w:type="dxa"/>
            <w:vMerge w:val="continue"/>
            <w:vAlign w:val="top"/>
          </w:tcPr>
          <w:p w14:paraId="7B377392">
            <w:pPr>
              <w:pStyle w:val="10"/>
              <w:spacing w:before="78" w:line="220" w:lineRule="auto"/>
              <w:ind w:left="216"/>
              <w:rPr>
                <w:spacing w:val="-4"/>
                <w:highlight w:val="none"/>
              </w:rPr>
            </w:pPr>
          </w:p>
        </w:tc>
        <w:tc>
          <w:tcPr>
            <w:tcW w:w="1651" w:type="dxa"/>
            <w:vAlign w:val="top"/>
          </w:tcPr>
          <w:p w14:paraId="640085DA">
            <w:pPr>
              <w:spacing w:line="271" w:lineRule="auto"/>
              <w:rPr>
                <w:rFonts w:ascii="Arial"/>
                <w:sz w:val="21"/>
                <w:highlight w:val="none"/>
              </w:rPr>
            </w:pPr>
          </w:p>
          <w:p w14:paraId="4B39074F">
            <w:pPr>
              <w:spacing w:line="271" w:lineRule="auto"/>
              <w:rPr>
                <w:rFonts w:ascii="Arial"/>
                <w:sz w:val="21"/>
                <w:highlight w:val="none"/>
              </w:rPr>
            </w:pPr>
          </w:p>
          <w:p w14:paraId="7F58404D">
            <w:pPr>
              <w:spacing w:line="271" w:lineRule="auto"/>
              <w:rPr>
                <w:rFonts w:ascii="Arial"/>
                <w:sz w:val="21"/>
                <w:highlight w:val="none"/>
              </w:rPr>
            </w:pPr>
          </w:p>
          <w:p w14:paraId="7AB7CEA4">
            <w:pPr>
              <w:spacing w:line="271" w:lineRule="auto"/>
              <w:rPr>
                <w:rFonts w:ascii="Arial"/>
                <w:sz w:val="21"/>
                <w:highlight w:val="none"/>
              </w:rPr>
            </w:pPr>
          </w:p>
          <w:p w14:paraId="6122A504">
            <w:pPr>
              <w:spacing w:line="271" w:lineRule="auto"/>
              <w:rPr>
                <w:rFonts w:ascii="Arial"/>
                <w:sz w:val="21"/>
                <w:highlight w:val="none"/>
              </w:rPr>
            </w:pPr>
          </w:p>
          <w:p w14:paraId="4E968D04">
            <w:pPr>
              <w:spacing w:line="271" w:lineRule="auto"/>
              <w:rPr>
                <w:rFonts w:ascii="Arial"/>
                <w:sz w:val="21"/>
                <w:highlight w:val="none"/>
              </w:rPr>
            </w:pPr>
          </w:p>
          <w:p w14:paraId="2F580005">
            <w:pPr>
              <w:spacing w:line="272" w:lineRule="auto"/>
              <w:rPr>
                <w:rFonts w:ascii="Arial"/>
                <w:sz w:val="21"/>
                <w:highlight w:val="none"/>
              </w:rPr>
            </w:pPr>
          </w:p>
          <w:p w14:paraId="66B8107F">
            <w:pPr>
              <w:pStyle w:val="10"/>
              <w:spacing w:before="78" w:line="362" w:lineRule="auto"/>
              <w:ind w:left="247" w:leftChars="0" w:right="209" w:rightChars="0" w:hanging="29" w:firstLineChars="0"/>
              <w:rPr>
                <w:spacing w:val="31"/>
                <w:highlight w:val="none"/>
              </w:rPr>
            </w:pPr>
            <w:r>
              <w:rPr>
                <w:spacing w:val="-3"/>
                <w:highlight w:val="none"/>
              </w:rPr>
              <w:t>项目实施</w:t>
            </w:r>
            <w:r>
              <w:rPr>
                <w:rFonts w:hint="eastAsia"/>
                <w:spacing w:val="-3"/>
                <w:highlight w:val="none"/>
                <w:lang w:val="en-US" w:eastAsia="zh-CN"/>
              </w:rPr>
              <w:t xml:space="preserve"> </w:t>
            </w:r>
            <w:r>
              <w:rPr>
                <w:spacing w:val="-3"/>
                <w:highlight w:val="none"/>
              </w:rPr>
              <w:t>团队</w:t>
            </w:r>
            <w:r>
              <w:rPr>
                <w:spacing w:val="-5"/>
                <w:highlight w:val="none"/>
              </w:rPr>
              <w:t>成员</w:t>
            </w:r>
            <w:r>
              <w:rPr>
                <w:rFonts w:hint="eastAsia"/>
                <w:spacing w:val="-5"/>
                <w:highlight w:val="none"/>
                <w:lang w:val="en-US" w:eastAsia="zh-CN"/>
              </w:rPr>
              <w:t xml:space="preserve">  </w:t>
            </w:r>
            <w:r>
              <w:rPr>
                <w:spacing w:val="-5"/>
                <w:highlight w:val="none"/>
              </w:rPr>
              <w:t>（5</w:t>
            </w:r>
            <w:r>
              <w:rPr>
                <w:spacing w:val="-44"/>
                <w:highlight w:val="none"/>
              </w:rPr>
              <w:t xml:space="preserve"> </w:t>
            </w:r>
            <w:r>
              <w:rPr>
                <w:spacing w:val="-5"/>
                <w:highlight w:val="none"/>
              </w:rPr>
              <w:t>分）</w:t>
            </w:r>
          </w:p>
        </w:tc>
        <w:tc>
          <w:tcPr>
            <w:tcW w:w="6610" w:type="dxa"/>
            <w:vAlign w:val="top"/>
          </w:tcPr>
          <w:p w14:paraId="4C8908F4">
            <w:pPr>
              <w:pStyle w:val="10"/>
              <w:spacing w:before="114" w:line="360" w:lineRule="auto"/>
              <w:ind w:left="116" w:right="112" w:hanging="3"/>
              <w:rPr>
                <w:highlight w:val="none"/>
              </w:rPr>
            </w:pPr>
            <w:r>
              <w:rPr>
                <w:spacing w:val="1"/>
                <w:highlight w:val="none"/>
              </w:rPr>
              <w:t>据项目团队成员资质，人员配备的完整性、合理性、</w:t>
            </w:r>
            <w:r>
              <w:rPr>
                <w:highlight w:val="none"/>
              </w:rPr>
              <w:t>可行</w:t>
            </w:r>
            <w:r>
              <w:rPr>
                <w:spacing w:val="-8"/>
                <w:highlight w:val="none"/>
              </w:rPr>
              <w:t>性进行综合评价：</w:t>
            </w:r>
          </w:p>
          <w:p w14:paraId="6CD303A8">
            <w:pPr>
              <w:pStyle w:val="10"/>
              <w:spacing w:line="360" w:lineRule="auto"/>
              <w:ind w:left="115" w:right="41" w:firstLine="16"/>
              <w:rPr>
                <w:highlight w:val="none"/>
              </w:rPr>
            </w:pPr>
            <w:r>
              <w:rPr>
                <w:rFonts w:hint="eastAsia"/>
                <w:spacing w:val="-6"/>
                <w:highlight w:val="none"/>
                <w:lang w:eastAsia="zh-CN"/>
              </w:rPr>
              <w:t>1.</w:t>
            </w:r>
            <w:r>
              <w:rPr>
                <w:spacing w:val="-6"/>
                <w:highlight w:val="none"/>
              </w:rPr>
              <w:t>为本项目配置</w:t>
            </w:r>
            <w:r>
              <w:rPr>
                <w:spacing w:val="-31"/>
                <w:highlight w:val="none"/>
              </w:rPr>
              <w:t xml:space="preserve"> </w:t>
            </w:r>
            <w:r>
              <w:rPr>
                <w:spacing w:val="-6"/>
                <w:highlight w:val="none"/>
              </w:rPr>
              <w:t>1</w:t>
            </w:r>
            <w:r>
              <w:rPr>
                <w:spacing w:val="-48"/>
                <w:highlight w:val="none"/>
              </w:rPr>
              <w:t xml:space="preserve"> </w:t>
            </w:r>
            <w:r>
              <w:rPr>
                <w:spacing w:val="-6"/>
                <w:highlight w:val="none"/>
              </w:rPr>
              <w:t>名项目负责人。项目负责人应具备通信</w:t>
            </w:r>
            <w:r>
              <w:rPr>
                <w:spacing w:val="-7"/>
                <w:highlight w:val="none"/>
              </w:rPr>
              <w:t>专业技术人员职业资格中级或以上证书，证书具备得</w:t>
            </w:r>
            <w:r>
              <w:rPr>
                <w:spacing w:val="-39"/>
                <w:highlight w:val="none"/>
              </w:rPr>
              <w:t xml:space="preserve"> </w:t>
            </w:r>
            <w:r>
              <w:rPr>
                <w:spacing w:val="-7"/>
                <w:highlight w:val="none"/>
              </w:rPr>
              <w:t>2</w:t>
            </w:r>
            <w:r>
              <w:rPr>
                <w:spacing w:val="-47"/>
                <w:highlight w:val="none"/>
              </w:rPr>
              <w:t xml:space="preserve"> </w:t>
            </w:r>
            <w:r>
              <w:rPr>
                <w:spacing w:val="-7"/>
                <w:highlight w:val="none"/>
              </w:rPr>
              <w:t>分，</w:t>
            </w:r>
            <w:r>
              <w:rPr>
                <w:spacing w:val="1"/>
                <w:highlight w:val="none"/>
              </w:rPr>
              <w:t>不具备不得分。（注：需提供项目负责人身份证</w:t>
            </w:r>
            <w:r>
              <w:rPr>
                <w:highlight w:val="none"/>
              </w:rPr>
              <w:t>、资格证</w:t>
            </w:r>
            <w:r>
              <w:rPr>
                <w:spacing w:val="-3"/>
                <w:highlight w:val="none"/>
              </w:rPr>
              <w:t>书等扫描件，并提供近</w:t>
            </w:r>
            <w:r>
              <w:rPr>
                <w:spacing w:val="-34"/>
                <w:highlight w:val="none"/>
              </w:rPr>
              <w:t xml:space="preserve"> </w:t>
            </w:r>
            <w:r>
              <w:rPr>
                <w:spacing w:val="-3"/>
                <w:highlight w:val="none"/>
              </w:rPr>
              <w:t>3</w:t>
            </w:r>
            <w:r>
              <w:rPr>
                <w:spacing w:val="-50"/>
                <w:highlight w:val="none"/>
              </w:rPr>
              <w:t xml:space="preserve"> </w:t>
            </w:r>
            <w:r>
              <w:rPr>
                <w:spacing w:val="-3"/>
                <w:highlight w:val="none"/>
              </w:rPr>
              <w:t>个月社保缴纳证明）</w:t>
            </w:r>
          </w:p>
          <w:p w14:paraId="489B5AC9">
            <w:pPr>
              <w:pStyle w:val="10"/>
              <w:spacing w:line="337" w:lineRule="auto"/>
              <w:ind w:left="116" w:leftChars="0" w:right="23" w:rightChars="0"/>
              <w:rPr>
                <w:rFonts w:hint="eastAsia"/>
                <w:spacing w:val="-9"/>
                <w:highlight w:val="none"/>
                <w:lang w:eastAsia="zh-CN"/>
              </w:rPr>
            </w:pPr>
            <w:r>
              <w:rPr>
                <w:rFonts w:hint="eastAsia"/>
                <w:spacing w:val="-4"/>
                <w:highlight w:val="none"/>
                <w:lang w:eastAsia="zh-CN"/>
              </w:rPr>
              <w:t>2.</w:t>
            </w:r>
            <w:r>
              <w:rPr>
                <w:spacing w:val="-4"/>
                <w:highlight w:val="none"/>
              </w:rPr>
              <w:t>项目团队成员中具备软件设计师、传输与接入技术工程师、终端与业务工程师每提供</w:t>
            </w:r>
            <w:r>
              <w:rPr>
                <w:spacing w:val="-15"/>
                <w:highlight w:val="none"/>
              </w:rPr>
              <w:t xml:space="preserve"> </w:t>
            </w:r>
            <w:r>
              <w:rPr>
                <w:spacing w:val="-4"/>
                <w:highlight w:val="none"/>
              </w:rPr>
              <w:t>1</w:t>
            </w:r>
            <w:r>
              <w:rPr>
                <w:spacing w:val="-38"/>
                <w:highlight w:val="none"/>
              </w:rPr>
              <w:t xml:space="preserve"> </w:t>
            </w:r>
            <w:r>
              <w:rPr>
                <w:spacing w:val="-4"/>
                <w:highlight w:val="none"/>
              </w:rPr>
              <w:t>项证书可得</w:t>
            </w:r>
            <w:r>
              <w:rPr>
                <w:spacing w:val="-22"/>
                <w:highlight w:val="none"/>
              </w:rPr>
              <w:t xml:space="preserve"> </w:t>
            </w:r>
            <w:r>
              <w:rPr>
                <w:spacing w:val="-4"/>
                <w:highlight w:val="none"/>
              </w:rPr>
              <w:t>1</w:t>
            </w:r>
            <w:r>
              <w:rPr>
                <w:spacing w:val="-41"/>
                <w:highlight w:val="none"/>
              </w:rPr>
              <w:t xml:space="preserve"> </w:t>
            </w:r>
            <w:r>
              <w:rPr>
                <w:spacing w:val="-4"/>
                <w:highlight w:val="none"/>
              </w:rPr>
              <w:t>分，本项最</w:t>
            </w:r>
            <w:r>
              <w:rPr>
                <w:spacing w:val="-10"/>
                <w:highlight w:val="none"/>
              </w:rPr>
              <w:t>多得</w:t>
            </w:r>
            <w:r>
              <w:rPr>
                <w:spacing w:val="-46"/>
                <w:highlight w:val="none"/>
              </w:rPr>
              <w:t xml:space="preserve"> </w:t>
            </w:r>
            <w:r>
              <w:rPr>
                <w:spacing w:val="-10"/>
                <w:highlight w:val="none"/>
              </w:rPr>
              <w:t>3</w:t>
            </w:r>
            <w:r>
              <w:rPr>
                <w:spacing w:val="-48"/>
                <w:highlight w:val="none"/>
              </w:rPr>
              <w:t xml:space="preserve"> </w:t>
            </w:r>
            <w:r>
              <w:rPr>
                <w:spacing w:val="-10"/>
                <w:highlight w:val="none"/>
              </w:rPr>
              <w:t>分。（注： 需提供项目团队成员身</w:t>
            </w:r>
            <w:r>
              <w:rPr>
                <w:spacing w:val="-11"/>
                <w:highlight w:val="none"/>
              </w:rPr>
              <w:t>份证、资格证书、</w:t>
            </w:r>
            <w:r>
              <w:rPr>
                <w:spacing w:val="-2"/>
                <w:highlight w:val="none"/>
              </w:rPr>
              <w:t>人员合同等扫描件，并提供近</w:t>
            </w:r>
            <w:r>
              <w:rPr>
                <w:spacing w:val="-46"/>
                <w:highlight w:val="none"/>
              </w:rPr>
              <w:t xml:space="preserve"> </w:t>
            </w:r>
            <w:r>
              <w:rPr>
                <w:spacing w:val="-2"/>
                <w:highlight w:val="none"/>
              </w:rPr>
              <w:t>3</w:t>
            </w:r>
            <w:r>
              <w:rPr>
                <w:spacing w:val="-50"/>
                <w:highlight w:val="none"/>
              </w:rPr>
              <w:t xml:space="preserve"> </w:t>
            </w:r>
            <w:r>
              <w:rPr>
                <w:spacing w:val="-2"/>
                <w:highlight w:val="none"/>
              </w:rPr>
              <w:t>个月社保缴纳</w:t>
            </w:r>
            <w:r>
              <w:rPr>
                <w:spacing w:val="-3"/>
                <w:highlight w:val="none"/>
              </w:rPr>
              <w:t>证明）</w:t>
            </w:r>
          </w:p>
        </w:tc>
      </w:tr>
    </w:tbl>
    <w:p w14:paraId="626E1988">
      <w:pPr>
        <w:pStyle w:val="3"/>
        <w:rPr>
          <w:highlight w:val="none"/>
        </w:rPr>
      </w:pPr>
    </w:p>
    <w:p w14:paraId="6A008211">
      <w:pPr>
        <w:spacing w:line="91" w:lineRule="auto"/>
        <w:rPr>
          <w:rFonts w:ascii="Arial"/>
          <w:sz w:val="2"/>
        </w:rPr>
      </w:pPr>
    </w:p>
    <w:p w14:paraId="7DEFECBB">
      <w:pPr>
        <w:pStyle w:val="3"/>
        <w:spacing w:line="345" w:lineRule="auto"/>
      </w:pPr>
    </w:p>
    <w:p w14:paraId="54E30D7E">
      <w:pPr>
        <w:spacing w:before="78" w:line="220" w:lineRule="auto"/>
        <w:ind w:left="716"/>
        <w:rPr>
          <w:rFonts w:ascii="宋体" w:hAnsi="宋体" w:eastAsia="宋体" w:cs="宋体"/>
          <w:sz w:val="24"/>
          <w:szCs w:val="24"/>
        </w:rPr>
      </w:pPr>
      <w:r>
        <w:rPr>
          <w:rFonts w:ascii="宋体" w:hAnsi="宋体" w:eastAsia="宋体" w:cs="宋体"/>
          <w:b/>
          <w:bCs/>
          <w:spacing w:val="-7"/>
          <w:sz w:val="24"/>
          <w:szCs w:val="24"/>
        </w:rPr>
        <w:t>1.评标方法</w:t>
      </w:r>
    </w:p>
    <w:p w14:paraId="428639A9">
      <w:pPr>
        <w:spacing w:before="181" w:line="219" w:lineRule="auto"/>
        <w:ind w:left="702"/>
        <w:rPr>
          <w:rFonts w:ascii="宋体" w:hAnsi="宋体" w:eastAsia="宋体" w:cs="宋体"/>
          <w:sz w:val="24"/>
          <w:szCs w:val="24"/>
        </w:rPr>
      </w:pPr>
      <w:r>
        <w:rPr>
          <w:rFonts w:ascii="宋体" w:hAnsi="宋体" w:eastAsia="宋体" w:cs="宋体"/>
          <w:spacing w:val="-4"/>
          <w:sz w:val="24"/>
          <w:szCs w:val="24"/>
        </w:rPr>
        <w:t>（1）本次评标采用综合评分法。</w:t>
      </w:r>
    </w:p>
    <w:p w14:paraId="1C18107F">
      <w:pPr>
        <w:spacing w:before="183" w:line="360" w:lineRule="auto"/>
        <w:ind w:left="217" w:right="208" w:firstLine="485"/>
        <w:rPr>
          <w:rFonts w:ascii="宋体" w:hAnsi="宋体" w:eastAsia="宋体" w:cs="宋体"/>
          <w:sz w:val="24"/>
          <w:szCs w:val="24"/>
        </w:rPr>
      </w:pPr>
      <w:r>
        <w:rPr>
          <w:rFonts w:ascii="宋体" w:hAnsi="宋体" w:eastAsia="宋体" w:cs="宋体"/>
          <w:spacing w:val="-1"/>
          <w:sz w:val="24"/>
          <w:szCs w:val="24"/>
        </w:rPr>
        <w:t>（2）评标委员会对满足招标文件实质性要求的投标文件，按照本章规定的评分标准进行</w:t>
      </w:r>
      <w:r>
        <w:rPr>
          <w:rFonts w:ascii="宋体" w:hAnsi="宋体" w:eastAsia="宋体" w:cs="宋体"/>
          <w:spacing w:val="-3"/>
          <w:sz w:val="24"/>
          <w:szCs w:val="24"/>
        </w:rPr>
        <w:t>打分并按得分由高到低顺序推荐中标候选人，但投标报价低于其成本的除外。评标结果按评审</w:t>
      </w:r>
      <w:r>
        <w:rPr>
          <w:rFonts w:ascii="宋体" w:hAnsi="宋体" w:eastAsia="宋体" w:cs="宋体"/>
          <w:spacing w:val="-5"/>
          <w:sz w:val="24"/>
          <w:szCs w:val="24"/>
        </w:rPr>
        <w:t>后得分由高到低顺序排列。得分相同的， 按投标报价由低</w:t>
      </w:r>
      <w:r>
        <w:rPr>
          <w:rFonts w:ascii="宋体" w:hAnsi="宋体" w:eastAsia="宋体" w:cs="宋体"/>
          <w:spacing w:val="-6"/>
          <w:sz w:val="24"/>
          <w:szCs w:val="24"/>
        </w:rPr>
        <w:t>到高顺序排列；得分且响应报价相同</w:t>
      </w:r>
      <w:r>
        <w:rPr>
          <w:rFonts w:ascii="宋体" w:hAnsi="宋体" w:eastAsia="宋体" w:cs="宋体"/>
          <w:spacing w:val="-4"/>
          <w:sz w:val="24"/>
          <w:szCs w:val="24"/>
        </w:rPr>
        <w:t>的，按技术指标优劣顺序排列。</w:t>
      </w:r>
    </w:p>
    <w:p w14:paraId="74924CA8">
      <w:pPr>
        <w:spacing w:line="362" w:lineRule="auto"/>
        <w:ind w:left="217" w:right="207" w:firstLine="481"/>
        <w:rPr>
          <w:rFonts w:ascii="宋体" w:hAnsi="宋体" w:eastAsia="宋体" w:cs="宋体"/>
          <w:sz w:val="24"/>
          <w:szCs w:val="24"/>
        </w:rPr>
      </w:pPr>
      <w:r>
        <w:rPr>
          <w:rFonts w:ascii="宋体" w:hAnsi="宋体" w:eastAsia="宋体" w:cs="宋体"/>
          <w:spacing w:val="-3"/>
          <w:sz w:val="24"/>
          <w:szCs w:val="24"/>
        </w:rPr>
        <w:t>投标文件满足招标文件全部实质性要求，且按照评审因素的量化指标评审得分最高的投标</w:t>
      </w:r>
      <w:r>
        <w:rPr>
          <w:rFonts w:ascii="宋体" w:hAnsi="宋体" w:eastAsia="宋体" w:cs="宋体"/>
          <w:spacing w:val="-4"/>
          <w:sz w:val="24"/>
          <w:szCs w:val="24"/>
        </w:rPr>
        <w:t>人为排名第一的中标候选人。</w:t>
      </w:r>
    </w:p>
    <w:p w14:paraId="085C09D1">
      <w:pPr>
        <w:spacing w:before="77" w:line="220" w:lineRule="auto"/>
        <w:ind w:left="701"/>
        <w:rPr>
          <w:rFonts w:ascii="宋体" w:hAnsi="宋体" w:eastAsia="宋体" w:cs="宋体"/>
          <w:sz w:val="24"/>
          <w:szCs w:val="24"/>
        </w:rPr>
      </w:pPr>
      <w:r>
        <w:rPr>
          <w:rFonts w:ascii="宋体" w:hAnsi="宋体" w:eastAsia="宋体" w:cs="宋体"/>
          <w:b/>
          <w:bCs/>
          <w:spacing w:val="-3"/>
          <w:sz w:val="24"/>
          <w:szCs w:val="24"/>
        </w:rPr>
        <w:t>2.</w:t>
      </w:r>
      <w:r>
        <w:rPr>
          <w:rFonts w:ascii="宋体" w:hAnsi="宋体" w:eastAsia="宋体" w:cs="宋体"/>
          <w:spacing w:val="-3"/>
          <w:sz w:val="24"/>
          <w:szCs w:val="24"/>
        </w:rPr>
        <w:t xml:space="preserve"> </w:t>
      </w:r>
      <w:r>
        <w:rPr>
          <w:rFonts w:ascii="宋体" w:hAnsi="宋体" w:eastAsia="宋体" w:cs="宋体"/>
          <w:b/>
          <w:bCs/>
          <w:spacing w:val="-3"/>
          <w:sz w:val="24"/>
          <w:szCs w:val="24"/>
        </w:rPr>
        <w:t>评审标准</w:t>
      </w:r>
    </w:p>
    <w:p w14:paraId="57B9834B">
      <w:pPr>
        <w:spacing w:before="214" w:line="220" w:lineRule="auto"/>
        <w:ind w:firstLine="472" w:firstLineChars="200"/>
        <w:rPr>
          <w:rFonts w:ascii="宋体" w:hAnsi="宋体" w:eastAsia="宋体" w:cs="宋体"/>
          <w:sz w:val="24"/>
          <w:szCs w:val="24"/>
        </w:rPr>
      </w:pPr>
      <w:r>
        <w:rPr>
          <w:rFonts w:ascii="宋体" w:hAnsi="宋体" w:eastAsia="宋体" w:cs="宋体"/>
          <w:spacing w:val="-2"/>
          <w:sz w:val="24"/>
          <w:szCs w:val="24"/>
        </w:rPr>
        <w:t>2.1 初步评审标准</w:t>
      </w:r>
    </w:p>
    <w:p w14:paraId="4529BDB5">
      <w:pPr>
        <w:spacing w:before="214" w:line="219" w:lineRule="auto"/>
        <w:ind w:left="699"/>
        <w:rPr>
          <w:rFonts w:ascii="宋体" w:hAnsi="宋体" w:eastAsia="宋体" w:cs="宋体"/>
          <w:sz w:val="24"/>
          <w:szCs w:val="24"/>
        </w:rPr>
      </w:pPr>
      <w:r>
        <w:rPr>
          <w:rFonts w:ascii="宋体" w:hAnsi="宋体" w:eastAsia="宋体" w:cs="宋体"/>
          <w:spacing w:val="-3"/>
          <w:sz w:val="24"/>
          <w:szCs w:val="24"/>
        </w:rPr>
        <w:t>2.1.1 符合性检查：见评标办法前附表。</w:t>
      </w:r>
    </w:p>
    <w:p w14:paraId="1C71074E">
      <w:pPr>
        <w:spacing w:before="214" w:line="219" w:lineRule="auto"/>
        <w:ind w:left="699"/>
        <w:rPr>
          <w:rFonts w:ascii="宋体" w:hAnsi="宋体" w:eastAsia="宋体" w:cs="宋体"/>
          <w:sz w:val="24"/>
          <w:szCs w:val="24"/>
        </w:rPr>
      </w:pPr>
      <w:r>
        <w:rPr>
          <w:rFonts w:ascii="宋体" w:hAnsi="宋体" w:eastAsia="宋体" w:cs="宋体"/>
          <w:spacing w:val="-2"/>
          <w:sz w:val="24"/>
          <w:szCs w:val="24"/>
        </w:rPr>
        <w:t>2.1.2 实质性响应评审：见评标办法前附表。</w:t>
      </w:r>
    </w:p>
    <w:p w14:paraId="3BC8EC4D">
      <w:pPr>
        <w:spacing w:before="203" w:line="220" w:lineRule="auto"/>
        <w:ind w:left="482"/>
        <w:rPr>
          <w:rFonts w:ascii="宋体" w:hAnsi="宋体" w:eastAsia="宋体" w:cs="宋体"/>
          <w:spacing w:val="-1"/>
          <w:sz w:val="24"/>
          <w:szCs w:val="24"/>
        </w:rPr>
      </w:pPr>
      <w:r>
        <w:rPr>
          <w:rFonts w:ascii="宋体" w:hAnsi="宋体" w:eastAsia="宋体" w:cs="宋体"/>
          <w:spacing w:val="-1"/>
          <w:sz w:val="24"/>
          <w:szCs w:val="24"/>
        </w:rPr>
        <w:t>2.2 分值构成与评分标准</w:t>
      </w:r>
    </w:p>
    <w:p w14:paraId="775EF855">
      <w:pPr>
        <w:spacing w:before="203" w:line="220" w:lineRule="auto"/>
        <w:ind w:left="482" w:firstLine="238" w:firstLineChars="100"/>
        <w:rPr>
          <w:rFonts w:ascii="宋体" w:hAnsi="宋体" w:eastAsia="宋体" w:cs="宋体"/>
          <w:sz w:val="24"/>
          <w:szCs w:val="24"/>
        </w:rPr>
      </w:pPr>
      <w:r>
        <w:rPr>
          <w:rFonts w:ascii="宋体" w:hAnsi="宋体" w:eastAsia="宋体" w:cs="宋体"/>
          <w:spacing w:val="-1"/>
          <w:sz w:val="24"/>
          <w:szCs w:val="24"/>
        </w:rPr>
        <w:t>2.2.1 分值构成</w:t>
      </w:r>
    </w:p>
    <w:p w14:paraId="79D0652E">
      <w:pPr>
        <w:spacing w:before="213" w:line="218" w:lineRule="auto"/>
        <w:ind w:left="485" w:firstLine="228" w:firstLineChars="100"/>
        <w:rPr>
          <w:rFonts w:ascii="宋体" w:hAnsi="宋体" w:eastAsia="宋体" w:cs="宋体"/>
          <w:sz w:val="24"/>
          <w:szCs w:val="24"/>
        </w:rPr>
      </w:pPr>
      <w:r>
        <w:rPr>
          <w:rFonts w:ascii="宋体" w:hAnsi="宋体" w:eastAsia="宋体" w:cs="宋体"/>
          <w:spacing w:val="-6"/>
          <w:sz w:val="24"/>
          <w:szCs w:val="24"/>
        </w:rPr>
        <w:t>（1）投标报价的权重占 15%</w:t>
      </w:r>
    </w:p>
    <w:p w14:paraId="58AD0B18">
      <w:pPr>
        <w:spacing w:before="217" w:line="220" w:lineRule="auto"/>
        <w:ind w:left="485" w:firstLine="232" w:firstLineChars="100"/>
        <w:rPr>
          <w:rFonts w:ascii="宋体" w:hAnsi="宋体" w:eastAsia="宋体" w:cs="宋体"/>
          <w:sz w:val="24"/>
          <w:szCs w:val="24"/>
        </w:rPr>
      </w:pPr>
      <w:r>
        <w:rPr>
          <w:rFonts w:ascii="宋体" w:hAnsi="宋体" w:eastAsia="宋体" w:cs="宋体"/>
          <w:spacing w:val="-4"/>
          <w:sz w:val="24"/>
          <w:szCs w:val="24"/>
        </w:rPr>
        <w:t>（2）技术部分的权重占</w:t>
      </w:r>
      <w:r>
        <w:rPr>
          <w:rFonts w:ascii="宋体" w:hAnsi="宋体" w:eastAsia="宋体" w:cs="宋体"/>
          <w:spacing w:val="-21"/>
          <w:sz w:val="24"/>
          <w:szCs w:val="24"/>
        </w:rPr>
        <w:t xml:space="preserve"> </w:t>
      </w:r>
      <w:r>
        <w:rPr>
          <w:rFonts w:ascii="宋体" w:hAnsi="宋体" w:eastAsia="宋体" w:cs="宋体"/>
          <w:spacing w:val="-4"/>
          <w:sz w:val="24"/>
          <w:szCs w:val="24"/>
        </w:rPr>
        <w:t>5</w:t>
      </w:r>
      <w:r>
        <w:rPr>
          <w:rFonts w:hint="eastAsia" w:ascii="宋体" w:hAnsi="宋体" w:eastAsia="宋体" w:cs="宋体"/>
          <w:spacing w:val="-4"/>
          <w:sz w:val="24"/>
          <w:szCs w:val="24"/>
          <w:lang w:val="en-US" w:eastAsia="zh-CN"/>
        </w:rPr>
        <w:t>6</w:t>
      </w:r>
      <w:r>
        <w:rPr>
          <w:rFonts w:ascii="宋体" w:hAnsi="宋体" w:eastAsia="宋体" w:cs="宋体"/>
          <w:spacing w:val="-4"/>
          <w:sz w:val="24"/>
          <w:szCs w:val="24"/>
        </w:rPr>
        <w:t>%</w:t>
      </w:r>
    </w:p>
    <w:p w14:paraId="134469A1">
      <w:pPr>
        <w:spacing w:before="213" w:line="220" w:lineRule="auto"/>
        <w:ind w:left="485" w:firstLine="232" w:firstLineChars="100"/>
        <w:rPr>
          <w:rFonts w:ascii="宋体" w:hAnsi="宋体" w:eastAsia="宋体" w:cs="宋体"/>
          <w:sz w:val="24"/>
          <w:szCs w:val="24"/>
        </w:rPr>
      </w:pPr>
      <w:r>
        <w:rPr>
          <w:rFonts w:ascii="宋体" w:hAnsi="宋体" w:eastAsia="宋体" w:cs="宋体"/>
          <w:spacing w:val="-4"/>
          <w:sz w:val="24"/>
          <w:szCs w:val="24"/>
        </w:rPr>
        <w:t>（3）综合部分的权重占</w:t>
      </w:r>
      <w:r>
        <w:rPr>
          <w:rFonts w:ascii="宋体" w:hAnsi="宋体" w:eastAsia="宋体" w:cs="宋体"/>
          <w:spacing w:val="-21"/>
          <w:sz w:val="24"/>
          <w:szCs w:val="24"/>
        </w:rPr>
        <w:t xml:space="preserve"> </w:t>
      </w:r>
      <w:r>
        <w:rPr>
          <w:rFonts w:ascii="宋体" w:hAnsi="宋体" w:eastAsia="宋体" w:cs="宋体"/>
          <w:spacing w:val="-4"/>
          <w:sz w:val="24"/>
          <w:szCs w:val="24"/>
        </w:rPr>
        <w:t>2</w:t>
      </w:r>
      <w:r>
        <w:rPr>
          <w:rFonts w:hint="eastAsia" w:ascii="宋体" w:hAnsi="宋体" w:eastAsia="宋体" w:cs="宋体"/>
          <w:spacing w:val="-4"/>
          <w:sz w:val="24"/>
          <w:szCs w:val="24"/>
          <w:lang w:val="en-US" w:eastAsia="zh-CN"/>
        </w:rPr>
        <w:t>9</w:t>
      </w:r>
      <w:r>
        <w:rPr>
          <w:rFonts w:ascii="宋体" w:hAnsi="宋体" w:eastAsia="宋体" w:cs="宋体"/>
          <w:spacing w:val="-4"/>
          <w:sz w:val="24"/>
          <w:szCs w:val="24"/>
        </w:rPr>
        <w:t>%</w:t>
      </w:r>
    </w:p>
    <w:p w14:paraId="1D4B72D7">
      <w:pPr>
        <w:spacing w:before="213" w:line="218" w:lineRule="auto"/>
        <w:ind w:left="482"/>
        <w:rPr>
          <w:rFonts w:ascii="宋体" w:hAnsi="宋体" w:eastAsia="宋体" w:cs="宋体"/>
          <w:sz w:val="24"/>
          <w:szCs w:val="24"/>
        </w:rPr>
      </w:pPr>
      <w:r>
        <w:rPr>
          <w:rFonts w:ascii="宋体" w:hAnsi="宋体" w:eastAsia="宋体" w:cs="宋体"/>
          <w:spacing w:val="-1"/>
          <w:sz w:val="24"/>
          <w:szCs w:val="24"/>
        </w:rPr>
        <w:t>2.2.2 评标基准价计算</w:t>
      </w:r>
    </w:p>
    <w:p w14:paraId="20E3AD1C">
      <w:pPr>
        <w:spacing w:before="218" w:line="218" w:lineRule="auto"/>
        <w:ind w:left="478"/>
        <w:rPr>
          <w:rFonts w:ascii="宋体" w:hAnsi="宋体" w:eastAsia="宋体" w:cs="宋体"/>
          <w:sz w:val="24"/>
          <w:szCs w:val="24"/>
        </w:rPr>
      </w:pPr>
      <w:r>
        <w:rPr>
          <w:rFonts w:ascii="宋体" w:hAnsi="宋体" w:eastAsia="宋体" w:cs="宋体"/>
          <w:spacing w:val="-3"/>
          <w:sz w:val="24"/>
          <w:szCs w:val="24"/>
        </w:rPr>
        <w:t>评标基准价计算方法：见评标办法前附表。</w:t>
      </w:r>
    </w:p>
    <w:p w14:paraId="6AF29870">
      <w:pPr>
        <w:spacing w:before="216" w:line="220" w:lineRule="auto"/>
        <w:ind w:left="482"/>
        <w:rPr>
          <w:rFonts w:ascii="宋体" w:hAnsi="宋体" w:eastAsia="宋体" w:cs="宋体"/>
          <w:sz w:val="24"/>
          <w:szCs w:val="24"/>
        </w:rPr>
      </w:pPr>
      <w:r>
        <w:rPr>
          <w:rFonts w:ascii="宋体" w:hAnsi="宋体" w:eastAsia="宋体" w:cs="宋体"/>
          <w:spacing w:val="-2"/>
          <w:sz w:val="24"/>
          <w:szCs w:val="24"/>
        </w:rPr>
        <w:t>2.2.3 评分标准</w:t>
      </w:r>
    </w:p>
    <w:p w14:paraId="5BA743FE">
      <w:pPr>
        <w:spacing w:before="213" w:line="219" w:lineRule="auto"/>
        <w:ind w:left="483"/>
        <w:rPr>
          <w:rFonts w:ascii="宋体" w:hAnsi="宋体" w:eastAsia="宋体" w:cs="宋体"/>
          <w:sz w:val="24"/>
          <w:szCs w:val="24"/>
        </w:rPr>
      </w:pPr>
      <w:r>
        <w:rPr>
          <w:rFonts w:ascii="宋体" w:hAnsi="宋体" w:eastAsia="宋体" w:cs="宋体"/>
          <w:spacing w:val="-5"/>
          <w:sz w:val="24"/>
          <w:szCs w:val="24"/>
        </w:rPr>
        <w:t>见评标办法前附表。</w:t>
      </w:r>
    </w:p>
    <w:p w14:paraId="52D1A6FC">
      <w:pPr>
        <w:spacing w:before="218" w:line="220" w:lineRule="auto"/>
        <w:ind w:left="486"/>
        <w:rPr>
          <w:rFonts w:ascii="宋体" w:hAnsi="宋体" w:eastAsia="宋体" w:cs="宋体"/>
          <w:sz w:val="24"/>
          <w:szCs w:val="24"/>
        </w:rPr>
      </w:pPr>
      <w:r>
        <w:rPr>
          <w:rFonts w:ascii="宋体" w:hAnsi="宋体" w:eastAsia="宋体" w:cs="宋体"/>
          <w:b/>
          <w:bCs/>
          <w:spacing w:val="-4"/>
          <w:sz w:val="24"/>
          <w:szCs w:val="24"/>
        </w:rPr>
        <w:t>3.</w:t>
      </w:r>
      <w:r>
        <w:rPr>
          <w:rFonts w:ascii="宋体" w:hAnsi="宋体" w:eastAsia="宋体" w:cs="宋体"/>
          <w:spacing w:val="-4"/>
          <w:sz w:val="24"/>
          <w:szCs w:val="24"/>
        </w:rPr>
        <w:t xml:space="preserve"> </w:t>
      </w:r>
      <w:r>
        <w:rPr>
          <w:rFonts w:ascii="宋体" w:hAnsi="宋体" w:eastAsia="宋体" w:cs="宋体"/>
          <w:b/>
          <w:bCs/>
          <w:spacing w:val="-4"/>
          <w:sz w:val="24"/>
          <w:szCs w:val="24"/>
        </w:rPr>
        <w:t>评标程序</w:t>
      </w:r>
    </w:p>
    <w:p w14:paraId="2DC72CE1">
      <w:pPr>
        <w:spacing w:before="212" w:line="220" w:lineRule="auto"/>
        <w:ind w:left="484"/>
        <w:rPr>
          <w:rFonts w:ascii="宋体" w:hAnsi="宋体" w:eastAsia="宋体" w:cs="宋体"/>
          <w:sz w:val="24"/>
          <w:szCs w:val="24"/>
        </w:rPr>
      </w:pPr>
      <w:r>
        <w:rPr>
          <w:rFonts w:ascii="宋体" w:hAnsi="宋体" w:eastAsia="宋体" w:cs="宋体"/>
          <w:spacing w:val="-2"/>
          <w:sz w:val="24"/>
          <w:szCs w:val="24"/>
        </w:rPr>
        <w:t>3.1 初步评审</w:t>
      </w:r>
    </w:p>
    <w:p w14:paraId="42623A1A">
      <w:pPr>
        <w:spacing w:before="213" w:line="385" w:lineRule="auto"/>
        <w:ind w:left="2" w:right="79" w:firstLine="481"/>
        <w:rPr>
          <w:rFonts w:ascii="宋体" w:hAnsi="宋体" w:eastAsia="宋体" w:cs="宋体"/>
          <w:sz w:val="24"/>
          <w:szCs w:val="24"/>
        </w:rPr>
      </w:pPr>
      <w:r>
        <w:rPr>
          <w:rFonts w:ascii="宋体" w:hAnsi="宋体" w:eastAsia="宋体" w:cs="宋体"/>
          <w:spacing w:val="-1"/>
          <w:sz w:val="24"/>
          <w:szCs w:val="24"/>
        </w:rPr>
        <w:t>3.1.1</w:t>
      </w:r>
      <w:r>
        <w:rPr>
          <w:rFonts w:ascii="宋体" w:hAnsi="宋体" w:eastAsia="宋体" w:cs="宋体"/>
          <w:spacing w:val="-50"/>
          <w:sz w:val="24"/>
          <w:szCs w:val="24"/>
        </w:rPr>
        <w:t xml:space="preserve"> </w:t>
      </w:r>
      <w:r>
        <w:rPr>
          <w:rFonts w:ascii="宋体" w:hAnsi="宋体" w:eastAsia="宋体" w:cs="宋体"/>
          <w:spacing w:val="-1"/>
          <w:sz w:val="24"/>
          <w:szCs w:val="24"/>
        </w:rPr>
        <w:t>招标人根据本章规定的资格评审办法对供应</w:t>
      </w:r>
      <w:r>
        <w:rPr>
          <w:rFonts w:ascii="宋体" w:hAnsi="宋体" w:eastAsia="宋体" w:cs="宋体"/>
          <w:spacing w:val="-2"/>
          <w:sz w:val="24"/>
          <w:szCs w:val="24"/>
        </w:rPr>
        <w:t>商进行资格审查，通过资格审查的供应</w:t>
      </w:r>
      <w:r>
        <w:rPr>
          <w:rFonts w:ascii="宋体" w:hAnsi="宋体" w:eastAsia="宋体" w:cs="宋体"/>
          <w:spacing w:val="-3"/>
          <w:sz w:val="24"/>
          <w:szCs w:val="24"/>
        </w:rPr>
        <w:t>商由评标委员会依据本章规定的评审标准对投标文件进行形式评审、实质性响应评审。有一项不符合评审标准的，将被否决投标。</w:t>
      </w:r>
    </w:p>
    <w:p w14:paraId="79A41B66">
      <w:pPr>
        <w:spacing w:before="1" w:line="218" w:lineRule="auto"/>
        <w:ind w:left="484"/>
        <w:rPr>
          <w:rFonts w:ascii="宋体" w:hAnsi="宋体" w:eastAsia="宋体" w:cs="宋体"/>
          <w:sz w:val="24"/>
          <w:szCs w:val="24"/>
        </w:rPr>
      </w:pPr>
      <w:r>
        <w:rPr>
          <w:rFonts w:ascii="宋体" w:hAnsi="宋体" w:eastAsia="宋体" w:cs="宋体"/>
          <w:spacing w:val="-2"/>
          <w:sz w:val="24"/>
          <w:szCs w:val="24"/>
        </w:rPr>
        <w:t>3.1.2 投标供应商有以下情形之一的，其投标将予以否</w:t>
      </w:r>
      <w:r>
        <w:rPr>
          <w:rFonts w:ascii="宋体" w:hAnsi="宋体" w:eastAsia="宋体" w:cs="宋体"/>
          <w:spacing w:val="-3"/>
          <w:sz w:val="24"/>
          <w:szCs w:val="24"/>
        </w:rPr>
        <w:t>决投标：</w:t>
      </w:r>
    </w:p>
    <w:p w14:paraId="47BFD119">
      <w:pPr>
        <w:spacing w:before="217" w:line="219" w:lineRule="auto"/>
        <w:ind w:left="485"/>
        <w:rPr>
          <w:rFonts w:ascii="宋体" w:hAnsi="宋体" w:eastAsia="宋体" w:cs="宋体"/>
          <w:sz w:val="24"/>
          <w:szCs w:val="24"/>
        </w:rPr>
      </w:pPr>
      <w:r>
        <w:rPr>
          <w:rFonts w:ascii="宋体" w:hAnsi="宋体" w:eastAsia="宋体" w:cs="宋体"/>
          <w:spacing w:val="-4"/>
          <w:sz w:val="24"/>
          <w:szCs w:val="24"/>
        </w:rPr>
        <w:t>（1）串通投标或弄虚作假或有其他违法行为的；</w:t>
      </w:r>
    </w:p>
    <w:p w14:paraId="74014FB5">
      <w:pPr>
        <w:spacing w:before="215" w:line="219" w:lineRule="auto"/>
        <w:ind w:left="485"/>
        <w:rPr>
          <w:rFonts w:ascii="宋体" w:hAnsi="宋体" w:eastAsia="宋体" w:cs="宋体"/>
          <w:sz w:val="24"/>
          <w:szCs w:val="24"/>
        </w:rPr>
      </w:pPr>
      <w:r>
        <w:rPr>
          <w:rFonts w:ascii="宋体" w:hAnsi="宋体" w:eastAsia="宋体" w:cs="宋体"/>
          <w:spacing w:val="-3"/>
          <w:sz w:val="24"/>
          <w:szCs w:val="24"/>
        </w:rPr>
        <w:t>（2）不按评标委员会要求澄清、说明或补正的。</w:t>
      </w:r>
    </w:p>
    <w:p w14:paraId="7655C0E3">
      <w:pPr>
        <w:spacing w:before="214" w:line="385" w:lineRule="auto"/>
        <w:ind w:right="80" w:firstLine="483"/>
        <w:rPr>
          <w:rFonts w:ascii="宋体" w:hAnsi="宋体" w:eastAsia="宋体" w:cs="宋体"/>
          <w:sz w:val="24"/>
          <w:szCs w:val="24"/>
        </w:rPr>
      </w:pPr>
      <w:r>
        <w:rPr>
          <w:rFonts w:ascii="宋体" w:hAnsi="宋体" w:eastAsia="宋体" w:cs="宋体"/>
          <w:spacing w:val="-1"/>
          <w:sz w:val="24"/>
          <w:szCs w:val="24"/>
        </w:rPr>
        <w:t>3.1.3</w:t>
      </w:r>
      <w:r>
        <w:rPr>
          <w:rFonts w:ascii="宋体" w:hAnsi="宋体" w:eastAsia="宋体" w:cs="宋体"/>
          <w:spacing w:val="-47"/>
          <w:sz w:val="24"/>
          <w:szCs w:val="24"/>
        </w:rPr>
        <w:t xml:space="preserve"> </w:t>
      </w:r>
      <w:r>
        <w:rPr>
          <w:rFonts w:ascii="宋体" w:hAnsi="宋体" w:eastAsia="宋体" w:cs="宋体"/>
          <w:spacing w:val="-1"/>
          <w:sz w:val="24"/>
          <w:szCs w:val="24"/>
        </w:rPr>
        <w:t>投标报价有算术错误的，评标委员</w:t>
      </w:r>
      <w:r>
        <w:rPr>
          <w:rFonts w:ascii="宋体" w:hAnsi="宋体" w:eastAsia="宋体" w:cs="宋体"/>
          <w:spacing w:val="-2"/>
          <w:sz w:val="24"/>
          <w:szCs w:val="24"/>
        </w:rPr>
        <w:t>会按以下原则对投标报价进行修正，修正的价格</w:t>
      </w:r>
      <w:r>
        <w:rPr>
          <w:rFonts w:ascii="宋体" w:hAnsi="宋体" w:eastAsia="宋体" w:cs="宋体"/>
          <w:spacing w:val="-1"/>
          <w:sz w:val="24"/>
          <w:szCs w:val="24"/>
        </w:rPr>
        <w:t>经投标供应商书面确认后具有约束力。投标供应商不接受修正价格的，其</w:t>
      </w:r>
      <w:r>
        <w:rPr>
          <w:rFonts w:ascii="宋体" w:hAnsi="宋体" w:eastAsia="宋体" w:cs="宋体"/>
          <w:spacing w:val="-2"/>
          <w:sz w:val="24"/>
          <w:szCs w:val="24"/>
        </w:rPr>
        <w:t>投标不予评审。</w:t>
      </w:r>
    </w:p>
    <w:p w14:paraId="6391B62D">
      <w:pPr>
        <w:spacing w:before="1" w:line="219" w:lineRule="auto"/>
        <w:ind w:left="482"/>
        <w:rPr>
          <w:rFonts w:ascii="宋体" w:hAnsi="宋体" w:eastAsia="宋体" w:cs="宋体"/>
          <w:sz w:val="24"/>
          <w:szCs w:val="24"/>
        </w:rPr>
      </w:pPr>
      <w:r>
        <w:rPr>
          <w:rFonts w:ascii="宋体" w:hAnsi="宋体" w:eastAsia="宋体" w:cs="宋体"/>
          <w:spacing w:val="-2"/>
          <w:sz w:val="24"/>
          <w:szCs w:val="24"/>
        </w:rPr>
        <w:t>投标文件中的大写金额与小写金额不一致的</w:t>
      </w:r>
      <w:r>
        <w:rPr>
          <w:rFonts w:ascii="宋体" w:hAnsi="宋体" w:eastAsia="宋体" w:cs="宋体"/>
          <w:spacing w:val="-3"/>
          <w:sz w:val="24"/>
          <w:szCs w:val="24"/>
        </w:rPr>
        <w:t>，以大写金额为准；</w:t>
      </w:r>
    </w:p>
    <w:p w14:paraId="1C9E7EE6">
      <w:pPr>
        <w:spacing w:before="213" w:line="385" w:lineRule="auto"/>
        <w:ind w:left="11" w:right="83" w:firstLine="474"/>
        <w:rPr>
          <w:rFonts w:ascii="宋体" w:hAnsi="宋体" w:eastAsia="宋体" w:cs="宋体"/>
          <w:sz w:val="24"/>
          <w:szCs w:val="24"/>
        </w:rPr>
      </w:pPr>
      <w:r>
        <w:rPr>
          <w:rFonts w:ascii="宋体" w:hAnsi="宋体" w:eastAsia="宋体" w:cs="宋体"/>
          <w:spacing w:val="-3"/>
          <w:sz w:val="24"/>
          <w:szCs w:val="24"/>
        </w:rPr>
        <w:t>总价金额与依据单价计算出的结果不一致的，以单价金额为准修正总价，但单价金额小数</w:t>
      </w:r>
      <w:r>
        <w:rPr>
          <w:rFonts w:ascii="宋体" w:hAnsi="宋体" w:eastAsia="宋体" w:cs="宋体"/>
          <w:spacing w:val="-6"/>
          <w:sz w:val="24"/>
          <w:szCs w:val="24"/>
        </w:rPr>
        <w:t>点有明显错误的除外。</w:t>
      </w:r>
    </w:p>
    <w:p w14:paraId="1646C133">
      <w:pPr>
        <w:spacing w:before="1" w:line="220" w:lineRule="auto"/>
        <w:ind w:left="486"/>
        <w:rPr>
          <w:rFonts w:ascii="宋体" w:hAnsi="宋体" w:eastAsia="宋体" w:cs="宋体"/>
          <w:sz w:val="24"/>
          <w:szCs w:val="24"/>
        </w:rPr>
      </w:pPr>
      <w:r>
        <w:rPr>
          <w:rFonts w:ascii="宋体" w:hAnsi="宋体" w:eastAsia="宋体" w:cs="宋体"/>
          <w:b/>
          <w:bCs/>
          <w:spacing w:val="-6"/>
          <w:sz w:val="24"/>
          <w:szCs w:val="24"/>
        </w:rPr>
        <w:t>3.2</w:t>
      </w:r>
      <w:r>
        <w:rPr>
          <w:rFonts w:ascii="宋体" w:hAnsi="宋体" w:eastAsia="宋体" w:cs="宋体"/>
          <w:spacing w:val="16"/>
          <w:sz w:val="24"/>
          <w:szCs w:val="24"/>
        </w:rPr>
        <w:t xml:space="preserve"> </w:t>
      </w:r>
      <w:r>
        <w:rPr>
          <w:rFonts w:ascii="宋体" w:hAnsi="宋体" w:eastAsia="宋体" w:cs="宋体"/>
          <w:b/>
          <w:bCs/>
          <w:spacing w:val="-6"/>
          <w:sz w:val="24"/>
          <w:szCs w:val="24"/>
        </w:rPr>
        <w:t>详细评审</w:t>
      </w:r>
    </w:p>
    <w:p w14:paraId="6D86DD39">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ascii="宋体" w:hAnsi="宋体" w:eastAsia="宋体" w:cs="宋体"/>
          <w:sz w:val="24"/>
          <w:szCs w:val="24"/>
        </w:rPr>
      </w:pPr>
      <w:r>
        <w:rPr>
          <w:rFonts w:ascii="宋体" w:hAnsi="宋体" w:eastAsia="宋体" w:cs="宋体"/>
          <w:spacing w:val="-1"/>
          <w:sz w:val="24"/>
          <w:szCs w:val="24"/>
        </w:rPr>
        <w:t>3.2.1 评标委员会按本章第</w:t>
      </w:r>
      <w:r>
        <w:rPr>
          <w:rFonts w:ascii="宋体" w:hAnsi="宋体" w:eastAsia="宋体" w:cs="宋体"/>
          <w:spacing w:val="-47"/>
          <w:sz w:val="24"/>
          <w:szCs w:val="24"/>
        </w:rPr>
        <w:t xml:space="preserve"> </w:t>
      </w:r>
      <w:r>
        <w:rPr>
          <w:rFonts w:ascii="宋体" w:hAnsi="宋体" w:eastAsia="宋体" w:cs="宋体"/>
          <w:spacing w:val="-1"/>
          <w:sz w:val="24"/>
          <w:szCs w:val="24"/>
        </w:rPr>
        <w:t>2.2</w:t>
      </w:r>
      <w:r>
        <w:rPr>
          <w:rFonts w:ascii="宋体" w:hAnsi="宋体" w:eastAsia="宋体" w:cs="宋体"/>
          <w:spacing w:val="-49"/>
          <w:sz w:val="24"/>
          <w:szCs w:val="24"/>
        </w:rPr>
        <w:t xml:space="preserve"> </w:t>
      </w:r>
      <w:r>
        <w:rPr>
          <w:rFonts w:ascii="宋体" w:hAnsi="宋体" w:eastAsia="宋体" w:cs="宋体"/>
          <w:spacing w:val="-1"/>
          <w:sz w:val="24"/>
          <w:szCs w:val="24"/>
        </w:rPr>
        <w:t>款规定的量化因素和分值进行打分，</w:t>
      </w:r>
      <w:r>
        <w:rPr>
          <w:rFonts w:ascii="宋体" w:hAnsi="宋体" w:eastAsia="宋体" w:cs="宋体"/>
          <w:spacing w:val="-2"/>
          <w:sz w:val="24"/>
          <w:szCs w:val="24"/>
        </w:rPr>
        <w:t>并计算出综合评分。</w:t>
      </w:r>
    </w:p>
    <w:p w14:paraId="506E60B3">
      <w:pPr>
        <w:keepNext w:val="0"/>
        <w:keepLines w:val="0"/>
        <w:pageBreakBefore w:val="0"/>
        <w:widowControl/>
        <w:kinsoku w:val="0"/>
        <w:wordWrap/>
        <w:overflowPunct/>
        <w:topLinePunct w:val="0"/>
        <w:autoSpaceDE w:val="0"/>
        <w:autoSpaceDN w:val="0"/>
        <w:bidi w:val="0"/>
        <w:adjustRightInd w:val="0"/>
        <w:snapToGrid w:val="0"/>
        <w:spacing w:before="216" w:line="460" w:lineRule="exact"/>
        <w:ind w:left="0" w:firstLine="476" w:firstLineChars="200"/>
        <w:jc w:val="left"/>
        <w:textAlignment w:val="baseline"/>
        <w:rPr>
          <w:rFonts w:ascii="宋体" w:hAnsi="宋体" w:eastAsia="宋体" w:cs="宋体"/>
          <w:spacing w:val="-2"/>
          <w:sz w:val="24"/>
          <w:szCs w:val="24"/>
        </w:rPr>
      </w:pPr>
      <w:r>
        <w:rPr>
          <w:rFonts w:ascii="宋体" w:hAnsi="宋体" w:eastAsia="宋体" w:cs="宋体"/>
          <w:spacing w:val="-1"/>
          <w:sz w:val="24"/>
          <w:szCs w:val="24"/>
        </w:rPr>
        <w:t>3.2.2 评分分值计算保留小数点后两位，</w:t>
      </w:r>
      <w:r>
        <w:rPr>
          <w:rFonts w:ascii="宋体" w:hAnsi="宋体" w:eastAsia="宋体" w:cs="宋体"/>
          <w:spacing w:val="-2"/>
          <w:sz w:val="24"/>
          <w:szCs w:val="24"/>
        </w:rPr>
        <w:t>小数点后第三位“四舍五入”。</w:t>
      </w:r>
    </w:p>
    <w:p w14:paraId="0A4737F0">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hint="eastAsia" w:ascii="宋体" w:hAnsi="宋体" w:eastAsia="宋体" w:cs="宋体"/>
          <w:spacing w:val="-1"/>
          <w:sz w:val="24"/>
          <w:szCs w:val="24"/>
        </w:rPr>
      </w:pPr>
      <w:r>
        <w:rPr>
          <w:rFonts w:ascii="宋体" w:hAnsi="宋体" w:eastAsia="宋体" w:cs="宋体"/>
          <w:spacing w:val="-1"/>
          <w:sz w:val="24"/>
          <w:szCs w:val="24"/>
        </w:rPr>
        <w:t xml:space="preserve">3.2.3 </w:t>
      </w:r>
      <w:r>
        <w:rPr>
          <w:rFonts w:hint="eastAsia" w:ascii="宋体" w:hAnsi="宋体" w:eastAsia="宋体" w:cs="宋体"/>
          <w:spacing w:val="-1"/>
          <w:sz w:val="24"/>
          <w:szCs w:val="24"/>
        </w:rPr>
        <w:t>根据《关于推动解决政府采购异常低价问题的通知》供应商的报价明显低于其他通过符合性审查供应商的报价，有可能影响产品质量或者不能诚信履约的。</w:t>
      </w:r>
    </w:p>
    <w:p w14:paraId="4EDF1019">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政府采购评审中出现下列情形之一的，评审委员会应当启动异常低价投标（响应）审查程序：</w:t>
      </w:r>
    </w:p>
    <w:p w14:paraId="1372780E">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1.投标（响应）报价低于全部通过符合性审查供应商投标（响应）报价平均值50%的，即投标（响应）报价&lt;全部通过符合性审查供应商投标（响应）报价平均值×50%；</w:t>
      </w:r>
    </w:p>
    <w:p w14:paraId="54BB5543">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2.投标（响应）报价低于通过符合性审查的次低报价供应商投标（响应）报价50%的，即投标（响应）报价&lt;通过符合性审查的次低报价供应商投标（响应）报价×50%；</w:t>
      </w:r>
    </w:p>
    <w:p w14:paraId="4267EA57">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3.投标（响应）报价低于采购项目最高限价45%的，即投标（响应）报价&lt;采购项目最高限价×45%；</w:t>
      </w:r>
    </w:p>
    <w:p w14:paraId="58E81BB3">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hint="eastAsia" w:ascii="宋体" w:hAnsi="宋体" w:eastAsia="宋体" w:cs="宋体"/>
          <w:spacing w:val="-1"/>
          <w:sz w:val="24"/>
          <w:szCs w:val="24"/>
        </w:rPr>
      </w:pPr>
      <w:r>
        <w:rPr>
          <w:rFonts w:hint="eastAsia" w:ascii="宋体" w:hAnsi="宋体" w:eastAsia="宋体" w:cs="宋体"/>
          <w:spacing w:val="-1"/>
          <w:sz w:val="24"/>
          <w:szCs w:val="24"/>
        </w:rPr>
        <w:t>4.评审委员会基于专业判断，认为供应商报价过低，有可能影响产品质量或者不能诚信履约的其他情形。</w:t>
      </w:r>
    </w:p>
    <w:p w14:paraId="128784A7">
      <w:pPr>
        <w:keepNext w:val="0"/>
        <w:keepLines w:val="0"/>
        <w:pageBreakBefore w:val="0"/>
        <w:widowControl/>
        <w:kinsoku w:val="0"/>
        <w:wordWrap/>
        <w:overflowPunct/>
        <w:topLinePunct w:val="0"/>
        <w:autoSpaceDE w:val="0"/>
        <w:autoSpaceDN w:val="0"/>
        <w:bidi w:val="0"/>
        <w:adjustRightInd w:val="0"/>
        <w:snapToGrid w:val="0"/>
        <w:spacing w:before="213" w:line="460" w:lineRule="exact"/>
        <w:ind w:left="0" w:firstLine="476" w:firstLineChars="200"/>
        <w:jc w:val="left"/>
        <w:textAlignment w:val="baseline"/>
        <w:rPr>
          <w:rFonts w:ascii="宋体" w:hAnsi="宋体" w:eastAsia="宋体" w:cs="宋体"/>
          <w:spacing w:val="-1"/>
          <w:sz w:val="24"/>
          <w:szCs w:val="24"/>
        </w:rPr>
      </w:pPr>
      <w:r>
        <w:rPr>
          <w:rFonts w:hint="eastAsia" w:ascii="宋体" w:hAnsi="宋体" w:eastAsia="宋体" w:cs="宋体"/>
          <w:spacing w:val="-1"/>
          <w:sz w:val="24"/>
          <w:szCs w:val="24"/>
        </w:rPr>
        <w:t>应当要求相关供应商在评审现场合理的时间内对投标（响应）价格作出解释，提供项目具体成本测算等与报价合理性相关的书面说明及必要的证明材料，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p>
    <w:p w14:paraId="0DA46180">
      <w:pPr>
        <w:spacing w:before="215" w:line="220" w:lineRule="auto"/>
        <w:ind w:left="489"/>
        <w:rPr>
          <w:rFonts w:ascii="宋体" w:hAnsi="宋体" w:eastAsia="宋体" w:cs="宋体"/>
          <w:sz w:val="24"/>
          <w:szCs w:val="24"/>
        </w:rPr>
      </w:pPr>
      <w:r>
        <w:rPr>
          <w:rFonts w:ascii="宋体" w:hAnsi="宋体" w:eastAsia="宋体" w:cs="宋体"/>
          <w:b/>
          <w:bCs/>
          <w:spacing w:val="-3"/>
          <w:sz w:val="24"/>
          <w:szCs w:val="24"/>
        </w:rPr>
        <w:t>3.3</w:t>
      </w:r>
      <w:r>
        <w:rPr>
          <w:rFonts w:ascii="宋体" w:hAnsi="宋体" w:eastAsia="宋体" w:cs="宋体"/>
          <w:spacing w:val="-3"/>
          <w:sz w:val="24"/>
          <w:szCs w:val="24"/>
        </w:rPr>
        <w:t xml:space="preserve"> </w:t>
      </w:r>
      <w:r>
        <w:rPr>
          <w:rFonts w:ascii="宋体" w:hAnsi="宋体" w:eastAsia="宋体" w:cs="宋体"/>
          <w:b/>
          <w:bCs/>
          <w:spacing w:val="-3"/>
          <w:sz w:val="24"/>
          <w:szCs w:val="24"/>
        </w:rPr>
        <w:t>投标文件的澄清和补正</w:t>
      </w:r>
    </w:p>
    <w:p w14:paraId="7F8FFF70">
      <w:pPr>
        <w:spacing w:before="214" w:line="385" w:lineRule="auto"/>
        <w:ind w:left="1" w:right="80" w:firstLine="485"/>
        <w:rPr>
          <w:rFonts w:ascii="宋体" w:hAnsi="宋体" w:eastAsia="宋体" w:cs="宋体"/>
          <w:sz w:val="24"/>
          <w:szCs w:val="24"/>
        </w:rPr>
      </w:pPr>
      <w:r>
        <w:rPr>
          <w:rFonts w:ascii="宋体" w:hAnsi="宋体" w:eastAsia="宋体" w:cs="宋体"/>
          <w:spacing w:val="-1"/>
          <w:sz w:val="24"/>
          <w:szCs w:val="24"/>
        </w:rPr>
        <w:t>3.3.1</w:t>
      </w:r>
      <w:r>
        <w:rPr>
          <w:rFonts w:ascii="宋体" w:hAnsi="宋体" w:eastAsia="宋体" w:cs="宋体"/>
          <w:spacing w:val="-52"/>
          <w:sz w:val="24"/>
          <w:szCs w:val="24"/>
        </w:rPr>
        <w:t xml:space="preserve"> </w:t>
      </w:r>
      <w:r>
        <w:rPr>
          <w:rFonts w:ascii="宋体" w:hAnsi="宋体" w:eastAsia="宋体" w:cs="宋体"/>
          <w:spacing w:val="-1"/>
          <w:sz w:val="24"/>
          <w:szCs w:val="24"/>
        </w:rPr>
        <w:t>在评标过程中，评标委员会可以书面形式要求</w:t>
      </w:r>
      <w:r>
        <w:rPr>
          <w:rFonts w:ascii="宋体" w:hAnsi="宋体" w:eastAsia="宋体" w:cs="宋体"/>
          <w:spacing w:val="-2"/>
          <w:sz w:val="24"/>
          <w:szCs w:val="24"/>
        </w:rPr>
        <w:t>投标供应商对所提交投标文件中不明</w:t>
      </w:r>
      <w:r>
        <w:rPr>
          <w:rFonts w:ascii="宋体" w:hAnsi="宋体" w:eastAsia="宋体" w:cs="宋体"/>
          <w:spacing w:val="-3"/>
          <w:sz w:val="24"/>
          <w:szCs w:val="24"/>
        </w:rPr>
        <w:t>确的内容进行书面澄清或说明，或者对细微偏差进行补正。评标委员会不接受投标供应商主动</w:t>
      </w:r>
      <w:r>
        <w:rPr>
          <w:rFonts w:ascii="宋体" w:hAnsi="宋体" w:eastAsia="宋体" w:cs="宋体"/>
          <w:spacing w:val="-4"/>
          <w:sz w:val="24"/>
          <w:szCs w:val="24"/>
        </w:rPr>
        <w:t>提出的澄清、说明或补正。</w:t>
      </w:r>
    </w:p>
    <w:p w14:paraId="485F6E2E">
      <w:pPr>
        <w:spacing w:before="2" w:line="383" w:lineRule="auto"/>
        <w:ind w:left="2" w:right="83" w:firstLine="484"/>
        <w:rPr>
          <w:rFonts w:ascii="宋体" w:hAnsi="宋体" w:eastAsia="宋体" w:cs="宋体"/>
          <w:sz w:val="24"/>
          <w:szCs w:val="24"/>
        </w:rPr>
      </w:pPr>
      <w:r>
        <w:rPr>
          <w:rFonts w:ascii="宋体" w:hAnsi="宋体" w:eastAsia="宋体" w:cs="宋体"/>
          <w:spacing w:val="-3"/>
          <w:sz w:val="24"/>
          <w:szCs w:val="24"/>
        </w:rPr>
        <w:t>3.3.2 澄清、说明和补正不得改变投标文件的实质性内容（算术性错误修正的除外）。投</w:t>
      </w:r>
      <w:r>
        <w:rPr>
          <w:rFonts w:ascii="宋体" w:hAnsi="宋体" w:eastAsia="宋体" w:cs="宋体"/>
          <w:spacing w:val="-2"/>
          <w:sz w:val="24"/>
          <w:szCs w:val="24"/>
        </w:rPr>
        <w:t>标供应商的书面澄清、说明和补正属于投标文件的组成部分。</w:t>
      </w:r>
    </w:p>
    <w:p w14:paraId="591B886E">
      <w:pPr>
        <w:spacing w:line="385" w:lineRule="auto"/>
        <w:ind w:right="83" w:firstLine="487"/>
        <w:rPr>
          <w:rFonts w:ascii="宋体" w:hAnsi="宋体" w:eastAsia="宋体" w:cs="宋体"/>
          <w:sz w:val="24"/>
          <w:szCs w:val="24"/>
        </w:rPr>
      </w:pPr>
      <w:r>
        <w:rPr>
          <w:rFonts w:ascii="宋体" w:hAnsi="宋体" w:eastAsia="宋体" w:cs="宋体"/>
          <w:spacing w:val="-4"/>
          <w:sz w:val="24"/>
          <w:szCs w:val="24"/>
        </w:rPr>
        <w:t>3.3.3 评标委员会对投标供应商提交的澄清、说明或补正</w:t>
      </w:r>
      <w:r>
        <w:rPr>
          <w:rFonts w:ascii="宋体" w:hAnsi="宋体" w:eastAsia="宋体" w:cs="宋体"/>
          <w:spacing w:val="-5"/>
          <w:sz w:val="24"/>
          <w:szCs w:val="24"/>
        </w:rPr>
        <w:t>有疑问的，</w:t>
      </w:r>
      <w:r>
        <w:rPr>
          <w:rFonts w:ascii="宋体" w:hAnsi="宋体" w:eastAsia="宋体" w:cs="宋体"/>
          <w:spacing w:val="-50"/>
          <w:sz w:val="24"/>
          <w:szCs w:val="24"/>
        </w:rPr>
        <w:t xml:space="preserve"> </w:t>
      </w:r>
      <w:r>
        <w:rPr>
          <w:rFonts w:ascii="宋体" w:hAnsi="宋体" w:eastAsia="宋体" w:cs="宋体"/>
          <w:spacing w:val="-5"/>
          <w:sz w:val="24"/>
          <w:szCs w:val="24"/>
        </w:rPr>
        <w:t>可以要求投标供应商</w:t>
      </w:r>
      <w:r>
        <w:rPr>
          <w:rFonts w:ascii="宋体" w:hAnsi="宋体" w:eastAsia="宋体" w:cs="宋体"/>
          <w:spacing w:val="-2"/>
          <w:sz w:val="24"/>
          <w:szCs w:val="24"/>
        </w:rPr>
        <w:t>进一步澄清、说明或补正，直至满足评标委员会的要求。</w:t>
      </w:r>
    </w:p>
    <w:p w14:paraId="62501CF7">
      <w:pPr>
        <w:spacing w:line="220" w:lineRule="auto"/>
        <w:ind w:left="489"/>
        <w:rPr>
          <w:rFonts w:ascii="宋体" w:hAnsi="宋体" w:eastAsia="宋体" w:cs="宋体"/>
          <w:sz w:val="24"/>
          <w:szCs w:val="24"/>
        </w:rPr>
      </w:pPr>
      <w:r>
        <w:rPr>
          <w:rFonts w:ascii="宋体" w:hAnsi="宋体" w:eastAsia="宋体" w:cs="宋体"/>
          <w:b/>
          <w:bCs/>
          <w:spacing w:val="-6"/>
          <w:sz w:val="24"/>
          <w:szCs w:val="24"/>
        </w:rPr>
        <w:t>3.4</w:t>
      </w:r>
      <w:r>
        <w:rPr>
          <w:rFonts w:ascii="宋体" w:hAnsi="宋体" w:eastAsia="宋体" w:cs="宋体"/>
          <w:spacing w:val="-44"/>
          <w:sz w:val="24"/>
          <w:szCs w:val="24"/>
        </w:rPr>
        <w:t xml:space="preserve"> </w:t>
      </w:r>
      <w:r>
        <w:rPr>
          <w:rFonts w:ascii="宋体" w:hAnsi="宋体" w:eastAsia="宋体" w:cs="宋体"/>
          <w:b/>
          <w:bCs/>
          <w:spacing w:val="-6"/>
          <w:sz w:val="24"/>
          <w:szCs w:val="24"/>
        </w:rPr>
        <w:t>评标结果</w:t>
      </w:r>
    </w:p>
    <w:p w14:paraId="20A42E6D">
      <w:pPr>
        <w:spacing w:before="132" w:line="360" w:lineRule="auto"/>
        <w:ind w:left="8" w:right="81" w:firstLine="478"/>
        <w:rPr>
          <w:rFonts w:ascii="宋体" w:hAnsi="宋体" w:eastAsia="宋体" w:cs="宋体"/>
          <w:sz w:val="24"/>
          <w:szCs w:val="24"/>
        </w:rPr>
      </w:pPr>
      <w:r>
        <w:rPr>
          <w:rFonts w:ascii="宋体" w:hAnsi="宋体" w:eastAsia="宋体" w:cs="宋体"/>
          <w:spacing w:val="-3"/>
          <w:sz w:val="24"/>
          <w:szCs w:val="24"/>
        </w:rPr>
        <w:t>3.4.1 除第二章“投标人须知”前附表授权直接确定中标人外，评标委员会按照得分由高</w:t>
      </w:r>
      <w:r>
        <w:rPr>
          <w:rFonts w:ascii="宋体" w:hAnsi="宋体" w:eastAsia="宋体" w:cs="宋体"/>
          <w:spacing w:val="-4"/>
          <w:sz w:val="24"/>
          <w:szCs w:val="24"/>
        </w:rPr>
        <w:t>到低的顺序推荐中标候选人。</w:t>
      </w:r>
    </w:p>
    <w:p w14:paraId="75BE2084">
      <w:pPr>
        <w:spacing w:line="218" w:lineRule="auto"/>
        <w:ind w:left="487"/>
        <w:rPr>
          <w:rFonts w:ascii="宋体" w:hAnsi="宋体" w:eastAsia="宋体" w:cs="宋体"/>
          <w:sz w:val="24"/>
          <w:szCs w:val="24"/>
        </w:rPr>
      </w:pPr>
      <w:r>
        <w:rPr>
          <w:rFonts w:ascii="宋体" w:hAnsi="宋体" w:eastAsia="宋体" w:cs="宋体"/>
          <w:spacing w:val="-2"/>
          <w:sz w:val="24"/>
          <w:szCs w:val="24"/>
        </w:rPr>
        <w:t>3.4.2 采购代理机构应当在评标结束后</w:t>
      </w:r>
      <w:r>
        <w:rPr>
          <w:rFonts w:ascii="宋体" w:hAnsi="宋体" w:eastAsia="宋体" w:cs="宋体"/>
          <w:spacing w:val="-47"/>
          <w:sz w:val="24"/>
          <w:szCs w:val="24"/>
        </w:rPr>
        <w:t xml:space="preserve"> </w:t>
      </w:r>
      <w:r>
        <w:rPr>
          <w:rFonts w:ascii="宋体" w:hAnsi="宋体" w:eastAsia="宋体" w:cs="宋体"/>
          <w:spacing w:val="-2"/>
          <w:sz w:val="24"/>
          <w:szCs w:val="24"/>
        </w:rPr>
        <w:t>2</w:t>
      </w:r>
      <w:r>
        <w:rPr>
          <w:rFonts w:ascii="宋体" w:hAnsi="宋体" w:eastAsia="宋体" w:cs="宋体"/>
          <w:spacing w:val="-51"/>
          <w:sz w:val="24"/>
          <w:szCs w:val="24"/>
        </w:rPr>
        <w:t xml:space="preserve"> </w:t>
      </w:r>
      <w:r>
        <w:rPr>
          <w:rFonts w:ascii="宋体" w:hAnsi="宋体" w:eastAsia="宋体" w:cs="宋体"/>
          <w:spacing w:val="-2"/>
          <w:sz w:val="24"/>
          <w:szCs w:val="24"/>
        </w:rPr>
        <w:t>个工作日内将评标报告送</w:t>
      </w:r>
      <w:r>
        <w:rPr>
          <w:rFonts w:ascii="宋体" w:hAnsi="宋体" w:eastAsia="宋体" w:cs="宋体"/>
          <w:spacing w:val="-3"/>
          <w:sz w:val="24"/>
          <w:szCs w:val="24"/>
        </w:rPr>
        <w:t>达采购人；</w:t>
      </w:r>
    </w:p>
    <w:p w14:paraId="3B3291C4">
      <w:pPr>
        <w:spacing w:before="184" w:line="340" w:lineRule="auto"/>
        <w:ind w:right="80" w:firstLine="486"/>
        <w:rPr>
          <w:rFonts w:ascii="宋体" w:hAnsi="宋体" w:eastAsia="宋体" w:cs="宋体"/>
          <w:sz w:val="24"/>
          <w:szCs w:val="24"/>
        </w:rPr>
      </w:pPr>
      <w:r>
        <w:rPr>
          <w:rFonts w:ascii="宋体" w:hAnsi="宋体" w:eastAsia="宋体" w:cs="宋体"/>
          <w:spacing w:val="-3"/>
          <w:sz w:val="24"/>
          <w:szCs w:val="24"/>
        </w:rPr>
        <w:t>3.4.3 采购人应当自收到评标报告之日起</w:t>
      </w:r>
      <w:r>
        <w:rPr>
          <w:rFonts w:ascii="宋体" w:hAnsi="宋体" w:eastAsia="宋体" w:cs="宋体"/>
          <w:spacing w:val="-45"/>
          <w:sz w:val="24"/>
          <w:szCs w:val="24"/>
        </w:rPr>
        <w:t xml:space="preserve"> </w:t>
      </w:r>
      <w:r>
        <w:rPr>
          <w:rFonts w:ascii="宋体" w:hAnsi="宋体" w:eastAsia="宋体" w:cs="宋体"/>
          <w:spacing w:val="-3"/>
          <w:sz w:val="24"/>
          <w:szCs w:val="24"/>
        </w:rPr>
        <w:t>5</w:t>
      </w:r>
      <w:r>
        <w:rPr>
          <w:rFonts w:ascii="宋体" w:hAnsi="宋体" w:eastAsia="宋体" w:cs="宋体"/>
          <w:spacing w:val="-51"/>
          <w:sz w:val="24"/>
          <w:szCs w:val="24"/>
        </w:rPr>
        <w:t xml:space="preserve"> </w:t>
      </w:r>
      <w:r>
        <w:rPr>
          <w:rFonts w:ascii="宋体" w:hAnsi="宋体" w:eastAsia="宋体" w:cs="宋体"/>
          <w:spacing w:val="-3"/>
          <w:sz w:val="24"/>
          <w:szCs w:val="24"/>
        </w:rPr>
        <w:t>个工作日内，在评标报告确定</w:t>
      </w:r>
      <w:r>
        <w:rPr>
          <w:rFonts w:ascii="宋体" w:hAnsi="宋体" w:eastAsia="宋体" w:cs="宋体"/>
          <w:spacing w:val="-4"/>
          <w:sz w:val="24"/>
          <w:szCs w:val="24"/>
        </w:rPr>
        <w:t>的中标候选人名</w:t>
      </w:r>
      <w:r>
        <w:rPr>
          <w:rFonts w:ascii="宋体" w:hAnsi="宋体" w:eastAsia="宋体" w:cs="宋体"/>
          <w:spacing w:val="-5"/>
          <w:sz w:val="24"/>
          <w:szCs w:val="24"/>
        </w:rPr>
        <w:t>单中按顺序确定中标人。中标候选人并列的， 由采购人或者采</w:t>
      </w:r>
      <w:r>
        <w:rPr>
          <w:rFonts w:ascii="宋体" w:hAnsi="宋体" w:eastAsia="宋体" w:cs="宋体"/>
          <w:spacing w:val="-6"/>
          <w:sz w:val="24"/>
          <w:szCs w:val="24"/>
        </w:rPr>
        <w:t>购人委托评标委员会按照招标文</w:t>
      </w:r>
      <w:r>
        <w:rPr>
          <w:rFonts w:ascii="宋体" w:hAnsi="宋体" w:eastAsia="宋体" w:cs="宋体"/>
          <w:spacing w:val="-1"/>
          <w:sz w:val="24"/>
          <w:szCs w:val="24"/>
        </w:rPr>
        <w:t>件规定的方式确定中标人；招标文件未规定的，采取</w:t>
      </w:r>
      <w:r>
        <w:rPr>
          <w:rFonts w:ascii="宋体" w:hAnsi="宋体" w:eastAsia="宋体" w:cs="宋体"/>
          <w:spacing w:val="-2"/>
          <w:sz w:val="24"/>
          <w:szCs w:val="24"/>
        </w:rPr>
        <w:t>随机抽取的方式确定。</w:t>
      </w:r>
    </w:p>
    <w:p w14:paraId="7DDE1CD9">
      <w:pPr>
        <w:spacing w:line="361" w:lineRule="auto"/>
        <w:ind w:left="3" w:firstLine="483"/>
        <w:rPr>
          <w:rFonts w:ascii="宋体" w:hAnsi="宋体" w:eastAsia="宋体" w:cs="宋体"/>
          <w:sz w:val="24"/>
          <w:szCs w:val="24"/>
        </w:rPr>
        <w:sectPr>
          <w:footerReference r:id="rId12" w:type="default"/>
          <w:pgSz w:w="11907" w:h="16839"/>
          <w:pgMar w:top="1431" w:right="998" w:bottom="1159" w:left="1087" w:header="0" w:footer="959" w:gutter="0"/>
          <w:cols w:space="720" w:num="1"/>
        </w:sectPr>
      </w:pPr>
      <w:r>
        <w:rPr>
          <w:rFonts w:ascii="宋体" w:hAnsi="宋体" w:eastAsia="宋体" w:cs="宋体"/>
          <w:spacing w:val="-2"/>
          <w:sz w:val="24"/>
          <w:szCs w:val="24"/>
        </w:rPr>
        <w:t>3.4.4 采购人在收到评标报告</w:t>
      </w:r>
      <w:r>
        <w:rPr>
          <w:rFonts w:ascii="宋体" w:hAnsi="宋体" w:eastAsia="宋体" w:cs="宋体"/>
          <w:spacing w:val="-62"/>
          <w:sz w:val="24"/>
          <w:szCs w:val="24"/>
        </w:rPr>
        <w:t xml:space="preserve"> </w:t>
      </w:r>
      <w:r>
        <w:rPr>
          <w:rFonts w:ascii="宋体" w:hAnsi="宋体" w:eastAsia="宋体" w:cs="宋体"/>
          <w:spacing w:val="-2"/>
          <w:sz w:val="24"/>
          <w:szCs w:val="24"/>
        </w:rPr>
        <w:t>5 个工作日内未按报告推荐的中标候选人顺序确定中标人，</w:t>
      </w:r>
      <w:r>
        <w:rPr>
          <w:rFonts w:ascii="宋体" w:hAnsi="宋体" w:eastAsia="宋体" w:cs="宋体"/>
          <w:sz w:val="24"/>
          <w:szCs w:val="24"/>
        </w:rPr>
        <w:t>又不能说明合法理由的，视同按评标报告推荐的顺序确定排名第</w:t>
      </w:r>
      <w:r>
        <w:rPr>
          <w:rFonts w:ascii="宋体" w:hAnsi="宋体" w:eastAsia="宋体" w:cs="宋体"/>
          <w:spacing w:val="-1"/>
          <w:sz w:val="24"/>
          <w:szCs w:val="24"/>
        </w:rPr>
        <w:t>一的中标候选人为中标人。</w:t>
      </w:r>
    </w:p>
    <w:p w14:paraId="7B24FEC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宋体" w:hAnsi="宋体" w:eastAsia="宋体" w:cs="宋体"/>
          <w:b/>
          <w:bCs/>
          <w:spacing w:val="6"/>
          <w:sz w:val="31"/>
          <w:szCs w:val="31"/>
          <w:lang w:val="en-US" w:eastAsia="zh-CN"/>
        </w:rPr>
      </w:pPr>
      <w:bookmarkStart w:id="3" w:name="bookmark5"/>
      <w:bookmarkEnd w:id="3"/>
      <w:r>
        <w:rPr>
          <w:rFonts w:ascii="宋体" w:hAnsi="宋体" w:eastAsia="宋体" w:cs="宋体"/>
          <w:b/>
          <w:bCs/>
          <w:spacing w:val="6"/>
          <w:sz w:val="31"/>
          <w:szCs w:val="31"/>
        </w:rPr>
        <w:t>第四章</w:t>
      </w:r>
      <w:r>
        <w:rPr>
          <w:rFonts w:ascii="宋体" w:hAnsi="宋体" w:eastAsia="宋体" w:cs="宋体"/>
          <w:spacing w:val="6"/>
          <w:sz w:val="31"/>
          <w:szCs w:val="31"/>
        </w:rPr>
        <w:t xml:space="preserve">  </w:t>
      </w:r>
      <w:r>
        <w:rPr>
          <w:rFonts w:hint="eastAsia" w:ascii="宋体" w:hAnsi="宋体" w:eastAsia="宋体" w:cs="宋体"/>
          <w:b/>
          <w:bCs/>
          <w:spacing w:val="6"/>
          <w:sz w:val="31"/>
          <w:szCs w:val="31"/>
          <w:lang w:val="en-US" w:eastAsia="zh-CN"/>
        </w:rPr>
        <w:t>采购需求</w:t>
      </w:r>
    </w:p>
    <w:p w14:paraId="32104052">
      <w:pPr>
        <w:bidi w:val="0"/>
        <w:rPr>
          <w:rFonts w:hint="default" w:ascii="Arial" w:hAnsi="Arial" w:eastAsia="Arial" w:cs="Arial"/>
          <w:snapToGrid w:val="0"/>
          <w:color w:val="000000"/>
          <w:kern w:val="0"/>
          <w:sz w:val="21"/>
          <w:szCs w:val="21"/>
          <w:lang w:val="en-US" w:eastAsia="zh-CN" w:bidi="ar-SA"/>
        </w:rPr>
      </w:pPr>
    </w:p>
    <w:tbl>
      <w:tblPr>
        <w:tblStyle w:val="7"/>
        <w:tblW w:w="150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0"/>
        <w:gridCol w:w="2220"/>
        <w:gridCol w:w="7274"/>
        <w:gridCol w:w="1246"/>
        <w:gridCol w:w="1080"/>
        <w:gridCol w:w="1185"/>
        <w:gridCol w:w="1395"/>
      </w:tblGrid>
      <w:tr w14:paraId="096CA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15060" w:type="dxa"/>
            <w:gridSpan w:val="7"/>
            <w:tcBorders>
              <w:top w:val="nil"/>
              <w:left w:val="nil"/>
              <w:bottom w:val="nil"/>
              <w:right w:val="nil"/>
            </w:tcBorders>
            <w:shd w:val="clear" w:color="auto" w:fill="auto"/>
            <w:noWrap/>
            <w:vAlign w:val="center"/>
          </w:tcPr>
          <w:p w14:paraId="5F9E6B7E">
            <w:pPr>
              <w:keepNext w:val="0"/>
              <w:keepLines w:val="0"/>
              <w:widowControl/>
              <w:suppressLineNumbers w:val="0"/>
              <w:jc w:val="center"/>
              <w:textAlignment w:val="center"/>
              <w:rPr>
                <w:rFonts w:ascii="黑体" w:hAnsi="宋体" w:eastAsia="黑体" w:cs="黑体"/>
                <w:i w:val="0"/>
                <w:iCs w:val="0"/>
                <w:color w:val="000000"/>
                <w:sz w:val="40"/>
                <w:szCs w:val="40"/>
                <w:u w:val="none"/>
              </w:rPr>
            </w:pPr>
            <w:r>
              <w:rPr>
                <w:rFonts w:hint="eastAsia" w:ascii="黑体" w:hAnsi="宋体" w:eastAsia="黑体" w:cs="黑体"/>
                <w:i w:val="0"/>
                <w:iCs w:val="0"/>
                <w:snapToGrid w:val="0"/>
                <w:color w:val="000000"/>
                <w:kern w:val="0"/>
                <w:sz w:val="40"/>
                <w:szCs w:val="40"/>
                <w:u w:val="none"/>
                <w:lang w:val="en-US" w:eastAsia="zh-CN" w:bidi="ar"/>
              </w:rPr>
              <w:t>三门峡市陕州区城市基础设施生命线实时监测物联网建设项目(一期)</w:t>
            </w:r>
          </w:p>
        </w:tc>
      </w:tr>
      <w:tr w14:paraId="2A1B3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0" w:type="auto"/>
            <w:gridSpan w:val="7"/>
            <w:tcBorders>
              <w:top w:val="nil"/>
              <w:left w:val="nil"/>
              <w:bottom w:val="nil"/>
              <w:right w:val="nil"/>
            </w:tcBorders>
            <w:shd w:val="clear" w:color="auto" w:fill="auto"/>
            <w:noWrap/>
            <w:vAlign w:val="center"/>
          </w:tcPr>
          <w:p w14:paraId="10B052E3">
            <w:pPr>
              <w:keepNext w:val="0"/>
              <w:keepLines w:val="0"/>
              <w:widowControl/>
              <w:suppressLineNumbers w:val="0"/>
              <w:jc w:val="left"/>
              <w:textAlignment w:val="center"/>
              <w:rPr>
                <w:rFonts w:ascii="等线" w:hAnsi="等线" w:eastAsia="等线" w:cs="等线"/>
                <w:i w:val="0"/>
                <w:iCs w:val="0"/>
                <w:color w:val="000000"/>
                <w:sz w:val="20"/>
                <w:szCs w:val="20"/>
                <w:u w:val="none"/>
              </w:rPr>
            </w:pPr>
            <w:r>
              <w:rPr>
                <w:rFonts w:hint="eastAsia" w:ascii="等线" w:hAnsi="等线" w:eastAsia="等线" w:cs="等线"/>
                <w:i w:val="0"/>
                <w:iCs w:val="0"/>
                <w:snapToGrid w:val="0"/>
                <w:color w:val="000000"/>
                <w:kern w:val="0"/>
                <w:sz w:val="20"/>
                <w:szCs w:val="20"/>
                <w:u w:val="none"/>
                <w:lang w:val="en-US" w:eastAsia="zh-CN" w:bidi="ar"/>
              </w:rPr>
              <w:t>该项目标准应符合《河南省城市基础设施生命线安全工程技术标准》（以下简称“标准”）</w:t>
            </w:r>
          </w:p>
        </w:tc>
      </w:tr>
      <w:tr w14:paraId="38B2F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38C1">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lang w:val="en-US" w:eastAsia="zh-CN" w:bidi="ar"/>
              </w:rPr>
              <w:t>序号</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70CD">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lang w:val="en-US" w:eastAsia="zh-CN" w:bidi="ar"/>
              </w:rPr>
              <w:t>项目名称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54448">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lang w:val="en-US" w:eastAsia="zh-CN" w:bidi="ar"/>
              </w:rPr>
              <w:t>参数</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293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lang w:val="en-US" w:eastAsia="zh-CN" w:bidi="ar"/>
              </w:rPr>
              <w:t>单位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9B53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lang w:val="en-US" w:eastAsia="zh-CN" w:bidi="ar"/>
              </w:rPr>
              <w:t>数量</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3769D">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lang w:val="en-US" w:eastAsia="zh-CN" w:bidi="ar"/>
              </w:rPr>
              <w:t>单价</w:t>
            </w:r>
            <w:r>
              <w:rPr>
                <w:rFonts w:hint="eastAsia" w:ascii="黑体" w:hAnsi="宋体" w:eastAsia="黑体" w:cs="黑体"/>
                <w:i w:val="0"/>
                <w:iCs w:val="0"/>
                <w:snapToGrid w:val="0"/>
                <w:color w:val="000000"/>
                <w:kern w:val="0"/>
                <w:sz w:val="24"/>
                <w:szCs w:val="24"/>
                <w:u w:val="none"/>
                <w:lang w:val="en-US" w:eastAsia="zh-CN" w:bidi="ar"/>
              </w:rPr>
              <w:br w:type="textWrapping"/>
            </w:r>
            <w:r>
              <w:rPr>
                <w:rFonts w:hint="eastAsia" w:ascii="黑体" w:hAnsi="宋体" w:eastAsia="黑体" w:cs="黑体"/>
                <w:i w:val="0"/>
                <w:iCs w:val="0"/>
                <w:snapToGrid w:val="0"/>
                <w:color w:val="000000"/>
                <w:kern w:val="0"/>
                <w:sz w:val="24"/>
                <w:szCs w:val="24"/>
                <w:u w:val="none"/>
                <w:lang w:val="en-US" w:eastAsia="zh-CN" w:bidi="ar"/>
              </w:rPr>
              <w:t>（元）</w:t>
            </w:r>
          </w:p>
        </w:tc>
        <w:tc>
          <w:tcPr>
            <w:tcW w:w="13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061B">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lang w:val="en-US" w:eastAsia="zh-CN" w:bidi="ar"/>
              </w:rPr>
              <w:t>总价</w:t>
            </w:r>
            <w:r>
              <w:rPr>
                <w:rFonts w:hint="eastAsia" w:ascii="黑体" w:hAnsi="宋体" w:eastAsia="黑体" w:cs="黑体"/>
                <w:i w:val="0"/>
                <w:iCs w:val="0"/>
                <w:snapToGrid w:val="0"/>
                <w:color w:val="000000"/>
                <w:kern w:val="0"/>
                <w:sz w:val="24"/>
                <w:szCs w:val="24"/>
                <w:u w:val="none"/>
                <w:lang w:val="en-US" w:eastAsia="zh-CN" w:bidi="ar"/>
              </w:rPr>
              <w:br w:type="textWrapping"/>
            </w:r>
            <w:r>
              <w:rPr>
                <w:rFonts w:hint="eastAsia" w:ascii="黑体" w:hAnsi="宋体" w:eastAsia="黑体" w:cs="黑体"/>
                <w:i w:val="0"/>
                <w:iCs w:val="0"/>
                <w:snapToGrid w:val="0"/>
                <w:color w:val="000000"/>
                <w:kern w:val="0"/>
                <w:sz w:val="24"/>
                <w:szCs w:val="24"/>
                <w:u w:val="none"/>
                <w:lang w:val="en-US" w:eastAsia="zh-CN" w:bidi="ar"/>
              </w:rPr>
              <w:t>（元）</w:t>
            </w:r>
          </w:p>
        </w:tc>
      </w:tr>
      <w:tr w14:paraId="1588D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705C8D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一、城市生命线综合应用</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1.系统定位：为城市运行管理提供辅助决策与协同指挥的综合软件平台；</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2.业务范围：覆盖城市燃气、供水、排水 、桥梁、供热五大生命线领域；</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3.数据汇聚：集成各领域的基础信息、监测预警信息、风险评估信息、监督管理信息及应急管理信息；</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4.核心功能：包括值守工作台、看数驾驶舱、问效驾驶舱、联动指挥四大功能模块 , 实现多部门突发事件协同处置。</w:t>
            </w:r>
          </w:p>
        </w:tc>
      </w:tr>
      <w:tr w14:paraId="2B8BD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D7D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0FE5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值守工作台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4115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运行监测系统通用功能要求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50D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FD9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AF0C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5DE7">
            <w:pPr>
              <w:jc w:val="center"/>
              <w:rPr>
                <w:rFonts w:hint="eastAsia" w:ascii="等线" w:hAnsi="等线" w:eastAsia="等线" w:cs="等线"/>
                <w:i w:val="0"/>
                <w:iCs w:val="0"/>
                <w:color w:val="000000"/>
                <w:sz w:val="22"/>
                <w:szCs w:val="22"/>
                <w:u w:val="none"/>
              </w:rPr>
            </w:pPr>
          </w:p>
        </w:tc>
      </w:tr>
      <w:tr w14:paraId="4D5DE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978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242C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看数驾驶舱</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D17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运行监测系统可视化监测要求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AE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538F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6C13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D711A">
            <w:pPr>
              <w:jc w:val="center"/>
              <w:rPr>
                <w:rFonts w:hint="eastAsia" w:ascii="等线" w:hAnsi="等线" w:eastAsia="等线" w:cs="等线"/>
                <w:i w:val="0"/>
                <w:iCs w:val="0"/>
                <w:color w:val="000000"/>
                <w:sz w:val="22"/>
                <w:szCs w:val="22"/>
                <w:u w:val="none"/>
              </w:rPr>
            </w:pPr>
          </w:p>
        </w:tc>
      </w:tr>
      <w:tr w14:paraId="38FF3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40F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DB0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问效驾驶舱</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D727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运行监测系统运营效能分析要求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7D3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6A05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7B7A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397E5">
            <w:pPr>
              <w:jc w:val="center"/>
              <w:rPr>
                <w:rFonts w:hint="eastAsia" w:ascii="等线" w:hAnsi="等线" w:eastAsia="等线" w:cs="等线"/>
                <w:i w:val="0"/>
                <w:iCs w:val="0"/>
                <w:color w:val="000000"/>
                <w:sz w:val="22"/>
                <w:szCs w:val="22"/>
                <w:u w:val="none"/>
              </w:rPr>
            </w:pPr>
          </w:p>
        </w:tc>
      </w:tr>
      <w:tr w14:paraId="7058C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B4E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F7F515">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专项基础信息汇聚</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7323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工程数据库5.1一般规定、5.3市政基础设施数据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85E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180D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465E1">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2E6FA">
            <w:pPr>
              <w:jc w:val="center"/>
              <w:rPr>
                <w:rFonts w:hint="eastAsia" w:ascii="等线" w:hAnsi="等线" w:eastAsia="等线" w:cs="等线"/>
                <w:i w:val="0"/>
                <w:iCs w:val="0"/>
                <w:color w:val="000000"/>
                <w:sz w:val="22"/>
                <w:szCs w:val="22"/>
                <w:u w:val="none"/>
              </w:rPr>
            </w:pPr>
          </w:p>
        </w:tc>
      </w:tr>
      <w:tr w14:paraId="5974E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1ED4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FD978A0">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监测预警信息汇聚</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80A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安全感知网、第6章 运行监测系统监测预警相关要求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8B9C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212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E3C1">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A1FC">
            <w:pPr>
              <w:jc w:val="center"/>
              <w:rPr>
                <w:rFonts w:hint="eastAsia" w:ascii="等线" w:hAnsi="等线" w:eastAsia="等线" w:cs="等线"/>
                <w:i w:val="0"/>
                <w:iCs w:val="0"/>
                <w:color w:val="000000"/>
                <w:sz w:val="22"/>
                <w:szCs w:val="22"/>
                <w:u w:val="none"/>
              </w:rPr>
            </w:pPr>
          </w:p>
        </w:tc>
      </w:tr>
      <w:tr w14:paraId="372C0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231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F13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风险评估信息汇聚</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520A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基本规定3.0.1、第5章 工程数据库5.7风险评估数据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EB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FFE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CB71">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BF737">
            <w:pPr>
              <w:jc w:val="center"/>
              <w:rPr>
                <w:rFonts w:hint="eastAsia" w:ascii="等线" w:hAnsi="等线" w:eastAsia="等线" w:cs="等线"/>
                <w:i w:val="0"/>
                <w:iCs w:val="0"/>
                <w:color w:val="000000"/>
                <w:sz w:val="22"/>
                <w:szCs w:val="22"/>
                <w:u w:val="none"/>
              </w:rPr>
            </w:pPr>
          </w:p>
        </w:tc>
      </w:tr>
      <w:tr w14:paraId="6368E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B037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425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监督管理信息汇聚</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A957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运行监测系统全生命周期管理要求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1C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1F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B778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2B70C">
            <w:pPr>
              <w:jc w:val="center"/>
              <w:rPr>
                <w:rFonts w:hint="eastAsia" w:ascii="等线" w:hAnsi="等线" w:eastAsia="等线" w:cs="等线"/>
                <w:i w:val="0"/>
                <w:iCs w:val="0"/>
                <w:color w:val="000000"/>
                <w:sz w:val="22"/>
                <w:szCs w:val="22"/>
                <w:u w:val="none"/>
              </w:rPr>
            </w:pPr>
          </w:p>
        </w:tc>
      </w:tr>
      <w:tr w14:paraId="2D5A4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9890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03B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应急管理信息汇聚</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003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运行监测系统应急处置相关要求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F43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15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22C1">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D0395">
            <w:pPr>
              <w:jc w:val="center"/>
              <w:rPr>
                <w:rFonts w:hint="eastAsia" w:ascii="等线" w:hAnsi="等线" w:eastAsia="等线" w:cs="等线"/>
                <w:i w:val="0"/>
                <w:iCs w:val="0"/>
                <w:color w:val="000000"/>
                <w:sz w:val="22"/>
                <w:szCs w:val="22"/>
                <w:u w:val="none"/>
              </w:rPr>
            </w:pPr>
          </w:p>
        </w:tc>
      </w:tr>
      <w:tr w14:paraId="07ECE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FA4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0F2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精准研判</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56B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运行监测系统数据分析研判要求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E6E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097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7BC7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85E5E">
            <w:pPr>
              <w:jc w:val="center"/>
              <w:rPr>
                <w:rFonts w:hint="eastAsia" w:ascii="等线" w:hAnsi="等线" w:eastAsia="等线" w:cs="等线"/>
                <w:i w:val="0"/>
                <w:iCs w:val="0"/>
                <w:color w:val="000000"/>
                <w:sz w:val="22"/>
                <w:szCs w:val="22"/>
                <w:u w:val="none"/>
              </w:rPr>
            </w:pPr>
          </w:p>
        </w:tc>
      </w:tr>
      <w:tr w14:paraId="382A0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40D0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392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联动指挥</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649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运行监测系统协同联动处置要求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D21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892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7EAA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D4C16">
            <w:pPr>
              <w:jc w:val="center"/>
              <w:rPr>
                <w:rFonts w:hint="eastAsia" w:ascii="等线" w:hAnsi="等线" w:eastAsia="等线" w:cs="等线"/>
                <w:i w:val="0"/>
                <w:iCs w:val="0"/>
                <w:color w:val="000000"/>
                <w:sz w:val="22"/>
                <w:szCs w:val="22"/>
                <w:u w:val="none"/>
              </w:rPr>
            </w:pPr>
          </w:p>
        </w:tc>
      </w:tr>
      <w:tr w14:paraId="3EDA0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8AE186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二、燃气专项</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1.系统定位：面向燃气行业监管部门的专项业务软件，提升燃气行业风险隐患治理能力、突发事件应急处置能力及政府监督管理效能；</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2.覆盖范围：覆盖管道天然气与瓶装液化石油气两大核心业务场景；</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3.核心功能：燃气安全风险监测预警，燃气事故应急处置，燃气“ 一张图”综合展示与分析。</w:t>
            </w:r>
          </w:p>
        </w:tc>
      </w:tr>
      <w:tr w14:paraId="5881C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2E92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25E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工作台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A5D7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4.2燃气安全感知网、第6章 运行监测系统通用要求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67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50FB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5E8C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60CDB">
            <w:pPr>
              <w:jc w:val="center"/>
              <w:rPr>
                <w:rFonts w:hint="eastAsia" w:ascii="等线" w:hAnsi="等线" w:eastAsia="等线" w:cs="等线"/>
                <w:i w:val="0"/>
                <w:iCs w:val="0"/>
                <w:color w:val="000000"/>
                <w:sz w:val="22"/>
                <w:szCs w:val="22"/>
                <w:u w:val="none"/>
              </w:rPr>
            </w:pPr>
          </w:p>
        </w:tc>
      </w:tr>
      <w:tr w14:paraId="7A5B0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1C6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886E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燃气一张图</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71D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4.2燃气安全感知网、第6章 运行监测系统可视化监测要求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11E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17D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DCD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7F070">
            <w:pPr>
              <w:jc w:val="center"/>
              <w:rPr>
                <w:rFonts w:hint="eastAsia" w:ascii="等线" w:hAnsi="等线" w:eastAsia="等线" w:cs="等线"/>
                <w:i w:val="0"/>
                <w:iCs w:val="0"/>
                <w:color w:val="000000"/>
                <w:sz w:val="22"/>
                <w:szCs w:val="22"/>
                <w:u w:val="none"/>
              </w:rPr>
            </w:pPr>
          </w:p>
        </w:tc>
      </w:tr>
      <w:tr w14:paraId="42DD2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B574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31D0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基础数据管理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CE6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工程数据库5.3市政基础设施数据（燃气数据）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9E9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F32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078A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890F">
            <w:pPr>
              <w:jc w:val="center"/>
              <w:rPr>
                <w:rFonts w:hint="eastAsia" w:ascii="等线" w:hAnsi="等线" w:eastAsia="等线" w:cs="等线"/>
                <w:i w:val="0"/>
                <w:iCs w:val="0"/>
                <w:color w:val="000000"/>
                <w:sz w:val="22"/>
                <w:szCs w:val="22"/>
                <w:u w:val="none"/>
              </w:rPr>
            </w:pPr>
          </w:p>
        </w:tc>
      </w:tr>
      <w:tr w14:paraId="202E9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804D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4CF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测点管理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07B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4.2燃气安全感知网监测点位布设要求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468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BD6B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F2A7">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4C57D">
            <w:pPr>
              <w:jc w:val="center"/>
              <w:rPr>
                <w:rFonts w:hint="eastAsia" w:ascii="等线" w:hAnsi="等线" w:eastAsia="等线" w:cs="等线"/>
                <w:i w:val="0"/>
                <w:iCs w:val="0"/>
                <w:color w:val="000000"/>
                <w:sz w:val="22"/>
                <w:szCs w:val="22"/>
                <w:u w:val="none"/>
              </w:rPr>
            </w:pPr>
          </w:p>
        </w:tc>
      </w:tr>
      <w:tr w14:paraId="65EFF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24FF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693D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设备管理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3AA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4.2燃气安全感知网监测设备管理要求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B0AF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656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263E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9920">
            <w:pPr>
              <w:jc w:val="center"/>
              <w:rPr>
                <w:rFonts w:hint="eastAsia" w:ascii="等线" w:hAnsi="等线" w:eastAsia="等线" w:cs="等线"/>
                <w:i w:val="0"/>
                <w:iCs w:val="0"/>
                <w:color w:val="000000"/>
                <w:sz w:val="22"/>
                <w:szCs w:val="22"/>
                <w:u w:val="none"/>
              </w:rPr>
            </w:pPr>
          </w:p>
        </w:tc>
      </w:tr>
      <w:tr w14:paraId="65143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00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E99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动态监测与预警管理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2172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4.2燃气安全感知网、第6章 运行监测系统监测预警要求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8BAE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173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790E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9AA41">
            <w:pPr>
              <w:jc w:val="center"/>
              <w:rPr>
                <w:rFonts w:hint="eastAsia" w:ascii="等线" w:hAnsi="等线" w:eastAsia="等线" w:cs="等线"/>
                <w:i w:val="0"/>
                <w:iCs w:val="0"/>
                <w:color w:val="000000"/>
                <w:sz w:val="22"/>
                <w:szCs w:val="22"/>
                <w:u w:val="none"/>
              </w:rPr>
            </w:pPr>
          </w:p>
        </w:tc>
      </w:tr>
      <w:tr w14:paraId="25137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AC2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70A7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研判分析</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1EA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运行监测系统数据分析研判要求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9C4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89A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8F11">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B95F">
            <w:pPr>
              <w:jc w:val="center"/>
              <w:rPr>
                <w:rFonts w:hint="eastAsia" w:ascii="等线" w:hAnsi="等线" w:eastAsia="等线" w:cs="等线"/>
                <w:i w:val="0"/>
                <w:iCs w:val="0"/>
                <w:color w:val="000000"/>
                <w:sz w:val="22"/>
                <w:szCs w:val="22"/>
                <w:u w:val="none"/>
              </w:rPr>
            </w:pPr>
          </w:p>
        </w:tc>
      </w:tr>
      <w:tr w14:paraId="10C31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4321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751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风险隐患管理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BED6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基本规定、第5章 工程数据库5.7风险评估数据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0890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64E9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861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1B34">
            <w:pPr>
              <w:jc w:val="center"/>
              <w:rPr>
                <w:rFonts w:hint="eastAsia" w:ascii="等线" w:hAnsi="等线" w:eastAsia="等线" w:cs="等线"/>
                <w:i w:val="0"/>
                <w:iCs w:val="0"/>
                <w:color w:val="000000"/>
                <w:sz w:val="22"/>
                <w:szCs w:val="22"/>
                <w:u w:val="none"/>
              </w:rPr>
            </w:pPr>
          </w:p>
        </w:tc>
      </w:tr>
      <w:tr w14:paraId="7CFE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C9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AF69207">
            <w:pPr>
              <w:keepNext w:val="0"/>
              <w:keepLines w:val="0"/>
              <w:widowControl/>
              <w:suppressLineNumbers w:val="0"/>
              <w:jc w:val="left"/>
              <w:textAlignment w:val="bottom"/>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巡检排查</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999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4.2燃气安全感知网巡检运维要求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EA6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16D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4CE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EF4AA">
            <w:pPr>
              <w:jc w:val="center"/>
              <w:rPr>
                <w:rFonts w:hint="eastAsia" w:ascii="等线" w:hAnsi="等线" w:eastAsia="等线" w:cs="等线"/>
                <w:i w:val="0"/>
                <w:iCs w:val="0"/>
                <w:color w:val="000000"/>
                <w:sz w:val="22"/>
                <w:szCs w:val="22"/>
                <w:u w:val="none"/>
              </w:rPr>
            </w:pPr>
          </w:p>
        </w:tc>
      </w:tr>
      <w:tr w14:paraId="125B0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102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13A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辅助决策</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1DC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运行监测系统决策辅助要求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DC9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F8A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3A1AA">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45EF6">
            <w:pPr>
              <w:jc w:val="center"/>
              <w:rPr>
                <w:rFonts w:hint="eastAsia" w:ascii="等线" w:hAnsi="等线" w:eastAsia="等线" w:cs="等线"/>
                <w:i w:val="0"/>
                <w:iCs w:val="0"/>
                <w:color w:val="000000"/>
                <w:sz w:val="22"/>
                <w:szCs w:val="22"/>
                <w:u w:val="none"/>
              </w:rPr>
            </w:pPr>
          </w:p>
        </w:tc>
      </w:tr>
      <w:tr w14:paraId="3845D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E8F1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69D7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应急处置</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8E76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运行监测系统应急处置要求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B00B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93D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90712">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9BDD4">
            <w:pPr>
              <w:jc w:val="center"/>
              <w:rPr>
                <w:rFonts w:hint="eastAsia" w:ascii="等线" w:hAnsi="等线" w:eastAsia="等线" w:cs="等线"/>
                <w:i w:val="0"/>
                <w:iCs w:val="0"/>
                <w:color w:val="000000"/>
                <w:sz w:val="22"/>
                <w:szCs w:val="22"/>
                <w:u w:val="none"/>
              </w:rPr>
            </w:pPr>
          </w:p>
        </w:tc>
      </w:tr>
      <w:tr w14:paraId="505C6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17CE4B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三、供水专项</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1.系统定位：面向供水行业监管部门的专项业务软件，提升供水行业风险隐患治理能力、突发事件应急处置能力及政府监督管理效能，保障供水基础设施安全运行；</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2.覆盖范围：覆盖从“ 水源井到龙头水”的全链条供水业务场景；</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3.核心功能：集成供水设施数据、监管监测数据及企业生产经营数据，监督管网漏损治理，跟踪爆管事故应急处理结果。</w:t>
            </w:r>
          </w:p>
        </w:tc>
      </w:tr>
      <w:tr w14:paraId="180C0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474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1C9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工作台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A06A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4.4供水安全感知网、第6章 运行监测系统通用要求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4932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6DD0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C5DD">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2C408">
            <w:pPr>
              <w:jc w:val="center"/>
              <w:rPr>
                <w:rFonts w:hint="eastAsia" w:ascii="等线" w:hAnsi="等线" w:eastAsia="等线" w:cs="等线"/>
                <w:i w:val="0"/>
                <w:iCs w:val="0"/>
                <w:color w:val="000000"/>
                <w:sz w:val="22"/>
                <w:szCs w:val="22"/>
                <w:u w:val="none"/>
              </w:rPr>
            </w:pPr>
          </w:p>
        </w:tc>
      </w:tr>
      <w:tr w14:paraId="11673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D8C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FC7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供水一张图</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75C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4.4供水安全感知网、第6章 运行监测系统可视化监测要求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84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50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A5A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C93EA">
            <w:pPr>
              <w:jc w:val="center"/>
              <w:rPr>
                <w:rFonts w:hint="eastAsia" w:ascii="等线" w:hAnsi="等线" w:eastAsia="等线" w:cs="等线"/>
                <w:i w:val="0"/>
                <w:iCs w:val="0"/>
                <w:color w:val="000000"/>
                <w:sz w:val="22"/>
                <w:szCs w:val="22"/>
                <w:u w:val="none"/>
              </w:rPr>
            </w:pPr>
          </w:p>
        </w:tc>
      </w:tr>
      <w:tr w14:paraId="4BD99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32E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D91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基础数据管理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A420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工程数据库5.3市政基础设施数据（供水数据）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B5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673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94A9D">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23D92">
            <w:pPr>
              <w:jc w:val="center"/>
              <w:rPr>
                <w:rFonts w:hint="eastAsia" w:ascii="等线" w:hAnsi="等线" w:eastAsia="等线" w:cs="等线"/>
                <w:i w:val="0"/>
                <w:iCs w:val="0"/>
                <w:color w:val="000000"/>
                <w:sz w:val="22"/>
                <w:szCs w:val="22"/>
                <w:u w:val="none"/>
              </w:rPr>
            </w:pPr>
          </w:p>
        </w:tc>
      </w:tr>
      <w:tr w14:paraId="7F081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C62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6478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排水分区管理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E514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4.3排水安全感知网、第5章 工程数据库5.3市政基础设施数据（排水数据）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EA0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5B6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5EAA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3A250">
            <w:pPr>
              <w:jc w:val="center"/>
              <w:rPr>
                <w:rFonts w:hint="eastAsia" w:ascii="等线" w:hAnsi="等线" w:eastAsia="等线" w:cs="等线"/>
                <w:i w:val="0"/>
                <w:iCs w:val="0"/>
                <w:color w:val="000000"/>
                <w:sz w:val="22"/>
                <w:szCs w:val="22"/>
                <w:u w:val="none"/>
              </w:rPr>
            </w:pPr>
          </w:p>
        </w:tc>
      </w:tr>
      <w:tr w14:paraId="6FD63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BFB0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D892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排水用户管理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A44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4.3排水安全感知网、第5章 工程数据库5.3市政基础设施数据（排水数据）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C4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E60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FBAC">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564D8">
            <w:pPr>
              <w:jc w:val="center"/>
              <w:rPr>
                <w:rFonts w:hint="eastAsia" w:ascii="等线" w:hAnsi="等线" w:eastAsia="等线" w:cs="等线"/>
                <w:i w:val="0"/>
                <w:iCs w:val="0"/>
                <w:color w:val="000000"/>
                <w:sz w:val="22"/>
                <w:szCs w:val="22"/>
                <w:u w:val="none"/>
              </w:rPr>
            </w:pPr>
          </w:p>
        </w:tc>
      </w:tr>
      <w:tr w14:paraId="462FB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0B1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476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测点管理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4044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4.4供水安全感知网监测点位布设要求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9F5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D7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D17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74FB">
            <w:pPr>
              <w:jc w:val="center"/>
              <w:rPr>
                <w:rFonts w:hint="eastAsia" w:ascii="等线" w:hAnsi="等线" w:eastAsia="等线" w:cs="等线"/>
                <w:i w:val="0"/>
                <w:iCs w:val="0"/>
                <w:color w:val="000000"/>
                <w:sz w:val="22"/>
                <w:szCs w:val="22"/>
                <w:u w:val="none"/>
              </w:rPr>
            </w:pPr>
          </w:p>
        </w:tc>
      </w:tr>
      <w:tr w14:paraId="6CEDF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B10D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79E4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设备管理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93D8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4.4供水安全感知网监测设备管理要求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D7A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E66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2A9DA">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42B01">
            <w:pPr>
              <w:jc w:val="center"/>
              <w:rPr>
                <w:rFonts w:hint="eastAsia" w:ascii="等线" w:hAnsi="等线" w:eastAsia="等线" w:cs="等线"/>
                <w:i w:val="0"/>
                <w:iCs w:val="0"/>
                <w:color w:val="000000"/>
                <w:sz w:val="22"/>
                <w:szCs w:val="22"/>
                <w:u w:val="none"/>
              </w:rPr>
            </w:pPr>
          </w:p>
        </w:tc>
      </w:tr>
      <w:tr w14:paraId="1F8FD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3A97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AC29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动态监测与预警管理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20FD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4.4供水安全感知网、第6章 运行监测系统监测预警要求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4B7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BD6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2EE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08FD">
            <w:pPr>
              <w:jc w:val="center"/>
              <w:rPr>
                <w:rFonts w:hint="eastAsia" w:ascii="等线" w:hAnsi="等线" w:eastAsia="等线" w:cs="等线"/>
                <w:i w:val="0"/>
                <w:iCs w:val="0"/>
                <w:color w:val="000000"/>
                <w:sz w:val="22"/>
                <w:szCs w:val="22"/>
                <w:u w:val="none"/>
              </w:rPr>
            </w:pPr>
          </w:p>
        </w:tc>
      </w:tr>
      <w:tr w14:paraId="01FF3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8A07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CE9F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研判分析</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8D3B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运行监测系统数据分析研判要求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B16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2C0F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CBC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A3365">
            <w:pPr>
              <w:jc w:val="center"/>
              <w:rPr>
                <w:rFonts w:hint="eastAsia" w:ascii="等线" w:hAnsi="等线" w:eastAsia="等线" w:cs="等线"/>
                <w:i w:val="0"/>
                <w:iCs w:val="0"/>
                <w:color w:val="000000"/>
                <w:sz w:val="22"/>
                <w:szCs w:val="22"/>
                <w:u w:val="none"/>
              </w:rPr>
            </w:pPr>
          </w:p>
        </w:tc>
      </w:tr>
      <w:tr w14:paraId="1A755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F6E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A22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风险隐患管理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4EC8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基本规定、第5章 工程数据库5.7风险评估数据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3200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63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8DFA">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1608A">
            <w:pPr>
              <w:jc w:val="center"/>
              <w:rPr>
                <w:rFonts w:hint="eastAsia" w:ascii="等线" w:hAnsi="等线" w:eastAsia="等线" w:cs="等线"/>
                <w:i w:val="0"/>
                <w:iCs w:val="0"/>
                <w:color w:val="000000"/>
                <w:sz w:val="22"/>
                <w:szCs w:val="22"/>
                <w:u w:val="none"/>
              </w:rPr>
            </w:pPr>
          </w:p>
        </w:tc>
      </w:tr>
      <w:tr w14:paraId="649D1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1F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218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供水设施巡查</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1A6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4.4供水安全感知网巡检运维要求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9FE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24D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7A2A">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B989D">
            <w:pPr>
              <w:jc w:val="center"/>
              <w:rPr>
                <w:rFonts w:hint="eastAsia" w:ascii="等线" w:hAnsi="等线" w:eastAsia="等线" w:cs="等线"/>
                <w:i w:val="0"/>
                <w:iCs w:val="0"/>
                <w:color w:val="000000"/>
                <w:sz w:val="22"/>
                <w:szCs w:val="22"/>
                <w:u w:val="none"/>
              </w:rPr>
            </w:pPr>
          </w:p>
        </w:tc>
      </w:tr>
      <w:tr w14:paraId="518A1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6DA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5FD7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统计分析</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1D5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运行监测系统统计分析要求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21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7AA3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55E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B59C9">
            <w:pPr>
              <w:jc w:val="center"/>
              <w:rPr>
                <w:rFonts w:hint="eastAsia" w:ascii="等线" w:hAnsi="等线" w:eastAsia="等线" w:cs="等线"/>
                <w:i w:val="0"/>
                <w:iCs w:val="0"/>
                <w:color w:val="000000"/>
                <w:sz w:val="22"/>
                <w:szCs w:val="22"/>
                <w:u w:val="none"/>
              </w:rPr>
            </w:pPr>
          </w:p>
        </w:tc>
      </w:tr>
      <w:tr w14:paraId="36D20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3AE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65D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辅助决策</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FB3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运行监测系统决策辅助要求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C8E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62A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3DE2">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D684F">
            <w:pPr>
              <w:jc w:val="center"/>
              <w:rPr>
                <w:rFonts w:hint="eastAsia" w:ascii="等线" w:hAnsi="等线" w:eastAsia="等线" w:cs="等线"/>
                <w:i w:val="0"/>
                <w:iCs w:val="0"/>
                <w:color w:val="000000"/>
                <w:sz w:val="22"/>
                <w:szCs w:val="22"/>
                <w:u w:val="none"/>
              </w:rPr>
            </w:pPr>
          </w:p>
        </w:tc>
      </w:tr>
      <w:tr w14:paraId="546C5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432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F13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应急处置</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11C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运行监测系统应急处置要求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CF92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38B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A301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74793">
            <w:pPr>
              <w:jc w:val="center"/>
              <w:rPr>
                <w:rFonts w:hint="eastAsia" w:ascii="等线" w:hAnsi="等线" w:eastAsia="等线" w:cs="等线"/>
                <w:i w:val="0"/>
                <w:iCs w:val="0"/>
                <w:color w:val="000000"/>
                <w:sz w:val="22"/>
                <w:szCs w:val="22"/>
                <w:u w:val="none"/>
              </w:rPr>
            </w:pPr>
          </w:p>
        </w:tc>
      </w:tr>
      <w:tr w14:paraId="57328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754ABE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四、排水专项</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1.系统定位与目标：城市排水防涝安全运行监测专项业务软件 , 构建实时精准的监测感知网络，有效提升城市应对极端降雨和内涝灾害的能力；</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2.核心功能组成：对排水管网运行状态进行实时动态监测与预警，支持内涝等事故的应急处置与调度；</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3.覆盖范围：覆盖城市易涝点、排水管网 、河道等关键节点；通过部署前端感知设备构建监测网络。</w:t>
            </w:r>
          </w:p>
        </w:tc>
      </w:tr>
      <w:tr w14:paraId="7B543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80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432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工作台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47D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4.3排水安全感知网、第6章 运行监测系统通用要求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64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39D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137A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E424">
            <w:pPr>
              <w:jc w:val="center"/>
              <w:rPr>
                <w:rFonts w:hint="eastAsia" w:ascii="等线" w:hAnsi="等线" w:eastAsia="等线" w:cs="等线"/>
                <w:i w:val="0"/>
                <w:iCs w:val="0"/>
                <w:color w:val="000000"/>
                <w:sz w:val="22"/>
                <w:szCs w:val="22"/>
                <w:u w:val="none"/>
              </w:rPr>
            </w:pPr>
          </w:p>
        </w:tc>
      </w:tr>
      <w:tr w14:paraId="75DD7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4BA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BAB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排水一张图</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C96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4.3排水安全感知网、第6章 运行监测系统可视化监测要求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AEC6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51D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E199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59B54">
            <w:pPr>
              <w:jc w:val="center"/>
              <w:rPr>
                <w:rFonts w:hint="eastAsia" w:ascii="等线" w:hAnsi="等线" w:eastAsia="等线" w:cs="等线"/>
                <w:i w:val="0"/>
                <w:iCs w:val="0"/>
                <w:color w:val="000000"/>
                <w:sz w:val="22"/>
                <w:szCs w:val="22"/>
                <w:u w:val="none"/>
              </w:rPr>
            </w:pPr>
          </w:p>
        </w:tc>
      </w:tr>
      <w:tr w14:paraId="59BDD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D4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CC1D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基础数据管理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359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工程数据库5.3市政基础设施数据（排水数据）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2A8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8702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778B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78F59">
            <w:pPr>
              <w:jc w:val="center"/>
              <w:rPr>
                <w:rFonts w:hint="eastAsia" w:ascii="等线" w:hAnsi="等线" w:eastAsia="等线" w:cs="等线"/>
                <w:i w:val="0"/>
                <w:iCs w:val="0"/>
                <w:color w:val="000000"/>
                <w:sz w:val="22"/>
                <w:szCs w:val="22"/>
                <w:u w:val="none"/>
              </w:rPr>
            </w:pPr>
          </w:p>
        </w:tc>
      </w:tr>
      <w:tr w14:paraId="37492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E74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976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测点管理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6F60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4.3排水安全感知网监测点位布设要求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4F17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37A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2613">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98DF">
            <w:pPr>
              <w:jc w:val="center"/>
              <w:rPr>
                <w:rFonts w:hint="eastAsia" w:ascii="等线" w:hAnsi="等线" w:eastAsia="等线" w:cs="等线"/>
                <w:i w:val="0"/>
                <w:iCs w:val="0"/>
                <w:color w:val="000000"/>
                <w:sz w:val="22"/>
                <w:szCs w:val="22"/>
                <w:u w:val="none"/>
              </w:rPr>
            </w:pPr>
          </w:p>
        </w:tc>
      </w:tr>
      <w:tr w14:paraId="501DE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88F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407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设备管理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D58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4.3排水安全感知网监测设备管理要求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E92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1DF3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4AE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C2667">
            <w:pPr>
              <w:jc w:val="center"/>
              <w:rPr>
                <w:rFonts w:hint="eastAsia" w:ascii="等线" w:hAnsi="等线" w:eastAsia="等线" w:cs="等线"/>
                <w:i w:val="0"/>
                <w:iCs w:val="0"/>
                <w:color w:val="000000"/>
                <w:sz w:val="22"/>
                <w:szCs w:val="22"/>
                <w:u w:val="none"/>
              </w:rPr>
            </w:pPr>
          </w:p>
        </w:tc>
      </w:tr>
      <w:tr w14:paraId="7AC42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30D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E0F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动态监测与预警管理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09DA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4.3排水安全感知网、第6章 运行监测系统监测预警要求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86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5BD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222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4CE9">
            <w:pPr>
              <w:jc w:val="center"/>
              <w:rPr>
                <w:rFonts w:hint="eastAsia" w:ascii="等线" w:hAnsi="等线" w:eastAsia="等线" w:cs="等线"/>
                <w:i w:val="0"/>
                <w:iCs w:val="0"/>
                <w:color w:val="000000"/>
                <w:sz w:val="22"/>
                <w:szCs w:val="22"/>
                <w:u w:val="none"/>
              </w:rPr>
            </w:pPr>
          </w:p>
        </w:tc>
      </w:tr>
      <w:tr w14:paraId="5B73E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32D7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227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研判分析</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4DA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运行监测系统数据分析研判要求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9D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83C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232A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ED628">
            <w:pPr>
              <w:jc w:val="center"/>
              <w:rPr>
                <w:rFonts w:hint="eastAsia" w:ascii="等线" w:hAnsi="等线" w:eastAsia="等线" w:cs="等线"/>
                <w:i w:val="0"/>
                <w:iCs w:val="0"/>
                <w:color w:val="000000"/>
                <w:sz w:val="22"/>
                <w:szCs w:val="22"/>
                <w:u w:val="none"/>
              </w:rPr>
            </w:pPr>
          </w:p>
        </w:tc>
      </w:tr>
      <w:tr w14:paraId="7C510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D227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39B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风险隐患管理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917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基本规定、第5章 工程数据库5.7风险评估数据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EBB9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3C4B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3395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EA09B">
            <w:pPr>
              <w:jc w:val="center"/>
              <w:rPr>
                <w:rFonts w:hint="eastAsia" w:ascii="等线" w:hAnsi="等线" w:eastAsia="等线" w:cs="等线"/>
                <w:i w:val="0"/>
                <w:iCs w:val="0"/>
                <w:color w:val="000000"/>
                <w:sz w:val="22"/>
                <w:szCs w:val="22"/>
                <w:u w:val="none"/>
              </w:rPr>
            </w:pPr>
          </w:p>
        </w:tc>
      </w:tr>
      <w:tr w14:paraId="5E0D7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2DF2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2A1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排水设施巡查</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122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4.3排水安全感知网巡检运维要求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CA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58BC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D25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1F5F">
            <w:pPr>
              <w:jc w:val="center"/>
              <w:rPr>
                <w:rFonts w:hint="eastAsia" w:ascii="等线" w:hAnsi="等线" w:eastAsia="等线" w:cs="等线"/>
                <w:i w:val="0"/>
                <w:iCs w:val="0"/>
                <w:color w:val="000000"/>
                <w:sz w:val="22"/>
                <w:szCs w:val="22"/>
                <w:u w:val="none"/>
              </w:rPr>
            </w:pPr>
          </w:p>
        </w:tc>
      </w:tr>
      <w:tr w14:paraId="64179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204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D602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统计分析</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404F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运行监测系统统计分析要求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095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10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F124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C258B">
            <w:pPr>
              <w:jc w:val="center"/>
              <w:rPr>
                <w:rFonts w:hint="eastAsia" w:ascii="等线" w:hAnsi="等线" w:eastAsia="等线" w:cs="等线"/>
                <w:i w:val="0"/>
                <w:iCs w:val="0"/>
                <w:color w:val="000000"/>
                <w:sz w:val="22"/>
                <w:szCs w:val="22"/>
                <w:u w:val="none"/>
              </w:rPr>
            </w:pPr>
          </w:p>
        </w:tc>
      </w:tr>
      <w:tr w14:paraId="70DBC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F5A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070B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辅助决策</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1F2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运行监测系统决策辅助要求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A70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B8D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5F67">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E0496">
            <w:pPr>
              <w:jc w:val="center"/>
              <w:rPr>
                <w:rFonts w:hint="eastAsia" w:ascii="等线" w:hAnsi="等线" w:eastAsia="等线" w:cs="等线"/>
                <w:i w:val="0"/>
                <w:iCs w:val="0"/>
                <w:color w:val="000000"/>
                <w:sz w:val="22"/>
                <w:szCs w:val="22"/>
                <w:u w:val="none"/>
              </w:rPr>
            </w:pPr>
          </w:p>
        </w:tc>
      </w:tr>
      <w:tr w14:paraId="38747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2C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6A8F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应急处置</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F1C9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运行监测系统应急处置要求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AD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481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8E0C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162E2">
            <w:pPr>
              <w:jc w:val="center"/>
              <w:rPr>
                <w:rFonts w:hint="eastAsia" w:ascii="等线" w:hAnsi="等线" w:eastAsia="等线" w:cs="等线"/>
                <w:i w:val="0"/>
                <w:iCs w:val="0"/>
                <w:color w:val="000000"/>
                <w:sz w:val="22"/>
                <w:szCs w:val="22"/>
                <w:u w:val="none"/>
              </w:rPr>
            </w:pPr>
          </w:p>
        </w:tc>
      </w:tr>
      <w:tr w14:paraId="12F21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F06CFA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五、供热专项</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1.系统定位：供热运行安全监测与服务质量监管专项业务软件 ；防控管网爆管、停热、漏水塌陷等事故风险，降低用户投诉率，实现供热质量精准督导与安全保障；</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2.核心功能组成：实现管网爆管、泄漏、企业服务不达标、供热效率不达标等四类风险的监测预警；支持预警事件的闭环处置，并建立事故应急策略，实现快速响应与高效处置调度；</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3.监测覆盖范围：覆盖热源站、供热管网 、换热站、居民用户等供热系统关键环节 ；通过布设物联网传感器构建实时监测网络。</w:t>
            </w:r>
          </w:p>
        </w:tc>
      </w:tr>
      <w:tr w14:paraId="6C82E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56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5FF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工作台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87B4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4.5热力安全感知网、第6章 运行监测系统通用要求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01F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E234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D1C7">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726A4">
            <w:pPr>
              <w:jc w:val="center"/>
              <w:rPr>
                <w:rFonts w:hint="eastAsia" w:ascii="等线" w:hAnsi="等线" w:eastAsia="等线" w:cs="等线"/>
                <w:i w:val="0"/>
                <w:iCs w:val="0"/>
                <w:color w:val="000000"/>
                <w:sz w:val="22"/>
                <w:szCs w:val="22"/>
                <w:u w:val="none"/>
              </w:rPr>
            </w:pPr>
          </w:p>
        </w:tc>
      </w:tr>
      <w:tr w14:paraId="13621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23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4D5A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供热一张图</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9C8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4.5热力安全感知网、第6章 运行监测系统可视化监测要求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4AD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214B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A977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6647">
            <w:pPr>
              <w:jc w:val="center"/>
              <w:rPr>
                <w:rFonts w:hint="eastAsia" w:ascii="等线" w:hAnsi="等线" w:eastAsia="等线" w:cs="等线"/>
                <w:i w:val="0"/>
                <w:iCs w:val="0"/>
                <w:color w:val="000000"/>
                <w:sz w:val="22"/>
                <w:szCs w:val="22"/>
                <w:u w:val="none"/>
              </w:rPr>
            </w:pPr>
          </w:p>
        </w:tc>
      </w:tr>
      <w:tr w14:paraId="66865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369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2FA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基础数据管理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BEC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工程数据库5.3市政基础设施数据（热力数据）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12A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6678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49A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FD745">
            <w:pPr>
              <w:jc w:val="center"/>
              <w:rPr>
                <w:rFonts w:hint="eastAsia" w:ascii="等线" w:hAnsi="等线" w:eastAsia="等线" w:cs="等线"/>
                <w:i w:val="0"/>
                <w:iCs w:val="0"/>
                <w:color w:val="000000"/>
                <w:sz w:val="22"/>
                <w:szCs w:val="22"/>
                <w:u w:val="none"/>
              </w:rPr>
            </w:pPr>
          </w:p>
        </w:tc>
      </w:tr>
      <w:tr w14:paraId="553C9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6317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8936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测点管理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CAE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4.5热力安全感知网监测点位布设要求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15B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824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A5D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4C2B">
            <w:pPr>
              <w:jc w:val="center"/>
              <w:rPr>
                <w:rFonts w:hint="eastAsia" w:ascii="等线" w:hAnsi="等线" w:eastAsia="等线" w:cs="等线"/>
                <w:i w:val="0"/>
                <w:iCs w:val="0"/>
                <w:color w:val="000000"/>
                <w:sz w:val="22"/>
                <w:szCs w:val="22"/>
                <w:u w:val="none"/>
              </w:rPr>
            </w:pPr>
          </w:p>
        </w:tc>
      </w:tr>
      <w:tr w14:paraId="5D03C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DB4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AB3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设备管理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A468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4.5热力安全感知网监测设备管理要求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5A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424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1D1FC">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F66B6">
            <w:pPr>
              <w:jc w:val="center"/>
              <w:rPr>
                <w:rFonts w:hint="eastAsia" w:ascii="等线" w:hAnsi="等线" w:eastAsia="等线" w:cs="等线"/>
                <w:i w:val="0"/>
                <w:iCs w:val="0"/>
                <w:color w:val="000000"/>
                <w:sz w:val="22"/>
                <w:szCs w:val="22"/>
                <w:u w:val="none"/>
              </w:rPr>
            </w:pPr>
          </w:p>
        </w:tc>
      </w:tr>
      <w:tr w14:paraId="568D2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2F7D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55B6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动态监测与预警管理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10F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4.5热力安全感知网、第6章 运行监测系统监测预警要求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6C9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C5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8EC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D8513">
            <w:pPr>
              <w:jc w:val="center"/>
              <w:rPr>
                <w:rFonts w:hint="eastAsia" w:ascii="等线" w:hAnsi="等线" w:eastAsia="等线" w:cs="等线"/>
                <w:i w:val="0"/>
                <w:iCs w:val="0"/>
                <w:color w:val="000000"/>
                <w:sz w:val="22"/>
                <w:szCs w:val="22"/>
                <w:u w:val="none"/>
              </w:rPr>
            </w:pPr>
          </w:p>
        </w:tc>
      </w:tr>
      <w:tr w14:paraId="5E911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57D7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1DF2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研判分析</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E352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运行监测系统数据分析研判要求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03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2861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BCF6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C335E">
            <w:pPr>
              <w:jc w:val="center"/>
              <w:rPr>
                <w:rFonts w:hint="eastAsia" w:ascii="等线" w:hAnsi="等线" w:eastAsia="等线" w:cs="等线"/>
                <w:i w:val="0"/>
                <w:iCs w:val="0"/>
                <w:color w:val="000000"/>
                <w:sz w:val="22"/>
                <w:szCs w:val="22"/>
                <w:u w:val="none"/>
              </w:rPr>
            </w:pPr>
          </w:p>
        </w:tc>
      </w:tr>
      <w:tr w14:paraId="5F1B7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98E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BC02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风险隐患管理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1D8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基本规定、第5章 工程数据库5.7风险评估数据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1AE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C25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BAD5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18411">
            <w:pPr>
              <w:jc w:val="center"/>
              <w:rPr>
                <w:rFonts w:hint="eastAsia" w:ascii="等线" w:hAnsi="等线" w:eastAsia="等线" w:cs="等线"/>
                <w:i w:val="0"/>
                <w:iCs w:val="0"/>
                <w:color w:val="000000"/>
                <w:sz w:val="22"/>
                <w:szCs w:val="22"/>
                <w:u w:val="none"/>
              </w:rPr>
            </w:pPr>
          </w:p>
        </w:tc>
      </w:tr>
      <w:tr w14:paraId="3C6AD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B3F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B08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辅助决策</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0B4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运行监测系统决策辅助要求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53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D07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79F4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6082B">
            <w:pPr>
              <w:jc w:val="center"/>
              <w:rPr>
                <w:rFonts w:hint="eastAsia" w:ascii="等线" w:hAnsi="等线" w:eastAsia="等线" w:cs="等线"/>
                <w:i w:val="0"/>
                <w:iCs w:val="0"/>
                <w:color w:val="000000"/>
                <w:sz w:val="22"/>
                <w:szCs w:val="22"/>
                <w:u w:val="none"/>
              </w:rPr>
            </w:pPr>
          </w:p>
        </w:tc>
      </w:tr>
      <w:tr w14:paraId="66F28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73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44B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应急处置</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52A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运行监测系统应急处置要求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728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62D4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4A0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0FACB">
            <w:pPr>
              <w:jc w:val="center"/>
              <w:rPr>
                <w:rFonts w:hint="eastAsia" w:ascii="等线" w:hAnsi="等线" w:eastAsia="等线" w:cs="等线"/>
                <w:i w:val="0"/>
                <w:iCs w:val="0"/>
                <w:color w:val="000000"/>
                <w:sz w:val="22"/>
                <w:szCs w:val="22"/>
                <w:u w:val="none"/>
              </w:rPr>
            </w:pPr>
          </w:p>
        </w:tc>
      </w:tr>
      <w:tr w14:paraId="69CDC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2289C9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六、桥梁专项</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1.系统定位：桥梁结构安全监测与养护管理专项业务软件；实现桥梁安全态势实时感知与健康状态动态评估，为桥梁管理养护提供辅助决策支持 ;</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2.监测实施方式：依据前端桥梁感知设备的布设情况进行监测 ;</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3.核心功能：实时感知桥梁结构安全态势 , 动态评估其健康状态与演变趋势；及时发现桥梁垮塌、超载等安全风险；对桥梁病害治理情况进行监督管理，并动态分析研判安全治理成效。</w:t>
            </w:r>
          </w:p>
        </w:tc>
      </w:tr>
      <w:tr w14:paraId="3BC72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110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3EF7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工作台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AFF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4.6桥梁安全感知网、第6章 运行监测系统通用要求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2E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3117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4B1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967E7">
            <w:pPr>
              <w:jc w:val="center"/>
              <w:rPr>
                <w:rFonts w:hint="eastAsia" w:ascii="等线" w:hAnsi="等线" w:eastAsia="等线" w:cs="等线"/>
                <w:i w:val="0"/>
                <w:iCs w:val="0"/>
                <w:color w:val="000000"/>
                <w:sz w:val="22"/>
                <w:szCs w:val="22"/>
                <w:u w:val="none"/>
              </w:rPr>
            </w:pPr>
          </w:p>
        </w:tc>
      </w:tr>
      <w:tr w14:paraId="411E9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34BF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282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桥梁一张图</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2E7E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4.6桥梁安全感知网、第6章 运行监测系统可视化监测要求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B5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E98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D1F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756BF">
            <w:pPr>
              <w:jc w:val="center"/>
              <w:rPr>
                <w:rFonts w:hint="eastAsia" w:ascii="等线" w:hAnsi="等线" w:eastAsia="等线" w:cs="等线"/>
                <w:i w:val="0"/>
                <w:iCs w:val="0"/>
                <w:color w:val="000000"/>
                <w:sz w:val="22"/>
                <w:szCs w:val="22"/>
                <w:u w:val="none"/>
              </w:rPr>
            </w:pPr>
          </w:p>
        </w:tc>
      </w:tr>
      <w:tr w14:paraId="41BAC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23CE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7A73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基础数据管理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55A9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工程数据库5.3市政基础设施数据（桥梁数据）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2523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87B1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DE4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13D58">
            <w:pPr>
              <w:jc w:val="center"/>
              <w:rPr>
                <w:rFonts w:hint="eastAsia" w:ascii="等线" w:hAnsi="等线" w:eastAsia="等线" w:cs="等线"/>
                <w:i w:val="0"/>
                <w:iCs w:val="0"/>
                <w:color w:val="000000"/>
                <w:sz w:val="22"/>
                <w:szCs w:val="22"/>
                <w:u w:val="none"/>
              </w:rPr>
            </w:pPr>
          </w:p>
        </w:tc>
      </w:tr>
      <w:tr w14:paraId="2573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85BE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9EF6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测点管理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1C48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4.6桥梁安全感知网监测点位布设要求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47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85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053E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430E">
            <w:pPr>
              <w:jc w:val="center"/>
              <w:rPr>
                <w:rFonts w:hint="eastAsia" w:ascii="等线" w:hAnsi="等线" w:eastAsia="等线" w:cs="等线"/>
                <w:i w:val="0"/>
                <w:iCs w:val="0"/>
                <w:color w:val="000000"/>
                <w:sz w:val="22"/>
                <w:szCs w:val="22"/>
                <w:u w:val="none"/>
              </w:rPr>
            </w:pPr>
          </w:p>
        </w:tc>
      </w:tr>
      <w:tr w14:paraId="5EB59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C4AB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35F0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设备管理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2F5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4.6桥梁安全感知网监测设备管理要求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D31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212B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52FBD">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08BFC">
            <w:pPr>
              <w:jc w:val="center"/>
              <w:rPr>
                <w:rFonts w:hint="eastAsia" w:ascii="等线" w:hAnsi="等线" w:eastAsia="等线" w:cs="等线"/>
                <w:i w:val="0"/>
                <w:iCs w:val="0"/>
                <w:color w:val="000000"/>
                <w:sz w:val="22"/>
                <w:szCs w:val="22"/>
                <w:u w:val="none"/>
              </w:rPr>
            </w:pPr>
          </w:p>
        </w:tc>
      </w:tr>
      <w:tr w14:paraId="0EA72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CAF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C35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动态监测与预警管理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8BCB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4.6桥梁安全感知网、第6章 运行监测系统监测预警要求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476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CC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EF91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58A06">
            <w:pPr>
              <w:jc w:val="center"/>
              <w:rPr>
                <w:rFonts w:hint="eastAsia" w:ascii="等线" w:hAnsi="等线" w:eastAsia="等线" w:cs="等线"/>
                <w:i w:val="0"/>
                <w:iCs w:val="0"/>
                <w:color w:val="000000"/>
                <w:sz w:val="22"/>
                <w:szCs w:val="22"/>
                <w:u w:val="none"/>
              </w:rPr>
            </w:pPr>
          </w:p>
        </w:tc>
      </w:tr>
      <w:tr w14:paraId="41675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404E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735D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研判分析</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6DB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运行监测系统数据分析研判要求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D5B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F74F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4FBA">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D9303">
            <w:pPr>
              <w:jc w:val="center"/>
              <w:rPr>
                <w:rFonts w:hint="eastAsia" w:ascii="等线" w:hAnsi="等线" w:eastAsia="等线" w:cs="等线"/>
                <w:i w:val="0"/>
                <w:iCs w:val="0"/>
                <w:color w:val="000000"/>
                <w:sz w:val="22"/>
                <w:szCs w:val="22"/>
                <w:u w:val="none"/>
              </w:rPr>
            </w:pPr>
          </w:p>
        </w:tc>
      </w:tr>
      <w:tr w14:paraId="7314B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8A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8564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风险隐患管理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68DB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基本规定、第5章 工程数据库5.7风险评估数据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E6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C32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6353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D91F">
            <w:pPr>
              <w:jc w:val="center"/>
              <w:rPr>
                <w:rFonts w:hint="eastAsia" w:ascii="等线" w:hAnsi="等线" w:eastAsia="等线" w:cs="等线"/>
                <w:i w:val="0"/>
                <w:iCs w:val="0"/>
                <w:color w:val="000000"/>
                <w:sz w:val="22"/>
                <w:szCs w:val="22"/>
                <w:u w:val="none"/>
              </w:rPr>
            </w:pPr>
          </w:p>
        </w:tc>
      </w:tr>
      <w:tr w14:paraId="46D2F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611C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C59A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辅助决策</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CAC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运行监测系统决策辅助要求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F78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289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8F53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746B">
            <w:pPr>
              <w:jc w:val="center"/>
              <w:rPr>
                <w:rFonts w:hint="eastAsia" w:ascii="等线" w:hAnsi="等线" w:eastAsia="等线" w:cs="等线"/>
                <w:i w:val="0"/>
                <w:iCs w:val="0"/>
                <w:color w:val="000000"/>
                <w:sz w:val="22"/>
                <w:szCs w:val="22"/>
                <w:u w:val="none"/>
              </w:rPr>
            </w:pPr>
          </w:p>
        </w:tc>
      </w:tr>
      <w:tr w14:paraId="03D24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30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603A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应急处置</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D8CD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运行监测系统应急处置要求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F9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34A4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500D">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B6437">
            <w:pPr>
              <w:jc w:val="center"/>
              <w:rPr>
                <w:rFonts w:hint="eastAsia" w:ascii="等线" w:hAnsi="等线" w:eastAsia="等线" w:cs="等线"/>
                <w:i w:val="0"/>
                <w:iCs w:val="0"/>
                <w:color w:val="000000"/>
                <w:sz w:val="22"/>
                <w:szCs w:val="22"/>
                <w:u w:val="none"/>
              </w:rPr>
            </w:pPr>
          </w:p>
        </w:tc>
      </w:tr>
      <w:tr w14:paraId="1A59C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986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七、数据治理（城市生命线安全工程数据采集和治理服务）</w:t>
            </w:r>
          </w:p>
        </w:tc>
      </w:tr>
      <w:tr w14:paraId="7D0D7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9B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B85F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数据标准化（清洗、融合）</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B22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工程数据库5.1一般规定、数据标准化相关要求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C3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852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654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C246F">
            <w:pPr>
              <w:jc w:val="center"/>
              <w:rPr>
                <w:rFonts w:hint="eastAsia" w:ascii="等线" w:hAnsi="等线" w:eastAsia="等线" w:cs="等线"/>
                <w:i w:val="0"/>
                <w:iCs w:val="0"/>
                <w:color w:val="000000"/>
                <w:sz w:val="22"/>
                <w:szCs w:val="22"/>
                <w:u w:val="none"/>
              </w:rPr>
            </w:pPr>
          </w:p>
        </w:tc>
      </w:tr>
      <w:tr w14:paraId="228A7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5CF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805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数据采集控制</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BB92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安全感知网、第5章 工程数据库数据采集相关要求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F1FE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69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DB7C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0E4AD">
            <w:pPr>
              <w:jc w:val="center"/>
              <w:rPr>
                <w:rFonts w:hint="eastAsia" w:ascii="等线" w:hAnsi="等线" w:eastAsia="等线" w:cs="等线"/>
                <w:i w:val="0"/>
                <w:iCs w:val="0"/>
                <w:color w:val="000000"/>
                <w:sz w:val="22"/>
                <w:szCs w:val="22"/>
                <w:u w:val="none"/>
              </w:rPr>
            </w:pPr>
          </w:p>
        </w:tc>
      </w:tr>
      <w:tr w14:paraId="29BCA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632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58F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感知设备数据接入</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1FE3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符合“标准”第4章 安全感知网感知设备数据接入相关要求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E0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0D1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6EAC">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2108">
            <w:pPr>
              <w:jc w:val="center"/>
              <w:rPr>
                <w:rFonts w:hint="eastAsia" w:ascii="等线" w:hAnsi="等线" w:eastAsia="等线" w:cs="等线"/>
                <w:i w:val="0"/>
                <w:iCs w:val="0"/>
                <w:color w:val="000000"/>
                <w:sz w:val="22"/>
                <w:szCs w:val="22"/>
                <w:u w:val="none"/>
              </w:rPr>
            </w:pPr>
          </w:p>
        </w:tc>
      </w:tr>
      <w:tr w14:paraId="0B5E2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4B3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C4AB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多源数据汇聚</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43A3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工程数据库5.1一般规定、多源数据汇聚相关要求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DB5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CC83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FF7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16933">
            <w:pPr>
              <w:jc w:val="center"/>
              <w:rPr>
                <w:rFonts w:hint="eastAsia" w:ascii="等线" w:hAnsi="等线" w:eastAsia="等线" w:cs="等线"/>
                <w:i w:val="0"/>
                <w:iCs w:val="0"/>
                <w:color w:val="000000"/>
                <w:sz w:val="22"/>
                <w:szCs w:val="22"/>
                <w:u w:val="none"/>
              </w:rPr>
            </w:pPr>
          </w:p>
        </w:tc>
      </w:tr>
      <w:tr w14:paraId="66BBB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585BAA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八、生命线安全数据库（城市生命线安全工程数据库-包含城市基础设施生命线监测分析数据库、运行数据库、行业(燃气、供水、排水、供热、桥梁等)运行监测数据库等数据的整理及建库工作）</w:t>
            </w:r>
          </w:p>
        </w:tc>
      </w:tr>
      <w:tr w14:paraId="09D98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47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6B28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城市基础设施数据库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2641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工程数据库5.1一般规定、5.2国土空间地理数据、5.3市政基础设施数据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C15A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9D8A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8578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CE4C">
            <w:pPr>
              <w:jc w:val="center"/>
              <w:rPr>
                <w:rFonts w:hint="eastAsia" w:ascii="等线" w:hAnsi="等线" w:eastAsia="等线" w:cs="等线"/>
                <w:i w:val="0"/>
                <w:iCs w:val="0"/>
                <w:color w:val="000000"/>
                <w:sz w:val="22"/>
                <w:szCs w:val="22"/>
                <w:u w:val="none"/>
              </w:rPr>
            </w:pPr>
          </w:p>
        </w:tc>
      </w:tr>
      <w:tr w14:paraId="3922E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60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385F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生命线监测分析数据库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2AFC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工程数据库5.6物联感知数据、5.8监测预警报警数据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3871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6D91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B885C">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351D4">
            <w:pPr>
              <w:jc w:val="center"/>
              <w:rPr>
                <w:rFonts w:hint="eastAsia" w:ascii="等线" w:hAnsi="等线" w:eastAsia="等线" w:cs="等线"/>
                <w:i w:val="0"/>
                <w:iCs w:val="0"/>
                <w:color w:val="000000"/>
                <w:sz w:val="22"/>
                <w:szCs w:val="22"/>
                <w:u w:val="none"/>
              </w:rPr>
            </w:pPr>
          </w:p>
        </w:tc>
      </w:tr>
      <w:tr w14:paraId="53F69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845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3A16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生命线系统运行数据库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9FCF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工程数据库5.3市政基础设施数据、5.8监测预警报警数据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128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9294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258F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15AFE">
            <w:pPr>
              <w:jc w:val="center"/>
              <w:rPr>
                <w:rFonts w:hint="eastAsia" w:ascii="等线" w:hAnsi="等线" w:eastAsia="等线" w:cs="等线"/>
                <w:i w:val="0"/>
                <w:iCs w:val="0"/>
                <w:color w:val="000000"/>
                <w:sz w:val="22"/>
                <w:szCs w:val="22"/>
                <w:u w:val="none"/>
              </w:rPr>
            </w:pPr>
          </w:p>
        </w:tc>
      </w:tr>
      <w:tr w14:paraId="6055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E37A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363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燃气专题数据库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DF8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工程数据库5.3市政基础设施数据（燃气数据）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AFC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43E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D1D3">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65D04">
            <w:pPr>
              <w:jc w:val="center"/>
              <w:rPr>
                <w:rFonts w:hint="eastAsia" w:ascii="等线" w:hAnsi="等线" w:eastAsia="等线" w:cs="等线"/>
                <w:i w:val="0"/>
                <w:iCs w:val="0"/>
                <w:color w:val="000000"/>
                <w:sz w:val="22"/>
                <w:szCs w:val="22"/>
                <w:u w:val="none"/>
              </w:rPr>
            </w:pPr>
          </w:p>
        </w:tc>
      </w:tr>
      <w:tr w14:paraId="177A5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0B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6B6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供水专题数据库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A4B2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工程数据库5.3市政基础设施数据（供水数据）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212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0EC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EA36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24B55">
            <w:pPr>
              <w:jc w:val="center"/>
              <w:rPr>
                <w:rFonts w:hint="eastAsia" w:ascii="等线" w:hAnsi="等线" w:eastAsia="等线" w:cs="等线"/>
                <w:i w:val="0"/>
                <w:iCs w:val="0"/>
                <w:color w:val="000000"/>
                <w:sz w:val="22"/>
                <w:szCs w:val="22"/>
                <w:u w:val="none"/>
              </w:rPr>
            </w:pPr>
          </w:p>
        </w:tc>
      </w:tr>
      <w:tr w14:paraId="3CE40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51E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1C9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排水专题数据库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FAA3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工程数据库5.3市政基础设施数据（排水数据）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734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462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00D1C">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C75BD">
            <w:pPr>
              <w:jc w:val="center"/>
              <w:rPr>
                <w:rFonts w:hint="eastAsia" w:ascii="等线" w:hAnsi="等线" w:eastAsia="等线" w:cs="等线"/>
                <w:i w:val="0"/>
                <w:iCs w:val="0"/>
                <w:color w:val="000000"/>
                <w:sz w:val="22"/>
                <w:szCs w:val="22"/>
                <w:u w:val="none"/>
              </w:rPr>
            </w:pPr>
          </w:p>
        </w:tc>
      </w:tr>
      <w:tr w14:paraId="7B6F6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1D0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C956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供热专题数据库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40B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工程数据库5.3市政基础设施数据（热力数据）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6498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94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53B6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FA9FC">
            <w:pPr>
              <w:jc w:val="center"/>
              <w:rPr>
                <w:rFonts w:hint="eastAsia" w:ascii="等线" w:hAnsi="等线" w:eastAsia="等线" w:cs="等线"/>
                <w:i w:val="0"/>
                <w:iCs w:val="0"/>
                <w:color w:val="000000"/>
                <w:sz w:val="22"/>
                <w:szCs w:val="22"/>
                <w:u w:val="none"/>
              </w:rPr>
            </w:pPr>
          </w:p>
        </w:tc>
      </w:tr>
      <w:tr w14:paraId="66E92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91EA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9DB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桥梁专题数据库</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4DA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符合“标准”第5章 工程数据库5.3市政基础设施数据（桥梁数据）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F0F3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DFF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77F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A0703">
            <w:pPr>
              <w:jc w:val="center"/>
              <w:rPr>
                <w:rFonts w:hint="eastAsia" w:ascii="等线" w:hAnsi="等线" w:eastAsia="等线" w:cs="等线"/>
                <w:i w:val="0"/>
                <w:iCs w:val="0"/>
                <w:color w:val="000000"/>
                <w:sz w:val="22"/>
                <w:szCs w:val="22"/>
                <w:u w:val="none"/>
              </w:rPr>
            </w:pPr>
          </w:p>
        </w:tc>
      </w:tr>
      <w:tr w14:paraId="120BA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150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164E3A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九、物联网平台（通过物联网平台建立开放、共享的物联网标准架构体系，按照统一的标准规范应用物联网技术，实现各类物联网信息的规范接入和有效整合，打造物联网数据中心，支撑跨部门、跨区域的资源共享。平台在支撑上行下达管理的同时，提供事件推送、能力开放及数据共享，后期的持续演进及扩展。）</w:t>
            </w:r>
          </w:p>
        </w:tc>
      </w:tr>
      <w:tr w14:paraId="0639D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8DB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E58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平台概览</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DA3E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为标准要求的城市生命线安全工程提供物联网基础支撑能力，覆盖标准内燃气、供水、排水、供热、桥梁等全专项监测设备的接入与管理要求。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CC2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756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BFC9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9329B">
            <w:pPr>
              <w:jc w:val="center"/>
              <w:rPr>
                <w:rFonts w:hint="eastAsia" w:ascii="等线" w:hAnsi="等线" w:eastAsia="等线" w:cs="等线"/>
                <w:i w:val="0"/>
                <w:iCs w:val="0"/>
                <w:color w:val="000000"/>
                <w:sz w:val="22"/>
                <w:szCs w:val="22"/>
                <w:u w:val="none"/>
              </w:rPr>
            </w:pPr>
          </w:p>
        </w:tc>
      </w:tr>
      <w:tr w14:paraId="348E1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685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1B7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产品管理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EEF9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符合“标准”附录 B-F 各专项监测对象及监测指标要求，本模块实现标准要求的各类监测设备产品的全生命周期管理，适配标准内燃气、供水、排水、供热、桥梁等专项的监测设备技术要求。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C60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BD86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5E3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2833F">
            <w:pPr>
              <w:jc w:val="center"/>
              <w:rPr>
                <w:rFonts w:hint="eastAsia" w:ascii="等线" w:hAnsi="等线" w:eastAsia="等线" w:cs="等线"/>
                <w:i w:val="0"/>
                <w:iCs w:val="0"/>
                <w:color w:val="000000"/>
                <w:sz w:val="22"/>
                <w:szCs w:val="22"/>
                <w:u w:val="none"/>
              </w:rPr>
            </w:pPr>
          </w:p>
        </w:tc>
      </w:tr>
      <w:tr w14:paraId="606C7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794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868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设备管理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29C4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符合“标准”附录 B-F 各专项监测对象及监测指标要求，本模块实现标准要求的城市生命线全量监测设备的接入、状态管理、数据采集、远程控制等核心能力，覆盖标准内所有监测设备的管理要求。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EF2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7F4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6C7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E9782">
            <w:pPr>
              <w:jc w:val="center"/>
              <w:rPr>
                <w:rFonts w:hint="eastAsia" w:ascii="等线" w:hAnsi="等线" w:eastAsia="等线" w:cs="等线"/>
                <w:i w:val="0"/>
                <w:iCs w:val="0"/>
                <w:color w:val="000000"/>
                <w:sz w:val="22"/>
                <w:szCs w:val="22"/>
                <w:u w:val="none"/>
              </w:rPr>
            </w:pPr>
          </w:p>
        </w:tc>
      </w:tr>
      <w:tr w14:paraId="39642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21E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025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固件管理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327A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符合“标准”附录 B-F 各专项监测设备技术要求，本模块实现标准要求的监测设备固件的版本管理、升级推送、状态监控，保障监测设备符合标准的技术性能与运行要求。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F6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CA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7642">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7A03D">
            <w:pPr>
              <w:jc w:val="center"/>
              <w:rPr>
                <w:rFonts w:hint="eastAsia" w:ascii="等线" w:hAnsi="等线" w:eastAsia="等线" w:cs="等线"/>
                <w:i w:val="0"/>
                <w:iCs w:val="0"/>
                <w:color w:val="000000"/>
                <w:sz w:val="22"/>
                <w:szCs w:val="22"/>
                <w:u w:val="none"/>
              </w:rPr>
            </w:pPr>
          </w:p>
        </w:tc>
      </w:tr>
      <w:tr w14:paraId="748A5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F575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09C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视频设备管理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6B5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符合“标准”附录 B 燃气专项、附录 C 排水专项等视频监控设备技术要求，本模块实现标准要求的视频监控设备的接入、管理、视频流存储、远程调看等能力，适配标准内视频设备的技术参数要求。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62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A38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2792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CF614">
            <w:pPr>
              <w:jc w:val="center"/>
              <w:rPr>
                <w:rFonts w:hint="eastAsia" w:ascii="等线" w:hAnsi="等线" w:eastAsia="等线" w:cs="等线"/>
                <w:i w:val="0"/>
                <w:iCs w:val="0"/>
                <w:color w:val="000000"/>
                <w:sz w:val="22"/>
                <w:szCs w:val="22"/>
                <w:u w:val="none"/>
              </w:rPr>
            </w:pPr>
          </w:p>
        </w:tc>
      </w:tr>
      <w:tr w14:paraId="40043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7EED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DB28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标准协议管理</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35B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本模块实现标准要求的城市生命线监测数据传输、设备通信的标准化协议管理，保障全系统数据通信符合标准的统一规范要求。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192B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D5F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8D0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22022">
            <w:pPr>
              <w:jc w:val="center"/>
              <w:rPr>
                <w:rFonts w:hint="eastAsia" w:ascii="等线" w:hAnsi="等线" w:eastAsia="等线" w:cs="等线"/>
                <w:i w:val="0"/>
                <w:iCs w:val="0"/>
                <w:color w:val="000000"/>
                <w:sz w:val="22"/>
                <w:szCs w:val="22"/>
                <w:u w:val="none"/>
              </w:rPr>
            </w:pPr>
          </w:p>
        </w:tc>
      </w:tr>
      <w:tr w14:paraId="3F729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49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F4B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接口文档</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2914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本模块提供标准要求的城市生命线各系统、各模块之间的标准化接口规范，保障全系统数据互通、功能协同符合标准的技术要求。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1D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6F7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7B122">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B9C3">
            <w:pPr>
              <w:jc w:val="center"/>
              <w:rPr>
                <w:rFonts w:hint="eastAsia" w:ascii="等线" w:hAnsi="等线" w:eastAsia="等线" w:cs="等线"/>
                <w:i w:val="0"/>
                <w:iCs w:val="0"/>
                <w:color w:val="000000"/>
                <w:sz w:val="22"/>
                <w:szCs w:val="22"/>
                <w:u w:val="none"/>
              </w:rPr>
            </w:pPr>
          </w:p>
        </w:tc>
      </w:tr>
      <w:tr w14:paraId="3D016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3C62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十、地理信息平台（提供地理信息服务，供城市生命线安全运行监测系统调用制作各类专题业务图层）</w:t>
            </w:r>
          </w:p>
        </w:tc>
      </w:tr>
      <w:tr w14:paraId="2712D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EC83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FDF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三维场景展示</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3ADA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基本规定3.0.8、第6章 运行监测系统三维可视化相关要求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7937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E8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AE2F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69471">
            <w:pPr>
              <w:jc w:val="center"/>
              <w:rPr>
                <w:rFonts w:hint="eastAsia" w:ascii="等线" w:hAnsi="等线" w:eastAsia="等线" w:cs="等线"/>
                <w:i w:val="0"/>
                <w:iCs w:val="0"/>
                <w:color w:val="000000"/>
                <w:sz w:val="22"/>
                <w:szCs w:val="22"/>
                <w:u w:val="none"/>
              </w:rPr>
            </w:pPr>
          </w:p>
        </w:tc>
      </w:tr>
      <w:tr w14:paraId="057C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BFB2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762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空间量测</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6E43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运行监测系统GIS空间分析相关要求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CDA5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2F9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CB4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F32DA">
            <w:pPr>
              <w:jc w:val="center"/>
              <w:rPr>
                <w:rFonts w:hint="eastAsia" w:ascii="等线" w:hAnsi="等线" w:eastAsia="等线" w:cs="等线"/>
                <w:i w:val="0"/>
                <w:iCs w:val="0"/>
                <w:color w:val="000000"/>
                <w:sz w:val="22"/>
                <w:szCs w:val="22"/>
                <w:u w:val="none"/>
              </w:rPr>
            </w:pPr>
          </w:p>
        </w:tc>
      </w:tr>
      <w:tr w14:paraId="22B60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42F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CEA4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二三维切换</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445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运行监测系统可视化场景切换相关要求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7F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787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EB3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01C7">
            <w:pPr>
              <w:jc w:val="center"/>
              <w:rPr>
                <w:rFonts w:hint="eastAsia" w:ascii="等线" w:hAnsi="等线" w:eastAsia="等线" w:cs="等线"/>
                <w:i w:val="0"/>
                <w:iCs w:val="0"/>
                <w:color w:val="000000"/>
                <w:sz w:val="22"/>
                <w:szCs w:val="22"/>
                <w:u w:val="none"/>
              </w:rPr>
            </w:pPr>
          </w:p>
        </w:tc>
      </w:tr>
      <w:tr w14:paraId="50154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D4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108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文字标识标注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590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运行监测系统地图要素标注相关要求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BC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EF8E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CFD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58B91">
            <w:pPr>
              <w:jc w:val="center"/>
              <w:rPr>
                <w:rFonts w:hint="eastAsia" w:ascii="等线" w:hAnsi="等线" w:eastAsia="等线" w:cs="等线"/>
                <w:i w:val="0"/>
                <w:iCs w:val="0"/>
                <w:color w:val="000000"/>
                <w:sz w:val="22"/>
                <w:szCs w:val="22"/>
                <w:u w:val="none"/>
              </w:rPr>
            </w:pPr>
          </w:p>
        </w:tc>
      </w:tr>
      <w:tr w14:paraId="7292F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20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80E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关键场景切换</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5C40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运行监测系统场景快速切换相关要求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389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18D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6FED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9A220">
            <w:pPr>
              <w:jc w:val="center"/>
              <w:rPr>
                <w:rFonts w:hint="eastAsia" w:ascii="等线" w:hAnsi="等线" w:eastAsia="等线" w:cs="等线"/>
                <w:i w:val="0"/>
                <w:iCs w:val="0"/>
                <w:color w:val="000000"/>
                <w:sz w:val="22"/>
                <w:szCs w:val="22"/>
                <w:u w:val="none"/>
              </w:rPr>
            </w:pPr>
          </w:p>
        </w:tc>
      </w:tr>
      <w:tr w14:paraId="2A41A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AA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F2A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GIS 基础操作（全屏、清屏、刷新、地图浏览）</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5390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符合“标准”第6章 运行监测系统GIS基础操作相关要求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8B2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47D5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8F83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E323">
            <w:pPr>
              <w:jc w:val="center"/>
              <w:rPr>
                <w:rFonts w:hint="eastAsia" w:ascii="等线" w:hAnsi="等线" w:eastAsia="等线" w:cs="等线"/>
                <w:i w:val="0"/>
                <w:iCs w:val="0"/>
                <w:color w:val="000000"/>
                <w:sz w:val="22"/>
                <w:szCs w:val="22"/>
                <w:u w:val="none"/>
              </w:rPr>
            </w:pPr>
          </w:p>
        </w:tc>
      </w:tr>
      <w:tr w14:paraId="2C17F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9250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4283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多源图层加载</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677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符合“标准”第3章 基本规定3.0.8、第6章 运行监测系统多源图层管理相关要求</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799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C0B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1E54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3391">
            <w:pPr>
              <w:jc w:val="center"/>
              <w:rPr>
                <w:rFonts w:hint="eastAsia" w:ascii="等线" w:hAnsi="等线" w:eastAsia="等线" w:cs="等线"/>
                <w:i w:val="0"/>
                <w:iCs w:val="0"/>
                <w:color w:val="000000"/>
                <w:sz w:val="22"/>
                <w:szCs w:val="22"/>
                <w:u w:val="none"/>
              </w:rPr>
            </w:pPr>
          </w:p>
        </w:tc>
      </w:tr>
      <w:tr w14:paraId="3F200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E57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5E7D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市平台接入费</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295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接口及协议对接</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39F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89B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773D9">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3F42">
            <w:pPr>
              <w:jc w:val="center"/>
              <w:rPr>
                <w:rFonts w:hint="eastAsia" w:ascii="等线" w:hAnsi="等线" w:eastAsia="等线" w:cs="等线"/>
                <w:i w:val="0"/>
                <w:iCs w:val="0"/>
                <w:color w:val="000000"/>
                <w:sz w:val="22"/>
                <w:szCs w:val="22"/>
                <w:u w:val="none"/>
              </w:rPr>
            </w:pPr>
          </w:p>
        </w:tc>
      </w:tr>
      <w:tr w14:paraId="61F95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F55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十一、服务器和网络安全及运维服务</w:t>
            </w:r>
          </w:p>
        </w:tc>
      </w:tr>
      <w:tr w14:paraId="16FDD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2D9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79F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WEB+中间件服务器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77F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配置：CPU：4核   ；内存：32GB；硬盘 ：500GB；操作系统  ：麒麟ky10；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25D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台/3年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4652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25D3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EF6B9">
            <w:pPr>
              <w:jc w:val="center"/>
              <w:rPr>
                <w:rFonts w:hint="eastAsia" w:ascii="等线" w:hAnsi="等线" w:eastAsia="等线" w:cs="等线"/>
                <w:i w:val="0"/>
                <w:iCs w:val="0"/>
                <w:color w:val="000000"/>
                <w:sz w:val="22"/>
                <w:szCs w:val="22"/>
                <w:u w:val="none"/>
              </w:rPr>
            </w:pPr>
          </w:p>
        </w:tc>
      </w:tr>
      <w:tr w14:paraId="63296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B5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5397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后台服务器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729D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配置：CPU：4核   ；内存：16GB；硬盘 ：500GB；操作系统  ：麒麟ky10；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92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台/3年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049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4293">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2A3CB">
            <w:pPr>
              <w:jc w:val="center"/>
              <w:rPr>
                <w:rFonts w:hint="eastAsia" w:ascii="等线" w:hAnsi="等线" w:eastAsia="等线" w:cs="等线"/>
                <w:i w:val="0"/>
                <w:iCs w:val="0"/>
                <w:color w:val="000000"/>
                <w:sz w:val="22"/>
                <w:szCs w:val="22"/>
                <w:u w:val="none"/>
              </w:rPr>
            </w:pPr>
          </w:p>
        </w:tc>
      </w:tr>
      <w:tr w14:paraId="5FA1E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86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A81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数据库集群服务器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24C9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配置：CPU：4核   ；内存：16GB；硬盘 ：500GB；操作系统  ：麒麟ky10；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76CD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台/3年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2FB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999A">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7285">
            <w:pPr>
              <w:jc w:val="center"/>
              <w:rPr>
                <w:rFonts w:hint="eastAsia" w:ascii="等线" w:hAnsi="等线" w:eastAsia="等线" w:cs="等线"/>
                <w:i w:val="0"/>
                <w:iCs w:val="0"/>
                <w:color w:val="000000"/>
                <w:sz w:val="22"/>
                <w:szCs w:val="22"/>
                <w:u w:val="none"/>
              </w:rPr>
            </w:pPr>
          </w:p>
        </w:tc>
      </w:tr>
      <w:tr w14:paraId="1C36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F82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0908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物联网平台</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5BE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配置：CPU：4核   ；内存：16GB；硬盘 ：500GB；操作系统  ：麒麟ky10；</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FE4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台/3年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D38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0D42">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2AE62">
            <w:pPr>
              <w:jc w:val="center"/>
              <w:rPr>
                <w:rFonts w:hint="eastAsia" w:ascii="等线" w:hAnsi="等线" w:eastAsia="等线" w:cs="等线"/>
                <w:i w:val="0"/>
                <w:iCs w:val="0"/>
                <w:color w:val="000000"/>
                <w:sz w:val="22"/>
                <w:szCs w:val="22"/>
                <w:u w:val="none"/>
              </w:rPr>
            </w:pPr>
          </w:p>
        </w:tc>
      </w:tr>
      <w:tr w14:paraId="7E240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441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73F5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云安全服务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274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1.服务定位：为政务云平台及上层应用系统提供全周期的安全保障服务；</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2.服务内容：提供包括边界防护、服务器防病毒、基线核查、 WEB应用安全网关、负载均衡、网闸、VPN接入、堡垒机、日志审计与分析、流量监测与分析在内的日常安全防护与运维保障；</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3.风险管理服务：提供主动安全评估，包括渗透测试、数据库审计、安全通告、漏洞扫描；</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4.应急服务：提供应急响应支持及重大活动或时期的安全保障服务。</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15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DAF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31F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7FFCD">
            <w:pPr>
              <w:jc w:val="center"/>
              <w:rPr>
                <w:rFonts w:hint="eastAsia" w:ascii="等线" w:hAnsi="等线" w:eastAsia="等线" w:cs="等线"/>
                <w:i w:val="0"/>
                <w:iCs w:val="0"/>
                <w:color w:val="000000"/>
                <w:sz w:val="22"/>
                <w:szCs w:val="22"/>
                <w:u w:val="none"/>
              </w:rPr>
            </w:pPr>
          </w:p>
        </w:tc>
      </w:tr>
      <w:tr w14:paraId="142A6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0AB2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8400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等保测评服务费</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5B4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三级等保</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BB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53E8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0DD9C">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4840">
            <w:pPr>
              <w:jc w:val="center"/>
              <w:rPr>
                <w:rFonts w:hint="eastAsia" w:ascii="等线" w:hAnsi="等线" w:eastAsia="等线" w:cs="等线"/>
                <w:i w:val="0"/>
                <w:iCs w:val="0"/>
                <w:color w:val="000000"/>
                <w:sz w:val="22"/>
                <w:szCs w:val="22"/>
                <w:u w:val="none"/>
              </w:rPr>
            </w:pPr>
          </w:p>
        </w:tc>
      </w:tr>
      <w:tr w14:paraId="04E54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3F9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7289">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运行服务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376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基础整改、深度合规 、高级防护</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9FE7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264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D8A22">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8B5E1">
            <w:pPr>
              <w:jc w:val="center"/>
              <w:rPr>
                <w:rFonts w:hint="eastAsia" w:ascii="等线" w:hAnsi="等线" w:eastAsia="等线" w:cs="等线"/>
                <w:i w:val="0"/>
                <w:iCs w:val="0"/>
                <w:color w:val="000000"/>
                <w:sz w:val="22"/>
                <w:szCs w:val="22"/>
                <w:u w:val="none"/>
              </w:rPr>
            </w:pPr>
          </w:p>
        </w:tc>
      </w:tr>
      <w:tr w14:paraId="6A290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B476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十二、前端感知设备</w:t>
            </w:r>
          </w:p>
        </w:tc>
      </w:tr>
      <w:tr w14:paraId="131DA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B4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AE4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相邻空间可燃气体探测器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C68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1.传感器类型：可调谐二极管激光吸收光谱技术(TDLAS)；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2.通信方式：4G</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3.检测精度：≥3%LEL；</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4.监测范围：0-100%LEL；</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5.响应时间：≤15s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6.检测上报间隔:1 分-1440 分钟可调</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7.供电方式：一次性锂亚电池供电，7.2V,76000mAh</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8.传感器使用年限：正常工作不小于10年（含10年）</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9.防爆等级：ExdbibllCT6Gb</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10.防水等级 IP68：设备在 1.1米水深条件下，泡水超30天无进水</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11.盐雾测试：通过中性盐雾测试，时长672h，结果外观无破坏</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12.水浸监测：设备具备水浸报警检测功能，报警后立即进行数据上传;</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13.设备能耐受2个循环的交变湿热试验；</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14.井盖异动报警上传:该仪器具有井盖异动报警功能，报警数据实时上传。</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15.外壳材质：防爆金属壳</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16.工作温度：-40～+85℃；</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17.工作电流:&lt;200mA</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18.休眠电流:&lt;50uA</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19.自动唤醒时间:1 分钟-30 天可调</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20.传输频率:≥5 分钟（根据实际需求可以设定）</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21.参数设置：近场蓝牙设置，远程4G参数设置</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22.采样方式：扩散式</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23.监测指标：甲烷浓度监测</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24.工作环境：湿度≤99%RH（非冷凝）</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25.环境压力：80kPa～116kPa</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9B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7E7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00E2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EE60">
            <w:pPr>
              <w:jc w:val="center"/>
              <w:rPr>
                <w:rFonts w:hint="eastAsia" w:ascii="等线" w:hAnsi="等线" w:eastAsia="等线" w:cs="等线"/>
                <w:i w:val="0"/>
                <w:iCs w:val="0"/>
                <w:color w:val="000000"/>
                <w:sz w:val="22"/>
                <w:szCs w:val="22"/>
                <w:u w:val="none"/>
              </w:rPr>
            </w:pPr>
          </w:p>
        </w:tc>
      </w:tr>
      <w:tr w14:paraId="781CD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6D3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46C5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管网水位流量监测设备</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ABD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1.流速测量</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①量程：0~10.00 m/s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②精度：± 1.0% FS（满量程），综合精度：流速≤5m/s时，为0.001m/s或0.3%实测值；流速&gt;5m/s时，为0.02m/s或0.3%峰值速度（取较大值）</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③分辨率：0.001 m/s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2.水位测量</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①量程：0.02~10 m</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②精度:±0.5%FS；分辨率：0.001 m</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③综合流量测量：精度：±2.0%</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④分辨率 ：0.001 m³/s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3.温度测量：量程：0 ~60 ℃ ;</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4.防护等级：IP68 （完全防尘，可长期浸水）</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B58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6FB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E34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9828A">
            <w:pPr>
              <w:jc w:val="center"/>
              <w:rPr>
                <w:rFonts w:hint="eastAsia" w:ascii="等线" w:hAnsi="等线" w:eastAsia="等线" w:cs="等线"/>
                <w:i w:val="0"/>
                <w:iCs w:val="0"/>
                <w:color w:val="000000"/>
                <w:sz w:val="22"/>
                <w:szCs w:val="22"/>
                <w:u w:val="none"/>
              </w:rPr>
            </w:pPr>
          </w:p>
        </w:tc>
      </w:tr>
      <w:tr w14:paraId="2298A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7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99F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7AC3">
            <w:pPr>
              <w:keepNext w:val="0"/>
              <w:keepLines w:val="0"/>
              <w:widowControl/>
              <w:suppressLineNumbers w:val="0"/>
              <w:jc w:val="left"/>
              <w:textAlignment w:val="center"/>
              <w:rPr>
                <w:rFonts w:hint="default" w:ascii="等线" w:hAnsi="等线" w:eastAsia="等线" w:cs="等线"/>
                <w:i w:val="0"/>
                <w:iCs w:val="0"/>
                <w:color w:val="000000"/>
                <w:sz w:val="22"/>
                <w:szCs w:val="22"/>
                <w:u w:val="none"/>
                <w:lang w:val="en-US"/>
              </w:rPr>
            </w:pPr>
            <w:r>
              <w:rPr>
                <w:rFonts w:hint="eastAsia" w:ascii="等线" w:hAnsi="等线" w:eastAsia="等线" w:cs="等线"/>
                <w:i w:val="0"/>
                <w:iCs w:val="0"/>
                <w:snapToGrid w:val="0"/>
                <w:color w:val="000000"/>
                <w:kern w:val="0"/>
                <w:sz w:val="22"/>
                <w:szCs w:val="22"/>
                <w:highlight w:val="none"/>
                <w:u w:val="none"/>
                <w:lang w:val="en-US" w:eastAsia="zh-CN" w:bidi="ar"/>
              </w:rPr>
              <w:t>高清红外型网络摄像机</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777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1.名称：高清红外摄像机</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2.支持区域入侵侦测，越界侦测，进入区域侦测和离开区域侦等智能侦测</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3.采用高效补光阵列，低功耗，红外补光100 m内置加热玻璃，有效除雾</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4.支持照度，0.005 Lux @F1.6（ 彩色），0.001 Lux @F1.6（ 黑白），0 Lux with I</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5.支持23倍光学变倍， 16倍数字变倍</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6.支持三码流技术，每路码流可独立配置分辨率及帧率</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7.支持3D数字降噪，支持120 dB宽动态</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8.支持定时抓图与事件抓图功能</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9.支持定时任务，一键守望，一键巡航功能</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10.开放型网络视频接口， ISAPI， GB/T28181， ISUP，萤石</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11.最大支持不小于256 GB MicroSD卡存储</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12.IP66，抗干扰能力强，适用于严酷的电磁环境，符合GB/T17626.2/3/4/5/6四级标准</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13.包含配套摄像机电源，根据现场位置设置立杆及支架</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CB6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C630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503A0">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34C48">
            <w:pPr>
              <w:jc w:val="center"/>
              <w:rPr>
                <w:rFonts w:hint="eastAsia" w:ascii="等线" w:hAnsi="等线" w:eastAsia="等线" w:cs="等线"/>
                <w:i w:val="0"/>
                <w:iCs w:val="0"/>
                <w:color w:val="000000"/>
                <w:sz w:val="22"/>
                <w:szCs w:val="22"/>
                <w:u w:val="none"/>
              </w:rPr>
            </w:pPr>
          </w:p>
        </w:tc>
      </w:tr>
      <w:tr w14:paraId="564A5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CE75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B1A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室外风力传感器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35B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1.名称：风力风向传感器</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 xml:space="preserve">2.风力：0-60m/s  </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 xml:space="preserve">3.风向：8个指示方向/16个指示方向/0-359.9°  </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4.输出信号 485通信(Modbus)协议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B5ED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61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08E87">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4EE06">
            <w:pPr>
              <w:jc w:val="center"/>
              <w:rPr>
                <w:rFonts w:hint="eastAsia" w:ascii="等线" w:hAnsi="等线" w:eastAsia="等线" w:cs="等线"/>
                <w:i w:val="0"/>
                <w:iCs w:val="0"/>
                <w:color w:val="000000"/>
                <w:sz w:val="22"/>
                <w:szCs w:val="22"/>
                <w:u w:val="none"/>
              </w:rPr>
            </w:pPr>
          </w:p>
        </w:tc>
      </w:tr>
      <w:tr w14:paraId="2A5D1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C3F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63E7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室外温湿度传感器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2ECC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1.桥梁环境温湿度计</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2.室外温度：-40℃-120℃（精度±0.5℃）</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3.室外湿度：0-99%（精度±3%RH）</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4.响应时间：温度 ≤25s（1m/s风速）</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5.湿度≤8s（1m/s风速）</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6.输出信号 RS485输出 RS485(标准Modbus通讯协议)</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393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20DA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359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A01A">
            <w:pPr>
              <w:jc w:val="center"/>
              <w:rPr>
                <w:rFonts w:hint="eastAsia" w:ascii="等线" w:hAnsi="等线" w:eastAsia="等线" w:cs="等线"/>
                <w:i w:val="0"/>
                <w:iCs w:val="0"/>
                <w:color w:val="000000"/>
                <w:sz w:val="22"/>
                <w:szCs w:val="22"/>
                <w:u w:val="none"/>
              </w:rPr>
            </w:pPr>
          </w:p>
        </w:tc>
      </w:tr>
      <w:tr w14:paraId="58D6F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672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357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气象站电箱</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BE9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1.输出:</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 xml:space="preserve">直流电压:12V、额定电流:1.7A、电流范围:0~1.7A.额定功率:40.8W、调整范围:24~30V </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2.输入:</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电压范围:85~264V AC或120~370V DC  频率范围:47~63Hz、过负载保护:额定输出功率的105%~150%、过电压保护:31.2~36V</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3.优先220v供电。支持市电与太阳能板双供电（优先市电供电，当市电断电后太阳能板和蓄电池提供供电，设备正常工作不会间断）配套太阳能电池板和蓄电池（蓄电池续航时间 7 天左右）。</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C2D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57B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01A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296C">
            <w:pPr>
              <w:jc w:val="center"/>
              <w:rPr>
                <w:rFonts w:hint="eastAsia" w:ascii="等线" w:hAnsi="等线" w:eastAsia="等线" w:cs="等线"/>
                <w:i w:val="0"/>
                <w:iCs w:val="0"/>
                <w:color w:val="000000"/>
                <w:sz w:val="22"/>
                <w:szCs w:val="22"/>
                <w:u w:val="none"/>
              </w:rPr>
            </w:pPr>
          </w:p>
        </w:tc>
      </w:tr>
      <w:tr w14:paraId="6B591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EA0B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1F50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静力水准仪</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4B1D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1、基本量程:50mm~2000mm(可定制量程)</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2、综合精度:±0.1%FS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3、分辨力 :≤0.01% FS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4、输出方式:RS485(MODBUS)</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5、供电:12V，≤25mA</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6、长期稳定性:±0.2%FS/年</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7、电气连接:电气连接4芯防水播座(VCC、GND、RS485A、RS485B)</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8、防护等级:IP68</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F8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8682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0E7F3">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8E3A">
            <w:pPr>
              <w:jc w:val="center"/>
              <w:rPr>
                <w:rFonts w:hint="eastAsia" w:ascii="等线" w:hAnsi="等线" w:eastAsia="等线" w:cs="等线"/>
                <w:i w:val="0"/>
                <w:iCs w:val="0"/>
                <w:color w:val="000000"/>
                <w:sz w:val="22"/>
                <w:szCs w:val="22"/>
                <w:u w:val="none"/>
              </w:rPr>
            </w:pPr>
          </w:p>
        </w:tc>
      </w:tr>
      <w:tr w14:paraId="3F73B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BF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713E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电压力式表面应变计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772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1.量程: ± 1500 με</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2.精度:± 2 με</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3.分辨率：0 .1 μ ε</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4.工作温度：-20℃～70℃</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5.输出方式：RS485；</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6.安装方式：支座焊接</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7.防护等级：IP67</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3C0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15F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CB64">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5DFF3">
            <w:pPr>
              <w:jc w:val="center"/>
              <w:rPr>
                <w:rFonts w:hint="eastAsia" w:ascii="等线" w:hAnsi="等线" w:eastAsia="等线" w:cs="等线"/>
                <w:i w:val="0"/>
                <w:iCs w:val="0"/>
                <w:color w:val="000000"/>
                <w:sz w:val="22"/>
                <w:szCs w:val="22"/>
                <w:u w:val="none"/>
              </w:rPr>
            </w:pPr>
          </w:p>
        </w:tc>
      </w:tr>
      <w:tr w14:paraId="79426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E6EC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B42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无线振动传感器</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146F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1.测量范围：± 2g</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2.分辨率：≤1 μg  误差：≤1%</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3.灵敏度：≥2.5V/g、横向灵敏度比：≤ 1%</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4.频响范围：0～129 Hz</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5.动态范围：≥120dB</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D885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46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C048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29954">
            <w:pPr>
              <w:jc w:val="center"/>
              <w:rPr>
                <w:rFonts w:hint="eastAsia" w:ascii="等线" w:hAnsi="等线" w:eastAsia="等线" w:cs="等线"/>
                <w:i w:val="0"/>
                <w:iCs w:val="0"/>
                <w:color w:val="000000"/>
                <w:sz w:val="22"/>
                <w:szCs w:val="22"/>
                <w:u w:val="none"/>
              </w:rPr>
            </w:pPr>
          </w:p>
        </w:tc>
      </w:tr>
      <w:tr w14:paraId="0CB5F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E85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FE1E">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总线型数字式采集终端</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（边缘计算网关）</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F66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1.工作电压：DC5.0-36.0V</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2.通信方式：网口或4G</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 xml:space="preserve">3.串口规格：RS485：3线（A +，B-，GND） </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4.串口数：8路串口(RS485)</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5.双向证书校验+ SSL加密传输，TCP   、HTTP、MQTT协议实现防窃听、防篡改 、防冒充。</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26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4CC0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599A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BAE5E">
            <w:pPr>
              <w:jc w:val="center"/>
              <w:rPr>
                <w:rFonts w:hint="eastAsia" w:ascii="等线" w:hAnsi="等线" w:eastAsia="等线" w:cs="等线"/>
                <w:i w:val="0"/>
                <w:iCs w:val="0"/>
                <w:color w:val="000000"/>
                <w:sz w:val="22"/>
                <w:szCs w:val="22"/>
                <w:u w:val="none"/>
              </w:rPr>
            </w:pPr>
          </w:p>
        </w:tc>
      </w:tr>
      <w:tr w14:paraId="6D42F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E00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16587">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采集仪（动应变）</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2E9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1.工作电压：DC5.0-36.0V</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2.通信方式：网口或4G</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3.串口规格：振弦式</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4.串口数：8路串口(振弦转RS485)</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5.支持频率与应变数据边缘计算</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0B2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869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00681">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5654F">
            <w:pPr>
              <w:jc w:val="center"/>
              <w:rPr>
                <w:rFonts w:hint="eastAsia" w:ascii="等线" w:hAnsi="等线" w:eastAsia="等线" w:cs="等线"/>
                <w:i w:val="0"/>
                <w:iCs w:val="0"/>
                <w:color w:val="000000"/>
                <w:sz w:val="22"/>
                <w:szCs w:val="22"/>
                <w:u w:val="none"/>
              </w:rPr>
            </w:pPr>
          </w:p>
        </w:tc>
      </w:tr>
      <w:tr w14:paraId="5E9EA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23A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B65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F21C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KBG保护管，φ32</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DF6E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CB79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47C37">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629A">
            <w:pPr>
              <w:jc w:val="center"/>
              <w:rPr>
                <w:rFonts w:hint="eastAsia" w:ascii="等线" w:hAnsi="等线" w:eastAsia="等线" w:cs="等线"/>
                <w:i w:val="0"/>
                <w:iCs w:val="0"/>
                <w:color w:val="000000"/>
                <w:sz w:val="22"/>
                <w:szCs w:val="22"/>
                <w:u w:val="none"/>
              </w:rPr>
            </w:pPr>
          </w:p>
        </w:tc>
      </w:tr>
      <w:tr w14:paraId="3B9D0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7EF2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7B28">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配线</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702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1.名称:动力线路</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2.配线形式:管内穿线</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3.四芯屏蔽线:RVVP 4*0.3-0.5</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AFA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3E2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7F96">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34F6F">
            <w:pPr>
              <w:jc w:val="center"/>
              <w:rPr>
                <w:rFonts w:hint="eastAsia" w:ascii="等线" w:hAnsi="等线" w:eastAsia="等线" w:cs="等线"/>
                <w:i w:val="0"/>
                <w:iCs w:val="0"/>
                <w:color w:val="000000"/>
                <w:sz w:val="22"/>
                <w:szCs w:val="22"/>
                <w:u w:val="none"/>
              </w:rPr>
            </w:pPr>
          </w:p>
        </w:tc>
      </w:tr>
      <w:tr w14:paraId="5251E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C23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1EF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1E46">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1.名称:保护管</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2.规格:DN20</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3.配置形式:明配</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7F15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92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31361">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8238">
            <w:pPr>
              <w:jc w:val="center"/>
              <w:rPr>
                <w:rFonts w:hint="eastAsia" w:ascii="等线" w:hAnsi="等线" w:eastAsia="等线" w:cs="等线"/>
                <w:i w:val="0"/>
                <w:iCs w:val="0"/>
                <w:color w:val="000000"/>
                <w:sz w:val="22"/>
                <w:szCs w:val="22"/>
                <w:u w:val="none"/>
              </w:rPr>
            </w:pPr>
          </w:p>
        </w:tc>
      </w:tr>
      <w:tr w14:paraId="6D922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376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587B0">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配线</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ECBA">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1.名称:动力线路</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2.配线形式:管内穿线</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3.型号:BV-2.5mm²</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4.规格:2.5mm²</w:t>
            </w:r>
            <w:r>
              <w:rPr>
                <w:rFonts w:hint="eastAsia" w:ascii="等线" w:hAnsi="等线" w:eastAsia="等线" w:cs="等线"/>
                <w:i w:val="0"/>
                <w:iCs w:val="0"/>
                <w:snapToGrid w:val="0"/>
                <w:color w:val="000000"/>
                <w:kern w:val="0"/>
                <w:sz w:val="22"/>
                <w:szCs w:val="22"/>
                <w:u w:val="none"/>
                <w:lang w:val="en-US" w:eastAsia="zh-CN" w:bidi="ar"/>
              </w:rPr>
              <w:br w:type="textWrapping"/>
            </w:r>
            <w:r>
              <w:rPr>
                <w:rFonts w:hint="eastAsia" w:ascii="等线" w:hAnsi="等线" w:eastAsia="等线" w:cs="等线"/>
                <w:i w:val="0"/>
                <w:iCs w:val="0"/>
                <w:snapToGrid w:val="0"/>
                <w:color w:val="000000"/>
                <w:kern w:val="0"/>
                <w:sz w:val="22"/>
                <w:szCs w:val="22"/>
                <w:u w:val="none"/>
                <w:lang w:val="en-US" w:eastAsia="zh-CN" w:bidi="ar"/>
              </w:rPr>
              <w:t>5.材质:铜芯</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D2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CB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696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DA43B">
            <w:pPr>
              <w:jc w:val="center"/>
              <w:rPr>
                <w:rFonts w:hint="eastAsia" w:ascii="等线" w:hAnsi="等线" w:eastAsia="等线" w:cs="等线"/>
                <w:i w:val="0"/>
                <w:iCs w:val="0"/>
                <w:color w:val="000000"/>
                <w:sz w:val="22"/>
                <w:szCs w:val="22"/>
                <w:u w:val="none"/>
              </w:rPr>
            </w:pPr>
          </w:p>
        </w:tc>
      </w:tr>
      <w:tr w14:paraId="15C32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BF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E2E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相邻空间可燃气体探测器使用流量卡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C2A3">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流量要求：500M/月</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70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张/3年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93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BB95">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53F3">
            <w:pPr>
              <w:jc w:val="center"/>
              <w:rPr>
                <w:rFonts w:hint="eastAsia" w:ascii="等线" w:hAnsi="等线" w:eastAsia="等线" w:cs="等线"/>
                <w:i w:val="0"/>
                <w:iCs w:val="0"/>
                <w:color w:val="000000"/>
                <w:sz w:val="22"/>
                <w:szCs w:val="22"/>
                <w:u w:val="none"/>
              </w:rPr>
            </w:pPr>
          </w:p>
        </w:tc>
      </w:tr>
      <w:tr w14:paraId="62408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90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9B6A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管网水位流量监测设备使用流量卡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E1EDB">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流量要求：500M/月</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8D96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张/3年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24F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66F9E">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73461">
            <w:pPr>
              <w:jc w:val="center"/>
              <w:rPr>
                <w:rFonts w:hint="eastAsia" w:ascii="等线" w:hAnsi="等线" w:eastAsia="等线" w:cs="等线"/>
                <w:i w:val="0"/>
                <w:iCs w:val="0"/>
                <w:color w:val="000000"/>
                <w:sz w:val="22"/>
                <w:szCs w:val="22"/>
                <w:u w:val="none"/>
              </w:rPr>
            </w:pPr>
          </w:p>
        </w:tc>
      </w:tr>
      <w:tr w14:paraId="30799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C773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3DE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高清红外型网络摄像机使用流量卡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2132">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流量要求：500G/月</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DFF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张/3年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7D14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440B7">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9400B">
            <w:pPr>
              <w:jc w:val="center"/>
              <w:rPr>
                <w:rFonts w:hint="eastAsia" w:ascii="等线" w:hAnsi="等线" w:eastAsia="等线" w:cs="等线"/>
                <w:i w:val="0"/>
                <w:iCs w:val="0"/>
                <w:color w:val="000000"/>
                <w:sz w:val="22"/>
                <w:szCs w:val="22"/>
                <w:u w:val="none"/>
              </w:rPr>
            </w:pPr>
          </w:p>
        </w:tc>
      </w:tr>
      <w:tr w14:paraId="2C78D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D5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3B44">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总线型数字式采集终端流量卡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6E05C">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流量要求：500M/月</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91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张/3年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6963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63EF">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A5115">
            <w:pPr>
              <w:jc w:val="center"/>
              <w:rPr>
                <w:rFonts w:hint="eastAsia" w:ascii="等线" w:hAnsi="等线" w:eastAsia="等线" w:cs="等线"/>
                <w:i w:val="0"/>
                <w:iCs w:val="0"/>
                <w:color w:val="000000"/>
                <w:sz w:val="22"/>
                <w:szCs w:val="22"/>
                <w:u w:val="none"/>
              </w:rPr>
            </w:pPr>
          </w:p>
        </w:tc>
      </w:tr>
      <w:tr w14:paraId="4DDB8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6168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BAF5F">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采集仪（动应变）使用流量卡</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87051">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流量要求：500G/月</w:t>
            </w:r>
          </w:p>
        </w:tc>
        <w:tc>
          <w:tcPr>
            <w:tcW w:w="12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E462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张/3年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140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67187">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89985">
            <w:pPr>
              <w:jc w:val="center"/>
              <w:rPr>
                <w:rFonts w:hint="eastAsia" w:ascii="等线" w:hAnsi="等线" w:eastAsia="等线" w:cs="等线"/>
                <w:i w:val="0"/>
                <w:iCs w:val="0"/>
                <w:color w:val="000000"/>
                <w:sz w:val="22"/>
                <w:szCs w:val="22"/>
                <w:u w:val="none"/>
              </w:rPr>
            </w:pPr>
          </w:p>
        </w:tc>
      </w:tr>
      <w:tr w14:paraId="081BF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CC4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82CD">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政务网互联网光纤接入</w:t>
            </w:r>
          </w:p>
        </w:tc>
        <w:tc>
          <w:tcPr>
            <w:tcW w:w="7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B9D5">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对接运营商：保密专线接入</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8CE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963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3353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D07B6">
            <w:pPr>
              <w:jc w:val="center"/>
              <w:rPr>
                <w:rFonts w:hint="eastAsia" w:ascii="等线" w:hAnsi="等线" w:eastAsia="等线" w:cs="等线"/>
                <w:i w:val="0"/>
                <w:iCs w:val="0"/>
                <w:color w:val="000000"/>
                <w:sz w:val="22"/>
                <w:szCs w:val="22"/>
                <w:u w:val="none"/>
              </w:rPr>
            </w:pPr>
          </w:p>
        </w:tc>
      </w:tr>
    </w:tbl>
    <w:p w14:paraId="10BBCBB9">
      <w:pPr>
        <w:bidi w:val="0"/>
        <w:rPr>
          <w:rFonts w:hint="default"/>
          <w:lang w:val="en-US" w:eastAsia="zh-CN"/>
        </w:rPr>
      </w:pPr>
    </w:p>
    <w:p w14:paraId="5AB142E0">
      <w:pPr>
        <w:tabs>
          <w:tab w:val="left" w:pos="6124"/>
        </w:tabs>
        <w:bidi w:val="0"/>
        <w:jc w:val="left"/>
        <w:rPr>
          <w:rFonts w:hint="default"/>
          <w:lang w:val="en-US" w:eastAsia="zh-CN"/>
        </w:rPr>
      </w:pPr>
      <w:r>
        <w:rPr>
          <w:rFonts w:hint="eastAsia"/>
          <w:lang w:val="en-US" w:eastAsia="zh-CN"/>
        </w:rPr>
        <w:tab/>
      </w:r>
    </w:p>
    <w:p w14:paraId="5B33E336">
      <w:pPr>
        <w:pStyle w:val="3"/>
        <w:spacing w:line="345" w:lineRule="auto"/>
      </w:pPr>
    </w:p>
    <w:p w14:paraId="6F303579">
      <w:pPr>
        <w:pStyle w:val="3"/>
      </w:pPr>
    </w:p>
    <w:p w14:paraId="76F6B610">
      <w:pPr>
        <w:sectPr>
          <w:footerReference r:id="rId13" w:type="default"/>
          <w:pgSz w:w="16839" w:h="11907" w:orient="landscape"/>
          <w:pgMar w:top="1072" w:right="1431" w:bottom="1102" w:left="1159" w:header="0" w:footer="959" w:gutter="0"/>
          <w:cols w:space="720" w:num="1"/>
        </w:sectPr>
      </w:pPr>
    </w:p>
    <w:p w14:paraId="3B454E8B">
      <w:pPr>
        <w:spacing w:before="64" w:line="224" w:lineRule="auto"/>
        <w:ind w:left="3108"/>
        <w:outlineLvl w:val="0"/>
        <w:rPr>
          <w:rFonts w:ascii="宋体" w:hAnsi="宋体" w:eastAsia="宋体" w:cs="宋体"/>
          <w:sz w:val="31"/>
          <w:szCs w:val="31"/>
        </w:rPr>
      </w:pPr>
      <w:bookmarkStart w:id="4" w:name="bookmark6"/>
      <w:bookmarkEnd w:id="4"/>
      <w:r>
        <w:rPr>
          <w:rFonts w:ascii="宋体" w:hAnsi="宋体" w:eastAsia="宋体" w:cs="宋体"/>
          <w:b/>
          <w:bCs/>
          <w:spacing w:val="6"/>
          <w:sz w:val="31"/>
          <w:szCs w:val="31"/>
        </w:rPr>
        <w:t>第五章</w:t>
      </w:r>
      <w:r>
        <w:rPr>
          <w:rFonts w:ascii="宋体" w:hAnsi="宋体" w:eastAsia="宋体" w:cs="宋体"/>
          <w:spacing w:val="6"/>
          <w:sz w:val="31"/>
          <w:szCs w:val="31"/>
        </w:rPr>
        <w:t xml:space="preserve">  </w:t>
      </w:r>
      <w:r>
        <w:rPr>
          <w:rFonts w:ascii="宋体" w:hAnsi="宋体" w:eastAsia="宋体" w:cs="宋体"/>
          <w:b/>
          <w:bCs/>
          <w:spacing w:val="6"/>
          <w:sz w:val="31"/>
          <w:szCs w:val="31"/>
        </w:rPr>
        <w:t>合同条款及格式</w:t>
      </w:r>
    </w:p>
    <w:p w14:paraId="7925B6A8">
      <w:pPr>
        <w:pStyle w:val="3"/>
        <w:spacing w:line="362" w:lineRule="auto"/>
      </w:pPr>
    </w:p>
    <w:p w14:paraId="277AE3CA">
      <w:pPr>
        <w:spacing w:before="69" w:line="220" w:lineRule="auto"/>
        <w:ind w:left="539"/>
        <w:jc w:val="center"/>
        <w:rPr>
          <w:rFonts w:ascii="宋体" w:hAnsi="宋体" w:eastAsia="宋体" w:cs="宋体"/>
          <w:spacing w:val="-2"/>
          <w:sz w:val="24"/>
          <w:szCs w:val="24"/>
        </w:rPr>
      </w:pPr>
      <w:r>
        <w:rPr>
          <w:rFonts w:ascii="宋体" w:hAnsi="宋体" w:eastAsia="宋体" w:cs="宋体"/>
          <w:spacing w:val="-2"/>
          <w:sz w:val="24"/>
          <w:szCs w:val="24"/>
        </w:rPr>
        <w:t>（</w:t>
      </w:r>
      <w:r>
        <w:rPr>
          <w:rFonts w:hint="eastAsia" w:ascii="宋体" w:hAnsi="宋体" w:eastAsia="宋体" w:cs="宋体"/>
          <w:spacing w:val="-2"/>
          <w:sz w:val="24"/>
          <w:szCs w:val="24"/>
        </w:rPr>
        <w:t>本合同仅供参考，</w:t>
      </w:r>
      <w:r>
        <w:rPr>
          <w:rFonts w:ascii="宋体" w:hAnsi="宋体" w:eastAsia="宋体" w:cs="宋体"/>
          <w:spacing w:val="-2"/>
          <w:sz w:val="24"/>
          <w:szCs w:val="24"/>
        </w:rPr>
        <w:t>具体合同条款由中标人与采购人协商签订）</w:t>
      </w:r>
    </w:p>
    <w:p w14:paraId="1606B11B">
      <w:pPr>
        <w:spacing w:before="69" w:line="220" w:lineRule="auto"/>
        <w:ind w:left="539"/>
        <w:rPr>
          <w:rFonts w:ascii="宋体" w:hAnsi="宋体" w:eastAsia="宋体" w:cs="宋体"/>
          <w:sz w:val="24"/>
          <w:szCs w:val="24"/>
        </w:rPr>
      </w:pPr>
      <w:r>
        <w:rPr>
          <w:rFonts w:ascii="宋体" w:hAnsi="宋体" w:eastAsia="宋体" w:cs="宋体"/>
          <w:spacing w:val="-6"/>
          <w:sz w:val="24"/>
          <w:szCs w:val="24"/>
        </w:rPr>
        <w:t>采购人（甲方</w:t>
      </w:r>
      <w:r>
        <w:rPr>
          <w:rFonts w:ascii="宋体" w:hAnsi="宋体" w:eastAsia="宋体" w:cs="宋体"/>
          <w:spacing w:val="14"/>
          <w:sz w:val="24"/>
          <w:szCs w:val="24"/>
        </w:rPr>
        <w:t>）：</w:t>
      </w:r>
    </w:p>
    <w:p w14:paraId="5C518A9E">
      <w:pPr>
        <w:spacing w:before="158" w:line="220" w:lineRule="auto"/>
        <w:ind w:left="540"/>
        <w:rPr>
          <w:rFonts w:ascii="宋体" w:hAnsi="宋体" w:eastAsia="宋体" w:cs="宋体"/>
          <w:sz w:val="24"/>
          <w:szCs w:val="24"/>
        </w:rPr>
      </w:pPr>
      <w:r>
        <w:rPr>
          <w:rFonts w:ascii="宋体" w:hAnsi="宋体" w:eastAsia="宋体" w:cs="宋体"/>
          <w:spacing w:val="-4"/>
          <w:sz w:val="24"/>
          <w:szCs w:val="24"/>
        </w:rPr>
        <w:t>供应商（乙方</w:t>
      </w:r>
      <w:r>
        <w:rPr>
          <w:rFonts w:ascii="宋体" w:hAnsi="宋体" w:eastAsia="宋体" w:cs="宋体"/>
          <w:spacing w:val="1"/>
          <w:sz w:val="24"/>
          <w:szCs w:val="24"/>
        </w:rPr>
        <w:t>）：</w:t>
      </w:r>
    </w:p>
    <w:p w14:paraId="6FE5D1F5">
      <w:pPr>
        <w:spacing w:before="159" w:line="223" w:lineRule="auto"/>
        <w:ind w:left="540"/>
        <w:rPr>
          <w:rFonts w:ascii="宋体" w:hAnsi="宋体" w:eastAsia="宋体" w:cs="宋体"/>
          <w:sz w:val="24"/>
          <w:szCs w:val="24"/>
        </w:rPr>
      </w:pPr>
      <w:r>
        <w:rPr>
          <w:rFonts w:ascii="宋体" w:hAnsi="宋体" w:eastAsia="宋体" w:cs="宋体"/>
          <w:spacing w:val="-6"/>
          <w:sz w:val="24"/>
          <w:szCs w:val="24"/>
        </w:rPr>
        <w:t>签订地点：</w:t>
      </w:r>
    </w:p>
    <w:p w14:paraId="3070FCD6">
      <w:pPr>
        <w:spacing w:before="156" w:line="221" w:lineRule="auto"/>
        <w:ind w:left="543"/>
        <w:rPr>
          <w:rFonts w:ascii="宋体" w:hAnsi="宋体" w:eastAsia="宋体" w:cs="宋体"/>
          <w:sz w:val="24"/>
          <w:szCs w:val="24"/>
        </w:rPr>
      </w:pPr>
      <w:r>
        <w:rPr>
          <w:rFonts w:ascii="宋体" w:hAnsi="宋体" w:eastAsia="宋体" w:cs="宋体"/>
          <w:spacing w:val="-7"/>
          <w:sz w:val="24"/>
          <w:szCs w:val="24"/>
        </w:rPr>
        <w:t>项目名称：</w:t>
      </w:r>
    </w:p>
    <w:p w14:paraId="469A3E6E">
      <w:pPr>
        <w:spacing w:before="156" w:line="221" w:lineRule="auto"/>
        <w:ind w:left="543"/>
        <w:rPr>
          <w:rFonts w:ascii="宋体" w:hAnsi="宋体" w:eastAsia="宋体" w:cs="宋体"/>
          <w:sz w:val="24"/>
          <w:szCs w:val="24"/>
        </w:rPr>
      </w:pPr>
      <w:r>
        <w:rPr>
          <w:rFonts w:ascii="宋体" w:hAnsi="宋体" w:eastAsia="宋体" w:cs="宋体"/>
          <w:spacing w:val="-7"/>
          <w:sz w:val="24"/>
          <w:szCs w:val="24"/>
        </w:rPr>
        <w:t>项目编号：</w:t>
      </w:r>
    </w:p>
    <w:p w14:paraId="752064FD">
      <w:pPr>
        <w:spacing w:before="154" w:line="360" w:lineRule="auto"/>
        <w:ind w:left="121" w:right="3" w:firstLine="420"/>
        <w:rPr>
          <w:rFonts w:ascii="宋体" w:hAnsi="宋体" w:eastAsia="宋体" w:cs="宋体"/>
          <w:sz w:val="24"/>
          <w:szCs w:val="24"/>
        </w:rPr>
      </w:pPr>
      <w:r>
        <w:rPr>
          <w:rFonts w:ascii="宋体" w:hAnsi="宋体" w:eastAsia="宋体" w:cs="宋体"/>
          <w:spacing w:val="1"/>
          <w:sz w:val="24"/>
          <w:szCs w:val="24"/>
        </w:rPr>
        <w:t>本项目经批准采用</w:t>
      </w:r>
      <w:r>
        <w:rPr>
          <w:rFonts w:ascii="宋体" w:hAnsi="宋体" w:eastAsia="宋体" w:cs="宋体"/>
          <w:spacing w:val="-103"/>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1"/>
          <w:sz w:val="24"/>
          <w:szCs w:val="24"/>
        </w:rPr>
        <w:t>采购方式，经本项目评审委员会认真评审，决定</w:t>
      </w:r>
      <w:r>
        <w:rPr>
          <w:rFonts w:ascii="宋体" w:hAnsi="宋体" w:eastAsia="宋体" w:cs="宋体"/>
          <w:sz w:val="24"/>
          <w:szCs w:val="24"/>
        </w:rPr>
        <w:t>将采购合同授予乙</w:t>
      </w:r>
      <w:r>
        <w:rPr>
          <w:rFonts w:ascii="宋体" w:hAnsi="宋体" w:eastAsia="宋体" w:cs="宋体"/>
          <w:spacing w:val="1"/>
          <w:sz w:val="24"/>
          <w:szCs w:val="24"/>
        </w:rPr>
        <w:t>方。为进一步明确双方的责任，确保合同的顺利履行，根据《中华人民共和国政府采购法》、《</w:t>
      </w:r>
      <w:r>
        <w:rPr>
          <w:rFonts w:ascii="宋体" w:hAnsi="宋体" w:eastAsia="宋体" w:cs="宋体"/>
          <w:sz w:val="24"/>
          <w:szCs w:val="24"/>
        </w:rPr>
        <w:t>中华人民共和国</w:t>
      </w:r>
      <w:r>
        <w:rPr>
          <w:rFonts w:hint="eastAsia" w:ascii="宋体" w:hAnsi="宋体" w:eastAsia="宋体" w:cs="宋体"/>
          <w:sz w:val="24"/>
          <w:szCs w:val="24"/>
          <w:lang w:val="en-US" w:eastAsia="zh-CN"/>
        </w:rPr>
        <w:t>民法典</w:t>
      </w:r>
      <w:r>
        <w:rPr>
          <w:rFonts w:ascii="宋体" w:hAnsi="宋体" w:eastAsia="宋体" w:cs="宋体"/>
          <w:sz w:val="24"/>
          <w:szCs w:val="24"/>
        </w:rPr>
        <w:t>》之规定，经甲乙双方充分协商，特订立本合同，以便共同遵</w:t>
      </w:r>
      <w:r>
        <w:rPr>
          <w:rFonts w:ascii="宋体" w:hAnsi="宋体" w:eastAsia="宋体" w:cs="宋体"/>
          <w:spacing w:val="-1"/>
          <w:sz w:val="24"/>
          <w:szCs w:val="24"/>
        </w:rPr>
        <w:t>守。</w:t>
      </w:r>
    </w:p>
    <w:p w14:paraId="7E52EB91">
      <w:pPr>
        <w:spacing w:before="2" w:line="345" w:lineRule="auto"/>
        <w:ind w:left="136" w:right="2" w:firstLine="405"/>
        <w:rPr>
          <w:rFonts w:ascii="宋体" w:hAnsi="宋体" w:eastAsia="宋体" w:cs="宋体"/>
          <w:sz w:val="24"/>
          <w:szCs w:val="24"/>
        </w:rPr>
      </w:pPr>
      <w:r>
        <w:rPr>
          <w:rFonts w:ascii="宋体" w:hAnsi="宋体" w:eastAsia="宋体" w:cs="宋体"/>
          <w:b/>
          <w:bCs/>
          <w:spacing w:val="1"/>
          <w:sz w:val="24"/>
          <w:szCs w:val="24"/>
        </w:rPr>
        <w:t>第一条</w:t>
      </w:r>
      <w:r>
        <w:rPr>
          <w:rFonts w:ascii="宋体" w:hAnsi="宋体" w:eastAsia="宋体" w:cs="宋体"/>
          <w:spacing w:val="1"/>
          <w:sz w:val="24"/>
          <w:szCs w:val="24"/>
        </w:rPr>
        <w:t xml:space="preserve">    服务的内容、标准、数量和价格</w:t>
      </w:r>
      <w:r>
        <w:rPr>
          <w:rFonts w:ascii="宋体" w:hAnsi="宋体" w:eastAsia="宋体" w:cs="宋体"/>
          <w:sz w:val="24"/>
          <w:szCs w:val="24"/>
        </w:rPr>
        <w:t>：</w:t>
      </w:r>
      <w:r>
        <w:rPr>
          <w:rFonts w:ascii="宋体" w:hAnsi="宋体" w:eastAsia="宋体" w:cs="宋体"/>
          <w:spacing w:val="-83"/>
          <w:sz w:val="24"/>
          <w:szCs w:val="24"/>
        </w:rPr>
        <w:t xml:space="preserve"> </w:t>
      </w:r>
      <w:r>
        <w:rPr>
          <w:rFonts w:ascii="宋体" w:hAnsi="宋体" w:eastAsia="宋体" w:cs="宋体"/>
          <w:sz w:val="24"/>
          <w:szCs w:val="24"/>
        </w:rPr>
        <w:t>（若服务项目过多则见附表，如有附表则必须加盖</w:t>
      </w:r>
      <w:r>
        <w:rPr>
          <w:rFonts w:ascii="宋体" w:hAnsi="宋体" w:eastAsia="宋体" w:cs="宋体"/>
          <w:spacing w:val="-8"/>
          <w:sz w:val="24"/>
          <w:szCs w:val="24"/>
        </w:rPr>
        <w:t>印章）</w:t>
      </w:r>
    </w:p>
    <w:tbl>
      <w:tblPr>
        <w:tblStyle w:val="9"/>
        <w:tblW w:w="8842" w:type="dxa"/>
        <w:tblInd w:w="1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86"/>
        <w:gridCol w:w="1624"/>
        <w:gridCol w:w="899"/>
        <w:gridCol w:w="902"/>
        <w:gridCol w:w="1070"/>
        <w:gridCol w:w="1250"/>
        <w:gridCol w:w="1111"/>
      </w:tblGrid>
      <w:tr w14:paraId="3D73A9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1986" w:type="dxa"/>
            <w:vAlign w:val="top"/>
          </w:tcPr>
          <w:p w14:paraId="3B0648D0">
            <w:pPr>
              <w:pStyle w:val="10"/>
              <w:spacing w:before="33" w:line="221" w:lineRule="auto"/>
              <w:jc w:val="center"/>
              <w:rPr>
                <w:sz w:val="24"/>
                <w:szCs w:val="24"/>
              </w:rPr>
            </w:pPr>
            <w:r>
              <w:rPr>
                <w:spacing w:val="-2"/>
                <w:sz w:val="24"/>
                <w:szCs w:val="24"/>
              </w:rPr>
              <w:t>服务内容</w:t>
            </w:r>
          </w:p>
        </w:tc>
        <w:tc>
          <w:tcPr>
            <w:tcW w:w="1624" w:type="dxa"/>
            <w:vAlign w:val="top"/>
          </w:tcPr>
          <w:p w14:paraId="59EB83F3">
            <w:pPr>
              <w:pStyle w:val="10"/>
              <w:spacing w:before="33" w:line="221" w:lineRule="auto"/>
              <w:jc w:val="center"/>
              <w:rPr>
                <w:sz w:val="24"/>
                <w:szCs w:val="24"/>
              </w:rPr>
            </w:pPr>
            <w:r>
              <w:rPr>
                <w:spacing w:val="-2"/>
                <w:sz w:val="24"/>
                <w:szCs w:val="24"/>
              </w:rPr>
              <w:t>标准水平</w:t>
            </w:r>
          </w:p>
        </w:tc>
        <w:tc>
          <w:tcPr>
            <w:tcW w:w="899" w:type="dxa"/>
            <w:vAlign w:val="top"/>
          </w:tcPr>
          <w:p w14:paraId="575C3EB0">
            <w:pPr>
              <w:pStyle w:val="10"/>
              <w:spacing w:before="34" w:line="221" w:lineRule="auto"/>
              <w:ind w:left="247"/>
              <w:rPr>
                <w:sz w:val="24"/>
                <w:szCs w:val="24"/>
              </w:rPr>
            </w:pPr>
            <w:r>
              <w:rPr>
                <w:spacing w:val="-2"/>
                <w:sz w:val="24"/>
                <w:szCs w:val="24"/>
              </w:rPr>
              <w:t>单位</w:t>
            </w:r>
          </w:p>
        </w:tc>
        <w:tc>
          <w:tcPr>
            <w:tcW w:w="902" w:type="dxa"/>
            <w:vAlign w:val="top"/>
          </w:tcPr>
          <w:p w14:paraId="4BD5E518">
            <w:pPr>
              <w:pStyle w:val="10"/>
              <w:spacing w:before="33" w:line="221" w:lineRule="auto"/>
              <w:ind w:left="250"/>
              <w:rPr>
                <w:sz w:val="24"/>
                <w:szCs w:val="24"/>
              </w:rPr>
            </w:pPr>
            <w:r>
              <w:rPr>
                <w:spacing w:val="-2"/>
                <w:sz w:val="24"/>
                <w:szCs w:val="24"/>
              </w:rPr>
              <w:t>数量</w:t>
            </w:r>
          </w:p>
        </w:tc>
        <w:tc>
          <w:tcPr>
            <w:tcW w:w="1070" w:type="dxa"/>
            <w:vAlign w:val="top"/>
          </w:tcPr>
          <w:p w14:paraId="2D293F2F">
            <w:pPr>
              <w:pStyle w:val="10"/>
              <w:spacing w:before="34" w:line="219" w:lineRule="auto"/>
              <w:ind w:left="438"/>
              <w:rPr>
                <w:sz w:val="24"/>
                <w:szCs w:val="24"/>
              </w:rPr>
            </w:pPr>
            <w:r>
              <w:rPr>
                <w:spacing w:val="-2"/>
                <w:sz w:val="24"/>
                <w:szCs w:val="24"/>
              </w:rPr>
              <w:t>单价</w:t>
            </w:r>
          </w:p>
        </w:tc>
        <w:tc>
          <w:tcPr>
            <w:tcW w:w="1250" w:type="dxa"/>
            <w:vAlign w:val="top"/>
          </w:tcPr>
          <w:p w14:paraId="3ECBC996">
            <w:pPr>
              <w:pStyle w:val="10"/>
              <w:spacing w:before="34" w:line="222" w:lineRule="auto"/>
              <w:ind w:left="640"/>
              <w:rPr>
                <w:sz w:val="24"/>
                <w:szCs w:val="24"/>
              </w:rPr>
            </w:pPr>
            <w:r>
              <w:rPr>
                <w:spacing w:val="-3"/>
                <w:sz w:val="24"/>
                <w:szCs w:val="24"/>
              </w:rPr>
              <w:t>小计</w:t>
            </w:r>
          </w:p>
        </w:tc>
        <w:tc>
          <w:tcPr>
            <w:tcW w:w="1111" w:type="dxa"/>
            <w:vAlign w:val="top"/>
          </w:tcPr>
          <w:p w14:paraId="2B18BCA5">
            <w:pPr>
              <w:pStyle w:val="10"/>
              <w:spacing w:before="34" w:line="222" w:lineRule="auto"/>
              <w:ind w:left="565"/>
              <w:rPr>
                <w:sz w:val="24"/>
                <w:szCs w:val="24"/>
              </w:rPr>
            </w:pPr>
            <w:r>
              <w:rPr>
                <w:spacing w:val="-3"/>
                <w:sz w:val="24"/>
                <w:szCs w:val="24"/>
              </w:rPr>
              <w:t>备注</w:t>
            </w:r>
          </w:p>
        </w:tc>
      </w:tr>
      <w:tr w14:paraId="54466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986" w:type="dxa"/>
            <w:vAlign w:val="top"/>
          </w:tcPr>
          <w:p w14:paraId="5FF410B3">
            <w:pPr>
              <w:rPr>
                <w:rFonts w:ascii="Arial"/>
                <w:sz w:val="24"/>
                <w:szCs w:val="24"/>
              </w:rPr>
            </w:pPr>
          </w:p>
        </w:tc>
        <w:tc>
          <w:tcPr>
            <w:tcW w:w="1624" w:type="dxa"/>
            <w:vAlign w:val="top"/>
          </w:tcPr>
          <w:p w14:paraId="224C5407">
            <w:pPr>
              <w:rPr>
                <w:rFonts w:ascii="Arial"/>
                <w:sz w:val="24"/>
                <w:szCs w:val="24"/>
              </w:rPr>
            </w:pPr>
          </w:p>
        </w:tc>
        <w:tc>
          <w:tcPr>
            <w:tcW w:w="899" w:type="dxa"/>
            <w:vAlign w:val="top"/>
          </w:tcPr>
          <w:p w14:paraId="712F90AF">
            <w:pPr>
              <w:rPr>
                <w:rFonts w:ascii="Arial"/>
                <w:sz w:val="24"/>
                <w:szCs w:val="24"/>
              </w:rPr>
            </w:pPr>
          </w:p>
        </w:tc>
        <w:tc>
          <w:tcPr>
            <w:tcW w:w="902" w:type="dxa"/>
            <w:vAlign w:val="top"/>
          </w:tcPr>
          <w:p w14:paraId="0F2A7385">
            <w:pPr>
              <w:rPr>
                <w:rFonts w:ascii="Arial"/>
                <w:sz w:val="24"/>
                <w:szCs w:val="24"/>
              </w:rPr>
            </w:pPr>
          </w:p>
        </w:tc>
        <w:tc>
          <w:tcPr>
            <w:tcW w:w="1070" w:type="dxa"/>
            <w:vAlign w:val="top"/>
          </w:tcPr>
          <w:p w14:paraId="4060C523">
            <w:pPr>
              <w:rPr>
                <w:rFonts w:ascii="Arial"/>
                <w:sz w:val="24"/>
                <w:szCs w:val="24"/>
              </w:rPr>
            </w:pPr>
          </w:p>
        </w:tc>
        <w:tc>
          <w:tcPr>
            <w:tcW w:w="1250" w:type="dxa"/>
            <w:vAlign w:val="top"/>
          </w:tcPr>
          <w:p w14:paraId="47B1252B">
            <w:pPr>
              <w:rPr>
                <w:rFonts w:ascii="Arial"/>
                <w:sz w:val="24"/>
                <w:szCs w:val="24"/>
              </w:rPr>
            </w:pPr>
          </w:p>
        </w:tc>
        <w:tc>
          <w:tcPr>
            <w:tcW w:w="1111" w:type="dxa"/>
            <w:vAlign w:val="top"/>
          </w:tcPr>
          <w:p w14:paraId="4B6D886E">
            <w:pPr>
              <w:rPr>
                <w:rFonts w:ascii="Arial"/>
                <w:sz w:val="24"/>
                <w:szCs w:val="24"/>
              </w:rPr>
            </w:pPr>
          </w:p>
        </w:tc>
      </w:tr>
      <w:tr w14:paraId="2203A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986" w:type="dxa"/>
            <w:vAlign w:val="top"/>
          </w:tcPr>
          <w:p w14:paraId="3EE5B685">
            <w:pPr>
              <w:rPr>
                <w:rFonts w:ascii="Arial"/>
                <w:sz w:val="24"/>
                <w:szCs w:val="24"/>
              </w:rPr>
            </w:pPr>
          </w:p>
        </w:tc>
        <w:tc>
          <w:tcPr>
            <w:tcW w:w="1624" w:type="dxa"/>
            <w:vAlign w:val="top"/>
          </w:tcPr>
          <w:p w14:paraId="24780673">
            <w:pPr>
              <w:rPr>
                <w:rFonts w:ascii="Arial"/>
                <w:sz w:val="24"/>
                <w:szCs w:val="24"/>
              </w:rPr>
            </w:pPr>
          </w:p>
        </w:tc>
        <w:tc>
          <w:tcPr>
            <w:tcW w:w="899" w:type="dxa"/>
            <w:vAlign w:val="top"/>
          </w:tcPr>
          <w:p w14:paraId="27A4B1D9">
            <w:pPr>
              <w:rPr>
                <w:rFonts w:ascii="Arial"/>
                <w:sz w:val="24"/>
                <w:szCs w:val="24"/>
              </w:rPr>
            </w:pPr>
          </w:p>
        </w:tc>
        <w:tc>
          <w:tcPr>
            <w:tcW w:w="902" w:type="dxa"/>
            <w:vAlign w:val="top"/>
          </w:tcPr>
          <w:p w14:paraId="7C9A2B08">
            <w:pPr>
              <w:rPr>
                <w:rFonts w:ascii="Arial"/>
                <w:sz w:val="24"/>
                <w:szCs w:val="24"/>
              </w:rPr>
            </w:pPr>
          </w:p>
        </w:tc>
        <w:tc>
          <w:tcPr>
            <w:tcW w:w="1070" w:type="dxa"/>
            <w:vAlign w:val="top"/>
          </w:tcPr>
          <w:p w14:paraId="05ED265C">
            <w:pPr>
              <w:rPr>
                <w:rFonts w:ascii="Arial"/>
                <w:sz w:val="24"/>
                <w:szCs w:val="24"/>
              </w:rPr>
            </w:pPr>
          </w:p>
        </w:tc>
        <w:tc>
          <w:tcPr>
            <w:tcW w:w="1250" w:type="dxa"/>
            <w:vAlign w:val="top"/>
          </w:tcPr>
          <w:p w14:paraId="3B6F78EE">
            <w:pPr>
              <w:rPr>
                <w:rFonts w:ascii="Arial"/>
                <w:sz w:val="24"/>
                <w:szCs w:val="24"/>
              </w:rPr>
            </w:pPr>
          </w:p>
        </w:tc>
        <w:tc>
          <w:tcPr>
            <w:tcW w:w="1111" w:type="dxa"/>
            <w:vAlign w:val="top"/>
          </w:tcPr>
          <w:p w14:paraId="31854F4A">
            <w:pPr>
              <w:rPr>
                <w:rFonts w:ascii="Arial"/>
                <w:sz w:val="24"/>
                <w:szCs w:val="24"/>
              </w:rPr>
            </w:pPr>
          </w:p>
        </w:tc>
      </w:tr>
      <w:tr w14:paraId="00A69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1986" w:type="dxa"/>
            <w:vAlign w:val="top"/>
          </w:tcPr>
          <w:p w14:paraId="47BE944B">
            <w:pPr>
              <w:rPr>
                <w:rFonts w:ascii="Arial"/>
                <w:sz w:val="24"/>
                <w:szCs w:val="24"/>
              </w:rPr>
            </w:pPr>
          </w:p>
        </w:tc>
        <w:tc>
          <w:tcPr>
            <w:tcW w:w="1624" w:type="dxa"/>
            <w:vAlign w:val="top"/>
          </w:tcPr>
          <w:p w14:paraId="469664B7">
            <w:pPr>
              <w:rPr>
                <w:rFonts w:ascii="Arial"/>
                <w:sz w:val="24"/>
                <w:szCs w:val="24"/>
              </w:rPr>
            </w:pPr>
          </w:p>
        </w:tc>
        <w:tc>
          <w:tcPr>
            <w:tcW w:w="899" w:type="dxa"/>
            <w:vAlign w:val="top"/>
          </w:tcPr>
          <w:p w14:paraId="26A8D625">
            <w:pPr>
              <w:rPr>
                <w:rFonts w:ascii="Arial"/>
                <w:sz w:val="24"/>
                <w:szCs w:val="24"/>
              </w:rPr>
            </w:pPr>
          </w:p>
        </w:tc>
        <w:tc>
          <w:tcPr>
            <w:tcW w:w="902" w:type="dxa"/>
            <w:vAlign w:val="top"/>
          </w:tcPr>
          <w:p w14:paraId="5DBD4562">
            <w:pPr>
              <w:rPr>
                <w:rFonts w:ascii="Arial"/>
                <w:sz w:val="24"/>
                <w:szCs w:val="24"/>
              </w:rPr>
            </w:pPr>
          </w:p>
        </w:tc>
        <w:tc>
          <w:tcPr>
            <w:tcW w:w="1070" w:type="dxa"/>
            <w:vAlign w:val="top"/>
          </w:tcPr>
          <w:p w14:paraId="1DB9C621">
            <w:pPr>
              <w:rPr>
                <w:rFonts w:ascii="Arial"/>
                <w:sz w:val="24"/>
                <w:szCs w:val="24"/>
              </w:rPr>
            </w:pPr>
          </w:p>
        </w:tc>
        <w:tc>
          <w:tcPr>
            <w:tcW w:w="1250" w:type="dxa"/>
            <w:vAlign w:val="top"/>
          </w:tcPr>
          <w:p w14:paraId="671E69A2">
            <w:pPr>
              <w:rPr>
                <w:rFonts w:ascii="Arial"/>
                <w:sz w:val="24"/>
                <w:szCs w:val="24"/>
              </w:rPr>
            </w:pPr>
          </w:p>
        </w:tc>
        <w:tc>
          <w:tcPr>
            <w:tcW w:w="1111" w:type="dxa"/>
            <w:vAlign w:val="top"/>
          </w:tcPr>
          <w:p w14:paraId="4EBC7AF3">
            <w:pPr>
              <w:rPr>
                <w:rFonts w:ascii="Arial"/>
                <w:sz w:val="24"/>
                <w:szCs w:val="24"/>
              </w:rPr>
            </w:pPr>
          </w:p>
        </w:tc>
      </w:tr>
      <w:tr w14:paraId="47AB12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8842" w:type="dxa"/>
            <w:gridSpan w:val="7"/>
            <w:vAlign w:val="top"/>
          </w:tcPr>
          <w:p w14:paraId="392F7F62">
            <w:pPr>
              <w:pStyle w:val="10"/>
              <w:spacing w:before="32" w:line="219" w:lineRule="auto"/>
              <w:ind w:left="536"/>
              <w:rPr>
                <w:sz w:val="24"/>
                <w:szCs w:val="24"/>
              </w:rPr>
            </w:pPr>
            <w:r>
              <w:rPr>
                <w:spacing w:val="-1"/>
                <w:sz w:val="24"/>
                <w:szCs w:val="24"/>
              </w:rPr>
              <w:t>合同总价款（大小写</w:t>
            </w:r>
            <w:r>
              <w:rPr>
                <w:spacing w:val="-11"/>
                <w:sz w:val="24"/>
                <w:szCs w:val="24"/>
              </w:rPr>
              <w:t>）：</w:t>
            </w:r>
          </w:p>
          <w:p w14:paraId="181E0133">
            <w:pPr>
              <w:pStyle w:val="10"/>
              <w:spacing w:before="158" w:line="344" w:lineRule="auto"/>
              <w:ind w:left="127" w:right="102" w:firstLine="410"/>
              <w:rPr>
                <w:sz w:val="24"/>
                <w:szCs w:val="24"/>
              </w:rPr>
            </w:pPr>
            <w:r>
              <w:rPr>
                <w:sz w:val="24"/>
                <w:szCs w:val="24"/>
              </w:rPr>
              <w:t>备注：上述服务包含相关设备购置、人员工资及售后服务、税金、劳保基金、人员培训等</w:t>
            </w:r>
            <w:r>
              <w:rPr>
                <w:spacing w:val="-11"/>
                <w:sz w:val="24"/>
                <w:szCs w:val="24"/>
              </w:rPr>
              <w:t>费用。</w:t>
            </w:r>
          </w:p>
        </w:tc>
      </w:tr>
    </w:tbl>
    <w:p w14:paraId="3DF17C83">
      <w:pPr>
        <w:spacing w:before="29" w:line="221" w:lineRule="auto"/>
        <w:ind w:left="542"/>
        <w:rPr>
          <w:rFonts w:ascii="宋体" w:hAnsi="宋体" w:eastAsia="宋体" w:cs="宋体"/>
          <w:sz w:val="24"/>
          <w:szCs w:val="24"/>
        </w:rPr>
      </w:pPr>
      <w:r>
        <w:rPr>
          <w:rFonts w:ascii="宋体" w:hAnsi="宋体" w:eastAsia="宋体" w:cs="宋体"/>
          <w:b/>
          <w:bCs/>
          <w:spacing w:val="-3"/>
          <w:sz w:val="24"/>
          <w:szCs w:val="24"/>
        </w:rPr>
        <w:t>第二条</w:t>
      </w:r>
      <w:r>
        <w:rPr>
          <w:rFonts w:ascii="宋体" w:hAnsi="宋体" w:eastAsia="宋体" w:cs="宋体"/>
          <w:spacing w:val="-3"/>
          <w:sz w:val="24"/>
          <w:szCs w:val="24"/>
        </w:rPr>
        <w:t xml:space="preserve">  服务标准（包括达到的水平要求），按下列第（</w:t>
      </w:r>
      <w:r>
        <w:rPr>
          <w:rFonts w:ascii="宋体" w:hAnsi="宋体" w:eastAsia="宋体" w:cs="宋体"/>
          <w:spacing w:val="30"/>
          <w:sz w:val="24"/>
          <w:szCs w:val="24"/>
        </w:rPr>
        <w:t xml:space="preserve">  </w:t>
      </w:r>
      <w:r>
        <w:rPr>
          <w:rFonts w:ascii="宋体" w:hAnsi="宋体" w:eastAsia="宋体" w:cs="宋体"/>
          <w:spacing w:val="-3"/>
          <w:sz w:val="24"/>
          <w:szCs w:val="24"/>
        </w:rPr>
        <w:t>）项执行：</w:t>
      </w:r>
    </w:p>
    <w:p w14:paraId="0E3ED590">
      <w:pPr>
        <w:spacing w:before="157" w:line="359" w:lineRule="auto"/>
        <w:ind w:left="120" w:right="12" w:firstLine="419"/>
        <w:rPr>
          <w:rFonts w:ascii="宋体" w:hAnsi="宋体" w:eastAsia="宋体" w:cs="宋体"/>
          <w:sz w:val="24"/>
          <w:szCs w:val="24"/>
        </w:rPr>
      </w:pPr>
      <w:r>
        <w:rPr>
          <w:rFonts w:ascii="宋体" w:hAnsi="宋体" w:eastAsia="宋体" w:cs="宋体"/>
          <w:spacing w:val="1"/>
          <w:sz w:val="24"/>
          <w:szCs w:val="24"/>
        </w:rPr>
        <w:t>①按国家标准执行；②按部颁标准执行；③若无以上标准，则应不低于同行业服务标准；④有特</w:t>
      </w:r>
      <w:r>
        <w:rPr>
          <w:rFonts w:ascii="宋体" w:hAnsi="宋体" w:eastAsia="宋体" w:cs="宋体"/>
          <w:spacing w:val="-2"/>
          <w:sz w:val="24"/>
          <w:szCs w:val="24"/>
        </w:rPr>
        <w:t>殊要求的，按甲乙双方在合同中商定的要求执行；</w:t>
      </w:r>
    </w:p>
    <w:p w14:paraId="74F4664C">
      <w:pPr>
        <w:spacing w:before="1" w:line="219" w:lineRule="auto"/>
        <w:ind w:left="560"/>
        <w:rPr>
          <w:rFonts w:ascii="宋体" w:hAnsi="宋体" w:eastAsia="宋体" w:cs="宋体"/>
          <w:sz w:val="24"/>
          <w:szCs w:val="24"/>
        </w:rPr>
      </w:pPr>
      <w:r>
        <w:rPr>
          <w:rFonts w:ascii="宋体" w:hAnsi="宋体" w:eastAsia="宋体" w:cs="宋体"/>
          <w:spacing w:val="-1"/>
          <w:sz w:val="24"/>
          <w:szCs w:val="24"/>
        </w:rPr>
        <w:t>乙方提供的服务标准和水平应与招标采购文件规定的标准和水平相一致。</w:t>
      </w:r>
    </w:p>
    <w:p w14:paraId="508C6FA0">
      <w:pPr>
        <w:spacing w:before="160" w:line="221" w:lineRule="auto"/>
        <w:ind w:left="542"/>
        <w:rPr>
          <w:rFonts w:ascii="宋体" w:hAnsi="宋体" w:eastAsia="宋体" w:cs="宋体"/>
          <w:sz w:val="24"/>
          <w:szCs w:val="24"/>
        </w:rPr>
      </w:pPr>
      <w:r>
        <w:rPr>
          <w:rFonts w:ascii="宋体" w:hAnsi="宋体" w:eastAsia="宋体" w:cs="宋体"/>
          <w:b/>
          <w:bCs/>
          <w:spacing w:val="-1"/>
          <w:sz w:val="24"/>
          <w:szCs w:val="24"/>
        </w:rPr>
        <w:t>第三条</w:t>
      </w:r>
      <w:r>
        <w:rPr>
          <w:rFonts w:ascii="宋体" w:hAnsi="宋体" w:eastAsia="宋体" w:cs="宋体"/>
          <w:spacing w:val="-1"/>
          <w:sz w:val="24"/>
          <w:szCs w:val="24"/>
        </w:rPr>
        <w:t xml:space="preserve">  服务的方式、方法、、地点和期限</w:t>
      </w:r>
    </w:p>
    <w:p w14:paraId="4811782C">
      <w:pPr>
        <w:keepNext w:val="0"/>
        <w:keepLines w:val="0"/>
        <w:pageBreakBefore w:val="0"/>
        <w:widowControl/>
        <w:kinsoku w:val="0"/>
        <w:wordWrap/>
        <w:overflowPunct/>
        <w:topLinePunct w:val="0"/>
        <w:autoSpaceDE w:val="0"/>
        <w:autoSpaceDN w:val="0"/>
        <w:bidi w:val="0"/>
        <w:adjustRightInd w:val="0"/>
        <w:snapToGrid w:val="0"/>
        <w:spacing w:before="156" w:line="400" w:lineRule="exact"/>
        <w:ind w:left="0" w:firstLine="452" w:firstLineChars="200"/>
        <w:textAlignment w:val="baseline"/>
        <w:rPr>
          <w:rFonts w:ascii="宋体" w:hAnsi="宋体" w:eastAsia="宋体" w:cs="宋体"/>
          <w:sz w:val="24"/>
          <w:szCs w:val="24"/>
        </w:rPr>
      </w:pPr>
      <w:r>
        <w:rPr>
          <w:rFonts w:ascii="宋体" w:hAnsi="宋体" w:eastAsia="宋体" w:cs="宋体"/>
          <w:spacing w:val="-7"/>
          <w:sz w:val="24"/>
          <w:szCs w:val="24"/>
        </w:rPr>
        <w:t>1、服务方式：</w:t>
      </w:r>
    </w:p>
    <w:p w14:paraId="39878E5D">
      <w:pPr>
        <w:keepNext w:val="0"/>
        <w:keepLines w:val="0"/>
        <w:pageBreakBefore w:val="0"/>
        <w:widowControl/>
        <w:kinsoku w:val="0"/>
        <w:wordWrap/>
        <w:overflowPunct/>
        <w:topLinePunct w:val="0"/>
        <w:autoSpaceDE w:val="0"/>
        <w:autoSpaceDN w:val="0"/>
        <w:bidi w:val="0"/>
        <w:adjustRightInd w:val="0"/>
        <w:snapToGrid w:val="0"/>
        <w:spacing w:before="41" w:line="400" w:lineRule="exact"/>
        <w:ind w:left="0" w:firstLine="460" w:firstLineChars="200"/>
        <w:textAlignment w:val="baseline"/>
        <w:rPr>
          <w:rFonts w:ascii="宋体" w:hAnsi="宋体" w:eastAsia="宋体" w:cs="宋体"/>
          <w:spacing w:val="-5"/>
          <w:sz w:val="24"/>
          <w:szCs w:val="24"/>
        </w:rPr>
      </w:pPr>
      <w:r>
        <w:rPr>
          <w:rFonts w:ascii="宋体" w:hAnsi="宋体" w:eastAsia="宋体" w:cs="宋体"/>
          <w:spacing w:val="-5"/>
          <w:sz w:val="24"/>
          <w:szCs w:val="24"/>
        </w:rPr>
        <w:t>2、服务方法：</w:t>
      </w:r>
    </w:p>
    <w:p w14:paraId="3E73F925">
      <w:pPr>
        <w:keepNext w:val="0"/>
        <w:keepLines w:val="0"/>
        <w:pageBreakBefore w:val="0"/>
        <w:widowControl/>
        <w:kinsoku w:val="0"/>
        <w:wordWrap/>
        <w:overflowPunct/>
        <w:topLinePunct w:val="0"/>
        <w:autoSpaceDE w:val="0"/>
        <w:autoSpaceDN w:val="0"/>
        <w:bidi w:val="0"/>
        <w:adjustRightInd w:val="0"/>
        <w:snapToGrid w:val="0"/>
        <w:spacing w:before="41" w:line="400" w:lineRule="exact"/>
        <w:ind w:left="0" w:firstLine="460" w:firstLineChars="200"/>
        <w:textAlignment w:val="baseline"/>
        <w:rPr>
          <w:rFonts w:ascii="宋体" w:hAnsi="宋体" w:eastAsia="宋体" w:cs="宋体"/>
          <w:sz w:val="24"/>
          <w:szCs w:val="24"/>
        </w:rPr>
      </w:pPr>
      <w:r>
        <w:rPr>
          <w:rFonts w:ascii="宋体" w:hAnsi="宋体" w:eastAsia="宋体" w:cs="宋体"/>
          <w:spacing w:val="-5"/>
          <w:sz w:val="24"/>
          <w:szCs w:val="24"/>
        </w:rPr>
        <w:t>3、服务地点：</w:t>
      </w:r>
    </w:p>
    <w:p w14:paraId="06160A32">
      <w:pPr>
        <w:keepNext w:val="0"/>
        <w:keepLines w:val="0"/>
        <w:pageBreakBefore w:val="0"/>
        <w:widowControl/>
        <w:kinsoku w:val="0"/>
        <w:wordWrap/>
        <w:overflowPunct/>
        <w:topLinePunct w:val="0"/>
        <w:autoSpaceDE w:val="0"/>
        <w:autoSpaceDN w:val="0"/>
        <w:bidi w:val="0"/>
        <w:adjustRightInd w:val="0"/>
        <w:snapToGrid w:val="0"/>
        <w:spacing w:before="157" w:line="400" w:lineRule="exact"/>
        <w:ind w:left="0" w:firstLine="460" w:firstLineChars="200"/>
        <w:textAlignment w:val="baseline"/>
        <w:rPr>
          <w:rFonts w:ascii="宋体" w:hAnsi="宋体" w:eastAsia="宋体" w:cs="宋体"/>
          <w:sz w:val="24"/>
          <w:szCs w:val="24"/>
        </w:rPr>
      </w:pPr>
      <w:r>
        <w:rPr>
          <w:rFonts w:ascii="宋体" w:hAnsi="宋体" w:eastAsia="宋体" w:cs="宋体"/>
          <w:spacing w:val="-5"/>
          <w:sz w:val="24"/>
          <w:szCs w:val="24"/>
        </w:rPr>
        <w:t>4、服务期限：</w:t>
      </w:r>
    </w:p>
    <w:p w14:paraId="4A65C99B">
      <w:pPr>
        <w:spacing w:before="156" w:line="221" w:lineRule="auto"/>
        <w:ind w:left="420"/>
        <w:rPr>
          <w:rFonts w:ascii="宋体" w:hAnsi="宋体" w:eastAsia="宋体" w:cs="宋体"/>
          <w:sz w:val="24"/>
          <w:szCs w:val="24"/>
        </w:rPr>
      </w:pPr>
      <w:r>
        <w:rPr>
          <w:rFonts w:ascii="宋体" w:hAnsi="宋体" w:eastAsia="宋体" w:cs="宋体"/>
          <w:spacing w:val="-3"/>
          <w:sz w:val="24"/>
          <w:szCs w:val="24"/>
        </w:rPr>
        <w:t>第四条</w:t>
      </w:r>
      <w:r>
        <w:rPr>
          <w:rFonts w:ascii="宋体" w:hAnsi="宋体" w:eastAsia="宋体" w:cs="宋体"/>
          <w:spacing w:val="12"/>
          <w:sz w:val="24"/>
          <w:szCs w:val="24"/>
        </w:rPr>
        <w:t xml:space="preserve">  </w:t>
      </w:r>
      <w:r>
        <w:rPr>
          <w:rFonts w:ascii="宋体" w:hAnsi="宋体" w:eastAsia="宋体" w:cs="宋体"/>
          <w:spacing w:val="-3"/>
          <w:sz w:val="24"/>
          <w:szCs w:val="24"/>
        </w:rPr>
        <w:t>费用及支付方式</w:t>
      </w:r>
    </w:p>
    <w:p w14:paraId="44969402">
      <w:pPr>
        <w:spacing w:before="169" w:line="219" w:lineRule="auto"/>
        <w:ind w:left="460"/>
        <w:rPr>
          <w:rFonts w:ascii="宋体" w:hAnsi="宋体" w:eastAsia="宋体" w:cs="宋体"/>
          <w:sz w:val="24"/>
          <w:szCs w:val="24"/>
        </w:rPr>
      </w:pPr>
      <w:r>
        <w:rPr>
          <w:rFonts w:ascii="宋体" w:hAnsi="宋体" w:eastAsia="宋体" w:cs="宋体"/>
          <w:b/>
          <w:bCs/>
          <w:spacing w:val="-6"/>
          <w:sz w:val="24"/>
          <w:szCs w:val="24"/>
        </w:rPr>
        <w:t>(一)本项目费用有以下组成：</w:t>
      </w:r>
    </w:p>
    <w:p w14:paraId="2EF9B770">
      <w:pPr>
        <w:spacing w:before="207" w:line="221" w:lineRule="auto"/>
        <w:ind w:firstLine="444" w:firstLineChars="200"/>
        <w:rPr>
          <w:rFonts w:ascii="宋体" w:hAnsi="宋体" w:eastAsia="宋体" w:cs="宋体"/>
          <w:sz w:val="24"/>
          <w:szCs w:val="24"/>
        </w:rPr>
      </w:pPr>
      <w:r>
        <w:rPr>
          <w:rFonts w:ascii="宋体" w:hAnsi="宋体" w:eastAsia="宋体" w:cs="宋体"/>
          <w:spacing w:val="-9"/>
          <w:sz w:val="24"/>
          <w:szCs w:val="24"/>
        </w:rPr>
        <w:t>1、XX</w:t>
      </w:r>
      <w:r>
        <w:rPr>
          <w:rFonts w:ascii="宋体" w:hAnsi="宋体" w:eastAsia="宋体" w:cs="宋体"/>
          <w:spacing w:val="15"/>
          <w:sz w:val="24"/>
          <w:szCs w:val="24"/>
        </w:rPr>
        <w:t xml:space="preserve"> </w:t>
      </w:r>
      <w:r>
        <w:rPr>
          <w:rFonts w:ascii="宋体" w:hAnsi="宋体" w:eastAsia="宋体" w:cs="宋体"/>
          <w:spacing w:val="-9"/>
          <w:sz w:val="24"/>
          <w:szCs w:val="24"/>
        </w:rPr>
        <w:t>万元；</w:t>
      </w:r>
    </w:p>
    <w:p w14:paraId="3B8C93E2">
      <w:pPr>
        <w:spacing w:before="162" w:line="221" w:lineRule="auto"/>
        <w:ind w:left="423"/>
        <w:rPr>
          <w:rFonts w:ascii="宋体" w:hAnsi="宋体" w:eastAsia="宋体" w:cs="宋体"/>
          <w:sz w:val="24"/>
          <w:szCs w:val="24"/>
        </w:rPr>
      </w:pPr>
      <w:r>
        <w:rPr>
          <w:rFonts w:ascii="宋体" w:hAnsi="宋体" w:eastAsia="宋体" w:cs="宋体"/>
          <w:spacing w:val="-3"/>
          <w:sz w:val="24"/>
          <w:szCs w:val="24"/>
        </w:rPr>
        <w:t>2、XX</w:t>
      </w:r>
      <w:r>
        <w:rPr>
          <w:rFonts w:ascii="宋体" w:hAnsi="宋体" w:eastAsia="宋体" w:cs="宋体"/>
          <w:spacing w:val="12"/>
          <w:sz w:val="24"/>
          <w:szCs w:val="24"/>
        </w:rPr>
        <w:t xml:space="preserve"> </w:t>
      </w:r>
      <w:r>
        <w:rPr>
          <w:rFonts w:ascii="宋体" w:hAnsi="宋体" w:eastAsia="宋体" w:cs="宋体"/>
          <w:spacing w:val="-3"/>
          <w:sz w:val="24"/>
          <w:szCs w:val="24"/>
        </w:rPr>
        <w:t>万元；</w:t>
      </w:r>
    </w:p>
    <w:p w14:paraId="213579A6">
      <w:pPr>
        <w:spacing w:before="161" w:line="332" w:lineRule="exact"/>
        <w:ind w:left="434"/>
        <w:rPr>
          <w:rFonts w:ascii="宋体" w:hAnsi="宋体" w:eastAsia="宋体" w:cs="宋体"/>
          <w:sz w:val="24"/>
          <w:szCs w:val="24"/>
        </w:rPr>
      </w:pPr>
      <w:r>
        <w:rPr>
          <w:rFonts w:ascii="宋体" w:hAnsi="宋体" w:eastAsia="宋体" w:cs="宋体"/>
          <w:spacing w:val="-5"/>
          <w:position w:val="2"/>
          <w:sz w:val="24"/>
          <w:szCs w:val="24"/>
        </w:rPr>
        <w:t>……</w:t>
      </w:r>
    </w:p>
    <w:p w14:paraId="0E5632BD">
      <w:pPr>
        <w:spacing w:before="90" w:line="220" w:lineRule="auto"/>
        <w:ind w:left="460"/>
        <w:rPr>
          <w:rFonts w:ascii="宋体" w:hAnsi="宋体" w:eastAsia="宋体" w:cs="宋体"/>
          <w:sz w:val="24"/>
          <w:szCs w:val="24"/>
        </w:rPr>
      </w:pPr>
      <w:r>
        <w:rPr>
          <w:rFonts w:ascii="宋体" w:hAnsi="宋体" w:eastAsia="宋体" w:cs="宋体"/>
          <w:b/>
          <w:bCs/>
          <w:spacing w:val="-12"/>
          <w:sz w:val="24"/>
          <w:szCs w:val="24"/>
        </w:rPr>
        <w:t>(二)费用支付方式：</w:t>
      </w:r>
    </w:p>
    <w:p w14:paraId="412D444F">
      <w:pPr>
        <w:spacing w:before="19" w:line="223" w:lineRule="auto"/>
        <w:ind w:left="436"/>
        <w:rPr>
          <w:rFonts w:ascii="宋体" w:hAnsi="宋体" w:eastAsia="宋体" w:cs="宋体"/>
          <w:sz w:val="24"/>
          <w:szCs w:val="24"/>
        </w:rPr>
      </w:pPr>
      <w:r>
        <w:rPr>
          <w:rFonts w:ascii="宋体" w:hAnsi="宋体" w:eastAsia="宋体" w:cs="宋体"/>
          <w:spacing w:val="-4"/>
          <w:sz w:val="24"/>
          <w:szCs w:val="24"/>
        </w:rPr>
        <w:t>1、XXXX；</w:t>
      </w:r>
    </w:p>
    <w:p w14:paraId="00DA6DD6">
      <w:pPr>
        <w:spacing w:before="162" w:line="223" w:lineRule="auto"/>
        <w:ind w:left="423"/>
        <w:rPr>
          <w:rFonts w:ascii="宋体" w:hAnsi="宋体" w:eastAsia="宋体" w:cs="宋体"/>
          <w:sz w:val="24"/>
          <w:szCs w:val="24"/>
        </w:rPr>
      </w:pPr>
      <w:r>
        <w:rPr>
          <w:rFonts w:ascii="宋体" w:hAnsi="宋体" w:eastAsia="宋体" w:cs="宋体"/>
          <w:spacing w:val="-2"/>
          <w:sz w:val="24"/>
          <w:szCs w:val="24"/>
        </w:rPr>
        <w:t>2、XXXX ；</w:t>
      </w:r>
    </w:p>
    <w:p w14:paraId="12C3CED1">
      <w:pPr>
        <w:spacing w:before="159" w:line="365" w:lineRule="auto"/>
        <w:ind w:left="5" w:right="8" w:firstLine="419"/>
        <w:rPr>
          <w:rFonts w:ascii="宋体" w:hAnsi="宋体" w:eastAsia="宋体" w:cs="宋体"/>
          <w:sz w:val="24"/>
          <w:szCs w:val="24"/>
        </w:rPr>
      </w:pPr>
      <w:r>
        <w:rPr>
          <w:rFonts w:ascii="宋体" w:hAnsi="宋体" w:eastAsia="宋体" w:cs="宋体"/>
          <w:spacing w:val="-1"/>
          <w:sz w:val="24"/>
          <w:szCs w:val="24"/>
        </w:rPr>
        <w:t>3、在支付前甲方对乙方的服务进行考核或验</w:t>
      </w:r>
      <w:r>
        <w:rPr>
          <w:rFonts w:ascii="宋体" w:hAnsi="宋体" w:eastAsia="宋体" w:cs="宋体"/>
          <w:spacing w:val="-2"/>
          <w:sz w:val="24"/>
          <w:szCs w:val="24"/>
        </w:rPr>
        <w:t>收，合格的支付相应款项。乙方须向甲方出具合法有效完整的完税发票及凭证资料进行支付结算。</w:t>
      </w:r>
    </w:p>
    <w:p w14:paraId="242FCB5B">
      <w:pPr>
        <w:spacing w:before="6" w:line="220" w:lineRule="auto"/>
        <w:ind w:left="565"/>
        <w:rPr>
          <w:rFonts w:ascii="宋体" w:hAnsi="宋体" w:eastAsia="宋体" w:cs="宋体"/>
          <w:sz w:val="24"/>
          <w:szCs w:val="24"/>
        </w:rPr>
      </w:pPr>
      <w:r>
        <w:rPr>
          <w:rFonts w:ascii="宋体" w:hAnsi="宋体" w:eastAsia="宋体" w:cs="宋体"/>
          <w:b/>
          <w:bCs/>
          <w:spacing w:val="-3"/>
          <w:sz w:val="24"/>
          <w:szCs w:val="24"/>
        </w:rPr>
        <w:t>第五条</w:t>
      </w:r>
      <w:r>
        <w:rPr>
          <w:rFonts w:ascii="宋体" w:hAnsi="宋体" w:eastAsia="宋体" w:cs="宋体"/>
          <w:spacing w:val="-3"/>
          <w:sz w:val="24"/>
          <w:szCs w:val="24"/>
        </w:rPr>
        <w:t xml:space="preserve">  </w:t>
      </w:r>
      <w:r>
        <w:rPr>
          <w:rFonts w:ascii="宋体" w:hAnsi="宋体" w:eastAsia="宋体" w:cs="宋体"/>
          <w:b/>
          <w:bCs/>
          <w:spacing w:val="-3"/>
          <w:sz w:val="24"/>
          <w:szCs w:val="24"/>
        </w:rPr>
        <w:t>付款条件</w:t>
      </w:r>
    </w:p>
    <w:p w14:paraId="25413F5D">
      <w:pPr>
        <w:spacing w:before="156" w:line="221" w:lineRule="auto"/>
        <w:ind w:left="421"/>
        <w:rPr>
          <w:rFonts w:hint="default" w:ascii="宋体" w:hAnsi="宋体" w:eastAsia="宋体" w:cs="宋体"/>
          <w:sz w:val="24"/>
          <w:szCs w:val="24"/>
          <w:lang w:val="en-US" w:eastAsia="zh-CN"/>
        </w:rPr>
      </w:pPr>
      <w:r>
        <w:rPr>
          <w:rFonts w:hint="eastAsia" w:ascii="宋体" w:hAnsi="宋体" w:eastAsia="宋体" w:cs="宋体"/>
          <w:spacing w:val="-1"/>
          <w:sz w:val="24"/>
          <w:szCs w:val="24"/>
          <w:lang w:val="en-US" w:eastAsia="zh-CN"/>
        </w:rPr>
        <w:t>双方协商</w:t>
      </w:r>
    </w:p>
    <w:p w14:paraId="1C125194">
      <w:pPr>
        <w:spacing w:before="327" w:line="220" w:lineRule="auto"/>
        <w:ind w:left="565"/>
        <w:rPr>
          <w:rFonts w:ascii="宋体" w:hAnsi="宋体" w:eastAsia="宋体" w:cs="宋体"/>
          <w:sz w:val="24"/>
          <w:szCs w:val="24"/>
        </w:rPr>
      </w:pPr>
      <w:r>
        <w:rPr>
          <w:rFonts w:ascii="宋体" w:hAnsi="宋体" w:eastAsia="宋体" w:cs="宋体"/>
          <w:b/>
          <w:bCs/>
          <w:spacing w:val="-3"/>
          <w:sz w:val="24"/>
          <w:szCs w:val="24"/>
        </w:rPr>
        <w:t>第六条</w:t>
      </w:r>
      <w:r>
        <w:rPr>
          <w:rFonts w:ascii="宋体" w:hAnsi="宋体" w:eastAsia="宋体" w:cs="宋体"/>
          <w:spacing w:val="-3"/>
          <w:sz w:val="24"/>
          <w:szCs w:val="24"/>
        </w:rPr>
        <w:t xml:space="preserve">  </w:t>
      </w:r>
      <w:r>
        <w:rPr>
          <w:rFonts w:ascii="宋体" w:hAnsi="宋体" w:eastAsia="宋体" w:cs="宋体"/>
          <w:b/>
          <w:bCs/>
          <w:spacing w:val="-3"/>
          <w:sz w:val="24"/>
          <w:szCs w:val="24"/>
        </w:rPr>
        <w:t>验收方法</w:t>
      </w:r>
    </w:p>
    <w:p w14:paraId="2B60E70D">
      <w:pPr>
        <w:spacing w:before="263" w:line="360" w:lineRule="auto"/>
        <w:ind w:left="7" w:right="2" w:firstLine="429"/>
        <w:rPr>
          <w:rFonts w:ascii="宋体" w:hAnsi="宋体" w:eastAsia="宋体" w:cs="宋体"/>
          <w:sz w:val="24"/>
          <w:szCs w:val="24"/>
        </w:rPr>
      </w:pPr>
      <w:r>
        <w:rPr>
          <w:rFonts w:ascii="宋体" w:hAnsi="宋体" w:eastAsia="宋体" w:cs="宋体"/>
          <w:spacing w:val="1"/>
          <w:sz w:val="24"/>
          <w:szCs w:val="24"/>
        </w:rPr>
        <w:t>1.甲、乙双方应严格履行合同有关条款，如果验收过程中发现乙方在没有</w:t>
      </w:r>
      <w:r>
        <w:rPr>
          <w:rFonts w:ascii="宋体" w:hAnsi="宋体" w:eastAsia="宋体" w:cs="宋体"/>
          <w:sz w:val="24"/>
          <w:szCs w:val="24"/>
        </w:rPr>
        <w:t>征得采购人同意的情况</w:t>
      </w:r>
      <w:r>
        <w:rPr>
          <w:rFonts w:ascii="宋体" w:hAnsi="宋体" w:eastAsia="宋体" w:cs="宋体"/>
          <w:spacing w:val="-1"/>
          <w:sz w:val="24"/>
          <w:szCs w:val="24"/>
        </w:rPr>
        <w:t>下擅自变更合同服务内容，将拒绝通过验收，由此引起的一切后果及损失由乙方承担。</w:t>
      </w:r>
    </w:p>
    <w:p w14:paraId="48023914">
      <w:pPr>
        <w:spacing w:before="1" w:line="359" w:lineRule="auto"/>
        <w:ind w:firstLine="423"/>
        <w:rPr>
          <w:rFonts w:ascii="宋体" w:hAnsi="宋体" w:eastAsia="宋体" w:cs="宋体"/>
          <w:sz w:val="24"/>
          <w:szCs w:val="24"/>
        </w:rPr>
      </w:pPr>
      <w:r>
        <w:rPr>
          <w:rFonts w:ascii="宋体" w:hAnsi="宋体" w:eastAsia="宋体" w:cs="宋体"/>
          <w:sz w:val="24"/>
          <w:szCs w:val="24"/>
        </w:rPr>
        <w:t>2.甲方应承担项目验收的主体责任。项目验收时，应成立三人以上（由甲、乙双方、管理人员、</w:t>
      </w:r>
      <w:r>
        <w:rPr>
          <w:rFonts w:ascii="宋体" w:hAnsi="宋体" w:eastAsia="宋体" w:cs="宋体"/>
          <w:spacing w:val="1"/>
          <w:sz w:val="24"/>
          <w:szCs w:val="24"/>
        </w:rPr>
        <w:t>技术人员、纪检等相关人员组成）验收小组，明确责任，严格依照采购文件、中标（成交）通知书、政府采购合同及相关验收规范进行核对、验收、签字形成验收结论，并出具书面验收报告。验收人员</w:t>
      </w:r>
      <w:r>
        <w:rPr>
          <w:rFonts w:ascii="宋体" w:hAnsi="宋体" w:eastAsia="宋体" w:cs="宋体"/>
          <w:spacing w:val="-1"/>
          <w:sz w:val="24"/>
          <w:szCs w:val="24"/>
        </w:rPr>
        <w:t>有不同意见的，按少数服从多数的原则，但在验收报告上应注明不同意见的内容。</w:t>
      </w:r>
    </w:p>
    <w:p w14:paraId="367E9E65">
      <w:pPr>
        <w:spacing w:before="2" w:line="358" w:lineRule="auto"/>
        <w:ind w:left="2" w:right="7" w:firstLine="422"/>
        <w:rPr>
          <w:rFonts w:ascii="宋体" w:hAnsi="宋体" w:eastAsia="宋体" w:cs="宋体"/>
          <w:sz w:val="24"/>
          <w:szCs w:val="24"/>
        </w:rPr>
      </w:pPr>
      <w:r>
        <w:rPr>
          <w:rFonts w:ascii="宋体" w:hAnsi="宋体" w:eastAsia="宋体" w:cs="宋体"/>
          <w:spacing w:val="-1"/>
          <w:sz w:val="24"/>
          <w:szCs w:val="24"/>
        </w:rPr>
        <w:t>3、甲方视情况可以邀请参加本项目的其他投标</w:t>
      </w:r>
      <w:r>
        <w:rPr>
          <w:rFonts w:ascii="宋体" w:hAnsi="宋体" w:eastAsia="宋体" w:cs="宋体"/>
          <w:spacing w:val="-2"/>
          <w:sz w:val="24"/>
          <w:szCs w:val="24"/>
        </w:rPr>
        <w:t>人或者第三方机构参与验收，参与验收的投标人或</w:t>
      </w:r>
      <w:r>
        <w:rPr>
          <w:rFonts w:ascii="宋体" w:hAnsi="宋体" w:eastAsia="宋体" w:cs="宋体"/>
          <w:spacing w:val="-1"/>
          <w:sz w:val="24"/>
          <w:szCs w:val="24"/>
        </w:rPr>
        <w:t>者第三方机构的意见作为验收书的参考资料一并存档。</w:t>
      </w:r>
    </w:p>
    <w:p w14:paraId="34E1DB8B">
      <w:pPr>
        <w:spacing w:before="2" w:line="359" w:lineRule="auto"/>
        <w:ind w:left="3" w:right="21" w:firstLine="416"/>
        <w:rPr>
          <w:rFonts w:ascii="宋体" w:hAnsi="宋体" w:eastAsia="宋体" w:cs="宋体"/>
          <w:sz w:val="24"/>
          <w:szCs w:val="24"/>
        </w:rPr>
      </w:pPr>
      <w:r>
        <w:rPr>
          <w:rFonts w:ascii="宋体" w:hAnsi="宋体" w:eastAsia="宋体" w:cs="宋体"/>
          <w:spacing w:val="-2"/>
          <w:sz w:val="24"/>
          <w:szCs w:val="24"/>
        </w:rPr>
        <w:t>4、涉及安全、消防、环保等其他需要由质检或行业主管部门进行验收的项目，必须邀请相关部门</w:t>
      </w:r>
      <w:r>
        <w:rPr>
          <w:rFonts w:ascii="宋体" w:hAnsi="宋体" w:eastAsia="宋体" w:cs="宋体"/>
          <w:sz w:val="24"/>
          <w:szCs w:val="24"/>
        </w:rPr>
        <w:t>或相关专家参与验收。涉及社会化服务的项目，甲方将要求社会公众人员参</w:t>
      </w:r>
      <w:r>
        <w:rPr>
          <w:rFonts w:ascii="宋体" w:hAnsi="宋体" w:eastAsia="宋体" w:cs="宋体"/>
          <w:spacing w:val="-1"/>
          <w:sz w:val="24"/>
          <w:szCs w:val="24"/>
        </w:rPr>
        <w:t>与验收。</w:t>
      </w:r>
    </w:p>
    <w:p w14:paraId="4AA3B978">
      <w:pPr>
        <w:spacing w:line="220" w:lineRule="auto"/>
        <w:ind w:left="420"/>
        <w:rPr>
          <w:rFonts w:ascii="宋体" w:hAnsi="宋体" w:eastAsia="宋体" w:cs="宋体"/>
          <w:sz w:val="24"/>
          <w:szCs w:val="24"/>
        </w:rPr>
      </w:pPr>
      <w:r>
        <w:rPr>
          <w:rFonts w:ascii="宋体" w:hAnsi="宋体" w:eastAsia="宋体" w:cs="宋体"/>
          <w:spacing w:val="-1"/>
          <w:sz w:val="24"/>
          <w:szCs w:val="24"/>
        </w:rPr>
        <w:t>检测、验收费用承担方式：</w:t>
      </w:r>
    </w:p>
    <w:p w14:paraId="55827D0E">
      <w:pPr>
        <w:spacing w:before="170" w:line="220" w:lineRule="auto"/>
        <w:ind w:left="565"/>
        <w:rPr>
          <w:rFonts w:ascii="宋体" w:hAnsi="宋体" w:eastAsia="宋体" w:cs="宋体"/>
          <w:sz w:val="24"/>
          <w:szCs w:val="24"/>
        </w:rPr>
      </w:pPr>
      <w:r>
        <w:rPr>
          <w:rFonts w:ascii="宋体" w:hAnsi="宋体" w:eastAsia="宋体" w:cs="宋体"/>
          <w:b/>
          <w:bCs/>
          <w:spacing w:val="-6"/>
          <w:sz w:val="24"/>
          <w:szCs w:val="24"/>
        </w:rPr>
        <w:t>第七条</w:t>
      </w:r>
      <w:r>
        <w:rPr>
          <w:rFonts w:ascii="宋体" w:hAnsi="宋体" w:eastAsia="宋体" w:cs="宋体"/>
          <w:spacing w:val="19"/>
          <w:sz w:val="24"/>
          <w:szCs w:val="24"/>
        </w:rPr>
        <w:t xml:space="preserve"> </w:t>
      </w:r>
      <w:r>
        <w:rPr>
          <w:rFonts w:ascii="宋体" w:hAnsi="宋体" w:eastAsia="宋体" w:cs="宋体"/>
          <w:b/>
          <w:bCs/>
          <w:spacing w:val="-6"/>
          <w:sz w:val="24"/>
          <w:szCs w:val="24"/>
        </w:rPr>
        <w:t>知识产权</w:t>
      </w:r>
    </w:p>
    <w:p w14:paraId="1B664A72">
      <w:pPr>
        <w:spacing w:before="203" w:line="220" w:lineRule="auto"/>
        <w:ind w:left="441"/>
        <w:rPr>
          <w:rFonts w:ascii="宋体" w:hAnsi="宋体" w:eastAsia="宋体" w:cs="宋体"/>
          <w:sz w:val="24"/>
          <w:szCs w:val="24"/>
        </w:rPr>
      </w:pPr>
      <w:r>
        <w:rPr>
          <w:rFonts w:ascii="宋体" w:hAnsi="宋体" w:eastAsia="宋体" w:cs="宋体"/>
          <w:sz w:val="24"/>
          <w:szCs w:val="24"/>
        </w:rPr>
        <w:t>乙方应保证所提供的服务或其任何一部分均</w:t>
      </w:r>
      <w:r>
        <w:rPr>
          <w:rFonts w:ascii="宋体" w:hAnsi="宋体" w:eastAsia="宋体" w:cs="宋体"/>
          <w:spacing w:val="-1"/>
          <w:sz w:val="24"/>
          <w:szCs w:val="24"/>
        </w:rPr>
        <w:t>不会侵犯任何第三方的专利权、商标权或著作权。</w:t>
      </w:r>
    </w:p>
    <w:p w14:paraId="27AE2A1F">
      <w:pPr>
        <w:spacing w:line="220" w:lineRule="auto"/>
        <w:rPr>
          <w:rFonts w:ascii="宋体" w:hAnsi="宋体" w:eastAsia="宋体" w:cs="宋体"/>
          <w:sz w:val="24"/>
          <w:szCs w:val="24"/>
        </w:rPr>
        <w:sectPr>
          <w:footerReference r:id="rId14" w:type="default"/>
          <w:pgSz w:w="11907" w:h="16839"/>
          <w:pgMar w:top="1377" w:right="1301" w:bottom="1154" w:left="1311" w:header="0" w:footer="954" w:gutter="0"/>
          <w:cols w:space="720" w:num="1"/>
        </w:sectPr>
      </w:pPr>
    </w:p>
    <w:p w14:paraId="709F8275">
      <w:pPr>
        <w:spacing w:before="56" w:line="220" w:lineRule="auto"/>
        <w:ind w:left="564"/>
        <w:rPr>
          <w:rFonts w:ascii="宋体" w:hAnsi="宋体" w:eastAsia="宋体" w:cs="宋体"/>
          <w:sz w:val="24"/>
          <w:szCs w:val="24"/>
        </w:rPr>
      </w:pPr>
      <w:r>
        <w:rPr>
          <w:rFonts w:ascii="宋体" w:hAnsi="宋体" w:eastAsia="宋体" w:cs="宋体"/>
          <w:b/>
          <w:bCs/>
          <w:spacing w:val="-3"/>
          <w:sz w:val="24"/>
          <w:szCs w:val="24"/>
        </w:rPr>
        <w:t>第八条</w:t>
      </w:r>
      <w:r>
        <w:rPr>
          <w:rFonts w:ascii="宋体" w:hAnsi="宋体" w:eastAsia="宋体" w:cs="宋体"/>
          <w:spacing w:val="-3"/>
          <w:sz w:val="24"/>
          <w:szCs w:val="24"/>
        </w:rPr>
        <w:t xml:space="preserve"> </w:t>
      </w:r>
      <w:r>
        <w:rPr>
          <w:rFonts w:ascii="宋体" w:hAnsi="宋体" w:eastAsia="宋体" w:cs="宋体"/>
          <w:b/>
          <w:bCs/>
          <w:spacing w:val="-3"/>
          <w:sz w:val="24"/>
          <w:szCs w:val="24"/>
        </w:rPr>
        <w:t>无产权瑕疵条款</w:t>
      </w:r>
    </w:p>
    <w:p w14:paraId="594A41CD">
      <w:pPr>
        <w:spacing w:before="205" w:line="363" w:lineRule="auto"/>
        <w:ind w:left="17" w:right="62" w:firstLine="423"/>
        <w:rPr>
          <w:rFonts w:ascii="宋体" w:hAnsi="宋体" w:eastAsia="宋体" w:cs="宋体"/>
          <w:sz w:val="24"/>
          <w:szCs w:val="24"/>
        </w:rPr>
      </w:pPr>
      <w:r>
        <w:rPr>
          <w:rFonts w:ascii="宋体" w:hAnsi="宋体" w:eastAsia="宋体" w:cs="宋体"/>
          <w:spacing w:val="1"/>
          <w:sz w:val="24"/>
          <w:szCs w:val="24"/>
        </w:rPr>
        <w:t>乙方保证所提供的服务的所有权完全属于乙方且无任何抵押、查</w:t>
      </w:r>
      <w:r>
        <w:rPr>
          <w:rFonts w:ascii="宋体" w:hAnsi="宋体" w:eastAsia="宋体" w:cs="宋体"/>
          <w:sz w:val="24"/>
          <w:szCs w:val="24"/>
        </w:rPr>
        <w:t xml:space="preserve">封等产权瑕疵。如有产权瑕疵的 </w:t>
      </w:r>
      <w:r>
        <w:rPr>
          <w:rFonts w:ascii="宋体" w:hAnsi="宋体" w:eastAsia="宋体" w:cs="宋体"/>
          <w:spacing w:val="3"/>
          <w:sz w:val="24"/>
          <w:szCs w:val="24"/>
        </w:rPr>
        <w:t>,视为乙方违约。乙方应负担由此而产生的一</w:t>
      </w:r>
      <w:r>
        <w:rPr>
          <w:rFonts w:ascii="宋体" w:hAnsi="宋体" w:eastAsia="宋体" w:cs="宋体"/>
          <w:spacing w:val="2"/>
          <w:sz w:val="24"/>
          <w:szCs w:val="24"/>
        </w:rPr>
        <w:t>切损失。</w:t>
      </w:r>
    </w:p>
    <w:p w14:paraId="33B5D9D7">
      <w:pPr>
        <w:spacing w:before="108" w:line="221" w:lineRule="auto"/>
        <w:ind w:left="422"/>
        <w:rPr>
          <w:rFonts w:ascii="宋体" w:hAnsi="宋体" w:eastAsia="宋体" w:cs="宋体"/>
          <w:sz w:val="24"/>
          <w:szCs w:val="24"/>
        </w:rPr>
      </w:pPr>
      <w:r>
        <w:rPr>
          <w:rFonts w:ascii="宋体" w:hAnsi="宋体" w:eastAsia="宋体" w:cs="宋体"/>
          <w:b/>
          <w:bCs/>
          <w:spacing w:val="-1"/>
          <w:sz w:val="24"/>
          <w:szCs w:val="24"/>
        </w:rPr>
        <w:t>第九条</w:t>
      </w:r>
      <w:r>
        <w:rPr>
          <w:rFonts w:ascii="宋体" w:hAnsi="宋体" w:eastAsia="宋体" w:cs="宋体"/>
          <w:spacing w:val="-1"/>
          <w:sz w:val="24"/>
          <w:szCs w:val="24"/>
        </w:rPr>
        <w:t xml:space="preserve">  履约（或质量）保证金</w:t>
      </w:r>
    </w:p>
    <w:p w14:paraId="76F216CE">
      <w:pPr>
        <w:spacing w:before="38" w:line="360" w:lineRule="auto"/>
        <w:ind w:right="62" w:firstLine="434"/>
        <w:rPr>
          <w:rFonts w:ascii="宋体" w:hAnsi="宋体" w:eastAsia="宋体" w:cs="宋体"/>
          <w:sz w:val="24"/>
          <w:szCs w:val="24"/>
        </w:rPr>
      </w:pPr>
      <w:r>
        <w:rPr>
          <w:rFonts w:ascii="宋体" w:hAnsi="宋体" w:eastAsia="宋体" w:cs="宋体"/>
          <w:spacing w:val="1"/>
          <w:sz w:val="24"/>
          <w:szCs w:val="24"/>
        </w:rPr>
        <w:t>1.本项目不收取履约保证金。确需收取履约保证金的，甲方不得要求乙方</w:t>
      </w:r>
      <w:r>
        <w:rPr>
          <w:rFonts w:ascii="宋体" w:hAnsi="宋体" w:eastAsia="宋体" w:cs="宋体"/>
          <w:sz w:val="24"/>
          <w:szCs w:val="24"/>
        </w:rPr>
        <w:t>以现款的形式提供。乙方提供的履约保证金按规定格式以银行保函形</w:t>
      </w:r>
      <w:r>
        <w:rPr>
          <w:rFonts w:ascii="宋体" w:hAnsi="宋体" w:eastAsia="宋体" w:cs="宋体"/>
          <w:spacing w:val="-1"/>
          <w:sz w:val="24"/>
          <w:szCs w:val="24"/>
        </w:rPr>
        <w:t>式提供，与此有关的费用由服务方承担。</w:t>
      </w:r>
    </w:p>
    <w:p w14:paraId="437135E9">
      <w:pPr>
        <w:spacing w:line="219" w:lineRule="auto"/>
        <w:ind w:left="422"/>
        <w:rPr>
          <w:rFonts w:ascii="宋体" w:hAnsi="宋体" w:eastAsia="宋体" w:cs="宋体"/>
          <w:sz w:val="24"/>
          <w:szCs w:val="24"/>
        </w:rPr>
      </w:pPr>
      <w:r>
        <w:rPr>
          <w:rFonts w:ascii="宋体" w:hAnsi="宋体" w:eastAsia="宋体" w:cs="宋体"/>
          <w:spacing w:val="-1"/>
          <w:sz w:val="24"/>
          <w:szCs w:val="24"/>
        </w:rPr>
        <w:t>2.若确需质量保证金的，质量保证金不得超过合同总价款的</w:t>
      </w:r>
      <w:r>
        <w:rPr>
          <w:rFonts w:ascii="宋体" w:hAnsi="宋体" w:eastAsia="宋体" w:cs="宋体"/>
          <w:spacing w:val="-24"/>
          <w:sz w:val="24"/>
          <w:szCs w:val="24"/>
        </w:rPr>
        <w:t xml:space="preserve"> </w:t>
      </w:r>
      <w:r>
        <w:rPr>
          <w:rFonts w:ascii="宋体" w:hAnsi="宋体" w:eastAsia="宋体" w:cs="宋体"/>
          <w:spacing w:val="-1"/>
          <w:sz w:val="24"/>
          <w:szCs w:val="24"/>
        </w:rPr>
        <w:t>5%</w:t>
      </w:r>
    </w:p>
    <w:p w14:paraId="1DA97871">
      <w:pPr>
        <w:spacing w:before="158" w:line="221" w:lineRule="auto"/>
        <w:ind w:left="424"/>
        <w:rPr>
          <w:rFonts w:ascii="宋体" w:hAnsi="宋体" w:eastAsia="宋体" w:cs="宋体"/>
          <w:sz w:val="24"/>
          <w:szCs w:val="24"/>
        </w:rPr>
      </w:pPr>
      <w:r>
        <w:rPr>
          <w:rFonts w:ascii="宋体" w:hAnsi="宋体" w:eastAsia="宋体" w:cs="宋体"/>
          <w:spacing w:val="-1"/>
          <w:sz w:val="24"/>
          <w:szCs w:val="24"/>
        </w:rPr>
        <w:t>3.如乙方未能履行其合同规定的任何义务，甲方有权从履约保证金中取得补偿。</w:t>
      </w:r>
    </w:p>
    <w:p w14:paraId="7E02FEFF">
      <w:pPr>
        <w:pStyle w:val="3"/>
        <w:spacing w:line="429" w:lineRule="auto"/>
        <w:rPr>
          <w:sz w:val="24"/>
          <w:szCs w:val="24"/>
        </w:rPr>
      </w:pPr>
    </w:p>
    <w:p w14:paraId="2502585C">
      <w:pPr>
        <w:spacing w:before="98" w:line="220" w:lineRule="auto"/>
        <w:ind w:left="605"/>
        <w:outlineLvl w:val="0"/>
        <w:rPr>
          <w:rFonts w:ascii="宋体" w:hAnsi="宋体" w:eastAsia="宋体" w:cs="宋体"/>
          <w:sz w:val="24"/>
          <w:szCs w:val="24"/>
        </w:rPr>
      </w:pPr>
      <w:r>
        <w:rPr>
          <w:rFonts w:ascii="宋体" w:hAnsi="宋体" w:eastAsia="宋体" w:cs="宋体"/>
          <w:b/>
          <w:bCs/>
          <w:spacing w:val="-9"/>
          <w:sz w:val="24"/>
          <w:szCs w:val="24"/>
        </w:rPr>
        <w:t>第十条</w:t>
      </w:r>
      <w:r>
        <w:rPr>
          <w:rFonts w:ascii="宋体" w:hAnsi="宋体" w:eastAsia="宋体" w:cs="宋体"/>
          <w:spacing w:val="63"/>
          <w:sz w:val="24"/>
          <w:szCs w:val="24"/>
        </w:rPr>
        <w:t xml:space="preserve"> </w:t>
      </w:r>
      <w:r>
        <w:rPr>
          <w:rFonts w:ascii="宋体" w:hAnsi="宋体" w:eastAsia="宋体" w:cs="宋体"/>
          <w:b/>
          <w:bCs/>
          <w:spacing w:val="-9"/>
          <w:sz w:val="24"/>
          <w:szCs w:val="24"/>
        </w:rPr>
        <w:t>甲方的权利和义务</w:t>
      </w:r>
    </w:p>
    <w:p w14:paraId="023F8B34">
      <w:pPr>
        <w:pStyle w:val="3"/>
        <w:spacing w:line="270" w:lineRule="auto"/>
        <w:rPr>
          <w:sz w:val="24"/>
          <w:szCs w:val="24"/>
        </w:rPr>
      </w:pPr>
    </w:p>
    <w:p w14:paraId="2336903C">
      <w:pPr>
        <w:spacing w:before="68" w:line="359" w:lineRule="auto"/>
        <w:ind w:right="65" w:firstLine="435"/>
        <w:rPr>
          <w:rFonts w:ascii="宋体" w:hAnsi="宋体" w:eastAsia="宋体" w:cs="宋体"/>
          <w:sz w:val="24"/>
          <w:szCs w:val="24"/>
        </w:rPr>
      </w:pPr>
      <w:r>
        <w:rPr>
          <w:rFonts w:ascii="宋体" w:hAnsi="宋体" w:eastAsia="宋体" w:cs="宋体"/>
          <w:spacing w:val="-2"/>
          <w:sz w:val="24"/>
          <w:szCs w:val="24"/>
        </w:rPr>
        <w:t>1、甲方有权对合同规定范围内乙方的行为进行监督和检查，拥有监管权。有权定期核对乙方提供</w:t>
      </w:r>
      <w:r>
        <w:rPr>
          <w:rFonts w:ascii="宋体" w:hAnsi="宋体" w:eastAsia="宋体" w:cs="宋体"/>
          <w:sz w:val="24"/>
          <w:szCs w:val="24"/>
        </w:rPr>
        <w:t>服务所配备的人员数量。对甲方认为不合理的部分有权下</w:t>
      </w:r>
      <w:r>
        <w:rPr>
          <w:rFonts w:ascii="宋体" w:hAnsi="宋体" w:eastAsia="宋体" w:cs="宋体"/>
          <w:spacing w:val="-1"/>
          <w:sz w:val="24"/>
          <w:szCs w:val="24"/>
        </w:rPr>
        <w:t>达整改通知书，并要求乙方限期整改。</w:t>
      </w:r>
    </w:p>
    <w:p w14:paraId="423D2B82">
      <w:pPr>
        <w:spacing w:before="2" w:line="359" w:lineRule="auto"/>
        <w:ind w:firstLine="421"/>
        <w:rPr>
          <w:rFonts w:ascii="宋体" w:hAnsi="宋体" w:eastAsia="宋体" w:cs="宋体"/>
          <w:sz w:val="24"/>
          <w:szCs w:val="24"/>
        </w:rPr>
      </w:pPr>
      <w:r>
        <w:rPr>
          <w:rFonts w:ascii="宋体" w:hAnsi="宋体" w:eastAsia="宋体" w:cs="宋体"/>
          <w:spacing w:val="-5"/>
          <w:sz w:val="24"/>
          <w:szCs w:val="24"/>
        </w:rPr>
        <w:t>2、甲方有权依据双方签订的考评办法对乙方提供的服务进行定期考评。当考评结果未达到标准时，</w:t>
      </w:r>
      <w:r>
        <w:rPr>
          <w:rFonts w:ascii="宋体" w:hAnsi="宋体" w:eastAsia="宋体" w:cs="宋体"/>
          <w:spacing w:val="-1"/>
          <w:sz w:val="24"/>
          <w:szCs w:val="24"/>
        </w:rPr>
        <w:t>有权依据考评办法约定的数额扣除履约保证金。</w:t>
      </w:r>
    </w:p>
    <w:p w14:paraId="792081A3">
      <w:pPr>
        <w:spacing w:before="1" w:line="220" w:lineRule="auto"/>
        <w:ind w:left="424"/>
        <w:rPr>
          <w:rFonts w:ascii="宋体" w:hAnsi="宋体" w:eastAsia="宋体" w:cs="宋体"/>
          <w:sz w:val="24"/>
          <w:szCs w:val="24"/>
        </w:rPr>
      </w:pPr>
      <w:r>
        <w:rPr>
          <w:rFonts w:ascii="宋体" w:hAnsi="宋体" w:eastAsia="宋体" w:cs="宋体"/>
          <w:spacing w:val="-1"/>
          <w:sz w:val="24"/>
          <w:szCs w:val="24"/>
        </w:rPr>
        <w:t>3、负责检查监督乙方管理工作的实施及制度的执</w:t>
      </w:r>
      <w:r>
        <w:rPr>
          <w:rFonts w:ascii="宋体" w:hAnsi="宋体" w:eastAsia="宋体" w:cs="宋体"/>
          <w:spacing w:val="-2"/>
          <w:sz w:val="24"/>
          <w:szCs w:val="24"/>
        </w:rPr>
        <w:t>行情况。</w:t>
      </w:r>
    </w:p>
    <w:p w14:paraId="6093E2FA">
      <w:pPr>
        <w:spacing w:before="157" w:line="220" w:lineRule="auto"/>
        <w:ind w:left="419"/>
        <w:rPr>
          <w:rFonts w:ascii="宋体" w:hAnsi="宋体" w:eastAsia="宋体" w:cs="宋体"/>
          <w:sz w:val="24"/>
          <w:szCs w:val="24"/>
        </w:rPr>
      </w:pPr>
      <w:r>
        <w:rPr>
          <w:rFonts w:ascii="宋体" w:hAnsi="宋体" w:eastAsia="宋体" w:cs="宋体"/>
          <w:sz w:val="24"/>
          <w:szCs w:val="24"/>
        </w:rPr>
        <w:t>4、根据本合同规定，按时向乙方支付应付</w:t>
      </w:r>
      <w:r>
        <w:rPr>
          <w:rFonts w:ascii="宋体" w:hAnsi="宋体" w:eastAsia="宋体" w:cs="宋体"/>
          <w:spacing w:val="-1"/>
          <w:sz w:val="24"/>
          <w:szCs w:val="24"/>
        </w:rPr>
        <w:t>服务费用。</w:t>
      </w:r>
    </w:p>
    <w:p w14:paraId="3A5F8874">
      <w:pPr>
        <w:spacing w:before="157" w:line="221" w:lineRule="auto"/>
        <w:ind w:left="424"/>
        <w:rPr>
          <w:rFonts w:ascii="宋体" w:hAnsi="宋体" w:eastAsia="宋体" w:cs="宋体"/>
          <w:sz w:val="24"/>
          <w:szCs w:val="24"/>
        </w:rPr>
      </w:pPr>
      <w:r>
        <w:rPr>
          <w:rFonts w:ascii="宋体" w:hAnsi="宋体" w:eastAsia="宋体" w:cs="宋体"/>
          <w:spacing w:val="-1"/>
          <w:sz w:val="24"/>
          <w:szCs w:val="24"/>
        </w:rPr>
        <w:t>5、国家法律、法规所规定由甲方承担的其他责任</w:t>
      </w:r>
    </w:p>
    <w:p w14:paraId="2D76039C">
      <w:pPr>
        <w:spacing w:before="170" w:line="220" w:lineRule="auto"/>
        <w:ind w:left="564"/>
        <w:rPr>
          <w:rFonts w:ascii="宋体" w:hAnsi="宋体" w:eastAsia="宋体" w:cs="宋体"/>
          <w:sz w:val="24"/>
          <w:szCs w:val="24"/>
        </w:rPr>
      </w:pPr>
      <w:r>
        <w:rPr>
          <w:rFonts w:ascii="宋体" w:hAnsi="宋体" w:eastAsia="宋体" w:cs="宋体"/>
          <w:b/>
          <w:bCs/>
          <w:spacing w:val="-6"/>
          <w:sz w:val="24"/>
          <w:szCs w:val="24"/>
        </w:rPr>
        <w:t>第十一条</w:t>
      </w:r>
      <w:r>
        <w:rPr>
          <w:rFonts w:ascii="宋体" w:hAnsi="宋体" w:eastAsia="宋体" w:cs="宋体"/>
          <w:spacing w:val="40"/>
          <w:sz w:val="24"/>
          <w:szCs w:val="24"/>
        </w:rPr>
        <w:t xml:space="preserve"> </w:t>
      </w:r>
      <w:r>
        <w:rPr>
          <w:rFonts w:ascii="宋体" w:hAnsi="宋体" w:eastAsia="宋体" w:cs="宋体"/>
          <w:b/>
          <w:bCs/>
          <w:spacing w:val="-6"/>
          <w:sz w:val="24"/>
          <w:szCs w:val="24"/>
        </w:rPr>
        <w:t>乙方的权利和义务</w:t>
      </w:r>
    </w:p>
    <w:p w14:paraId="1DCCB4D6">
      <w:pPr>
        <w:spacing w:before="206" w:line="220" w:lineRule="auto"/>
        <w:ind w:left="435"/>
        <w:rPr>
          <w:rFonts w:ascii="宋体" w:hAnsi="宋体" w:eastAsia="宋体" w:cs="宋体"/>
          <w:sz w:val="24"/>
          <w:szCs w:val="24"/>
        </w:rPr>
      </w:pPr>
      <w:r>
        <w:rPr>
          <w:rFonts w:ascii="宋体" w:hAnsi="宋体" w:eastAsia="宋体" w:cs="宋体"/>
          <w:spacing w:val="-1"/>
          <w:sz w:val="24"/>
          <w:szCs w:val="24"/>
        </w:rPr>
        <w:t>1、对本合同规定的委托服务范围内的项目享有管理权</w:t>
      </w:r>
      <w:r>
        <w:rPr>
          <w:rFonts w:ascii="宋体" w:hAnsi="宋体" w:eastAsia="宋体" w:cs="宋体"/>
          <w:spacing w:val="-2"/>
          <w:sz w:val="24"/>
          <w:szCs w:val="24"/>
        </w:rPr>
        <w:t>及服务义务。</w:t>
      </w:r>
    </w:p>
    <w:p w14:paraId="583292D4">
      <w:pPr>
        <w:spacing w:before="157" w:line="220" w:lineRule="auto"/>
        <w:ind w:left="422"/>
        <w:rPr>
          <w:rFonts w:ascii="宋体" w:hAnsi="宋体" w:eastAsia="宋体" w:cs="宋体"/>
          <w:sz w:val="24"/>
          <w:szCs w:val="24"/>
        </w:rPr>
      </w:pPr>
      <w:r>
        <w:rPr>
          <w:rFonts w:ascii="宋体" w:hAnsi="宋体" w:eastAsia="宋体" w:cs="宋体"/>
          <w:sz w:val="24"/>
          <w:szCs w:val="24"/>
        </w:rPr>
        <w:t>2、根据本合同的规定向甲方收取相关服务费用，并有权在本项目管理范围内管理及</w:t>
      </w:r>
      <w:r>
        <w:rPr>
          <w:rFonts w:ascii="宋体" w:hAnsi="宋体" w:eastAsia="宋体" w:cs="宋体"/>
          <w:spacing w:val="-1"/>
          <w:sz w:val="24"/>
          <w:szCs w:val="24"/>
        </w:rPr>
        <w:t>合理使用。</w:t>
      </w:r>
    </w:p>
    <w:p w14:paraId="10E9AC36">
      <w:pPr>
        <w:spacing w:before="159" w:line="219" w:lineRule="auto"/>
        <w:ind w:left="424"/>
        <w:rPr>
          <w:rFonts w:ascii="宋体" w:hAnsi="宋体" w:eastAsia="宋体" w:cs="宋体"/>
          <w:sz w:val="24"/>
          <w:szCs w:val="24"/>
        </w:rPr>
      </w:pPr>
      <w:r>
        <w:rPr>
          <w:rFonts w:ascii="宋体" w:hAnsi="宋体" w:eastAsia="宋体" w:cs="宋体"/>
          <w:spacing w:val="-1"/>
          <w:sz w:val="24"/>
          <w:szCs w:val="24"/>
        </w:rPr>
        <w:t>3、及时向甲方通告本项目服务范围内有关服务的重大事项，及时配合处理投诉。</w:t>
      </w:r>
    </w:p>
    <w:p w14:paraId="73DF6ADB">
      <w:pPr>
        <w:spacing w:before="158" w:line="220" w:lineRule="auto"/>
        <w:ind w:left="419"/>
        <w:rPr>
          <w:rFonts w:ascii="宋体" w:hAnsi="宋体" w:eastAsia="宋体" w:cs="宋体"/>
          <w:sz w:val="24"/>
          <w:szCs w:val="24"/>
        </w:rPr>
      </w:pPr>
      <w:r>
        <w:rPr>
          <w:rFonts w:ascii="宋体" w:hAnsi="宋体" w:eastAsia="宋体" w:cs="宋体"/>
          <w:sz w:val="24"/>
          <w:szCs w:val="24"/>
        </w:rPr>
        <w:t>4、接受项目行业管理部门及政府有关部门的指导，接受甲方</w:t>
      </w:r>
      <w:r>
        <w:rPr>
          <w:rFonts w:ascii="宋体" w:hAnsi="宋体" w:eastAsia="宋体" w:cs="宋体"/>
          <w:spacing w:val="-1"/>
          <w:sz w:val="24"/>
          <w:szCs w:val="24"/>
        </w:rPr>
        <w:t>的监督。</w:t>
      </w:r>
    </w:p>
    <w:p w14:paraId="62663A7E">
      <w:pPr>
        <w:spacing w:before="160" w:line="221" w:lineRule="auto"/>
        <w:ind w:left="424"/>
        <w:rPr>
          <w:rFonts w:ascii="宋体" w:hAnsi="宋体" w:eastAsia="宋体" w:cs="宋体"/>
          <w:sz w:val="24"/>
          <w:szCs w:val="24"/>
        </w:rPr>
      </w:pPr>
      <w:r>
        <w:rPr>
          <w:rFonts w:ascii="宋体" w:hAnsi="宋体" w:eastAsia="宋体" w:cs="宋体"/>
          <w:spacing w:val="-1"/>
          <w:sz w:val="24"/>
          <w:szCs w:val="24"/>
        </w:rPr>
        <w:t>5、国家法律、法规所规定由乙方承担的其它</w:t>
      </w:r>
      <w:r>
        <w:rPr>
          <w:rFonts w:ascii="宋体" w:hAnsi="宋体" w:eastAsia="宋体" w:cs="宋体"/>
          <w:spacing w:val="-2"/>
          <w:sz w:val="24"/>
          <w:szCs w:val="24"/>
        </w:rPr>
        <w:t>责任。</w:t>
      </w:r>
    </w:p>
    <w:p w14:paraId="74815062">
      <w:pPr>
        <w:spacing w:before="169" w:line="220" w:lineRule="auto"/>
        <w:ind w:left="564"/>
        <w:rPr>
          <w:rFonts w:ascii="宋体" w:hAnsi="宋体" w:eastAsia="宋体" w:cs="宋体"/>
          <w:sz w:val="24"/>
          <w:szCs w:val="24"/>
        </w:rPr>
      </w:pPr>
      <w:r>
        <w:rPr>
          <w:rFonts w:ascii="宋体" w:hAnsi="宋体" w:eastAsia="宋体" w:cs="宋体"/>
          <w:b/>
          <w:bCs/>
          <w:spacing w:val="-3"/>
          <w:sz w:val="24"/>
          <w:szCs w:val="24"/>
        </w:rPr>
        <w:t>第十二条</w:t>
      </w:r>
      <w:r>
        <w:rPr>
          <w:rFonts w:ascii="宋体" w:hAnsi="宋体" w:eastAsia="宋体" w:cs="宋体"/>
          <w:spacing w:val="-3"/>
          <w:sz w:val="24"/>
          <w:szCs w:val="24"/>
        </w:rPr>
        <w:t xml:space="preserve"> </w:t>
      </w:r>
      <w:r>
        <w:rPr>
          <w:rFonts w:ascii="宋体" w:hAnsi="宋体" w:eastAsia="宋体" w:cs="宋体"/>
          <w:b/>
          <w:bCs/>
          <w:spacing w:val="-3"/>
          <w:sz w:val="24"/>
          <w:szCs w:val="24"/>
        </w:rPr>
        <w:t>违约责任</w:t>
      </w:r>
    </w:p>
    <w:p w14:paraId="5CEF3D68">
      <w:pPr>
        <w:spacing w:before="204" w:line="220" w:lineRule="auto"/>
        <w:ind w:left="435"/>
        <w:rPr>
          <w:rFonts w:ascii="宋体" w:hAnsi="宋体" w:eastAsia="宋体" w:cs="宋体"/>
          <w:sz w:val="24"/>
          <w:szCs w:val="24"/>
        </w:rPr>
      </w:pPr>
      <w:r>
        <w:rPr>
          <w:rFonts w:ascii="宋体" w:hAnsi="宋体" w:eastAsia="宋体" w:cs="宋体"/>
          <w:spacing w:val="-1"/>
          <w:sz w:val="24"/>
          <w:szCs w:val="24"/>
        </w:rPr>
        <w:t>1、甲乙双方必须遵守本合同并执行合同中的各项规定，保证本合同的正常履行。</w:t>
      </w:r>
    </w:p>
    <w:p w14:paraId="08EC7C1D">
      <w:pPr>
        <w:spacing w:before="24" w:line="363" w:lineRule="auto"/>
        <w:ind w:right="58" w:firstLine="421"/>
        <w:rPr>
          <w:rFonts w:ascii="宋体" w:hAnsi="宋体" w:eastAsia="宋体" w:cs="宋体"/>
          <w:sz w:val="24"/>
          <w:szCs w:val="24"/>
        </w:rPr>
      </w:pPr>
      <w:r>
        <w:rPr>
          <w:rFonts w:ascii="宋体" w:hAnsi="宋体" w:eastAsia="宋体" w:cs="宋体"/>
          <w:spacing w:val="-1"/>
          <w:sz w:val="24"/>
          <w:szCs w:val="24"/>
        </w:rPr>
        <w:t xml:space="preserve">2、甲方逾期付款的，除应及时付足款项外，应向乙方偿付欠款总额万分之 </w:t>
      </w:r>
      <w:r>
        <w:rPr>
          <w:rFonts w:ascii="宋体" w:hAnsi="宋体" w:eastAsia="宋体" w:cs="宋体"/>
          <w:spacing w:val="-2"/>
          <w:sz w:val="24"/>
          <w:szCs w:val="24"/>
        </w:rPr>
        <w:t>/天的违约金；逾期付</w:t>
      </w:r>
      <w:r>
        <w:rPr>
          <w:rFonts w:ascii="宋体" w:hAnsi="宋体" w:eastAsia="宋体" w:cs="宋体"/>
          <w:spacing w:val="-1"/>
          <w:sz w:val="24"/>
          <w:szCs w:val="24"/>
        </w:rPr>
        <w:t>款超过 天的，乙方有权终止合同。</w:t>
      </w:r>
    </w:p>
    <w:p w14:paraId="52657FAB">
      <w:pPr>
        <w:spacing w:before="3" w:line="362" w:lineRule="auto"/>
        <w:ind w:right="68" w:firstLine="423"/>
        <w:rPr>
          <w:rFonts w:ascii="宋体" w:hAnsi="宋体" w:eastAsia="宋体" w:cs="宋体"/>
          <w:sz w:val="24"/>
          <w:szCs w:val="24"/>
        </w:rPr>
      </w:pPr>
      <w:r>
        <w:rPr>
          <w:rFonts w:ascii="宋体" w:hAnsi="宋体" w:eastAsia="宋体" w:cs="宋体"/>
          <w:spacing w:val="-1"/>
          <w:sz w:val="24"/>
          <w:szCs w:val="24"/>
        </w:rPr>
        <w:t>3、如因乙方工作人员在履行职务过程中的疏</w:t>
      </w:r>
      <w:r>
        <w:rPr>
          <w:rFonts w:ascii="宋体" w:hAnsi="宋体" w:eastAsia="宋体" w:cs="宋体"/>
          <w:spacing w:val="-2"/>
          <w:sz w:val="24"/>
          <w:szCs w:val="24"/>
        </w:rPr>
        <w:t>忽、失职、过错等故意或者过失原因给甲方造成损失</w:t>
      </w:r>
      <w:r>
        <w:rPr>
          <w:rFonts w:ascii="宋体" w:hAnsi="宋体" w:eastAsia="宋体" w:cs="宋体"/>
          <w:spacing w:val="1"/>
          <w:sz w:val="24"/>
          <w:szCs w:val="24"/>
        </w:rPr>
        <w:t>或侵害，包括但不限于甲方本身的财产损失、由此而导致的甲方对任何第三方的法律责任等，乙</w:t>
      </w:r>
      <w:r>
        <w:rPr>
          <w:rFonts w:ascii="宋体" w:hAnsi="宋体" w:eastAsia="宋体" w:cs="宋体"/>
          <w:sz w:val="24"/>
          <w:szCs w:val="24"/>
        </w:rPr>
        <w:t>方对</w:t>
      </w:r>
      <w:r>
        <w:rPr>
          <w:rFonts w:ascii="宋体" w:hAnsi="宋体" w:eastAsia="宋体" w:cs="宋体"/>
          <w:spacing w:val="-2"/>
          <w:sz w:val="24"/>
          <w:szCs w:val="24"/>
        </w:rPr>
        <w:t>此均应承担全部的赔偿责任。</w:t>
      </w:r>
    </w:p>
    <w:p w14:paraId="3614767D">
      <w:pPr>
        <w:spacing w:before="2" w:line="363" w:lineRule="auto"/>
        <w:ind w:left="17" w:right="57" w:firstLine="401"/>
        <w:rPr>
          <w:rFonts w:ascii="宋体" w:hAnsi="宋体" w:eastAsia="宋体" w:cs="宋体"/>
          <w:sz w:val="24"/>
          <w:szCs w:val="24"/>
        </w:rPr>
      </w:pPr>
      <w:r>
        <w:rPr>
          <w:rFonts w:ascii="宋体" w:hAnsi="宋体" w:eastAsia="宋体" w:cs="宋体"/>
          <w:spacing w:val="-1"/>
          <w:sz w:val="24"/>
          <w:szCs w:val="24"/>
        </w:rPr>
        <w:t>4、变更、中止或者终止合同，有过错的一方应当承担赔偿责任，双方都有过错的</w:t>
      </w:r>
      <w:r>
        <w:rPr>
          <w:rFonts w:ascii="宋体" w:hAnsi="宋体" w:eastAsia="宋体" w:cs="宋体"/>
          <w:spacing w:val="-2"/>
          <w:sz w:val="24"/>
          <w:szCs w:val="24"/>
        </w:rPr>
        <w:t>，各自承担相应</w:t>
      </w:r>
      <w:r>
        <w:rPr>
          <w:rFonts w:ascii="宋体" w:hAnsi="宋体" w:eastAsia="宋体" w:cs="宋体"/>
          <w:spacing w:val="-6"/>
          <w:sz w:val="24"/>
          <w:szCs w:val="24"/>
        </w:rPr>
        <w:t>的责任。</w:t>
      </w:r>
    </w:p>
    <w:p w14:paraId="700B9B10">
      <w:pPr>
        <w:spacing w:line="220" w:lineRule="auto"/>
        <w:ind w:left="423"/>
        <w:rPr>
          <w:rFonts w:ascii="宋体" w:hAnsi="宋体" w:eastAsia="宋体" w:cs="宋体"/>
          <w:b/>
          <w:bCs/>
          <w:spacing w:val="-1"/>
          <w:sz w:val="24"/>
          <w:szCs w:val="24"/>
        </w:rPr>
      </w:pPr>
      <w:r>
        <w:rPr>
          <w:rFonts w:ascii="宋体" w:hAnsi="宋体" w:eastAsia="宋体" w:cs="宋体"/>
          <w:b/>
          <w:bCs/>
          <w:spacing w:val="-1"/>
          <w:sz w:val="24"/>
          <w:szCs w:val="24"/>
        </w:rPr>
        <w:t>第十三条 转让与分包</w:t>
      </w:r>
    </w:p>
    <w:p w14:paraId="67D34503">
      <w:pPr>
        <w:spacing w:before="158" w:line="359" w:lineRule="auto"/>
        <w:ind w:left="2" w:right="5" w:firstLine="433"/>
        <w:rPr>
          <w:rFonts w:ascii="宋体" w:hAnsi="宋体" w:eastAsia="宋体" w:cs="宋体"/>
          <w:spacing w:val="1"/>
          <w:sz w:val="24"/>
          <w:szCs w:val="24"/>
        </w:rPr>
      </w:pPr>
      <w:r>
        <w:rPr>
          <w:rFonts w:ascii="宋体" w:hAnsi="宋体" w:eastAsia="宋体" w:cs="宋体"/>
          <w:spacing w:val="1"/>
          <w:sz w:val="24"/>
          <w:szCs w:val="24"/>
        </w:rPr>
        <w:t>1.除甲方事先书面同意外，乙方不得部分转让或全部转让其应履行的合同义务。</w:t>
      </w:r>
    </w:p>
    <w:p w14:paraId="063D5531">
      <w:pPr>
        <w:spacing w:before="158" w:line="359" w:lineRule="auto"/>
        <w:ind w:left="2" w:right="5" w:firstLine="433"/>
        <w:rPr>
          <w:rFonts w:ascii="宋体" w:hAnsi="宋体" w:eastAsia="宋体" w:cs="宋体"/>
          <w:spacing w:val="1"/>
          <w:sz w:val="24"/>
          <w:szCs w:val="24"/>
        </w:rPr>
      </w:pPr>
      <w:r>
        <w:rPr>
          <w:rFonts w:ascii="宋体" w:hAnsi="宋体" w:eastAsia="宋体" w:cs="宋体"/>
          <w:spacing w:val="1"/>
          <w:sz w:val="24"/>
          <w:szCs w:val="24"/>
        </w:rPr>
        <w:t>2.乙方应在投标文件中或以其他书面形式对甲方确认本合同项下所授予的所有分包合同。但该确认不解除乙方承担的本合同下的任何责任或义务。意即在本合同项下，乙方对甲方负总责。</w:t>
      </w:r>
    </w:p>
    <w:p w14:paraId="00923056">
      <w:pPr>
        <w:spacing w:line="220" w:lineRule="auto"/>
        <w:ind w:left="423"/>
        <w:rPr>
          <w:rFonts w:ascii="宋体" w:hAnsi="宋体" w:eastAsia="宋体" w:cs="宋体"/>
          <w:sz w:val="24"/>
          <w:szCs w:val="24"/>
        </w:rPr>
      </w:pPr>
      <w:r>
        <w:rPr>
          <w:rFonts w:ascii="宋体" w:hAnsi="宋体" w:eastAsia="宋体" w:cs="宋体"/>
          <w:b/>
          <w:bCs/>
          <w:spacing w:val="-1"/>
          <w:sz w:val="24"/>
          <w:szCs w:val="24"/>
        </w:rPr>
        <w:t>第十四条</w:t>
      </w:r>
      <w:r>
        <w:rPr>
          <w:rFonts w:ascii="宋体" w:hAnsi="宋体" w:eastAsia="宋体" w:cs="宋体"/>
          <w:spacing w:val="-1"/>
          <w:sz w:val="24"/>
          <w:szCs w:val="24"/>
        </w:rPr>
        <w:t xml:space="preserve"> 合同文件及资料的使用</w:t>
      </w:r>
    </w:p>
    <w:p w14:paraId="7C08591D">
      <w:pPr>
        <w:spacing w:before="158" w:line="359" w:lineRule="auto"/>
        <w:ind w:left="2" w:right="5" w:firstLine="433"/>
        <w:rPr>
          <w:rFonts w:ascii="宋体" w:hAnsi="宋体" w:eastAsia="宋体" w:cs="宋体"/>
          <w:sz w:val="24"/>
          <w:szCs w:val="24"/>
        </w:rPr>
      </w:pPr>
      <w:r>
        <w:rPr>
          <w:rFonts w:ascii="宋体" w:hAnsi="宋体" w:eastAsia="宋体" w:cs="宋体"/>
          <w:spacing w:val="1"/>
          <w:sz w:val="24"/>
          <w:szCs w:val="24"/>
        </w:rPr>
        <w:t>1.乙方在未经甲方同意的情况下，不得将合同、合同中的规定、有关计划</w:t>
      </w:r>
      <w:r>
        <w:rPr>
          <w:rFonts w:ascii="宋体" w:hAnsi="宋体" w:eastAsia="宋体" w:cs="宋体"/>
          <w:sz w:val="24"/>
          <w:szCs w:val="24"/>
        </w:rPr>
        <w:t>、图纸、样本或甲方为</w:t>
      </w:r>
      <w:r>
        <w:rPr>
          <w:rFonts w:ascii="宋体" w:hAnsi="宋体" w:eastAsia="宋体" w:cs="宋体"/>
          <w:spacing w:val="-1"/>
          <w:sz w:val="24"/>
          <w:szCs w:val="24"/>
        </w:rPr>
        <w:t>上述内容向乙方提供的资料透露给任何人。</w:t>
      </w:r>
    </w:p>
    <w:p w14:paraId="4C375490">
      <w:pPr>
        <w:spacing w:line="361" w:lineRule="auto"/>
        <w:ind w:right="5" w:firstLine="422"/>
        <w:rPr>
          <w:sz w:val="24"/>
          <w:szCs w:val="24"/>
        </w:rPr>
      </w:pPr>
      <w:r>
        <w:rPr>
          <w:rFonts w:ascii="宋体" w:hAnsi="宋体" w:eastAsia="宋体" w:cs="宋体"/>
          <w:spacing w:val="1"/>
          <w:sz w:val="24"/>
          <w:szCs w:val="24"/>
        </w:rPr>
        <w:t>2.除非执行合同需要，在事先未得到甲方同意的情况下，乙方不得使用前款所列的任何文件和资</w:t>
      </w:r>
      <w:r>
        <w:rPr>
          <w:rFonts w:ascii="宋体" w:hAnsi="宋体" w:eastAsia="宋体" w:cs="宋体"/>
          <w:spacing w:val="-10"/>
          <w:sz w:val="24"/>
          <w:szCs w:val="24"/>
        </w:rPr>
        <w:t>料。</w:t>
      </w:r>
    </w:p>
    <w:p w14:paraId="44393CFC">
      <w:pPr>
        <w:spacing w:before="98" w:line="220" w:lineRule="auto"/>
        <w:ind w:left="4" w:firstLine="470" w:firstLineChars="200"/>
        <w:outlineLvl w:val="0"/>
        <w:rPr>
          <w:rFonts w:ascii="宋体" w:hAnsi="宋体" w:eastAsia="宋体" w:cs="宋体"/>
          <w:sz w:val="24"/>
          <w:szCs w:val="24"/>
        </w:rPr>
      </w:pPr>
      <w:r>
        <w:rPr>
          <w:rFonts w:ascii="宋体" w:hAnsi="宋体" w:eastAsia="宋体" w:cs="宋体"/>
          <w:b/>
          <w:bCs/>
          <w:spacing w:val="-3"/>
          <w:sz w:val="24"/>
          <w:szCs w:val="24"/>
        </w:rPr>
        <w:t>第十五条</w:t>
      </w:r>
      <w:r>
        <w:rPr>
          <w:rFonts w:ascii="宋体" w:hAnsi="宋体" w:eastAsia="宋体" w:cs="宋体"/>
          <w:spacing w:val="-3"/>
          <w:sz w:val="24"/>
          <w:szCs w:val="24"/>
        </w:rPr>
        <w:t xml:space="preserve"> </w:t>
      </w:r>
      <w:r>
        <w:rPr>
          <w:rFonts w:ascii="宋体" w:hAnsi="宋体" w:eastAsia="宋体" w:cs="宋体"/>
          <w:b/>
          <w:bCs/>
          <w:spacing w:val="-3"/>
          <w:sz w:val="24"/>
          <w:szCs w:val="24"/>
        </w:rPr>
        <w:t>不可抗力事件处理</w:t>
      </w:r>
    </w:p>
    <w:p w14:paraId="44FD9828">
      <w:pPr>
        <w:pStyle w:val="3"/>
        <w:spacing w:line="275" w:lineRule="auto"/>
        <w:rPr>
          <w:sz w:val="24"/>
          <w:szCs w:val="24"/>
        </w:rPr>
      </w:pPr>
    </w:p>
    <w:p w14:paraId="3AD9AC53">
      <w:pPr>
        <w:spacing w:before="68" w:line="359" w:lineRule="auto"/>
        <w:ind w:left="5" w:right="2" w:firstLine="431"/>
        <w:rPr>
          <w:rFonts w:ascii="宋体" w:hAnsi="宋体" w:eastAsia="宋体" w:cs="宋体"/>
          <w:sz w:val="24"/>
          <w:szCs w:val="24"/>
        </w:rPr>
      </w:pPr>
      <w:r>
        <w:rPr>
          <w:rFonts w:ascii="宋体" w:hAnsi="宋体" w:eastAsia="宋体" w:cs="宋体"/>
          <w:spacing w:val="1"/>
          <w:sz w:val="24"/>
          <w:szCs w:val="24"/>
        </w:rPr>
        <w:t>1.如果双方任何一方由于受诸如战争、严重火灾、洪</w:t>
      </w:r>
      <w:r>
        <w:rPr>
          <w:rFonts w:ascii="宋体" w:hAnsi="宋体" w:eastAsia="宋体" w:cs="宋体"/>
          <w:sz w:val="24"/>
          <w:szCs w:val="24"/>
        </w:rPr>
        <w:t>水、台风、地震等不可抗力的事故，致使影</w:t>
      </w:r>
      <w:r>
        <w:rPr>
          <w:rFonts w:ascii="宋体" w:hAnsi="宋体" w:eastAsia="宋体" w:cs="宋体"/>
          <w:spacing w:val="1"/>
          <w:sz w:val="24"/>
          <w:szCs w:val="24"/>
        </w:rPr>
        <w:t>响合同履行时，履行合同的期限应予以延长，延长的期限应相当于事故所影响的时间。不可抗力事故</w:t>
      </w:r>
      <w:r>
        <w:rPr>
          <w:rFonts w:ascii="宋体" w:hAnsi="宋体" w:eastAsia="宋体" w:cs="宋体"/>
          <w:sz w:val="24"/>
          <w:szCs w:val="24"/>
        </w:rPr>
        <w:t>系指买卖双方在缔结合同时所不能预见的，并且它的发生及其后果是无法避免和无法克</w:t>
      </w:r>
      <w:r>
        <w:rPr>
          <w:rFonts w:ascii="宋体" w:hAnsi="宋体" w:eastAsia="宋体" w:cs="宋体"/>
          <w:spacing w:val="-1"/>
          <w:sz w:val="24"/>
          <w:szCs w:val="24"/>
        </w:rPr>
        <w:t>服的事故。</w:t>
      </w:r>
    </w:p>
    <w:p w14:paraId="184456F7">
      <w:pPr>
        <w:spacing w:line="360" w:lineRule="auto"/>
        <w:ind w:left="2" w:right="2" w:firstLine="420"/>
        <w:rPr>
          <w:rFonts w:ascii="宋体" w:hAnsi="宋体" w:eastAsia="宋体" w:cs="宋体"/>
          <w:sz w:val="24"/>
          <w:szCs w:val="24"/>
        </w:rPr>
      </w:pPr>
      <w:r>
        <w:rPr>
          <w:rFonts w:ascii="宋体" w:hAnsi="宋体" w:eastAsia="宋体" w:cs="宋体"/>
          <w:spacing w:val="1"/>
          <w:sz w:val="24"/>
          <w:szCs w:val="24"/>
        </w:rPr>
        <w:t>2.甲乙双方的任何一方由于不可抗力的原因不能履行合同时，应及时向对方通报不能履行或不能完全履行的理由，在取得有关部门证明以后，允许延期履行、部分履行或者不履行合同，并根据情况</w:t>
      </w:r>
      <w:r>
        <w:rPr>
          <w:rFonts w:ascii="宋体" w:hAnsi="宋体" w:eastAsia="宋体" w:cs="宋体"/>
          <w:spacing w:val="-1"/>
          <w:sz w:val="24"/>
          <w:szCs w:val="24"/>
        </w:rPr>
        <w:t>可部分或全部免予承担违约责任。</w:t>
      </w:r>
    </w:p>
    <w:p w14:paraId="201F729C">
      <w:pPr>
        <w:pStyle w:val="3"/>
        <w:spacing w:line="251" w:lineRule="auto"/>
        <w:rPr>
          <w:sz w:val="24"/>
          <w:szCs w:val="24"/>
        </w:rPr>
      </w:pPr>
    </w:p>
    <w:p w14:paraId="10061889">
      <w:pPr>
        <w:spacing w:before="98" w:line="220" w:lineRule="auto"/>
        <w:ind w:left="4" w:firstLine="466" w:firstLineChars="200"/>
        <w:outlineLvl w:val="0"/>
        <w:rPr>
          <w:rFonts w:ascii="宋体" w:hAnsi="宋体" w:eastAsia="宋体" w:cs="宋体"/>
          <w:sz w:val="24"/>
          <w:szCs w:val="24"/>
        </w:rPr>
      </w:pPr>
      <w:r>
        <w:rPr>
          <w:rFonts w:ascii="宋体" w:hAnsi="宋体" w:eastAsia="宋体" w:cs="宋体"/>
          <w:b/>
          <w:bCs/>
          <w:spacing w:val="-4"/>
          <w:sz w:val="24"/>
          <w:szCs w:val="24"/>
        </w:rPr>
        <w:t>第十六条</w:t>
      </w:r>
      <w:r>
        <w:rPr>
          <w:rFonts w:ascii="宋体" w:hAnsi="宋体" w:eastAsia="宋体" w:cs="宋体"/>
          <w:spacing w:val="-4"/>
          <w:sz w:val="24"/>
          <w:szCs w:val="24"/>
        </w:rPr>
        <w:t xml:space="preserve"> </w:t>
      </w:r>
      <w:r>
        <w:rPr>
          <w:rFonts w:ascii="宋体" w:hAnsi="宋体" w:eastAsia="宋体" w:cs="宋体"/>
          <w:b/>
          <w:bCs/>
          <w:spacing w:val="-4"/>
          <w:sz w:val="24"/>
          <w:szCs w:val="24"/>
        </w:rPr>
        <w:t>合同纠纷调处</w:t>
      </w:r>
    </w:p>
    <w:p w14:paraId="6E5597FA">
      <w:pPr>
        <w:pStyle w:val="3"/>
        <w:spacing w:line="273" w:lineRule="auto"/>
        <w:rPr>
          <w:sz w:val="24"/>
          <w:szCs w:val="24"/>
        </w:rPr>
      </w:pPr>
    </w:p>
    <w:p w14:paraId="7382CA0B">
      <w:pPr>
        <w:spacing w:before="69" w:line="359" w:lineRule="auto"/>
        <w:ind w:left="5" w:firstLine="431"/>
        <w:rPr>
          <w:rFonts w:ascii="宋体" w:hAnsi="宋体" w:eastAsia="宋体" w:cs="宋体"/>
          <w:sz w:val="24"/>
          <w:szCs w:val="24"/>
        </w:rPr>
      </w:pPr>
      <w:r>
        <w:rPr>
          <w:rFonts w:ascii="宋体" w:hAnsi="宋体" w:eastAsia="宋体" w:cs="宋体"/>
          <w:spacing w:val="-1"/>
          <w:sz w:val="24"/>
          <w:szCs w:val="24"/>
        </w:rPr>
        <w:t>1.按本合同规定应该偿付的违约金、赔偿金、保管保养费和各种经济损失，应当在明确责任后</w:t>
      </w:r>
      <w:r>
        <w:rPr>
          <w:rFonts w:ascii="宋体" w:hAnsi="宋体" w:eastAsia="宋体" w:cs="宋体"/>
          <w:spacing w:val="-22"/>
          <w:sz w:val="24"/>
          <w:szCs w:val="24"/>
        </w:rPr>
        <w:t xml:space="preserve"> </w:t>
      </w:r>
      <w:r>
        <w:rPr>
          <w:rFonts w:ascii="宋体" w:hAnsi="宋体" w:eastAsia="宋体" w:cs="宋体"/>
          <w:spacing w:val="-1"/>
          <w:sz w:val="24"/>
          <w:szCs w:val="24"/>
        </w:rPr>
        <w:t>10</w:t>
      </w:r>
      <w:r>
        <w:rPr>
          <w:rFonts w:ascii="宋体" w:hAnsi="宋体" w:eastAsia="宋体" w:cs="宋体"/>
          <w:sz w:val="24"/>
          <w:szCs w:val="24"/>
        </w:rPr>
        <w:t>天内，按银行规定的结算办法付清，否则按</w:t>
      </w:r>
      <w:r>
        <w:rPr>
          <w:rFonts w:ascii="宋体" w:hAnsi="宋体" w:eastAsia="宋体" w:cs="宋体"/>
          <w:spacing w:val="-1"/>
          <w:sz w:val="24"/>
          <w:szCs w:val="24"/>
        </w:rPr>
        <w:t>逾期付款处理。</w:t>
      </w:r>
    </w:p>
    <w:p w14:paraId="2E68C234">
      <w:pPr>
        <w:spacing w:before="2" w:line="359" w:lineRule="auto"/>
        <w:ind w:right="5" w:firstLine="423"/>
        <w:rPr>
          <w:rFonts w:ascii="宋体" w:hAnsi="宋体" w:eastAsia="宋体" w:cs="宋体"/>
          <w:sz w:val="24"/>
          <w:szCs w:val="24"/>
        </w:rPr>
      </w:pPr>
      <w:r>
        <w:rPr>
          <w:rFonts w:ascii="宋体" w:hAnsi="宋体" w:eastAsia="宋体" w:cs="宋体"/>
          <w:spacing w:val="1"/>
          <w:sz w:val="24"/>
          <w:szCs w:val="24"/>
        </w:rPr>
        <w:t>2.本合同如发生纠纷，当事人双方应当及时协商解决，协商不成时，任何一方均可请本项目政府</w:t>
      </w:r>
      <w:r>
        <w:rPr>
          <w:rFonts w:ascii="宋体" w:hAnsi="宋体" w:eastAsia="宋体" w:cs="宋体"/>
          <w:spacing w:val="-1"/>
          <w:sz w:val="24"/>
          <w:szCs w:val="24"/>
        </w:rPr>
        <w:t>采购监督管理部门调解，调解不成，按以下第</w:t>
      </w:r>
      <w:r>
        <w:rPr>
          <w:rFonts w:ascii="宋体" w:hAnsi="宋体" w:eastAsia="宋体" w:cs="宋体"/>
          <w:spacing w:val="-18"/>
          <w:sz w:val="24"/>
          <w:szCs w:val="24"/>
        </w:rPr>
        <w:t>（</w:t>
      </w:r>
      <w:r>
        <w:rPr>
          <w:rFonts w:ascii="宋体" w:hAnsi="宋体" w:eastAsia="宋体" w:cs="宋体"/>
          <w:spacing w:val="31"/>
          <w:sz w:val="24"/>
          <w:szCs w:val="24"/>
        </w:rPr>
        <w:t xml:space="preserve"> </w:t>
      </w:r>
      <w:r>
        <w:rPr>
          <w:rFonts w:ascii="宋体" w:hAnsi="宋体" w:eastAsia="宋体" w:cs="宋体"/>
          <w:spacing w:val="-18"/>
          <w:sz w:val="24"/>
          <w:szCs w:val="24"/>
        </w:rPr>
        <w:t>）</w:t>
      </w:r>
      <w:r>
        <w:rPr>
          <w:rFonts w:ascii="宋体" w:hAnsi="宋体" w:eastAsia="宋体" w:cs="宋体"/>
          <w:spacing w:val="-1"/>
          <w:sz w:val="24"/>
          <w:szCs w:val="24"/>
        </w:rPr>
        <w:t>项方式处理：①根据《中华人民</w:t>
      </w:r>
      <w:r>
        <w:rPr>
          <w:rFonts w:ascii="宋体" w:hAnsi="宋体" w:eastAsia="宋体" w:cs="宋体"/>
          <w:spacing w:val="-2"/>
          <w:sz w:val="24"/>
          <w:szCs w:val="24"/>
        </w:rPr>
        <w:t>共和国仲裁法》的</w:t>
      </w:r>
      <w:r>
        <w:rPr>
          <w:rFonts w:ascii="宋体" w:hAnsi="宋体" w:eastAsia="宋体" w:cs="宋体"/>
          <w:spacing w:val="-1"/>
          <w:sz w:val="24"/>
          <w:szCs w:val="24"/>
        </w:rPr>
        <w:t>规定向</w:t>
      </w:r>
      <w:r>
        <w:rPr>
          <w:rFonts w:hint="eastAsia" w:ascii="宋体" w:hAnsi="宋体" w:eastAsia="宋体" w:cs="宋体"/>
          <w:b/>
          <w:bCs/>
          <w:spacing w:val="-1"/>
          <w:sz w:val="24"/>
          <w:szCs w:val="24"/>
          <w:u w:val="single" w:color="auto"/>
          <w:lang w:val="en-US" w:eastAsia="zh-CN"/>
        </w:rPr>
        <w:t>陕州区</w:t>
      </w:r>
      <w:r>
        <w:rPr>
          <w:rFonts w:ascii="宋体" w:hAnsi="宋体" w:eastAsia="宋体" w:cs="宋体"/>
          <w:b/>
          <w:bCs/>
          <w:spacing w:val="-1"/>
          <w:sz w:val="24"/>
          <w:szCs w:val="24"/>
          <w:u w:val="single" w:color="auto"/>
        </w:rPr>
        <w:t>仲裁委员会</w:t>
      </w:r>
      <w:r>
        <w:rPr>
          <w:rFonts w:ascii="宋体" w:hAnsi="宋体" w:eastAsia="宋体" w:cs="宋体"/>
          <w:spacing w:val="-1"/>
          <w:sz w:val="24"/>
          <w:szCs w:val="24"/>
        </w:rPr>
        <w:t>申请仲裁。②向合同签订地有级别管辖权的人民法院起诉。</w:t>
      </w:r>
    </w:p>
    <w:p w14:paraId="72F6F7F9">
      <w:pPr>
        <w:spacing w:before="2" w:line="358" w:lineRule="auto"/>
        <w:ind w:left="20" w:right="19" w:firstLine="404"/>
        <w:rPr>
          <w:rFonts w:ascii="宋体" w:hAnsi="宋体" w:eastAsia="宋体" w:cs="宋体"/>
          <w:sz w:val="24"/>
          <w:szCs w:val="24"/>
        </w:rPr>
      </w:pPr>
      <w:r>
        <w:rPr>
          <w:rFonts w:ascii="宋体" w:hAnsi="宋体" w:eastAsia="宋体" w:cs="宋体"/>
          <w:spacing w:val="-2"/>
          <w:sz w:val="24"/>
          <w:szCs w:val="24"/>
        </w:rPr>
        <w:t>3、甲、乙双方均有权利向本项目具有监管职能的政府采购监督管理部门举报反映对方在合同履约</w:t>
      </w:r>
      <w:r>
        <w:rPr>
          <w:rFonts w:ascii="宋体" w:hAnsi="宋体" w:eastAsia="宋体" w:cs="宋体"/>
          <w:spacing w:val="-5"/>
          <w:sz w:val="24"/>
          <w:szCs w:val="24"/>
        </w:rPr>
        <w:t>中的违法违纪行为。</w:t>
      </w:r>
    </w:p>
    <w:p w14:paraId="0D283F63">
      <w:pPr>
        <w:spacing w:line="220" w:lineRule="auto"/>
        <w:ind w:left="423"/>
        <w:rPr>
          <w:rFonts w:ascii="宋体" w:hAnsi="宋体" w:eastAsia="宋体" w:cs="宋体"/>
          <w:sz w:val="24"/>
          <w:szCs w:val="24"/>
        </w:rPr>
      </w:pPr>
      <w:r>
        <w:rPr>
          <w:rFonts w:ascii="宋体" w:hAnsi="宋体" w:eastAsia="宋体" w:cs="宋体"/>
          <w:b/>
          <w:bCs/>
          <w:spacing w:val="-2"/>
          <w:sz w:val="24"/>
          <w:szCs w:val="24"/>
        </w:rPr>
        <w:t>第十七条</w:t>
      </w:r>
      <w:r>
        <w:rPr>
          <w:rFonts w:ascii="宋体" w:hAnsi="宋体" w:eastAsia="宋体" w:cs="宋体"/>
          <w:spacing w:val="-2"/>
          <w:sz w:val="24"/>
          <w:szCs w:val="24"/>
        </w:rPr>
        <w:t xml:space="preserve"> </w:t>
      </w:r>
      <w:r>
        <w:rPr>
          <w:rFonts w:ascii="宋体" w:hAnsi="宋体" w:eastAsia="宋体" w:cs="宋体"/>
          <w:b/>
          <w:bCs/>
          <w:spacing w:val="-2"/>
          <w:sz w:val="24"/>
          <w:szCs w:val="24"/>
        </w:rPr>
        <w:t>其他</w:t>
      </w:r>
    </w:p>
    <w:p w14:paraId="62E88050">
      <w:pPr>
        <w:spacing w:before="159" w:line="359" w:lineRule="auto"/>
        <w:ind w:firstLine="535"/>
        <w:rPr>
          <w:rFonts w:ascii="宋体" w:hAnsi="宋体" w:eastAsia="宋体" w:cs="宋体"/>
          <w:sz w:val="24"/>
          <w:szCs w:val="24"/>
        </w:rPr>
      </w:pPr>
      <w:r>
        <w:rPr>
          <w:rFonts w:ascii="宋体" w:hAnsi="宋体" w:eastAsia="宋体" w:cs="宋体"/>
          <w:spacing w:val="-1"/>
          <w:sz w:val="24"/>
          <w:szCs w:val="24"/>
        </w:rPr>
        <w:t>下列关于政府采购代理机构名</w:t>
      </w:r>
      <w:r>
        <w:rPr>
          <w:rFonts w:ascii="宋体" w:hAnsi="宋体" w:eastAsia="宋体" w:cs="宋体"/>
          <w:spacing w:val="-2"/>
          <w:sz w:val="24"/>
          <w:szCs w:val="24"/>
        </w:rPr>
        <w:t>称</w:t>
      </w:r>
      <w:r>
        <w:rPr>
          <w:rFonts w:ascii="宋体" w:hAnsi="宋体" w:eastAsia="宋体" w:cs="宋体"/>
          <w:spacing w:val="-2"/>
          <w:sz w:val="24"/>
          <w:szCs w:val="24"/>
          <w:u w:val="single" w:color="auto"/>
        </w:rPr>
        <w:t>某项目（项目编号：某编号）</w:t>
      </w:r>
      <w:r>
        <w:rPr>
          <w:rFonts w:ascii="宋体" w:hAnsi="宋体" w:eastAsia="宋体" w:cs="宋体"/>
          <w:spacing w:val="-2"/>
          <w:sz w:val="24"/>
          <w:szCs w:val="24"/>
        </w:rPr>
        <w:t>的采购文</w:t>
      </w:r>
      <w:r>
        <w:rPr>
          <w:rFonts w:ascii="宋体" w:hAnsi="宋体" w:eastAsia="宋体" w:cs="宋体"/>
          <w:sz w:val="24"/>
          <w:szCs w:val="24"/>
        </w:rPr>
        <w:t>件及有关附件是本合同不可分割的组成部分，与本合同具有同等法律效力，这些文件包括但不限于：</w:t>
      </w:r>
    </w:p>
    <w:p w14:paraId="4CF5F346">
      <w:pPr>
        <w:spacing w:before="159" w:line="359" w:lineRule="auto"/>
        <w:ind w:firstLine="535"/>
        <w:rPr>
          <w:rFonts w:ascii="宋体" w:hAnsi="宋体" w:eastAsia="宋体" w:cs="宋体"/>
          <w:spacing w:val="-1"/>
          <w:sz w:val="24"/>
          <w:szCs w:val="24"/>
        </w:rPr>
      </w:pPr>
      <w:r>
        <w:rPr>
          <w:rFonts w:ascii="宋体" w:hAnsi="宋体" w:eastAsia="宋体" w:cs="宋体"/>
          <w:spacing w:val="-1"/>
          <w:sz w:val="24"/>
          <w:szCs w:val="24"/>
        </w:rPr>
        <w:t>①招标文件；②乙方提供的投标文件；③服务承诺；④甲乙双方商定的其他文件。以上附件顺序在前的具有优先解释权。</w:t>
      </w:r>
    </w:p>
    <w:p w14:paraId="183A2C42">
      <w:pPr>
        <w:spacing w:before="42" w:line="220" w:lineRule="auto"/>
        <w:ind w:left="457"/>
        <w:rPr>
          <w:rFonts w:ascii="宋体" w:hAnsi="宋体" w:eastAsia="宋体" w:cs="宋体"/>
          <w:sz w:val="24"/>
          <w:szCs w:val="24"/>
        </w:rPr>
      </w:pPr>
      <w:r>
        <w:rPr>
          <w:rFonts w:ascii="宋体" w:hAnsi="宋体" w:eastAsia="宋体" w:cs="宋体"/>
          <w:spacing w:val="-1"/>
          <w:sz w:val="24"/>
          <w:szCs w:val="24"/>
        </w:rPr>
        <w:t>本合同一式</w:t>
      </w:r>
      <w:r>
        <w:rPr>
          <w:rFonts w:ascii="宋体" w:hAnsi="宋体" w:eastAsia="宋体" w:cs="宋体"/>
          <w:spacing w:val="51"/>
          <w:sz w:val="24"/>
          <w:szCs w:val="24"/>
          <w:u w:val="single" w:color="auto"/>
        </w:rPr>
        <w:t xml:space="preserve">  </w:t>
      </w:r>
      <w:r>
        <w:rPr>
          <w:rFonts w:ascii="宋体" w:hAnsi="宋体" w:eastAsia="宋体" w:cs="宋体"/>
          <w:spacing w:val="-97"/>
          <w:sz w:val="24"/>
          <w:szCs w:val="24"/>
        </w:rPr>
        <w:t xml:space="preserve"> </w:t>
      </w:r>
      <w:r>
        <w:rPr>
          <w:rFonts w:ascii="宋体" w:hAnsi="宋体" w:eastAsia="宋体" w:cs="宋体"/>
          <w:spacing w:val="-1"/>
          <w:sz w:val="24"/>
          <w:szCs w:val="24"/>
        </w:rPr>
        <w:t>份，甲乙双方各执</w:t>
      </w:r>
      <w:r>
        <w:rPr>
          <w:rFonts w:ascii="宋体" w:hAnsi="宋体" w:eastAsia="宋体" w:cs="宋体"/>
          <w:spacing w:val="51"/>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1"/>
          <w:sz w:val="24"/>
          <w:szCs w:val="24"/>
        </w:rPr>
        <w:t>份，自双方当事人签字盖章之</w:t>
      </w:r>
      <w:r>
        <w:rPr>
          <w:rFonts w:ascii="宋体" w:hAnsi="宋体" w:eastAsia="宋体" w:cs="宋体"/>
          <w:spacing w:val="-2"/>
          <w:sz w:val="24"/>
          <w:szCs w:val="24"/>
        </w:rPr>
        <w:t>日起生效。</w:t>
      </w:r>
    </w:p>
    <w:p w14:paraId="315DECF8">
      <w:pPr>
        <w:pStyle w:val="3"/>
        <w:spacing w:line="295" w:lineRule="auto"/>
        <w:rPr>
          <w:sz w:val="24"/>
          <w:szCs w:val="24"/>
        </w:rPr>
      </w:pPr>
    </w:p>
    <w:p w14:paraId="51A3A6ED">
      <w:pPr>
        <w:pStyle w:val="3"/>
        <w:spacing w:line="295" w:lineRule="auto"/>
        <w:rPr>
          <w:sz w:val="24"/>
          <w:szCs w:val="24"/>
        </w:rPr>
      </w:pPr>
    </w:p>
    <w:p w14:paraId="4D3A631F">
      <w:pPr>
        <w:pStyle w:val="3"/>
        <w:spacing w:line="296" w:lineRule="auto"/>
        <w:rPr>
          <w:sz w:val="24"/>
          <w:szCs w:val="24"/>
        </w:rPr>
      </w:pPr>
    </w:p>
    <w:p w14:paraId="24A03EAC">
      <w:pPr>
        <w:spacing w:before="68" w:line="220" w:lineRule="auto"/>
        <w:ind w:left="33"/>
        <w:rPr>
          <w:rFonts w:ascii="宋体" w:hAnsi="宋体" w:eastAsia="宋体" w:cs="宋体"/>
          <w:sz w:val="24"/>
          <w:szCs w:val="24"/>
        </w:rPr>
      </w:pPr>
      <w:r>
        <w:rPr>
          <w:rFonts w:ascii="宋体" w:hAnsi="宋体" w:eastAsia="宋体" w:cs="宋体"/>
          <w:spacing w:val="-5"/>
          <w:sz w:val="24"/>
          <w:szCs w:val="24"/>
        </w:rPr>
        <w:t>采购人（甲方</w:t>
      </w:r>
      <w:r>
        <w:rPr>
          <w:rFonts w:ascii="宋体" w:hAnsi="宋体" w:eastAsia="宋体" w:cs="宋体"/>
          <w:spacing w:val="-13"/>
          <w:sz w:val="24"/>
          <w:szCs w:val="24"/>
        </w:rPr>
        <w:t>）</w:t>
      </w:r>
      <w:r>
        <w:rPr>
          <w:rFonts w:ascii="宋体" w:hAnsi="宋体" w:eastAsia="宋体" w:cs="宋体"/>
          <w:spacing w:val="-50"/>
          <w:sz w:val="24"/>
          <w:szCs w:val="24"/>
        </w:rPr>
        <w:t xml:space="preserve"> </w:t>
      </w:r>
      <w:r>
        <w:rPr>
          <w:rFonts w:ascii="宋体" w:hAnsi="宋体" w:eastAsia="宋体" w:cs="宋体"/>
          <w:spacing w:val="-13"/>
          <w:sz w:val="24"/>
          <w:szCs w:val="24"/>
        </w:rPr>
        <w:t>：</w:t>
      </w:r>
      <w:r>
        <w:rPr>
          <w:rFonts w:ascii="宋体" w:hAnsi="宋体" w:eastAsia="宋体" w:cs="宋体"/>
          <w:sz w:val="24"/>
          <w:szCs w:val="24"/>
        </w:rPr>
        <w:t xml:space="preserve">    </w:t>
      </w:r>
      <w:r>
        <w:rPr>
          <w:rFonts w:ascii="宋体" w:hAnsi="宋体" w:eastAsia="宋体" w:cs="宋体"/>
          <w:spacing w:val="-13"/>
          <w:sz w:val="24"/>
          <w:szCs w:val="24"/>
        </w:rPr>
        <w:t>（</w:t>
      </w:r>
      <w:r>
        <w:rPr>
          <w:rFonts w:ascii="宋体" w:hAnsi="宋体" w:eastAsia="宋体" w:cs="宋体"/>
          <w:spacing w:val="-5"/>
          <w:sz w:val="24"/>
          <w:szCs w:val="24"/>
        </w:rPr>
        <w:t>公章）</w:t>
      </w:r>
      <w:r>
        <w:rPr>
          <w:rFonts w:ascii="宋体" w:hAnsi="宋体" w:eastAsia="宋体" w:cs="宋体"/>
          <w:spacing w:val="4"/>
          <w:sz w:val="24"/>
          <w:szCs w:val="24"/>
        </w:rPr>
        <w:t xml:space="preserve">         </w:t>
      </w:r>
      <w:r>
        <w:rPr>
          <w:rFonts w:ascii="宋体" w:hAnsi="宋体" w:eastAsia="宋体" w:cs="宋体"/>
          <w:spacing w:val="-5"/>
          <w:sz w:val="24"/>
          <w:szCs w:val="24"/>
        </w:rPr>
        <w:t>供货人（乙方</w:t>
      </w:r>
      <w:r>
        <w:rPr>
          <w:rFonts w:ascii="宋体" w:hAnsi="宋体" w:eastAsia="宋体" w:cs="宋体"/>
          <w:spacing w:val="-13"/>
          <w:sz w:val="24"/>
          <w:szCs w:val="24"/>
        </w:rPr>
        <w:t>）</w:t>
      </w:r>
      <w:r>
        <w:rPr>
          <w:rFonts w:ascii="宋体" w:hAnsi="宋体" w:eastAsia="宋体" w:cs="宋体"/>
          <w:spacing w:val="-45"/>
          <w:sz w:val="24"/>
          <w:szCs w:val="24"/>
        </w:rPr>
        <w:t xml:space="preserve"> </w:t>
      </w:r>
      <w:r>
        <w:rPr>
          <w:rFonts w:ascii="宋体" w:hAnsi="宋体" w:eastAsia="宋体" w:cs="宋体"/>
          <w:spacing w:val="-13"/>
          <w:sz w:val="24"/>
          <w:szCs w:val="24"/>
        </w:rPr>
        <w:t>：</w:t>
      </w:r>
      <w:r>
        <w:rPr>
          <w:rFonts w:ascii="宋体" w:hAnsi="宋体" w:eastAsia="宋体" w:cs="宋体"/>
          <w:spacing w:val="26"/>
          <w:sz w:val="24"/>
          <w:szCs w:val="24"/>
        </w:rPr>
        <w:t xml:space="preserve">    </w:t>
      </w:r>
      <w:r>
        <w:rPr>
          <w:rFonts w:ascii="宋体" w:hAnsi="宋体" w:eastAsia="宋体" w:cs="宋体"/>
          <w:spacing w:val="-13"/>
          <w:sz w:val="24"/>
          <w:szCs w:val="24"/>
        </w:rPr>
        <w:t>（</w:t>
      </w:r>
      <w:r>
        <w:rPr>
          <w:rFonts w:ascii="宋体" w:hAnsi="宋体" w:eastAsia="宋体" w:cs="宋体"/>
          <w:spacing w:val="-5"/>
          <w:sz w:val="24"/>
          <w:szCs w:val="24"/>
        </w:rPr>
        <w:t>公章）</w:t>
      </w:r>
    </w:p>
    <w:p w14:paraId="4EE16A11">
      <w:pPr>
        <w:spacing w:before="157" w:line="230" w:lineRule="auto"/>
        <w:ind w:left="34"/>
        <w:rPr>
          <w:rFonts w:ascii="宋体" w:hAnsi="宋体" w:eastAsia="宋体" w:cs="宋体"/>
          <w:sz w:val="24"/>
          <w:szCs w:val="24"/>
        </w:rPr>
      </w:pPr>
      <w:r>
        <w:rPr>
          <w:rFonts w:ascii="宋体" w:hAnsi="宋体" w:eastAsia="宋体" w:cs="宋体"/>
          <w:sz w:val="24"/>
          <w:szCs w:val="24"/>
        </w:rPr>
        <w:t xml:space="preserve">地址：                            </w:t>
      </w:r>
      <w:r>
        <w:rPr>
          <w:rFonts w:ascii="宋体" w:hAnsi="宋体" w:eastAsia="宋体" w:cs="宋体"/>
          <w:spacing w:val="-1"/>
          <w:sz w:val="24"/>
          <w:szCs w:val="24"/>
        </w:rPr>
        <w:t xml:space="preserve">   地址：</w:t>
      </w:r>
    </w:p>
    <w:p w14:paraId="59C2B7B0">
      <w:pPr>
        <w:spacing w:before="145" w:line="221" w:lineRule="auto"/>
        <w:ind w:left="35"/>
        <w:rPr>
          <w:rFonts w:ascii="宋体" w:hAnsi="宋体" w:eastAsia="宋体" w:cs="宋体"/>
          <w:sz w:val="24"/>
          <w:szCs w:val="24"/>
        </w:rPr>
      </w:pPr>
      <w:r>
        <w:rPr>
          <w:rFonts w:ascii="宋体" w:hAnsi="宋体" w:eastAsia="宋体" w:cs="宋体"/>
          <w:spacing w:val="-4"/>
          <w:sz w:val="24"/>
          <w:szCs w:val="24"/>
        </w:rPr>
        <w:t>法定代表人：</w:t>
      </w:r>
      <w:r>
        <w:rPr>
          <w:rFonts w:ascii="宋体" w:hAnsi="宋体" w:eastAsia="宋体" w:cs="宋体"/>
          <w:sz w:val="24"/>
          <w:szCs w:val="24"/>
        </w:rPr>
        <w:t xml:space="preserve">                         </w:t>
      </w:r>
      <w:r>
        <w:rPr>
          <w:rFonts w:ascii="宋体" w:hAnsi="宋体" w:eastAsia="宋体" w:cs="宋体"/>
          <w:spacing w:val="-4"/>
          <w:sz w:val="24"/>
          <w:szCs w:val="24"/>
        </w:rPr>
        <w:t>法定代表人：</w:t>
      </w:r>
    </w:p>
    <w:p w14:paraId="12E0D250">
      <w:pPr>
        <w:spacing w:before="156" w:line="221" w:lineRule="auto"/>
        <w:ind w:left="33"/>
        <w:rPr>
          <w:rFonts w:ascii="宋体" w:hAnsi="宋体" w:eastAsia="宋体" w:cs="宋体"/>
          <w:sz w:val="24"/>
          <w:szCs w:val="24"/>
        </w:rPr>
      </w:pPr>
      <w:r>
        <w:rPr>
          <w:rFonts w:ascii="宋体" w:hAnsi="宋体" w:eastAsia="宋体" w:cs="宋体"/>
          <w:spacing w:val="-1"/>
          <w:sz w:val="24"/>
          <w:szCs w:val="24"/>
        </w:rPr>
        <w:t>委托代理人：                         委托代理人：</w:t>
      </w:r>
    </w:p>
    <w:p w14:paraId="4616B904">
      <w:pPr>
        <w:spacing w:before="159" w:line="223" w:lineRule="auto"/>
        <w:ind w:left="59"/>
        <w:rPr>
          <w:rFonts w:ascii="宋体" w:hAnsi="宋体" w:eastAsia="宋体" w:cs="宋体"/>
          <w:sz w:val="24"/>
          <w:szCs w:val="24"/>
        </w:rPr>
      </w:pPr>
      <w:r>
        <w:rPr>
          <w:rFonts w:ascii="宋体" w:hAnsi="宋体" w:eastAsia="宋体" w:cs="宋体"/>
          <w:spacing w:val="-11"/>
          <w:sz w:val="24"/>
          <w:szCs w:val="24"/>
        </w:rPr>
        <w:t>电话：</w:t>
      </w:r>
      <w:r>
        <w:rPr>
          <w:rFonts w:ascii="宋体" w:hAnsi="宋体" w:eastAsia="宋体" w:cs="宋体"/>
          <w:spacing w:val="1"/>
          <w:sz w:val="24"/>
          <w:szCs w:val="24"/>
        </w:rPr>
        <w:t xml:space="preserve">                               </w:t>
      </w:r>
      <w:r>
        <w:rPr>
          <w:rFonts w:ascii="宋体" w:hAnsi="宋体" w:eastAsia="宋体" w:cs="宋体"/>
          <w:spacing w:val="-11"/>
          <w:sz w:val="24"/>
          <w:szCs w:val="24"/>
        </w:rPr>
        <w:t>电话：</w:t>
      </w:r>
    </w:p>
    <w:p w14:paraId="7532DA1B">
      <w:pPr>
        <w:spacing w:before="155" w:line="221" w:lineRule="auto"/>
        <w:ind w:left="35"/>
        <w:rPr>
          <w:rFonts w:ascii="宋体" w:hAnsi="宋体" w:eastAsia="宋体" w:cs="宋体"/>
          <w:sz w:val="24"/>
          <w:szCs w:val="24"/>
        </w:rPr>
      </w:pPr>
      <w:r>
        <w:rPr>
          <w:rFonts w:ascii="宋体" w:hAnsi="宋体" w:eastAsia="宋体" w:cs="宋体"/>
          <w:sz w:val="24"/>
          <w:szCs w:val="24"/>
        </w:rPr>
        <w:t xml:space="preserve">开户银行：                         </w:t>
      </w:r>
      <w:r>
        <w:rPr>
          <w:rFonts w:ascii="宋体" w:hAnsi="宋体" w:eastAsia="宋体" w:cs="宋体"/>
          <w:spacing w:val="-1"/>
          <w:sz w:val="24"/>
          <w:szCs w:val="24"/>
        </w:rPr>
        <w:t xml:space="preserve">  开户银行：</w:t>
      </w:r>
    </w:p>
    <w:p w14:paraId="62E8F480">
      <w:pPr>
        <w:spacing w:before="157" w:line="222" w:lineRule="auto"/>
        <w:ind w:left="38"/>
        <w:rPr>
          <w:rFonts w:ascii="宋体" w:hAnsi="宋体" w:eastAsia="宋体" w:cs="宋体"/>
          <w:sz w:val="24"/>
          <w:szCs w:val="24"/>
        </w:rPr>
      </w:pPr>
      <w:r>
        <w:rPr>
          <w:rFonts w:ascii="宋体" w:hAnsi="宋体" w:eastAsia="宋体" w:cs="宋体"/>
          <w:spacing w:val="-4"/>
          <w:sz w:val="24"/>
          <w:szCs w:val="24"/>
        </w:rPr>
        <w:t>账号：</w:t>
      </w:r>
      <w:r>
        <w:rPr>
          <w:rFonts w:ascii="宋体" w:hAnsi="宋体" w:eastAsia="宋体" w:cs="宋体"/>
          <w:sz w:val="24"/>
          <w:szCs w:val="24"/>
        </w:rPr>
        <w:t xml:space="preserve">                               </w:t>
      </w:r>
      <w:r>
        <w:rPr>
          <w:rFonts w:ascii="宋体" w:hAnsi="宋体" w:eastAsia="宋体" w:cs="宋体"/>
          <w:spacing w:val="-4"/>
          <w:sz w:val="24"/>
          <w:szCs w:val="24"/>
        </w:rPr>
        <w:t>账号：</w:t>
      </w:r>
    </w:p>
    <w:p w14:paraId="4D84364F">
      <w:pPr>
        <w:pStyle w:val="3"/>
        <w:spacing w:line="245" w:lineRule="auto"/>
        <w:rPr>
          <w:sz w:val="24"/>
          <w:szCs w:val="24"/>
        </w:rPr>
      </w:pPr>
    </w:p>
    <w:p w14:paraId="46AF32A5">
      <w:pPr>
        <w:pStyle w:val="3"/>
        <w:spacing w:line="246" w:lineRule="auto"/>
        <w:rPr>
          <w:sz w:val="24"/>
          <w:szCs w:val="24"/>
        </w:rPr>
      </w:pPr>
    </w:p>
    <w:p w14:paraId="6329E97F">
      <w:pPr>
        <w:pStyle w:val="3"/>
        <w:spacing w:line="246" w:lineRule="auto"/>
        <w:rPr>
          <w:sz w:val="24"/>
          <w:szCs w:val="24"/>
        </w:rPr>
      </w:pPr>
    </w:p>
    <w:p w14:paraId="6A2B2560">
      <w:pPr>
        <w:pStyle w:val="3"/>
        <w:spacing w:line="246" w:lineRule="auto"/>
        <w:rPr>
          <w:sz w:val="24"/>
          <w:szCs w:val="24"/>
        </w:rPr>
      </w:pPr>
    </w:p>
    <w:p w14:paraId="3684687E">
      <w:pPr>
        <w:pStyle w:val="3"/>
        <w:spacing w:line="246" w:lineRule="auto"/>
        <w:rPr>
          <w:sz w:val="24"/>
          <w:szCs w:val="24"/>
        </w:rPr>
      </w:pPr>
    </w:p>
    <w:p w14:paraId="0EDDC091">
      <w:pPr>
        <w:spacing w:before="182" w:line="221" w:lineRule="auto"/>
        <w:ind w:left="723"/>
        <w:rPr>
          <w:rFonts w:ascii="宋体" w:hAnsi="宋体" w:eastAsia="宋体" w:cs="宋体"/>
          <w:sz w:val="24"/>
          <w:szCs w:val="24"/>
        </w:rPr>
      </w:pPr>
      <w:r>
        <w:rPr>
          <w:rFonts w:ascii="宋体" w:hAnsi="宋体" w:eastAsia="宋体" w:cs="宋体"/>
          <w:sz w:val="24"/>
          <w:szCs w:val="24"/>
          <w:u w:val="single" w:color="auto"/>
        </w:rPr>
        <w:tab/>
      </w:r>
      <w:r>
        <w:rPr>
          <w:rFonts w:hint="eastAsia" w:ascii="宋体" w:hAnsi="宋体" w:eastAsia="宋体" w:cs="宋体"/>
          <w:sz w:val="24"/>
          <w:szCs w:val="24"/>
          <w:u w:val="single" w:color="auto"/>
          <w:lang w:val="en-US" w:eastAsia="zh-CN"/>
        </w:rPr>
        <w:t xml:space="preserve">  </w:t>
      </w:r>
      <w:r>
        <w:rPr>
          <w:rFonts w:ascii="宋体" w:hAnsi="宋体" w:eastAsia="宋体" w:cs="宋体"/>
          <w:spacing w:val="-92"/>
          <w:sz w:val="24"/>
          <w:szCs w:val="24"/>
        </w:rPr>
        <w:t xml:space="preserve"> </w:t>
      </w:r>
      <w:r>
        <w:rPr>
          <w:rFonts w:ascii="宋体" w:hAnsi="宋体" w:eastAsia="宋体" w:cs="宋体"/>
          <w:spacing w:val="-22"/>
          <w:sz w:val="24"/>
          <w:szCs w:val="24"/>
        </w:rPr>
        <w:t>年</w:t>
      </w:r>
      <w:r>
        <w:rPr>
          <w:rFonts w:ascii="宋体" w:hAnsi="宋体" w:eastAsia="宋体" w:cs="宋体"/>
          <w:spacing w:val="17"/>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22"/>
          <w:sz w:val="24"/>
          <w:szCs w:val="24"/>
        </w:rPr>
        <w:t>月</w:t>
      </w:r>
      <w:r>
        <w:rPr>
          <w:rFonts w:ascii="宋体" w:hAnsi="宋体" w:eastAsia="宋体" w:cs="宋体"/>
          <w:spacing w:val="-104"/>
          <w:sz w:val="24"/>
          <w:szCs w:val="24"/>
        </w:rPr>
        <w:t xml:space="preserve"> </w:t>
      </w:r>
      <w:r>
        <w:rPr>
          <w:rFonts w:ascii="宋体" w:hAnsi="宋体" w:eastAsia="宋体" w:cs="宋体"/>
          <w:spacing w:val="17"/>
          <w:sz w:val="24"/>
          <w:szCs w:val="24"/>
          <w:u w:val="single" w:color="auto"/>
        </w:rPr>
        <w:t xml:space="preserve">      </w:t>
      </w:r>
      <w:r>
        <w:rPr>
          <w:rFonts w:ascii="宋体" w:hAnsi="宋体" w:eastAsia="宋体" w:cs="宋体"/>
          <w:spacing w:val="-58"/>
          <w:sz w:val="24"/>
          <w:szCs w:val="24"/>
        </w:rPr>
        <w:t xml:space="preserve"> </w:t>
      </w:r>
      <w:r>
        <w:rPr>
          <w:rFonts w:ascii="宋体" w:hAnsi="宋体" w:eastAsia="宋体" w:cs="宋体"/>
          <w:spacing w:val="-22"/>
          <w:sz w:val="24"/>
          <w:szCs w:val="24"/>
        </w:rPr>
        <w:t>日</w:t>
      </w:r>
      <w:r>
        <w:rPr>
          <w:rFonts w:ascii="宋体" w:hAnsi="宋体" w:eastAsia="宋体" w:cs="宋体"/>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22"/>
          <w:sz w:val="24"/>
          <w:szCs w:val="24"/>
        </w:rPr>
        <w:t>年</w:t>
      </w:r>
      <w:r>
        <w:rPr>
          <w:rFonts w:ascii="宋体" w:hAnsi="宋体" w:eastAsia="宋体" w:cs="宋体"/>
          <w:spacing w:val="17"/>
          <w:sz w:val="24"/>
          <w:szCs w:val="24"/>
          <w:u w:val="single" w:color="auto"/>
        </w:rPr>
        <w:t xml:space="preserve">      </w:t>
      </w:r>
      <w:r>
        <w:rPr>
          <w:rFonts w:ascii="宋体" w:hAnsi="宋体" w:eastAsia="宋体" w:cs="宋体"/>
          <w:spacing w:val="-89"/>
          <w:sz w:val="24"/>
          <w:szCs w:val="24"/>
        </w:rPr>
        <w:t xml:space="preserve"> </w:t>
      </w:r>
      <w:r>
        <w:rPr>
          <w:rFonts w:ascii="宋体" w:hAnsi="宋体" w:eastAsia="宋体" w:cs="宋体"/>
          <w:spacing w:val="-22"/>
          <w:sz w:val="24"/>
          <w:szCs w:val="24"/>
        </w:rPr>
        <w:t>月</w:t>
      </w:r>
      <w:r>
        <w:rPr>
          <w:rFonts w:ascii="宋体" w:hAnsi="宋体" w:eastAsia="宋体" w:cs="宋体"/>
          <w:spacing w:val="52"/>
          <w:sz w:val="24"/>
          <w:szCs w:val="24"/>
          <w:u w:val="single" w:color="auto"/>
        </w:rPr>
        <w:t xml:space="preserve">  </w:t>
      </w:r>
      <w:r>
        <w:rPr>
          <w:rFonts w:hint="eastAsia" w:ascii="宋体" w:hAnsi="宋体" w:eastAsia="宋体" w:cs="宋体"/>
          <w:spacing w:val="52"/>
          <w:sz w:val="24"/>
          <w:szCs w:val="24"/>
          <w:u w:val="single" w:color="auto"/>
          <w:lang w:val="en-US" w:eastAsia="zh-CN"/>
        </w:rPr>
        <w:t xml:space="preserve"> </w:t>
      </w:r>
      <w:r>
        <w:rPr>
          <w:rFonts w:ascii="宋体" w:hAnsi="宋体" w:eastAsia="宋体" w:cs="宋体"/>
          <w:spacing w:val="-60"/>
          <w:sz w:val="24"/>
          <w:szCs w:val="24"/>
        </w:rPr>
        <w:t xml:space="preserve"> </w:t>
      </w:r>
      <w:r>
        <w:rPr>
          <w:rFonts w:ascii="宋体" w:hAnsi="宋体" w:eastAsia="宋体" w:cs="宋体"/>
          <w:spacing w:val="-22"/>
          <w:sz w:val="24"/>
          <w:szCs w:val="24"/>
        </w:rPr>
        <w:t>日</w:t>
      </w:r>
    </w:p>
    <w:p w14:paraId="1AE42209">
      <w:pPr>
        <w:spacing w:line="219" w:lineRule="auto"/>
        <w:rPr>
          <w:rFonts w:ascii="宋体" w:hAnsi="宋体" w:eastAsia="宋体" w:cs="宋体"/>
          <w:sz w:val="24"/>
          <w:szCs w:val="24"/>
        </w:rPr>
        <w:sectPr>
          <w:footerReference r:id="rId15" w:type="default"/>
          <w:pgSz w:w="11907" w:h="16839"/>
          <w:pgMar w:top="1421" w:right="1080" w:bottom="1159" w:left="1090" w:header="0" w:footer="959" w:gutter="0"/>
          <w:cols w:space="720" w:num="1"/>
        </w:sectPr>
      </w:pPr>
    </w:p>
    <w:p w14:paraId="39231E5E">
      <w:pPr>
        <w:spacing w:before="64" w:line="224" w:lineRule="auto"/>
        <w:ind w:left="2731"/>
        <w:outlineLvl w:val="0"/>
        <w:rPr>
          <w:rFonts w:ascii="宋体" w:hAnsi="宋体" w:eastAsia="宋体" w:cs="宋体"/>
          <w:sz w:val="31"/>
          <w:szCs w:val="31"/>
        </w:rPr>
      </w:pPr>
      <w:bookmarkStart w:id="5" w:name="bookmark11"/>
      <w:bookmarkEnd w:id="5"/>
      <w:r>
        <w:rPr>
          <w:rFonts w:ascii="宋体" w:hAnsi="宋体" w:eastAsia="宋体" w:cs="宋体"/>
          <w:b/>
          <w:bCs/>
          <w:spacing w:val="2"/>
          <w:sz w:val="31"/>
          <w:szCs w:val="31"/>
        </w:rPr>
        <w:t>第六章</w:t>
      </w:r>
      <w:r>
        <w:rPr>
          <w:rFonts w:ascii="宋体" w:hAnsi="宋体" w:eastAsia="宋体" w:cs="宋体"/>
          <w:spacing w:val="25"/>
          <w:sz w:val="31"/>
          <w:szCs w:val="31"/>
        </w:rPr>
        <w:t xml:space="preserve">  </w:t>
      </w:r>
      <w:r>
        <w:rPr>
          <w:rFonts w:ascii="宋体" w:hAnsi="宋体" w:eastAsia="宋体" w:cs="宋体"/>
          <w:b/>
          <w:bCs/>
          <w:spacing w:val="2"/>
          <w:sz w:val="31"/>
          <w:szCs w:val="31"/>
        </w:rPr>
        <w:t>响应文件格式</w:t>
      </w:r>
    </w:p>
    <w:p w14:paraId="49446E83">
      <w:pPr>
        <w:pStyle w:val="3"/>
        <w:spacing w:line="339" w:lineRule="auto"/>
      </w:pPr>
    </w:p>
    <w:p w14:paraId="03E6678B">
      <w:pPr>
        <w:spacing w:before="117" w:line="220" w:lineRule="auto"/>
        <w:jc w:val="center"/>
        <w:rPr>
          <w:rFonts w:hint="eastAsia" w:ascii="宋体" w:hAnsi="宋体" w:eastAsia="宋体" w:cs="宋体"/>
          <w:b/>
          <w:bCs/>
          <w:spacing w:val="-4"/>
          <w:sz w:val="36"/>
          <w:szCs w:val="36"/>
          <w:lang w:eastAsia="zh-CN"/>
        </w:rPr>
      </w:pPr>
      <w:r>
        <w:rPr>
          <w:rFonts w:hint="eastAsia" w:ascii="宋体" w:hAnsi="宋体" w:eastAsia="宋体" w:cs="宋体"/>
          <w:b/>
          <w:bCs/>
          <w:spacing w:val="-4"/>
          <w:sz w:val="36"/>
          <w:szCs w:val="36"/>
          <w:lang w:eastAsia="zh-CN"/>
        </w:rPr>
        <w:t>三门峡市陕州区城市基础设施生命线实时监测物联网</w:t>
      </w:r>
    </w:p>
    <w:p w14:paraId="0001B71E">
      <w:pPr>
        <w:spacing w:before="117" w:line="220" w:lineRule="auto"/>
        <w:jc w:val="center"/>
        <w:rPr>
          <w:rFonts w:hint="eastAsia" w:ascii="宋体" w:hAnsi="宋体" w:eastAsia="宋体" w:cs="宋体"/>
          <w:sz w:val="36"/>
          <w:szCs w:val="36"/>
          <w:lang w:eastAsia="zh-CN"/>
        </w:rPr>
      </w:pPr>
      <w:r>
        <w:rPr>
          <w:rFonts w:hint="eastAsia" w:ascii="宋体" w:hAnsi="宋体" w:eastAsia="宋体" w:cs="宋体"/>
          <w:b/>
          <w:bCs/>
          <w:spacing w:val="-4"/>
          <w:sz w:val="36"/>
          <w:szCs w:val="36"/>
          <w:lang w:eastAsia="zh-CN"/>
        </w:rPr>
        <w:t>建设项目（一期）</w:t>
      </w:r>
    </w:p>
    <w:p w14:paraId="2AADE94A">
      <w:pPr>
        <w:pStyle w:val="3"/>
        <w:spacing w:line="252" w:lineRule="auto"/>
      </w:pPr>
    </w:p>
    <w:p w14:paraId="5254220B">
      <w:pPr>
        <w:pStyle w:val="3"/>
        <w:spacing w:line="252" w:lineRule="auto"/>
      </w:pPr>
    </w:p>
    <w:p w14:paraId="5DEE5EEF">
      <w:pPr>
        <w:pStyle w:val="3"/>
        <w:spacing w:line="252" w:lineRule="auto"/>
      </w:pPr>
    </w:p>
    <w:p w14:paraId="38736418">
      <w:pPr>
        <w:pStyle w:val="3"/>
        <w:spacing w:line="252" w:lineRule="auto"/>
      </w:pPr>
    </w:p>
    <w:p w14:paraId="6B524E19">
      <w:pPr>
        <w:pStyle w:val="3"/>
        <w:spacing w:line="252" w:lineRule="auto"/>
      </w:pPr>
    </w:p>
    <w:p w14:paraId="520762C7">
      <w:pPr>
        <w:pStyle w:val="3"/>
        <w:spacing w:line="252" w:lineRule="auto"/>
      </w:pPr>
    </w:p>
    <w:p w14:paraId="00CF44E5">
      <w:pPr>
        <w:pStyle w:val="3"/>
        <w:spacing w:line="252" w:lineRule="auto"/>
      </w:pPr>
    </w:p>
    <w:p w14:paraId="7A995B3C">
      <w:pPr>
        <w:spacing w:before="234" w:line="220" w:lineRule="auto"/>
        <w:ind w:left="2944"/>
        <w:rPr>
          <w:rFonts w:ascii="宋体" w:hAnsi="宋体" w:eastAsia="宋体" w:cs="宋体"/>
          <w:sz w:val="72"/>
          <w:szCs w:val="72"/>
        </w:rPr>
      </w:pPr>
      <w:bookmarkStart w:id="6" w:name="bookmark7"/>
      <w:bookmarkEnd w:id="6"/>
      <w:r>
        <w:rPr>
          <w:rFonts w:ascii="宋体" w:hAnsi="宋体" w:eastAsia="宋体" w:cs="宋体"/>
          <w:b/>
          <w:bCs/>
          <w:spacing w:val="-22"/>
          <w:sz w:val="72"/>
          <w:szCs w:val="72"/>
        </w:rPr>
        <w:t>响应文件</w:t>
      </w:r>
    </w:p>
    <w:p w14:paraId="64B5B1ED">
      <w:pPr>
        <w:pStyle w:val="3"/>
        <w:spacing w:line="249" w:lineRule="auto"/>
      </w:pPr>
    </w:p>
    <w:p w14:paraId="680768FA">
      <w:pPr>
        <w:pStyle w:val="3"/>
        <w:spacing w:line="249" w:lineRule="auto"/>
      </w:pPr>
    </w:p>
    <w:p w14:paraId="14466D09">
      <w:pPr>
        <w:pStyle w:val="3"/>
        <w:spacing w:line="250" w:lineRule="auto"/>
      </w:pPr>
    </w:p>
    <w:p w14:paraId="423F2D64">
      <w:pPr>
        <w:pStyle w:val="3"/>
        <w:spacing w:line="250" w:lineRule="auto"/>
      </w:pPr>
    </w:p>
    <w:p w14:paraId="4795CA2C">
      <w:pPr>
        <w:spacing w:before="98" w:line="220" w:lineRule="auto"/>
        <w:ind w:left="2180"/>
        <w:rPr>
          <w:rFonts w:ascii="宋体" w:hAnsi="宋体" w:eastAsia="宋体" w:cs="宋体"/>
          <w:sz w:val="30"/>
          <w:szCs w:val="30"/>
        </w:rPr>
      </w:pPr>
      <w:r>
        <w:rPr>
          <w:rFonts w:ascii="宋体" w:hAnsi="宋体" w:eastAsia="宋体" w:cs="宋体"/>
          <w:b/>
          <w:bCs/>
          <w:spacing w:val="-13"/>
          <w:sz w:val="30"/>
          <w:szCs w:val="30"/>
        </w:rPr>
        <w:t>项目编号：</w:t>
      </w:r>
    </w:p>
    <w:p w14:paraId="52426552">
      <w:pPr>
        <w:pStyle w:val="3"/>
        <w:spacing w:line="255" w:lineRule="auto"/>
      </w:pPr>
    </w:p>
    <w:p w14:paraId="3B101C09">
      <w:pPr>
        <w:pStyle w:val="3"/>
        <w:spacing w:line="256" w:lineRule="auto"/>
      </w:pPr>
    </w:p>
    <w:p w14:paraId="71069FD3">
      <w:pPr>
        <w:pStyle w:val="3"/>
        <w:spacing w:line="256" w:lineRule="auto"/>
      </w:pPr>
    </w:p>
    <w:p w14:paraId="0049A151">
      <w:pPr>
        <w:pStyle w:val="3"/>
        <w:spacing w:line="256" w:lineRule="auto"/>
      </w:pPr>
    </w:p>
    <w:p w14:paraId="45F302FD">
      <w:pPr>
        <w:pStyle w:val="3"/>
        <w:spacing w:line="256" w:lineRule="auto"/>
      </w:pPr>
    </w:p>
    <w:p w14:paraId="2845E376">
      <w:pPr>
        <w:pStyle w:val="3"/>
        <w:spacing w:line="256" w:lineRule="auto"/>
      </w:pPr>
    </w:p>
    <w:p w14:paraId="10B62FBC">
      <w:pPr>
        <w:pStyle w:val="3"/>
        <w:spacing w:line="256" w:lineRule="auto"/>
      </w:pPr>
    </w:p>
    <w:p w14:paraId="0334C9EE">
      <w:pPr>
        <w:pStyle w:val="3"/>
        <w:spacing w:line="256" w:lineRule="auto"/>
      </w:pPr>
    </w:p>
    <w:p w14:paraId="2B6B2CD4">
      <w:pPr>
        <w:pStyle w:val="3"/>
        <w:spacing w:line="256" w:lineRule="auto"/>
      </w:pPr>
    </w:p>
    <w:p w14:paraId="642584FE">
      <w:pPr>
        <w:pStyle w:val="3"/>
        <w:spacing w:line="256" w:lineRule="auto"/>
      </w:pPr>
    </w:p>
    <w:p w14:paraId="291DBA2C">
      <w:pPr>
        <w:spacing w:before="100" w:line="224" w:lineRule="auto"/>
        <w:ind w:left="1383"/>
        <w:rPr>
          <w:rFonts w:ascii="宋体" w:hAnsi="宋体" w:eastAsia="宋体" w:cs="宋体"/>
          <w:b/>
          <w:bCs/>
          <w:spacing w:val="8"/>
          <w:sz w:val="31"/>
          <w:szCs w:val="31"/>
        </w:rPr>
      </w:pPr>
    </w:p>
    <w:p w14:paraId="49105EA8">
      <w:pPr>
        <w:spacing w:before="100" w:line="224" w:lineRule="auto"/>
        <w:ind w:left="1383"/>
        <w:rPr>
          <w:rFonts w:ascii="宋体" w:hAnsi="宋体" w:eastAsia="宋体" w:cs="宋体"/>
          <w:b/>
          <w:bCs/>
          <w:spacing w:val="8"/>
          <w:sz w:val="31"/>
          <w:szCs w:val="31"/>
        </w:rPr>
      </w:pPr>
    </w:p>
    <w:p w14:paraId="71B3F6D5">
      <w:pPr>
        <w:spacing w:before="100" w:line="224" w:lineRule="auto"/>
        <w:ind w:left="1383"/>
        <w:rPr>
          <w:rFonts w:ascii="宋体" w:hAnsi="宋体" w:eastAsia="宋体" w:cs="宋体"/>
          <w:b/>
          <w:bCs/>
          <w:spacing w:val="8"/>
          <w:sz w:val="31"/>
          <w:szCs w:val="31"/>
        </w:rPr>
      </w:pPr>
    </w:p>
    <w:p w14:paraId="0B45BEA3">
      <w:pPr>
        <w:spacing w:before="100" w:line="224" w:lineRule="auto"/>
        <w:ind w:left="1383"/>
        <w:rPr>
          <w:rFonts w:ascii="宋体" w:hAnsi="宋体" w:eastAsia="宋体" w:cs="宋体"/>
          <w:b/>
          <w:bCs/>
          <w:spacing w:val="8"/>
          <w:sz w:val="31"/>
          <w:szCs w:val="31"/>
        </w:rPr>
      </w:pPr>
    </w:p>
    <w:p w14:paraId="46CC9EFE">
      <w:pPr>
        <w:spacing w:before="100" w:line="224" w:lineRule="auto"/>
        <w:ind w:left="1383"/>
        <w:rPr>
          <w:rFonts w:ascii="宋体" w:hAnsi="宋体" w:eastAsia="宋体" w:cs="宋体"/>
          <w:b/>
          <w:bCs/>
          <w:spacing w:val="8"/>
          <w:sz w:val="31"/>
          <w:szCs w:val="31"/>
        </w:rPr>
      </w:pPr>
    </w:p>
    <w:p w14:paraId="641CACF4">
      <w:pPr>
        <w:spacing w:before="100" w:line="224" w:lineRule="auto"/>
        <w:ind w:left="1383"/>
        <w:rPr>
          <w:rFonts w:ascii="宋体" w:hAnsi="宋体" w:eastAsia="宋体" w:cs="宋体"/>
          <w:sz w:val="31"/>
          <w:szCs w:val="31"/>
        </w:rPr>
      </w:pPr>
      <w:r>
        <w:rPr>
          <w:rFonts w:ascii="宋体" w:hAnsi="宋体" w:eastAsia="宋体" w:cs="宋体"/>
          <w:b/>
          <w:bCs/>
          <w:spacing w:val="8"/>
          <w:sz w:val="31"/>
          <w:szCs w:val="31"/>
        </w:rPr>
        <w:t>投标供应商</w:t>
      </w:r>
      <w:r>
        <w:rPr>
          <w:rFonts w:ascii="宋体" w:hAnsi="宋体" w:eastAsia="宋体" w:cs="宋体"/>
          <w:b/>
          <w:bCs/>
          <w:spacing w:val="-23"/>
          <w:sz w:val="31"/>
          <w:szCs w:val="31"/>
        </w:rPr>
        <w:t>：</w:t>
      </w:r>
      <w:r>
        <w:rPr>
          <w:rFonts w:ascii="宋体" w:hAnsi="宋体" w:eastAsia="宋体" w:cs="宋体"/>
          <w:spacing w:val="-127"/>
          <w:sz w:val="31"/>
          <w:szCs w:val="31"/>
        </w:rPr>
        <w:t xml:space="preserve"> </w:t>
      </w:r>
      <w:r>
        <w:rPr>
          <w:rFonts w:ascii="宋体" w:hAnsi="宋体" w:eastAsia="宋体" w:cs="宋体"/>
          <w:b/>
          <w:bCs/>
          <w:spacing w:val="-23"/>
          <w:sz w:val="31"/>
          <w:szCs w:val="31"/>
        </w:rPr>
        <w:t>（</w:t>
      </w:r>
      <w:r>
        <w:rPr>
          <w:rFonts w:ascii="宋体" w:hAnsi="宋体" w:eastAsia="宋体" w:cs="宋体"/>
          <w:b/>
          <w:bCs/>
          <w:spacing w:val="8"/>
          <w:sz w:val="31"/>
          <w:szCs w:val="31"/>
        </w:rPr>
        <w:t>盖章）</w:t>
      </w:r>
    </w:p>
    <w:p w14:paraId="624B594E">
      <w:pPr>
        <w:spacing w:before="248" w:line="224" w:lineRule="auto"/>
        <w:ind w:left="1380"/>
        <w:rPr>
          <w:rFonts w:ascii="宋体" w:hAnsi="宋体" w:eastAsia="宋体" w:cs="宋体"/>
          <w:sz w:val="31"/>
          <w:szCs w:val="31"/>
        </w:rPr>
      </w:pPr>
      <w:r>
        <w:rPr>
          <w:rFonts w:ascii="宋体" w:hAnsi="宋体" w:eastAsia="宋体" w:cs="宋体"/>
          <w:b/>
          <w:bCs/>
          <w:spacing w:val="8"/>
          <w:sz w:val="31"/>
          <w:szCs w:val="31"/>
        </w:rPr>
        <w:t>法定代表人</w:t>
      </w:r>
      <w:r>
        <w:rPr>
          <w:rFonts w:ascii="宋体" w:hAnsi="宋体" w:eastAsia="宋体" w:cs="宋体"/>
          <w:b/>
          <w:bCs/>
          <w:spacing w:val="-22"/>
          <w:sz w:val="31"/>
          <w:szCs w:val="31"/>
        </w:rPr>
        <w:t>：</w:t>
      </w:r>
      <w:r>
        <w:rPr>
          <w:rFonts w:ascii="宋体" w:hAnsi="宋体" w:eastAsia="宋体" w:cs="宋体"/>
          <w:spacing w:val="-127"/>
          <w:sz w:val="31"/>
          <w:szCs w:val="31"/>
        </w:rPr>
        <w:t xml:space="preserve"> </w:t>
      </w:r>
      <w:r>
        <w:rPr>
          <w:rFonts w:ascii="宋体" w:hAnsi="宋体" w:eastAsia="宋体" w:cs="宋体"/>
          <w:b/>
          <w:bCs/>
          <w:spacing w:val="-22"/>
          <w:sz w:val="31"/>
          <w:szCs w:val="31"/>
        </w:rPr>
        <w:t>（</w:t>
      </w:r>
      <w:r>
        <w:rPr>
          <w:rFonts w:ascii="宋体" w:hAnsi="宋体" w:eastAsia="宋体" w:cs="宋体"/>
          <w:b/>
          <w:bCs/>
          <w:spacing w:val="8"/>
          <w:sz w:val="31"/>
          <w:szCs w:val="31"/>
        </w:rPr>
        <w:t>签章）</w:t>
      </w:r>
    </w:p>
    <w:p w14:paraId="19AF14B3">
      <w:pPr>
        <w:spacing w:before="245" w:line="226" w:lineRule="auto"/>
        <w:ind w:left="1434"/>
        <w:rPr>
          <w:rFonts w:ascii="宋体" w:hAnsi="宋体" w:eastAsia="宋体" w:cs="宋体"/>
          <w:sz w:val="31"/>
          <w:szCs w:val="31"/>
        </w:rPr>
      </w:pPr>
      <w:r>
        <w:rPr>
          <w:rFonts w:ascii="宋体" w:hAnsi="宋体" w:eastAsia="宋体" w:cs="宋体"/>
          <w:b/>
          <w:bCs/>
          <w:spacing w:val="-21"/>
          <w:sz w:val="31"/>
          <w:szCs w:val="31"/>
        </w:rPr>
        <w:t>日</w:t>
      </w:r>
      <w:r>
        <w:rPr>
          <w:rFonts w:ascii="宋体" w:hAnsi="宋体" w:eastAsia="宋体" w:cs="宋体"/>
          <w:spacing w:val="-21"/>
          <w:sz w:val="31"/>
          <w:szCs w:val="31"/>
        </w:rPr>
        <w:t xml:space="preserve">       </w:t>
      </w:r>
      <w:r>
        <w:rPr>
          <w:rFonts w:ascii="宋体" w:hAnsi="宋体" w:eastAsia="宋体" w:cs="宋体"/>
          <w:b/>
          <w:bCs/>
          <w:spacing w:val="-21"/>
          <w:sz w:val="31"/>
          <w:szCs w:val="31"/>
        </w:rPr>
        <w:t>期：</w:t>
      </w:r>
    </w:p>
    <w:p w14:paraId="26FAFBC0">
      <w:pPr>
        <w:spacing w:line="226" w:lineRule="auto"/>
        <w:rPr>
          <w:rFonts w:ascii="宋体" w:hAnsi="宋体" w:eastAsia="宋体" w:cs="宋体"/>
          <w:sz w:val="31"/>
          <w:szCs w:val="31"/>
        </w:rPr>
        <w:sectPr>
          <w:footerReference r:id="rId16" w:type="default"/>
          <w:pgSz w:w="11907" w:h="16839"/>
          <w:pgMar w:top="1421" w:right="1642" w:bottom="1159" w:left="1628" w:header="0" w:footer="959" w:gutter="0"/>
          <w:cols w:space="720" w:num="1"/>
        </w:sectPr>
      </w:pPr>
    </w:p>
    <w:p w14:paraId="21E6172A">
      <w:pPr>
        <w:pStyle w:val="3"/>
        <w:spacing w:line="349" w:lineRule="auto"/>
      </w:pPr>
    </w:p>
    <w:p w14:paraId="6DC0523E">
      <w:pPr>
        <w:pStyle w:val="3"/>
        <w:spacing w:line="349" w:lineRule="auto"/>
      </w:pPr>
    </w:p>
    <w:p w14:paraId="30B4B46A">
      <w:pPr>
        <w:spacing w:before="140" w:line="226" w:lineRule="auto"/>
        <w:ind w:left="3826"/>
        <w:rPr>
          <w:rFonts w:ascii="宋体" w:hAnsi="宋体" w:eastAsia="宋体" w:cs="宋体"/>
          <w:sz w:val="43"/>
          <w:szCs w:val="43"/>
        </w:rPr>
      </w:pPr>
      <w:r>
        <w:rPr>
          <w:rFonts w:ascii="宋体" w:hAnsi="宋体" w:eastAsia="宋体" w:cs="宋体"/>
          <w:b/>
          <w:bCs/>
          <w:spacing w:val="-25"/>
          <w:sz w:val="43"/>
          <w:szCs w:val="43"/>
        </w:rPr>
        <w:t>目录</w:t>
      </w:r>
    </w:p>
    <w:p w14:paraId="6AA0FC13">
      <w:pPr>
        <w:spacing w:before="23" w:line="219" w:lineRule="auto"/>
        <w:ind w:left="3284"/>
        <w:rPr>
          <w:rFonts w:ascii="宋体" w:hAnsi="宋体" w:eastAsia="宋体" w:cs="宋体"/>
          <w:sz w:val="30"/>
          <w:szCs w:val="30"/>
        </w:rPr>
      </w:pPr>
      <w:r>
        <w:rPr>
          <w:rFonts w:ascii="宋体" w:hAnsi="宋体" w:eastAsia="宋体" w:cs="宋体"/>
          <w:b/>
          <w:bCs/>
          <w:spacing w:val="-6"/>
          <w:sz w:val="30"/>
          <w:szCs w:val="30"/>
        </w:rPr>
        <w:t>（格式自拟）</w:t>
      </w:r>
    </w:p>
    <w:p w14:paraId="7FA86D42">
      <w:pPr>
        <w:spacing w:line="219" w:lineRule="auto"/>
        <w:rPr>
          <w:rFonts w:ascii="宋体" w:hAnsi="宋体" w:eastAsia="宋体" w:cs="宋体"/>
          <w:sz w:val="30"/>
          <w:szCs w:val="30"/>
        </w:rPr>
        <w:sectPr>
          <w:footerReference r:id="rId17" w:type="default"/>
          <w:pgSz w:w="11907" w:h="16839"/>
          <w:pgMar w:top="1431" w:right="1785" w:bottom="1159" w:left="1785" w:header="0" w:footer="959" w:gutter="0"/>
          <w:cols w:space="720" w:num="1"/>
        </w:sectPr>
      </w:pPr>
    </w:p>
    <w:p w14:paraId="4BD777A2">
      <w:pPr>
        <w:pStyle w:val="3"/>
        <w:spacing w:line="273" w:lineRule="auto"/>
      </w:pPr>
    </w:p>
    <w:p w14:paraId="4C5AF5D5">
      <w:pPr>
        <w:spacing w:before="101" w:line="224" w:lineRule="auto"/>
        <w:ind w:left="3325"/>
        <w:rPr>
          <w:rFonts w:ascii="宋体" w:hAnsi="宋体" w:eastAsia="宋体" w:cs="宋体"/>
          <w:sz w:val="31"/>
          <w:szCs w:val="31"/>
        </w:rPr>
      </w:pPr>
      <w:r>
        <w:rPr>
          <w:rFonts w:ascii="宋体" w:hAnsi="宋体" w:eastAsia="宋体" w:cs="宋体"/>
          <w:b/>
          <w:bCs/>
          <w:spacing w:val="5"/>
          <w:sz w:val="31"/>
          <w:szCs w:val="31"/>
        </w:rPr>
        <w:t>一、投标函及投标函附表</w:t>
      </w:r>
    </w:p>
    <w:p w14:paraId="0D88A92F">
      <w:pPr>
        <w:spacing w:before="38" w:line="226" w:lineRule="auto"/>
        <w:ind w:left="4135"/>
        <w:rPr>
          <w:rFonts w:ascii="宋体" w:hAnsi="宋体" w:eastAsia="宋体" w:cs="宋体"/>
          <w:sz w:val="31"/>
          <w:szCs w:val="31"/>
        </w:rPr>
      </w:pPr>
      <w:r>
        <w:rPr>
          <w:rFonts w:ascii="宋体" w:hAnsi="宋体" w:eastAsia="宋体" w:cs="宋体"/>
          <w:b/>
          <w:bCs/>
          <w:spacing w:val="-2"/>
          <w:sz w:val="31"/>
          <w:szCs w:val="31"/>
        </w:rPr>
        <w:t>（一）投标函</w:t>
      </w:r>
    </w:p>
    <w:p w14:paraId="2E17E552">
      <w:pPr>
        <w:spacing w:before="185" w:line="219" w:lineRule="auto"/>
        <w:rPr>
          <w:rFonts w:ascii="宋体" w:hAnsi="宋体" w:eastAsia="宋体" w:cs="宋体"/>
          <w:sz w:val="24"/>
          <w:szCs w:val="24"/>
        </w:rPr>
      </w:pPr>
      <w:r>
        <w:rPr>
          <w:rFonts w:ascii="宋体" w:hAnsi="宋体" w:eastAsia="宋体" w:cs="宋体"/>
          <w:spacing w:val="11"/>
          <w:sz w:val="24"/>
          <w:szCs w:val="24"/>
        </w:rPr>
        <w:t>致</w:t>
      </w:r>
      <w:r>
        <w:rPr>
          <w:rFonts w:ascii="宋体" w:hAnsi="宋体" w:eastAsia="宋体" w:cs="宋体"/>
          <w:spacing w:val="-28"/>
          <w:sz w:val="24"/>
          <w:szCs w:val="24"/>
        </w:rPr>
        <w:t xml:space="preserve"> </w:t>
      </w:r>
      <w:r>
        <w:rPr>
          <w:rFonts w:ascii="宋体" w:hAnsi="宋体" w:eastAsia="宋体" w:cs="宋体"/>
          <w:spacing w:val="11"/>
          <w:sz w:val="24"/>
          <w:szCs w:val="24"/>
          <w:u w:val="single" w:color="auto"/>
        </w:rPr>
        <w:t>（采</w:t>
      </w:r>
      <w:r>
        <w:rPr>
          <w:rFonts w:ascii="宋体" w:hAnsi="宋体" w:eastAsia="宋体" w:cs="宋体"/>
          <w:spacing w:val="-21"/>
          <w:sz w:val="24"/>
          <w:szCs w:val="24"/>
          <w:u w:val="single" w:color="auto"/>
        </w:rPr>
        <w:t xml:space="preserve"> </w:t>
      </w:r>
      <w:r>
        <w:rPr>
          <w:rFonts w:ascii="宋体" w:hAnsi="宋体" w:eastAsia="宋体" w:cs="宋体"/>
          <w:spacing w:val="11"/>
          <w:sz w:val="24"/>
          <w:szCs w:val="24"/>
          <w:u w:val="single" w:color="auto"/>
        </w:rPr>
        <w:t>购</w:t>
      </w:r>
      <w:r>
        <w:rPr>
          <w:rFonts w:ascii="宋体" w:hAnsi="宋体" w:eastAsia="宋体" w:cs="宋体"/>
          <w:spacing w:val="-16"/>
          <w:sz w:val="24"/>
          <w:szCs w:val="24"/>
          <w:u w:val="single" w:color="auto"/>
        </w:rPr>
        <w:t xml:space="preserve"> </w:t>
      </w:r>
      <w:r>
        <w:rPr>
          <w:rFonts w:ascii="宋体" w:hAnsi="宋体" w:eastAsia="宋体" w:cs="宋体"/>
          <w:spacing w:val="11"/>
          <w:sz w:val="24"/>
          <w:szCs w:val="24"/>
          <w:u w:val="single" w:color="auto"/>
        </w:rPr>
        <w:t xml:space="preserve">人 </w:t>
      </w:r>
      <w:r>
        <w:rPr>
          <w:rFonts w:ascii="宋体" w:hAnsi="宋体" w:eastAsia="宋体" w:cs="宋体"/>
          <w:spacing w:val="-17"/>
          <w:sz w:val="24"/>
          <w:szCs w:val="24"/>
          <w:u w:val="single" w:color="auto"/>
        </w:rPr>
        <w:t>）</w:t>
      </w:r>
      <w:r>
        <w:rPr>
          <w:rFonts w:ascii="宋体" w:hAnsi="宋体" w:eastAsia="宋体" w:cs="宋体"/>
          <w:spacing w:val="-28"/>
          <w:sz w:val="24"/>
          <w:szCs w:val="24"/>
          <w:u w:val="single" w:color="auto"/>
        </w:rPr>
        <w:t xml:space="preserve"> </w:t>
      </w:r>
      <w:r>
        <w:rPr>
          <w:rFonts w:ascii="宋体" w:hAnsi="宋体" w:eastAsia="宋体" w:cs="宋体"/>
          <w:spacing w:val="-17"/>
          <w:sz w:val="24"/>
          <w:szCs w:val="24"/>
        </w:rPr>
        <w:t>：</w:t>
      </w:r>
    </w:p>
    <w:p w14:paraId="32E41E48">
      <w:pPr>
        <w:spacing w:before="213" w:line="385" w:lineRule="auto"/>
        <w:ind w:left="1" w:right="8" w:firstLine="478"/>
        <w:jc w:val="both"/>
        <w:rPr>
          <w:rFonts w:ascii="宋体" w:hAnsi="宋体" w:eastAsia="宋体" w:cs="宋体"/>
          <w:sz w:val="24"/>
          <w:szCs w:val="24"/>
        </w:rPr>
      </w:pPr>
      <w:r>
        <w:rPr>
          <w:rFonts w:ascii="宋体" w:hAnsi="宋体" w:eastAsia="宋体" w:cs="宋体"/>
          <w:spacing w:val="-5"/>
          <w:sz w:val="24"/>
          <w:szCs w:val="24"/>
        </w:rPr>
        <w:t>根据已收到贵方</w:t>
      </w:r>
      <w:r>
        <w:rPr>
          <w:rFonts w:ascii="宋体" w:hAnsi="宋体" w:eastAsia="宋体" w:cs="宋体"/>
          <w:spacing w:val="-5"/>
          <w:sz w:val="24"/>
          <w:szCs w:val="24"/>
          <w:u w:val="single" w:color="auto"/>
        </w:rPr>
        <w:t xml:space="preserve">         </w:t>
      </w:r>
      <w:r>
        <w:rPr>
          <w:rFonts w:ascii="宋体" w:hAnsi="宋体" w:eastAsia="宋体" w:cs="宋体"/>
          <w:spacing w:val="-5"/>
          <w:sz w:val="24"/>
          <w:szCs w:val="24"/>
        </w:rPr>
        <w:t>（项目名称）的招标文件，</w:t>
      </w:r>
      <w:r>
        <w:rPr>
          <w:rFonts w:ascii="宋体" w:hAnsi="宋体" w:eastAsia="宋体" w:cs="宋体"/>
          <w:spacing w:val="-6"/>
          <w:sz w:val="24"/>
          <w:szCs w:val="24"/>
        </w:rPr>
        <w:t>遵照《中华人民共和国政府采购法》</w:t>
      </w:r>
      <w:r>
        <w:rPr>
          <w:rFonts w:ascii="宋体" w:hAnsi="宋体" w:eastAsia="宋体" w:cs="宋体"/>
          <w:spacing w:val="-3"/>
          <w:sz w:val="24"/>
          <w:szCs w:val="24"/>
        </w:rPr>
        <w:t>等有关规定，我单位经考察现场和研究上述招标文件及其他有关文件后，我方愿以人民币（大</w:t>
      </w:r>
      <w:r>
        <w:rPr>
          <w:rFonts w:ascii="宋体" w:hAnsi="宋体" w:eastAsia="宋体" w:cs="宋体"/>
          <w:spacing w:val="-2"/>
          <w:sz w:val="24"/>
          <w:szCs w:val="24"/>
        </w:rPr>
        <w:t>写</w:t>
      </w:r>
      <w:r>
        <w:rPr>
          <w:rFonts w:ascii="宋体" w:hAnsi="宋体" w:eastAsia="宋体" w:cs="宋体"/>
          <w:spacing w:val="1"/>
          <w:sz w:val="24"/>
          <w:szCs w:val="24"/>
        </w:rPr>
        <w:t>）</w:t>
      </w:r>
      <w:r>
        <w:rPr>
          <w:rFonts w:ascii="宋体" w:hAnsi="宋体" w:eastAsia="宋体" w:cs="宋体"/>
          <w:spacing w:val="13"/>
          <w:sz w:val="24"/>
          <w:szCs w:val="24"/>
          <w:u w:val="single" w:color="auto"/>
        </w:rPr>
        <w:t xml:space="preserve">         </w:t>
      </w:r>
      <w:r>
        <w:rPr>
          <w:rFonts w:ascii="宋体" w:hAnsi="宋体" w:eastAsia="宋体" w:cs="宋体"/>
          <w:spacing w:val="1"/>
          <w:sz w:val="24"/>
          <w:szCs w:val="24"/>
        </w:rPr>
        <w:t>（</w:t>
      </w:r>
      <w:r>
        <w:rPr>
          <w:rFonts w:ascii="宋体" w:hAnsi="宋体" w:eastAsia="宋体" w:cs="宋体"/>
          <w:spacing w:val="-2"/>
          <w:sz w:val="24"/>
          <w:szCs w:val="24"/>
        </w:rPr>
        <w:t>小写：</w:t>
      </w:r>
      <w:r>
        <w:rPr>
          <w:rFonts w:ascii="宋体" w:hAnsi="宋体" w:eastAsia="宋体" w:cs="宋体"/>
          <w:spacing w:val="-2"/>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元）的投标报价，承包上述项目的采购。</w:t>
      </w:r>
    </w:p>
    <w:p w14:paraId="264854F2">
      <w:pPr>
        <w:spacing w:line="385" w:lineRule="auto"/>
        <w:ind w:left="1" w:right="23" w:firstLine="496"/>
        <w:rPr>
          <w:rFonts w:ascii="宋体" w:hAnsi="宋体" w:eastAsia="宋体" w:cs="宋体"/>
          <w:sz w:val="24"/>
          <w:szCs w:val="24"/>
        </w:rPr>
      </w:pPr>
      <w:r>
        <w:rPr>
          <w:rFonts w:hint="eastAsia" w:ascii="宋体" w:hAnsi="宋体" w:eastAsia="宋体" w:cs="宋体"/>
          <w:sz w:val="24"/>
          <w:szCs w:val="24"/>
          <w:lang w:eastAsia="zh-CN"/>
        </w:rPr>
        <w:t>1.</w:t>
      </w:r>
      <w:r>
        <w:rPr>
          <w:rFonts w:ascii="宋体" w:hAnsi="宋体" w:eastAsia="宋体" w:cs="宋体"/>
          <w:sz w:val="24"/>
          <w:szCs w:val="24"/>
        </w:rPr>
        <w:t>我方已详细审阅全部招标文件，包括修改文</w:t>
      </w:r>
      <w:r>
        <w:rPr>
          <w:rFonts w:ascii="宋体" w:hAnsi="宋体" w:eastAsia="宋体" w:cs="宋体"/>
          <w:spacing w:val="-1"/>
          <w:sz w:val="24"/>
          <w:szCs w:val="24"/>
        </w:rPr>
        <w:t>件（如果有的话</w:t>
      </w:r>
      <w:r>
        <w:rPr>
          <w:rFonts w:ascii="宋体" w:hAnsi="宋体" w:eastAsia="宋体" w:cs="宋体"/>
          <w:spacing w:val="-6"/>
          <w:sz w:val="24"/>
          <w:szCs w:val="24"/>
        </w:rPr>
        <w:t>），</w:t>
      </w:r>
      <w:r>
        <w:rPr>
          <w:rFonts w:ascii="宋体" w:hAnsi="宋体" w:eastAsia="宋体" w:cs="宋体"/>
          <w:spacing w:val="-1"/>
          <w:sz w:val="24"/>
          <w:szCs w:val="24"/>
        </w:rPr>
        <w:t>以及有关附件，我方</w:t>
      </w:r>
      <w:r>
        <w:rPr>
          <w:rFonts w:ascii="宋体" w:hAnsi="宋体" w:eastAsia="宋体" w:cs="宋体"/>
          <w:spacing w:val="-3"/>
          <w:sz w:val="24"/>
          <w:szCs w:val="24"/>
        </w:rPr>
        <w:t>完全知道必须放弃提出含糊不清或误解的权力。</w:t>
      </w:r>
    </w:p>
    <w:p w14:paraId="0A4F14E7">
      <w:pPr>
        <w:spacing w:before="2" w:line="384" w:lineRule="auto"/>
        <w:ind w:right="24" w:firstLine="483"/>
        <w:rPr>
          <w:rFonts w:ascii="宋体" w:hAnsi="宋体" w:eastAsia="宋体" w:cs="宋体"/>
          <w:sz w:val="24"/>
          <w:szCs w:val="24"/>
        </w:rPr>
      </w:pPr>
      <w:r>
        <w:rPr>
          <w:rFonts w:hint="eastAsia" w:ascii="宋体" w:hAnsi="宋体" w:eastAsia="宋体" w:cs="宋体"/>
          <w:sz w:val="24"/>
          <w:szCs w:val="24"/>
          <w:lang w:eastAsia="zh-CN"/>
        </w:rPr>
        <w:t>2.</w:t>
      </w:r>
      <w:r>
        <w:rPr>
          <w:rFonts w:ascii="宋体" w:hAnsi="宋体" w:eastAsia="宋体" w:cs="宋体"/>
          <w:sz w:val="24"/>
          <w:szCs w:val="24"/>
        </w:rPr>
        <w:t>一旦我方中标，我们将按照招标文件中规定的各项要</w:t>
      </w:r>
      <w:r>
        <w:rPr>
          <w:rFonts w:ascii="宋体" w:hAnsi="宋体" w:eastAsia="宋体" w:cs="宋体"/>
          <w:spacing w:val="-1"/>
          <w:sz w:val="24"/>
          <w:szCs w:val="24"/>
        </w:rPr>
        <w:t>求和我们的投标文件中的表述和</w:t>
      </w:r>
      <w:r>
        <w:rPr>
          <w:rFonts w:ascii="宋体" w:hAnsi="宋体" w:eastAsia="宋体" w:cs="宋体"/>
          <w:spacing w:val="-3"/>
          <w:sz w:val="24"/>
          <w:szCs w:val="24"/>
        </w:rPr>
        <w:t>承诺，按期、按质、按量完成中标义务。</w:t>
      </w:r>
    </w:p>
    <w:p w14:paraId="3DBFC8F7">
      <w:pPr>
        <w:spacing w:before="1" w:line="218" w:lineRule="auto"/>
        <w:ind w:left="485"/>
        <w:rPr>
          <w:rFonts w:ascii="宋体" w:hAnsi="宋体" w:eastAsia="宋体" w:cs="宋体"/>
          <w:sz w:val="24"/>
          <w:szCs w:val="24"/>
        </w:rPr>
      </w:pPr>
      <w:r>
        <w:rPr>
          <w:rFonts w:hint="eastAsia" w:ascii="宋体" w:hAnsi="宋体" w:eastAsia="宋体" w:cs="宋体"/>
          <w:spacing w:val="-2"/>
          <w:sz w:val="24"/>
          <w:szCs w:val="24"/>
          <w:lang w:eastAsia="zh-CN"/>
        </w:rPr>
        <w:t>3.</w:t>
      </w:r>
      <w:r>
        <w:rPr>
          <w:rFonts w:ascii="宋体" w:hAnsi="宋体" w:eastAsia="宋体" w:cs="宋体"/>
          <w:spacing w:val="-2"/>
          <w:sz w:val="24"/>
          <w:szCs w:val="24"/>
        </w:rPr>
        <w:t>我方愿在中标后向采购代理机构交纳招标代理费以及相关费用。</w:t>
      </w:r>
    </w:p>
    <w:p w14:paraId="6859F261">
      <w:pPr>
        <w:spacing w:before="214" w:line="385" w:lineRule="auto"/>
        <w:ind w:left="2" w:firstLine="476"/>
        <w:rPr>
          <w:rFonts w:ascii="宋体" w:hAnsi="宋体" w:eastAsia="宋体" w:cs="宋体"/>
          <w:sz w:val="24"/>
          <w:szCs w:val="24"/>
        </w:rPr>
      </w:pPr>
      <w:r>
        <w:rPr>
          <w:rFonts w:hint="eastAsia" w:ascii="宋体" w:hAnsi="宋体" w:eastAsia="宋体" w:cs="宋体"/>
          <w:spacing w:val="-4"/>
          <w:sz w:val="24"/>
          <w:szCs w:val="24"/>
          <w:lang w:eastAsia="zh-CN"/>
        </w:rPr>
        <w:t>4.</w:t>
      </w:r>
      <w:r>
        <w:rPr>
          <w:rFonts w:ascii="宋体" w:hAnsi="宋体" w:eastAsia="宋体" w:cs="宋体"/>
          <w:spacing w:val="-4"/>
          <w:sz w:val="24"/>
          <w:szCs w:val="24"/>
        </w:rPr>
        <w:t>我方同意所递交的投标文件在规定的投标有效期</w:t>
      </w:r>
      <w:r>
        <w:rPr>
          <w:rFonts w:ascii="宋体" w:hAnsi="宋体" w:eastAsia="宋体" w:cs="宋体"/>
          <w:spacing w:val="-11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5"/>
          <w:sz w:val="24"/>
          <w:szCs w:val="24"/>
        </w:rPr>
        <w:t>日历天内有效，在此期间我方</w:t>
      </w:r>
      <w:r>
        <w:rPr>
          <w:rFonts w:ascii="宋体" w:hAnsi="宋体" w:eastAsia="宋体" w:cs="宋体"/>
          <w:spacing w:val="-3"/>
          <w:sz w:val="24"/>
          <w:szCs w:val="24"/>
        </w:rPr>
        <w:t>投标有可能中标，我方将受此约束。</w:t>
      </w:r>
    </w:p>
    <w:p w14:paraId="1F171CA0">
      <w:pPr>
        <w:spacing w:before="2" w:line="387" w:lineRule="auto"/>
        <w:ind w:left="23" w:right="35" w:firstLine="461"/>
        <w:rPr>
          <w:rFonts w:ascii="宋体" w:hAnsi="宋体" w:eastAsia="宋体" w:cs="宋体"/>
          <w:sz w:val="24"/>
          <w:szCs w:val="24"/>
        </w:rPr>
      </w:pPr>
      <w:r>
        <w:rPr>
          <w:rFonts w:hint="eastAsia" w:ascii="宋体" w:hAnsi="宋体" w:eastAsia="宋体" w:cs="宋体"/>
          <w:spacing w:val="-1"/>
          <w:sz w:val="24"/>
          <w:szCs w:val="24"/>
          <w:lang w:eastAsia="zh-CN"/>
        </w:rPr>
        <w:t>5.</w:t>
      </w:r>
      <w:r>
        <w:rPr>
          <w:rFonts w:ascii="宋体" w:hAnsi="宋体" w:eastAsia="宋体" w:cs="宋体"/>
          <w:spacing w:val="-1"/>
          <w:sz w:val="24"/>
          <w:szCs w:val="24"/>
        </w:rPr>
        <w:t>除非另外达成协议并生效，贵方的中标通知书和本投标文件将构成约束我们双方的合</w:t>
      </w:r>
      <w:r>
        <w:rPr>
          <w:rFonts w:ascii="宋体" w:hAnsi="宋体" w:eastAsia="宋体" w:cs="宋体"/>
          <w:spacing w:val="-17"/>
          <w:sz w:val="24"/>
          <w:szCs w:val="24"/>
        </w:rPr>
        <w:t>同。</w:t>
      </w:r>
    </w:p>
    <w:p w14:paraId="209A26E0">
      <w:pPr>
        <w:pStyle w:val="3"/>
        <w:spacing w:line="412" w:lineRule="auto"/>
      </w:pPr>
    </w:p>
    <w:p w14:paraId="08A46391">
      <w:pPr>
        <w:spacing w:before="78" w:line="219" w:lineRule="auto"/>
        <w:ind w:right="10"/>
        <w:jc w:val="right"/>
        <w:rPr>
          <w:rFonts w:ascii="宋体" w:hAnsi="宋体" w:eastAsia="宋体" w:cs="宋体"/>
          <w:sz w:val="24"/>
          <w:szCs w:val="24"/>
        </w:rPr>
      </w:pPr>
      <w:r>
        <w:rPr>
          <w:rFonts w:ascii="宋体" w:hAnsi="宋体" w:eastAsia="宋体" w:cs="宋体"/>
          <w:spacing w:val="-3"/>
          <w:sz w:val="24"/>
          <w:szCs w:val="24"/>
        </w:rPr>
        <w:t>投标供应商</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w:t>
      </w:r>
      <w:r>
        <w:rPr>
          <w:rFonts w:ascii="宋体" w:hAnsi="宋体" w:eastAsia="宋体" w:cs="宋体"/>
          <w:spacing w:val="-3"/>
          <w:sz w:val="24"/>
          <w:szCs w:val="24"/>
        </w:rPr>
        <w:t>电子签章）</w:t>
      </w:r>
    </w:p>
    <w:p w14:paraId="1FE7A39F">
      <w:pPr>
        <w:spacing w:before="216" w:line="386" w:lineRule="auto"/>
        <w:ind w:right="12" w:firstLine="5850" w:firstLineChars="2500"/>
        <w:rPr>
          <w:rFonts w:ascii="宋体" w:hAnsi="宋体" w:eastAsia="宋体" w:cs="宋体"/>
          <w:spacing w:val="-3"/>
          <w:sz w:val="24"/>
          <w:szCs w:val="24"/>
        </w:rPr>
      </w:pPr>
      <w:r>
        <w:rPr>
          <w:rFonts w:ascii="宋体" w:hAnsi="宋体" w:eastAsia="宋体" w:cs="宋体"/>
          <w:spacing w:val="-3"/>
          <w:sz w:val="24"/>
          <w:szCs w:val="24"/>
        </w:rPr>
        <w:t>法定代表人</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w:t>
      </w:r>
      <w:r>
        <w:rPr>
          <w:rFonts w:ascii="宋体" w:hAnsi="宋体" w:eastAsia="宋体" w:cs="宋体"/>
          <w:spacing w:val="-3"/>
          <w:sz w:val="24"/>
          <w:szCs w:val="24"/>
        </w:rPr>
        <w:t>电子签章）</w:t>
      </w:r>
    </w:p>
    <w:p w14:paraId="3C1CD794">
      <w:pPr>
        <w:spacing w:before="216" w:line="386" w:lineRule="auto"/>
        <w:ind w:right="12" w:firstLine="6370" w:firstLineChars="3500"/>
        <w:rPr>
          <w:rFonts w:ascii="宋体" w:hAnsi="宋体" w:eastAsia="宋体" w:cs="宋体"/>
          <w:sz w:val="24"/>
          <w:szCs w:val="24"/>
        </w:rPr>
      </w:pPr>
      <w:r>
        <w:rPr>
          <w:rFonts w:ascii="宋体" w:hAnsi="宋体" w:eastAsia="宋体" w:cs="宋体"/>
          <w:spacing w:val="-29"/>
          <w:sz w:val="24"/>
          <w:szCs w:val="24"/>
        </w:rPr>
        <w:t>日</w:t>
      </w:r>
      <w:r>
        <w:rPr>
          <w:rFonts w:ascii="宋体" w:hAnsi="宋体" w:eastAsia="宋体" w:cs="宋体"/>
          <w:spacing w:val="14"/>
          <w:sz w:val="24"/>
          <w:szCs w:val="24"/>
        </w:rPr>
        <w:t xml:space="preserve"> </w:t>
      </w:r>
      <w:r>
        <w:rPr>
          <w:rFonts w:ascii="宋体" w:hAnsi="宋体" w:eastAsia="宋体" w:cs="宋体"/>
          <w:spacing w:val="-29"/>
          <w:sz w:val="24"/>
          <w:szCs w:val="24"/>
        </w:rPr>
        <w:t>期：</w:t>
      </w:r>
    </w:p>
    <w:p w14:paraId="0C24D5B8">
      <w:pPr>
        <w:spacing w:line="386" w:lineRule="auto"/>
        <w:rPr>
          <w:rFonts w:ascii="宋体" w:hAnsi="宋体" w:eastAsia="宋体" w:cs="宋体"/>
          <w:sz w:val="24"/>
          <w:szCs w:val="24"/>
        </w:rPr>
        <w:sectPr>
          <w:footerReference r:id="rId18" w:type="default"/>
          <w:pgSz w:w="11907" w:h="16839"/>
          <w:pgMar w:top="1431" w:right="1080" w:bottom="1159" w:left="1089" w:header="0" w:footer="959" w:gutter="0"/>
          <w:cols w:space="720" w:num="1"/>
        </w:sectPr>
      </w:pPr>
    </w:p>
    <w:p w14:paraId="5E8840E1">
      <w:pPr>
        <w:pStyle w:val="3"/>
        <w:spacing w:line="350" w:lineRule="auto"/>
      </w:pPr>
    </w:p>
    <w:p w14:paraId="0BF3D4F4">
      <w:pPr>
        <w:pStyle w:val="3"/>
        <w:spacing w:line="350" w:lineRule="auto"/>
      </w:pPr>
    </w:p>
    <w:p w14:paraId="53773482">
      <w:pPr>
        <w:spacing w:before="101" w:line="224" w:lineRule="auto"/>
        <w:ind w:left="3177"/>
        <w:rPr>
          <w:rFonts w:ascii="宋体" w:hAnsi="宋体" w:eastAsia="宋体" w:cs="宋体"/>
          <w:sz w:val="31"/>
          <w:szCs w:val="31"/>
        </w:rPr>
      </w:pPr>
      <w:r>
        <w:rPr>
          <w:rFonts w:ascii="宋体" w:hAnsi="宋体" w:eastAsia="宋体" w:cs="宋体"/>
          <w:b/>
          <w:bCs/>
          <w:spacing w:val="4"/>
          <w:sz w:val="31"/>
          <w:szCs w:val="31"/>
        </w:rPr>
        <w:t>（二）投标函附录</w:t>
      </w:r>
    </w:p>
    <w:p w14:paraId="222FF3B4">
      <w:pPr>
        <w:spacing w:before="181"/>
      </w:pPr>
    </w:p>
    <w:tbl>
      <w:tblPr>
        <w:tblStyle w:val="9"/>
        <w:tblW w:w="88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69"/>
        <w:gridCol w:w="1967"/>
        <w:gridCol w:w="1663"/>
        <w:gridCol w:w="2972"/>
      </w:tblGrid>
      <w:tr w14:paraId="325FF4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8" w:hRule="atLeast"/>
        </w:trPr>
        <w:tc>
          <w:tcPr>
            <w:tcW w:w="2269" w:type="dxa"/>
            <w:vAlign w:val="top"/>
          </w:tcPr>
          <w:p w14:paraId="305FEF22">
            <w:pPr>
              <w:spacing w:line="304" w:lineRule="auto"/>
              <w:rPr>
                <w:rFonts w:ascii="Arial"/>
                <w:sz w:val="21"/>
              </w:rPr>
            </w:pPr>
          </w:p>
          <w:p w14:paraId="254951D3">
            <w:pPr>
              <w:pStyle w:val="10"/>
              <w:spacing w:before="78" w:line="220" w:lineRule="auto"/>
              <w:ind w:left="665"/>
            </w:pPr>
            <w:r>
              <w:rPr>
                <w:spacing w:val="-3"/>
              </w:rPr>
              <w:t>项目名称</w:t>
            </w:r>
          </w:p>
        </w:tc>
        <w:tc>
          <w:tcPr>
            <w:tcW w:w="6602" w:type="dxa"/>
            <w:gridSpan w:val="3"/>
            <w:vAlign w:val="top"/>
          </w:tcPr>
          <w:p w14:paraId="64A011B6">
            <w:pPr>
              <w:rPr>
                <w:rFonts w:ascii="Arial"/>
                <w:sz w:val="21"/>
              </w:rPr>
            </w:pPr>
          </w:p>
        </w:tc>
      </w:tr>
      <w:tr w14:paraId="6C83F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4" w:hRule="atLeast"/>
        </w:trPr>
        <w:tc>
          <w:tcPr>
            <w:tcW w:w="2269" w:type="dxa"/>
            <w:vAlign w:val="top"/>
          </w:tcPr>
          <w:p w14:paraId="58CA2596">
            <w:pPr>
              <w:spacing w:line="314" w:lineRule="auto"/>
              <w:rPr>
                <w:rFonts w:ascii="Arial"/>
                <w:sz w:val="21"/>
              </w:rPr>
            </w:pPr>
          </w:p>
          <w:p w14:paraId="4C7931D8">
            <w:pPr>
              <w:pStyle w:val="10"/>
              <w:spacing w:before="78" w:line="220" w:lineRule="auto"/>
              <w:ind w:left="544"/>
            </w:pPr>
            <w:r>
              <w:rPr>
                <w:spacing w:val="-2"/>
              </w:rPr>
              <w:t>投标人名称</w:t>
            </w:r>
          </w:p>
        </w:tc>
        <w:tc>
          <w:tcPr>
            <w:tcW w:w="6602" w:type="dxa"/>
            <w:gridSpan w:val="3"/>
            <w:vAlign w:val="top"/>
          </w:tcPr>
          <w:p w14:paraId="286B5FED">
            <w:pPr>
              <w:rPr>
                <w:rFonts w:ascii="Arial"/>
                <w:sz w:val="21"/>
              </w:rPr>
            </w:pPr>
          </w:p>
        </w:tc>
      </w:tr>
      <w:tr w14:paraId="6C04E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7" w:hRule="atLeast"/>
        </w:trPr>
        <w:tc>
          <w:tcPr>
            <w:tcW w:w="2269" w:type="dxa"/>
            <w:vAlign w:val="top"/>
          </w:tcPr>
          <w:p w14:paraId="6FE729B2">
            <w:pPr>
              <w:spacing w:line="431" w:lineRule="auto"/>
              <w:rPr>
                <w:rFonts w:ascii="Arial"/>
                <w:sz w:val="21"/>
              </w:rPr>
            </w:pPr>
          </w:p>
          <w:p w14:paraId="2D06A756">
            <w:pPr>
              <w:pStyle w:val="10"/>
              <w:spacing w:before="78" w:line="220" w:lineRule="auto"/>
              <w:ind w:left="545"/>
            </w:pPr>
            <w:r>
              <w:rPr>
                <w:spacing w:val="-3"/>
              </w:rPr>
              <w:t>项目负责人</w:t>
            </w:r>
          </w:p>
        </w:tc>
        <w:tc>
          <w:tcPr>
            <w:tcW w:w="1967" w:type="dxa"/>
            <w:vAlign w:val="top"/>
          </w:tcPr>
          <w:p w14:paraId="02E2223C">
            <w:pPr>
              <w:rPr>
                <w:rFonts w:ascii="Arial"/>
                <w:sz w:val="21"/>
              </w:rPr>
            </w:pPr>
          </w:p>
        </w:tc>
        <w:tc>
          <w:tcPr>
            <w:tcW w:w="1663" w:type="dxa"/>
            <w:vAlign w:val="top"/>
          </w:tcPr>
          <w:p w14:paraId="10F0830B">
            <w:pPr>
              <w:spacing w:line="431" w:lineRule="auto"/>
              <w:rPr>
                <w:rFonts w:ascii="Arial"/>
                <w:sz w:val="21"/>
              </w:rPr>
            </w:pPr>
          </w:p>
          <w:p w14:paraId="759EE64F">
            <w:pPr>
              <w:pStyle w:val="10"/>
              <w:spacing w:before="78" w:line="222" w:lineRule="auto"/>
              <w:ind w:left="358"/>
            </w:pPr>
            <w:r>
              <w:rPr>
                <w:spacing w:val="-2"/>
              </w:rPr>
              <w:t>联系电话</w:t>
            </w:r>
          </w:p>
        </w:tc>
        <w:tc>
          <w:tcPr>
            <w:tcW w:w="2972" w:type="dxa"/>
            <w:vAlign w:val="top"/>
          </w:tcPr>
          <w:p w14:paraId="596F4A7E">
            <w:pPr>
              <w:rPr>
                <w:rFonts w:ascii="Arial"/>
                <w:sz w:val="21"/>
              </w:rPr>
            </w:pPr>
          </w:p>
        </w:tc>
      </w:tr>
      <w:tr w14:paraId="511CE8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3" w:hRule="atLeast"/>
        </w:trPr>
        <w:tc>
          <w:tcPr>
            <w:tcW w:w="2269" w:type="dxa"/>
            <w:vAlign w:val="top"/>
          </w:tcPr>
          <w:p w14:paraId="1A2B978E">
            <w:pPr>
              <w:pStyle w:val="10"/>
              <w:spacing w:before="245" w:line="326" w:lineRule="auto"/>
              <w:ind w:left="787" w:right="651" w:hanging="123"/>
            </w:pPr>
            <w:r>
              <w:rPr>
                <w:spacing w:val="-4"/>
              </w:rPr>
              <w:t>投标报价</w:t>
            </w:r>
            <w:r>
              <w:rPr>
                <w:spacing w:val="-8"/>
              </w:rPr>
              <w:t>（元）</w:t>
            </w:r>
          </w:p>
        </w:tc>
        <w:tc>
          <w:tcPr>
            <w:tcW w:w="6602" w:type="dxa"/>
            <w:gridSpan w:val="3"/>
            <w:vAlign w:val="top"/>
          </w:tcPr>
          <w:p w14:paraId="77635E70">
            <w:pPr>
              <w:pStyle w:val="10"/>
              <w:spacing w:before="246" w:line="219" w:lineRule="auto"/>
              <w:ind w:left="132"/>
            </w:pPr>
            <w:r>
              <w:rPr>
                <w:spacing w:val="-9"/>
              </w:rPr>
              <w:t>人民币（大写</w:t>
            </w:r>
            <w:r>
              <w:rPr>
                <w:spacing w:val="-3"/>
              </w:rPr>
              <w:t>）：</w:t>
            </w:r>
          </w:p>
          <w:p w14:paraId="0A8EE0DD">
            <w:pPr>
              <w:pStyle w:val="10"/>
              <w:spacing w:before="214" w:line="222" w:lineRule="auto"/>
              <w:ind w:left="857"/>
            </w:pPr>
            <w:r>
              <w:rPr>
                <w:spacing w:val="-15"/>
              </w:rPr>
              <w:t>（小写</w:t>
            </w:r>
            <w:r>
              <w:rPr>
                <w:spacing w:val="-7"/>
              </w:rPr>
              <w:t>）：</w:t>
            </w:r>
          </w:p>
        </w:tc>
      </w:tr>
      <w:tr w14:paraId="29A9E9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7" w:hRule="atLeast"/>
        </w:trPr>
        <w:tc>
          <w:tcPr>
            <w:tcW w:w="2269" w:type="dxa"/>
            <w:vAlign w:val="top"/>
          </w:tcPr>
          <w:p w14:paraId="4CE60A8B">
            <w:pPr>
              <w:spacing w:line="373" w:lineRule="auto"/>
              <w:rPr>
                <w:rFonts w:ascii="Arial"/>
                <w:sz w:val="21"/>
              </w:rPr>
            </w:pPr>
          </w:p>
          <w:p w14:paraId="3DD937CA">
            <w:pPr>
              <w:pStyle w:val="10"/>
              <w:spacing w:before="78" w:line="219" w:lineRule="auto"/>
              <w:ind w:left="666"/>
              <w:rPr>
                <w:rFonts w:hint="default" w:eastAsia="宋体"/>
                <w:lang w:val="en-US" w:eastAsia="zh-CN"/>
              </w:rPr>
            </w:pPr>
            <w:r>
              <w:rPr>
                <w:rFonts w:hint="eastAsia"/>
                <w:spacing w:val="-3"/>
                <w:lang w:val="en-US" w:eastAsia="zh-CN"/>
              </w:rPr>
              <w:t>建设周期</w:t>
            </w:r>
          </w:p>
        </w:tc>
        <w:tc>
          <w:tcPr>
            <w:tcW w:w="6602" w:type="dxa"/>
            <w:gridSpan w:val="3"/>
            <w:vAlign w:val="top"/>
          </w:tcPr>
          <w:p w14:paraId="543B8FC0">
            <w:pPr>
              <w:rPr>
                <w:rFonts w:ascii="Arial"/>
                <w:sz w:val="21"/>
              </w:rPr>
            </w:pPr>
          </w:p>
        </w:tc>
      </w:tr>
      <w:tr w14:paraId="707D5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2269" w:type="dxa"/>
            <w:vAlign w:val="top"/>
          </w:tcPr>
          <w:p w14:paraId="72B138B5">
            <w:pPr>
              <w:spacing w:line="349" w:lineRule="auto"/>
              <w:rPr>
                <w:rFonts w:ascii="Arial"/>
                <w:sz w:val="21"/>
              </w:rPr>
            </w:pPr>
          </w:p>
          <w:p w14:paraId="6D841A09">
            <w:pPr>
              <w:pStyle w:val="10"/>
              <w:spacing w:before="78" w:line="220" w:lineRule="auto"/>
              <w:ind w:left="661"/>
            </w:pPr>
            <w:r>
              <w:rPr>
                <w:spacing w:val="-2"/>
              </w:rPr>
              <w:t>服务期限</w:t>
            </w:r>
          </w:p>
        </w:tc>
        <w:tc>
          <w:tcPr>
            <w:tcW w:w="6602" w:type="dxa"/>
            <w:gridSpan w:val="3"/>
            <w:vAlign w:val="top"/>
          </w:tcPr>
          <w:p w14:paraId="35565DFF">
            <w:pPr>
              <w:rPr>
                <w:rFonts w:ascii="Arial"/>
                <w:sz w:val="21"/>
              </w:rPr>
            </w:pPr>
          </w:p>
        </w:tc>
      </w:tr>
      <w:tr w14:paraId="5283AC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8" w:hRule="atLeast"/>
        </w:trPr>
        <w:tc>
          <w:tcPr>
            <w:tcW w:w="2269" w:type="dxa"/>
            <w:vAlign w:val="top"/>
          </w:tcPr>
          <w:p w14:paraId="3186A233">
            <w:pPr>
              <w:spacing w:line="365" w:lineRule="auto"/>
              <w:rPr>
                <w:rFonts w:ascii="Arial"/>
                <w:sz w:val="21"/>
              </w:rPr>
            </w:pPr>
          </w:p>
          <w:p w14:paraId="2B976794">
            <w:pPr>
              <w:pStyle w:val="10"/>
              <w:spacing w:before="78" w:line="220" w:lineRule="auto"/>
              <w:ind w:left="662"/>
            </w:pPr>
            <w:r>
              <w:rPr>
                <w:spacing w:val="-2"/>
              </w:rPr>
              <w:t>质量要求</w:t>
            </w:r>
          </w:p>
        </w:tc>
        <w:tc>
          <w:tcPr>
            <w:tcW w:w="6602" w:type="dxa"/>
            <w:gridSpan w:val="3"/>
            <w:vAlign w:val="top"/>
          </w:tcPr>
          <w:p w14:paraId="3FF0EFA1">
            <w:pPr>
              <w:rPr>
                <w:rFonts w:ascii="Arial"/>
                <w:sz w:val="21"/>
              </w:rPr>
            </w:pPr>
          </w:p>
        </w:tc>
      </w:tr>
      <w:tr w14:paraId="1F7129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8" w:hRule="atLeast"/>
        </w:trPr>
        <w:tc>
          <w:tcPr>
            <w:tcW w:w="2269" w:type="dxa"/>
            <w:vAlign w:val="top"/>
          </w:tcPr>
          <w:p w14:paraId="00BA8AEA">
            <w:pPr>
              <w:spacing w:line="296" w:lineRule="auto"/>
              <w:rPr>
                <w:rFonts w:ascii="Arial"/>
                <w:sz w:val="21"/>
              </w:rPr>
            </w:pPr>
          </w:p>
          <w:p w14:paraId="5DA9EA35">
            <w:pPr>
              <w:pStyle w:val="10"/>
              <w:spacing w:before="78" w:line="220" w:lineRule="auto"/>
              <w:ind w:left="544"/>
            </w:pPr>
            <w:r>
              <w:rPr>
                <w:spacing w:val="-2"/>
              </w:rPr>
              <w:t>投标有效期</w:t>
            </w:r>
          </w:p>
        </w:tc>
        <w:tc>
          <w:tcPr>
            <w:tcW w:w="6602" w:type="dxa"/>
            <w:gridSpan w:val="3"/>
            <w:vAlign w:val="top"/>
          </w:tcPr>
          <w:p w14:paraId="2A3A4DE2">
            <w:pPr>
              <w:rPr>
                <w:rFonts w:ascii="Arial"/>
                <w:sz w:val="21"/>
              </w:rPr>
            </w:pPr>
          </w:p>
        </w:tc>
      </w:tr>
      <w:tr w14:paraId="73790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269" w:type="dxa"/>
            <w:vAlign w:val="top"/>
          </w:tcPr>
          <w:p w14:paraId="2CEE738B">
            <w:pPr>
              <w:spacing w:line="371" w:lineRule="auto"/>
              <w:rPr>
                <w:rFonts w:ascii="Arial"/>
                <w:sz w:val="21"/>
              </w:rPr>
            </w:pPr>
          </w:p>
          <w:p w14:paraId="45C87CBC">
            <w:pPr>
              <w:pStyle w:val="10"/>
              <w:spacing w:before="78" w:line="221" w:lineRule="auto"/>
              <w:ind w:left="784"/>
            </w:pPr>
            <w:r>
              <w:rPr>
                <w:spacing w:val="-7"/>
              </w:rPr>
              <w:t>备</w:t>
            </w:r>
            <w:r>
              <w:rPr>
                <w:spacing w:val="5"/>
              </w:rPr>
              <w:t xml:space="preserve">  </w:t>
            </w:r>
            <w:r>
              <w:rPr>
                <w:spacing w:val="-7"/>
              </w:rPr>
              <w:t>注</w:t>
            </w:r>
          </w:p>
        </w:tc>
        <w:tc>
          <w:tcPr>
            <w:tcW w:w="6602" w:type="dxa"/>
            <w:gridSpan w:val="3"/>
            <w:vAlign w:val="top"/>
          </w:tcPr>
          <w:p w14:paraId="1FA3DF98">
            <w:pPr>
              <w:pStyle w:val="10"/>
              <w:spacing w:before="218" w:line="218" w:lineRule="auto"/>
            </w:pPr>
          </w:p>
        </w:tc>
      </w:tr>
    </w:tbl>
    <w:p w14:paraId="5AEF37BC">
      <w:pPr>
        <w:pStyle w:val="3"/>
        <w:spacing w:line="359" w:lineRule="auto"/>
      </w:pPr>
    </w:p>
    <w:p w14:paraId="6CD43BE6">
      <w:pPr>
        <w:spacing w:before="78" w:line="219" w:lineRule="auto"/>
        <w:ind w:left="4740"/>
        <w:rPr>
          <w:rFonts w:ascii="宋体" w:hAnsi="宋体" w:eastAsia="宋体" w:cs="宋体"/>
          <w:sz w:val="24"/>
          <w:szCs w:val="24"/>
        </w:rPr>
      </w:pPr>
      <w:r>
        <w:rPr>
          <w:rFonts w:ascii="宋体" w:hAnsi="宋体" w:eastAsia="宋体" w:cs="宋体"/>
          <w:spacing w:val="-2"/>
          <w:sz w:val="24"/>
          <w:szCs w:val="24"/>
        </w:rPr>
        <w:t>投标供应商</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w:t>
      </w:r>
      <w:r>
        <w:rPr>
          <w:rFonts w:ascii="宋体" w:hAnsi="宋体" w:eastAsia="宋体" w:cs="宋体"/>
          <w:spacing w:val="-2"/>
          <w:sz w:val="24"/>
          <w:szCs w:val="24"/>
        </w:rPr>
        <w:t>电子签章）</w:t>
      </w:r>
    </w:p>
    <w:p w14:paraId="7F2FC1E7">
      <w:pPr>
        <w:spacing w:before="195" w:line="219" w:lineRule="auto"/>
        <w:ind w:left="4738"/>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pacing w:val="2"/>
          <w:sz w:val="24"/>
          <w:szCs w:val="24"/>
        </w:rPr>
        <w:t>：</w:t>
      </w:r>
      <w:r>
        <w:rPr>
          <w:rFonts w:ascii="宋体" w:hAnsi="宋体" w:eastAsia="宋体" w:cs="宋体"/>
          <w:sz w:val="24"/>
          <w:szCs w:val="24"/>
          <w:u w:val="single" w:color="auto"/>
        </w:rPr>
        <w:t xml:space="preserve">         </w:t>
      </w:r>
      <w:r>
        <w:rPr>
          <w:rFonts w:ascii="宋体" w:hAnsi="宋体" w:eastAsia="宋体" w:cs="宋体"/>
          <w:spacing w:val="2"/>
          <w:sz w:val="24"/>
          <w:szCs w:val="24"/>
        </w:rPr>
        <w:t>（</w:t>
      </w:r>
      <w:r>
        <w:rPr>
          <w:rFonts w:ascii="宋体" w:hAnsi="宋体" w:eastAsia="宋体" w:cs="宋体"/>
          <w:spacing w:val="-2"/>
          <w:sz w:val="24"/>
          <w:szCs w:val="24"/>
        </w:rPr>
        <w:t>电子签章）</w:t>
      </w:r>
    </w:p>
    <w:p w14:paraId="58C2B820">
      <w:pPr>
        <w:spacing w:before="193" w:line="220" w:lineRule="auto"/>
        <w:ind w:left="4788"/>
        <w:rPr>
          <w:rFonts w:ascii="宋体" w:hAnsi="宋体" w:eastAsia="宋体" w:cs="宋体"/>
          <w:sz w:val="24"/>
          <w:szCs w:val="24"/>
        </w:rPr>
      </w:pPr>
      <w:r>
        <w:rPr>
          <w:rFonts w:ascii="宋体" w:hAnsi="宋体" w:eastAsia="宋体" w:cs="宋体"/>
          <w:spacing w:val="-29"/>
          <w:sz w:val="24"/>
          <w:szCs w:val="24"/>
        </w:rPr>
        <w:t>日</w:t>
      </w:r>
      <w:r>
        <w:rPr>
          <w:rFonts w:ascii="宋体" w:hAnsi="宋体" w:eastAsia="宋体" w:cs="宋体"/>
          <w:spacing w:val="14"/>
          <w:sz w:val="24"/>
          <w:szCs w:val="24"/>
        </w:rPr>
        <w:t xml:space="preserve"> </w:t>
      </w:r>
      <w:r>
        <w:rPr>
          <w:rFonts w:ascii="宋体" w:hAnsi="宋体" w:eastAsia="宋体" w:cs="宋体"/>
          <w:spacing w:val="-29"/>
          <w:sz w:val="24"/>
          <w:szCs w:val="24"/>
        </w:rPr>
        <w:t>期：</w:t>
      </w:r>
    </w:p>
    <w:p w14:paraId="44083A76">
      <w:pPr>
        <w:spacing w:line="220" w:lineRule="auto"/>
        <w:rPr>
          <w:rFonts w:ascii="宋体" w:hAnsi="宋体" w:eastAsia="宋体" w:cs="宋体"/>
          <w:sz w:val="24"/>
          <w:szCs w:val="24"/>
        </w:rPr>
        <w:sectPr>
          <w:footerReference r:id="rId19" w:type="default"/>
          <w:pgSz w:w="11907" w:h="16839"/>
          <w:pgMar w:top="1431" w:right="1514" w:bottom="1159" w:left="1514" w:header="0" w:footer="959" w:gutter="0"/>
          <w:cols w:space="720" w:num="1"/>
        </w:sectPr>
      </w:pPr>
    </w:p>
    <w:p w14:paraId="6903CDEF">
      <w:pPr>
        <w:spacing w:before="167" w:line="224" w:lineRule="auto"/>
        <w:ind w:left="1452"/>
        <w:rPr>
          <w:rFonts w:ascii="宋体" w:hAnsi="宋体" w:eastAsia="宋体" w:cs="宋体"/>
          <w:sz w:val="31"/>
          <w:szCs w:val="31"/>
        </w:rPr>
      </w:pPr>
      <w:r>
        <w:rPr>
          <w:rFonts w:ascii="宋体" w:hAnsi="宋体" w:eastAsia="宋体" w:cs="宋体"/>
          <w:b/>
          <w:bCs/>
          <w:spacing w:val="6"/>
          <w:sz w:val="31"/>
          <w:szCs w:val="31"/>
        </w:rPr>
        <w:t>二、法定代表人身份证明及授权委托书</w:t>
      </w:r>
    </w:p>
    <w:p w14:paraId="4B75EB2D">
      <w:pPr>
        <w:spacing w:before="261" w:line="225" w:lineRule="auto"/>
        <w:ind w:left="2265"/>
        <w:rPr>
          <w:rFonts w:ascii="宋体" w:hAnsi="宋体" w:eastAsia="宋体" w:cs="宋体"/>
          <w:sz w:val="31"/>
          <w:szCs w:val="31"/>
        </w:rPr>
      </w:pPr>
      <w:r>
        <w:rPr>
          <w:rFonts w:ascii="宋体" w:hAnsi="宋体" w:eastAsia="宋体" w:cs="宋体"/>
          <w:b/>
          <w:bCs/>
          <w:spacing w:val="4"/>
          <w:sz w:val="31"/>
          <w:szCs w:val="31"/>
        </w:rPr>
        <w:t>（一）法定代表人身份证明</w:t>
      </w:r>
    </w:p>
    <w:p w14:paraId="0973BBB3">
      <w:pPr>
        <w:spacing w:before="302" w:line="220" w:lineRule="auto"/>
        <w:ind w:left="640"/>
        <w:rPr>
          <w:rFonts w:ascii="宋体" w:hAnsi="宋体" w:eastAsia="宋体" w:cs="宋体"/>
          <w:sz w:val="24"/>
          <w:szCs w:val="24"/>
        </w:rPr>
      </w:pPr>
      <w:r>
        <w:rPr>
          <w:rFonts w:ascii="宋体" w:hAnsi="宋体" w:eastAsia="宋体" w:cs="宋体"/>
          <w:spacing w:val="-3"/>
          <w:sz w:val="24"/>
          <w:szCs w:val="24"/>
        </w:rPr>
        <w:t>单位名称：</w:t>
      </w:r>
      <w:r>
        <w:rPr>
          <w:rFonts w:ascii="宋体" w:hAnsi="宋体" w:eastAsia="宋体" w:cs="宋体"/>
          <w:sz w:val="24"/>
          <w:szCs w:val="24"/>
          <w:u w:val="single" w:color="auto"/>
        </w:rPr>
        <w:t xml:space="preserve">                                       </w:t>
      </w:r>
    </w:p>
    <w:p w14:paraId="315AB7BE">
      <w:pPr>
        <w:pStyle w:val="3"/>
        <w:spacing w:line="270" w:lineRule="auto"/>
      </w:pPr>
    </w:p>
    <w:p w14:paraId="333CE9C7">
      <w:pPr>
        <w:spacing w:before="78" w:line="220" w:lineRule="auto"/>
        <w:ind w:left="637"/>
        <w:rPr>
          <w:rFonts w:ascii="宋体" w:hAnsi="宋体" w:eastAsia="宋体" w:cs="宋体"/>
          <w:sz w:val="24"/>
          <w:szCs w:val="24"/>
        </w:rPr>
      </w:pPr>
      <w:r>
        <w:rPr>
          <w:rFonts w:ascii="宋体" w:hAnsi="宋体" w:eastAsia="宋体" w:cs="宋体"/>
          <w:spacing w:val="-3"/>
          <w:sz w:val="24"/>
          <w:szCs w:val="24"/>
        </w:rPr>
        <w:t>单位性质：</w:t>
      </w:r>
      <w:r>
        <w:rPr>
          <w:rFonts w:ascii="宋体" w:hAnsi="宋体" w:eastAsia="宋体" w:cs="宋体"/>
          <w:sz w:val="24"/>
          <w:szCs w:val="24"/>
          <w:u w:val="single" w:color="auto"/>
        </w:rPr>
        <w:t xml:space="preserve">                                       </w:t>
      </w:r>
    </w:p>
    <w:p w14:paraId="077EB84E">
      <w:pPr>
        <w:pStyle w:val="3"/>
        <w:spacing w:line="272" w:lineRule="auto"/>
      </w:pPr>
    </w:p>
    <w:p w14:paraId="33F854E0">
      <w:pPr>
        <w:spacing w:before="78" w:line="229" w:lineRule="auto"/>
        <w:ind w:left="635"/>
        <w:rPr>
          <w:rFonts w:ascii="宋体" w:hAnsi="宋体" w:eastAsia="宋体" w:cs="宋体"/>
          <w:sz w:val="24"/>
          <w:szCs w:val="24"/>
        </w:rPr>
      </w:pPr>
      <w:r>
        <w:rPr>
          <w:rFonts w:ascii="宋体" w:hAnsi="宋体" w:eastAsia="宋体" w:cs="宋体"/>
          <w:spacing w:val="-7"/>
          <w:sz w:val="24"/>
          <w:szCs w:val="24"/>
        </w:rPr>
        <w:t>地</w:t>
      </w:r>
      <w:r>
        <w:rPr>
          <w:rFonts w:ascii="宋体" w:hAnsi="宋体" w:eastAsia="宋体" w:cs="宋体"/>
          <w:spacing w:val="2"/>
          <w:sz w:val="24"/>
          <w:szCs w:val="24"/>
        </w:rPr>
        <w:t xml:space="preserve">    </w:t>
      </w:r>
      <w:r>
        <w:rPr>
          <w:rFonts w:ascii="宋体" w:hAnsi="宋体" w:eastAsia="宋体" w:cs="宋体"/>
          <w:spacing w:val="-7"/>
          <w:sz w:val="24"/>
          <w:szCs w:val="24"/>
        </w:rPr>
        <w:t>址：</w:t>
      </w:r>
      <w:r>
        <w:rPr>
          <w:rFonts w:ascii="宋体" w:hAnsi="宋体" w:eastAsia="宋体" w:cs="宋体"/>
          <w:sz w:val="24"/>
          <w:szCs w:val="24"/>
          <w:u w:val="single" w:color="auto"/>
        </w:rPr>
        <w:t xml:space="preserve">                                        </w:t>
      </w:r>
    </w:p>
    <w:p w14:paraId="239ACAC8">
      <w:pPr>
        <w:pStyle w:val="3"/>
        <w:spacing w:line="260" w:lineRule="auto"/>
      </w:pPr>
    </w:p>
    <w:p w14:paraId="55437CF3">
      <w:pPr>
        <w:spacing w:before="78" w:line="220" w:lineRule="auto"/>
        <w:ind w:left="637"/>
        <w:rPr>
          <w:rFonts w:ascii="宋体" w:hAnsi="宋体" w:eastAsia="宋体" w:cs="宋体"/>
          <w:sz w:val="24"/>
          <w:szCs w:val="24"/>
        </w:rPr>
      </w:pPr>
      <w:r>
        <w:rPr>
          <w:rFonts w:ascii="宋体" w:hAnsi="宋体" w:eastAsia="宋体" w:cs="宋体"/>
          <w:spacing w:val="-2"/>
          <w:sz w:val="24"/>
          <w:szCs w:val="24"/>
        </w:rPr>
        <w:t>成立时间：</w:t>
      </w:r>
      <w:r>
        <w:rPr>
          <w:rFonts w:ascii="宋体" w:hAnsi="宋体" w:eastAsia="宋体" w:cs="宋体"/>
          <w:spacing w:val="-2"/>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月</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2"/>
          <w:sz w:val="24"/>
          <w:szCs w:val="24"/>
        </w:rPr>
        <w:t>日</w:t>
      </w:r>
    </w:p>
    <w:p w14:paraId="408816EE">
      <w:pPr>
        <w:pStyle w:val="3"/>
        <w:spacing w:line="274" w:lineRule="auto"/>
      </w:pPr>
    </w:p>
    <w:p w14:paraId="77D7E7A7">
      <w:pPr>
        <w:spacing w:before="79" w:line="220" w:lineRule="auto"/>
        <w:ind w:left="637"/>
        <w:rPr>
          <w:rFonts w:ascii="宋体" w:hAnsi="宋体" w:eastAsia="宋体" w:cs="宋体"/>
          <w:sz w:val="24"/>
          <w:szCs w:val="24"/>
        </w:rPr>
      </w:pPr>
      <w:r>
        <w:rPr>
          <w:rFonts w:ascii="宋体" w:hAnsi="宋体" w:eastAsia="宋体" w:cs="宋体"/>
          <w:spacing w:val="-2"/>
          <w:sz w:val="24"/>
          <w:szCs w:val="24"/>
        </w:rPr>
        <w:t>经营期限：</w:t>
      </w:r>
      <w:r>
        <w:rPr>
          <w:rFonts w:ascii="宋体" w:hAnsi="宋体" w:eastAsia="宋体" w:cs="宋体"/>
          <w:spacing w:val="-2"/>
          <w:sz w:val="24"/>
          <w:szCs w:val="24"/>
          <w:u w:val="single" w:color="auto"/>
        </w:rPr>
        <w:t xml:space="preserve">                                       </w:t>
      </w:r>
    </w:p>
    <w:p w14:paraId="674205E6">
      <w:pPr>
        <w:pStyle w:val="3"/>
        <w:spacing w:line="271" w:lineRule="auto"/>
      </w:pPr>
    </w:p>
    <w:p w14:paraId="1AC5DBF5">
      <w:pPr>
        <w:spacing w:before="79" w:line="220" w:lineRule="auto"/>
        <w:ind w:left="635"/>
        <w:rPr>
          <w:rFonts w:ascii="宋体" w:hAnsi="宋体" w:eastAsia="宋体" w:cs="宋体"/>
          <w:sz w:val="24"/>
          <w:szCs w:val="24"/>
        </w:rPr>
      </w:pPr>
      <w:r>
        <w:rPr>
          <w:rFonts w:ascii="宋体" w:hAnsi="宋体" w:eastAsia="宋体" w:cs="宋体"/>
          <w:spacing w:val="-2"/>
          <w:sz w:val="24"/>
          <w:szCs w:val="24"/>
        </w:rPr>
        <w:t>姓    名：</w:t>
      </w:r>
      <w:r>
        <w:rPr>
          <w:rFonts w:ascii="宋体" w:hAnsi="宋体" w:eastAsia="宋体" w:cs="宋体"/>
          <w:spacing w:val="-2"/>
          <w:sz w:val="24"/>
          <w:szCs w:val="24"/>
          <w:u w:val="single" w:color="auto"/>
        </w:rPr>
        <w:t xml:space="preserve">     </w:t>
      </w:r>
      <w:r>
        <w:rPr>
          <w:rFonts w:ascii="宋体" w:hAnsi="宋体" w:eastAsia="宋体" w:cs="宋体"/>
          <w:spacing w:val="12"/>
          <w:sz w:val="24"/>
          <w:szCs w:val="24"/>
        </w:rPr>
        <w:t xml:space="preserve"> </w:t>
      </w:r>
      <w:r>
        <w:rPr>
          <w:rFonts w:ascii="宋体" w:hAnsi="宋体" w:eastAsia="宋体" w:cs="宋体"/>
          <w:spacing w:val="-2"/>
          <w:sz w:val="24"/>
          <w:szCs w:val="24"/>
        </w:rPr>
        <w:t>性别：</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2"/>
          <w:sz w:val="24"/>
          <w:szCs w:val="24"/>
        </w:rPr>
        <w:t>年龄：</w:t>
      </w:r>
      <w:r>
        <w:rPr>
          <w:rFonts w:ascii="宋体" w:hAnsi="宋体" w:eastAsia="宋体" w:cs="宋体"/>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2"/>
          <w:sz w:val="24"/>
          <w:szCs w:val="24"/>
        </w:rPr>
        <w:t>职务：</w:t>
      </w:r>
      <w:r>
        <w:rPr>
          <w:rFonts w:ascii="宋体" w:hAnsi="宋体" w:eastAsia="宋体" w:cs="宋体"/>
          <w:sz w:val="24"/>
          <w:szCs w:val="24"/>
          <w:u w:val="single" w:color="auto"/>
        </w:rPr>
        <w:t xml:space="preserve">    </w:t>
      </w:r>
    </w:p>
    <w:p w14:paraId="105A1C8E">
      <w:pPr>
        <w:pStyle w:val="3"/>
        <w:spacing w:line="273" w:lineRule="auto"/>
      </w:pPr>
    </w:p>
    <w:p w14:paraId="5B57388A">
      <w:pPr>
        <w:spacing w:before="78" w:line="219" w:lineRule="auto"/>
        <w:ind w:left="640"/>
        <w:rPr>
          <w:rFonts w:ascii="宋体" w:hAnsi="宋体" w:eastAsia="宋体" w:cs="宋体"/>
          <w:sz w:val="24"/>
          <w:szCs w:val="24"/>
        </w:rPr>
      </w:pPr>
      <w:r>
        <w:rPr>
          <w:rFonts w:ascii="宋体" w:hAnsi="宋体" w:eastAsia="宋体" w:cs="宋体"/>
          <w:spacing w:val="-2"/>
          <w:sz w:val="24"/>
          <w:szCs w:val="24"/>
        </w:rPr>
        <w:t>系</w:t>
      </w:r>
      <w:r>
        <w:rPr>
          <w:rFonts w:ascii="宋体" w:hAnsi="宋体" w:eastAsia="宋体" w:cs="宋体"/>
          <w:spacing w:val="-2"/>
          <w:sz w:val="24"/>
          <w:szCs w:val="24"/>
          <w:u w:val="single" w:color="auto"/>
        </w:rPr>
        <w:t xml:space="preserve">          （供应商单位名称）         </w:t>
      </w:r>
      <w:r>
        <w:rPr>
          <w:rFonts w:ascii="宋体" w:hAnsi="宋体" w:eastAsia="宋体" w:cs="宋体"/>
          <w:spacing w:val="-88"/>
          <w:sz w:val="24"/>
          <w:szCs w:val="24"/>
        </w:rPr>
        <w:t xml:space="preserve"> </w:t>
      </w:r>
      <w:r>
        <w:rPr>
          <w:rFonts w:ascii="宋体" w:hAnsi="宋体" w:eastAsia="宋体" w:cs="宋体"/>
          <w:spacing w:val="-2"/>
          <w:sz w:val="24"/>
          <w:szCs w:val="24"/>
        </w:rPr>
        <w:t>的法定代表人。</w:t>
      </w:r>
    </w:p>
    <w:p w14:paraId="37CAD977">
      <w:pPr>
        <w:pStyle w:val="3"/>
        <w:spacing w:line="301" w:lineRule="auto"/>
      </w:pPr>
    </w:p>
    <w:p w14:paraId="51FC3334">
      <w:pPr>
        <w:pStyle w:val="3"/>
        <w:spacing w:line="302" w:lineRule="auto"/>
      </w:pPr>
    </w:p>
    <w:p w14:paraId="4C4DB0D3">
      <w:pPr>
        <w:pStyle w:val="3"/>
        <w:spacing w:line="302" w:lineRule="auto"/>
      </w:pPr>
    </w:p>
    <w:p w14:paraId="1142447E">
      <w:pPr>
        <w:spacing w:before="78" w:line="220" w:lineRule="auto"/>
        <w:ind w:left="1115"/>
        <w:rPr>
          <w:rFonts w:ascii="宋体" w:hAnsi="宋体" w:eastAsia="宋体" w:cs="宋体"/>
          <w:sz w:val="24"/>
          <w:szCs w:val="24"/>
        </w:rPr>
      </w:pPr>
      <w:r>
        <w:rPr>
          <w:rFonts w:ascii="宋体" w:hAnsi="宋体" w:eastAsia="宋体" w:cs="宋体"/>
          <w:spacing w:val="-8"/>
          <w:sz w:val="24"/>
          <w:szCs w:val="24"/>
        </w:rPr>
        <w:t>特此证明。</w:t>
      </w:r>
    </w:p>
    <w:p w14:paraId="7DCA84EA">
      <w:pPr>
        <w:pStyle w:val="3"/>
        <w:spacing w:line="302" w:lineRule="auto"/>
      </w:pPr>
    </w:p>
    <w:p w14:paraId="740F115A">
      <w:pPr>
        <w:pStyle w:val="3"/>
        <w:spacing w:line="302" w:lineRule="auto"/>
      </w:pPr>
    </w:p>
    <w:p w14:paraId="2BB27A54">
      <w:pPr>
        <w:pStyle w:val="3"/>
        <w:spacing w:line="303" w:lineRule="auto"/>
      </w:pPr>
    </w:p>
    <w:p w14:paraId="3BA28096">
      <w:pPr>
        <w:spacing w:before="79" w:line="219" w:lineRule="auto"/>
        <w:ind w:left="2945"/>
        <w:rPr>
          <w:rFonts w:ascii="宋体" w:hAnsi="宋体" w:eastAsia="宋体" w:cs="宋体"/>
          <w:sz w:val="24"/>
          <w:szCs w:val="24"/>
        </w:rPr>
      </w:pPr>
      <w:r>
        <w:rPr>
          <w:rFonts w:ascii="宋体" w:hAnsi="宋体" w:eastAsia="宋体" w:cs="宋体"/>
          <w:spacing w:val="-3"/>
          <w:sz w:val="24"/>
          <w:szCs w:val="24"/>
        </w:rPr>
        <w:t>投标供应商</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w:t>
      </w:r>
      <w:r>
        <w:rPr>
          <w:rFonts w:ascii="宋体" w:hAnsi="宋体" w:eastAsia="宋体" w:cs="宋体"/>
          <w:spacing w:val="-3"/>
          <w:sz w:val="24"/>
          <w:szCs w:val="24"/>
        </w:rPr>
        <w:t>电子签章）</w:t>
      </w:r>
    </w:p>
    <w:p w14:paraId="38E97A2A">
      <w:pPr>
        <w:pStyle w:val="3"/>
        <w:spacing w:line="274" w:lineRule="auto"/>
      </w:pPr>
    </w:p>
    <w:p w14:paraId="60C085C5">
      <w:pPr>
        <w:spacing w:before="79" w:line="220" w:lineRule="auto"/>
        <w:ind w:left="2984"/>
        <w:rPr>
          <w:rFonts w:ascii="宋体" w:hAnsi="宋体" w:eastAsia="宋体" w:cs="宋体"/>
          <w:sz w:val="24"/>
          <w:szCs w:val="24"/>
        </w:rPr>
      </w:pPr>
      <w:r>
        <w:rPr>
          <w:rFonts w:ascii="宋体" w:hAnsi="宋体" w:eastAsia="宋体" w:cs="宋体"/>
          <w:spacing w:val="-24"/>
          <w:sz w:val="24"/>
          <w:szCs w:val="24"/>
        </w:rPr>
        <w:t>日期：</w:t>
      </w:r>
    </w:p>
    <w:p w14:paraId="1A0B48E4">
      <w:pPr>
        <w:pStyle w:val="3"/>
        <w:spacing w:line="301" w:lineRule="auto"/>
      </w:pPr>
    </w:p>
    <w:p w14:paraId="6DAB9265">
      <w:pPr>
        <w:pStyle w:val="3"/>
        <w:spacing w:line="301" w:lineRule="auto"/>
      </w:pPr>
    </w:p>
    <w:p w14:paraId="327FEE57">
      <w:pPr>
        <w:pStyle w:val="3"/>
        <w:spacing w:line="302" w:lineRule="auto"/>
      </w:pPr>
    </w:p>
    <w:p w14:paraId="384277A0">
      <w:pPr>
        <w:spacing w:before="78" w:line="219" w:lineRule="auto"/>
        <w:ind w:left="1050"/>
        <w:rPr>
          <w:rFonts w:ascii="宋体" w:hAnsi="宋体" w:eastAsia="宋体" w:cs="宋体"/>
          <w:sz w:val="24"/>
          <w:szCs w:val="24"/>
        </w:rPr>
      </w:pPr>
      <w:r>
        <w:rPr>
          <w:rFonts w:ascii="宋体" w:hAnsi="宋体" w:eastAsia="宋体" w:cs="宋体"/>
          <w:b/>
          <w:bCs/>
          <w:spacing w:val="-3"/>
          <w:sz w:val="24"/>
          <w:szCs w:val="24"/>
        </w:rPr>
        <w:t>（后附法定代表人身份证正反面原件扫描件加盖单位公章）</w:t>
      </w:r>
    </w:p>
    <w:p w14:paraId="4430F280">
      <w:pPr>
        <w:spacing w:line="219" w:lineRule="auto"/>
        <w:rPr>
          <w:rFonts w:ascii="宋体" w:hAnsi="宋体" w:eastAsia="宋体" w:cs="宋体"/>
          <w:sz w:val="24"/>
          <w:szCs w:val="24"/>
        </w:rPr>
        <w:sectPr>
          <w:footerReference r:id="rId20" w:type="default"/>
          <w:pgSz w:w="11907" w:h="16839"/>
          <w:pgMar w:top="1431" w:right="1785" w:bottom="1159" w:left="1785" w:header="0" w:footer="959" w:gutter="0"/>
          <w:cols w:space="720" w:num="1"/>
        </w:sectPr>
      </w:pPr>
    </w:p>
    <w:p w14:paraId="174F0D69">
      <w:pPr>
        <w:pStyle w:val="3"/>
        <w:spacing w:line="350" w:lineRule="auto"/>
      </w:pPr>
    </w:p>
    <w:p w14:paraId="26952559">
      <w:pPr>
        <w:pStyle w:val="3"/>
        <w:spacing w:line="350" w:lineRule="auto"/>
      </w:pPr>
    </w:p>
    <w:p w14:paraId="450AA715">
      <w:pPr>
        <w:spacing w:before="101" w:line="224" w:lineRule="auto"/>
        <w:ind w:left="2906"/>
        <w:rPr>
          <w:rFonts w:ascii="宋体" w:hAnsi="宋体" w:eastAsia="宋体" w:cs="宋体"/>
          <w:sz w:val="31"/>
          <w:szCs w:val="31"/>
        </w:rPr>
      </w:pPr>
      <w:r>
        <w:rPr>
          <w:rFonts w:ascii="宋体" w:hAnsi="宋体" w:eastAsia="宋体" w:cs="宋体"/>
          <w:b/>
          <w:bCs/>
          <w:spacing w:val="1"/>
          <w:sz w:val="31"/>
          <w:szCs w:val="31"/>
        </w:rPr>
        <w:t>（二）授权委托书</w:t>
      </w:r>
    </w:p>
    <w:p w14:paraId="26A7F53E">
      <w:pPr>
        <w:pStyle w:val="3"/>
        <w:spacing w:line="259" w:lineRule="auto"/>
      </w:pPr>
    </w:p>
    <w:p w14:paraId="09061A5C">
      <w:pPr>
        <w:pStyle w:val="3"/>
        <w:spacing w:line="260" w:lineRule="auto"/>
      </w:pPr>
    </w:p>
    <w:p w14:paraId="39500469">
      <w:pPr>
        <w:pStyle w:val="3"/>
        <w:spacing w:line="260" w:lineRule="auto"/>
      </w:pPr>
    </w:p>
    <w:p w14:paraId="509A136F">
      <w:pPr>
        <w:spacing w:before="78" w:line="368" w:lineRule="auto"/>
        <w:ind w:left="206" w:right="635" w:firstLine="499"/>
        <w:jc w:val="both"/>
        <w:rPr>
          <w:rFonts w:ascii="宋体" w:hAnsi="宋体" w:eastAsia="宋体" w:cs="宋体"/>
          <w:sz w:val="24"/>
          <w:szCs w:val="24"/>
        </w:rPr>
      </w:pPr>
      <w:r>
        <w:rPr>
          <w:rFonts w:ascii="宋体" w:hAnsi="宋体" w:eastAsia="宋体" w:cs="宋体"/>
          <w:spacing w:val="-1"/>
          <w:sz w:val="24"/>
          <w:szCs w:val="24"/>
        </w:rPr>
        <w:t>本人</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（姓名）系</w:t>
      </w:r>
      <w:r>
        <w:rPr>
          <w:rFonts w:ascii="宋体" w:hAnsi="宋体" w:eastAsia="宋体" w:cs="宋体"/>
          <w:spacing w:val="-98"/>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（投标人名</w:t>
      </w:r>
      <w:r>
        <w:rPr>
          <w:rFonts w:ascii="宋体" w:hAnsi="宋体" w:eastAsia="宋体" w:cs="宋体"/>
          <w:spacing w:val="-2"/>
          <w:sz w:val="24"/>
          <w:szCs w:val="24"/>
        </w:rPr>
        <w:t>称）</w:t>
      </w:r>
      <w:r>
        <w:rPr>
          <w:rFonts w:ascii="宋体" w:hAnsi="宋体" w:eastAsia="宋体" w:cs="宋体"/>
          <w:spacing w:val="-8"/>
          <w:sz w:val="24"/>
          <w:szCs w:val="24"/>
        </w:rPr>
        <w:t>的法定代表人，现委托</w:t>
      </w:r>
      <w:r>
        <w:rPr>
          <w:rFonts w:ascii="宋体" w:hAnsi="宋体" w:eastAsia="宋体" w:cs="宋体"/>
          <w:spacing w:val="11"/>
          <w:sz w:val="24"/>
          <w:szCs w:val="24"/>
          <w:u w:val="single" w:color="auto"/>
        </w:rPr>
        <w:t xml:space="preserve">        </w:t>
      </w:r>
      <w:r>
        <w:rPr>
          <w:rFonts w:ascii="宋体" w:hAnsi="宋体" w:eastAsia="宋体" w:cs="宋体"/>
          <w:spacing w:val="-8"/>
          <w:sz w:val="24"/>
          <w:szCs w:val="24"/>
          <w:u w:val="single" w:color="auto"/>
        </w:rPr>
        <w:t>（姓名）</w:t>
      </w:r>
      <w:r>
        <w:rPr>
          <w:rFonts w:ascii="宋体" w:hAnsi="宋体" w:eastAsia="宋体" w:cs="宋体"/>
          <w:spacing w:val="-8"/>
          <w:sz w:val="24"/>
          <w:szCs w:val="24"/>
        </w:rPr>
        <w:t>为我方代理人。代理人根据授权，</w:t>
      </w:r>
      <w:r>
        <w:rPr>
          <w:rFonts w:ascii="宋体" w:hAnsi="宋体" w:eastAsia="宋体" w:cs="宋体"/>
          <w:spacing w:val="-3"/>
          <w:sz w:val="24"/>
          <w:szCs w:val="24"/>
        </w:rPr>
        <w:t>以我方名义签署、澄清、说明、补正、递交、撤回</w:t>
      </w:r>
      <w:r>
        <w:rPr>
          <w:rFonts w:ascii="宋体" w:hAnsi="宋体" w:eastAsia="宋体" w:cs="宋体"/>
          <w:spacing w:val="-4"/>
          <w:sz w:val="24"/>
          <w:szCs w:val="24"/>
        </w:rPr>
        <w:t>、修改</w:t>
      </w:r>
      <w:r>
        <w:rPr>
          <w:rFonts w:ascii="宋体" w:hAnsi="宋体" w:eastAsia="宋体" w:cs="宋体"/>
          <w:spacing w:val="-4"/>
          <w:sz w:val="24"/>
          <w:szCs w:val="24"/>
          <w:u w:val="single" w:color="auto"/>
        </w:rPr>
        <w:t xml:space="preserve">          （项目</w:t>
      </w:r>
      <w:r>
        <w:rPr>
          <w:rFonts w:ascii="宋体" w:hAnsi="宋体" w:eastAsia="宋体" w:cs="宋体"/>
          <w:spacing w:val="-2"/>
          <w:sz w:val="24"/>
          <w:szCs w:val="24"/>
          <w:u w:val="single" w:color="auto"/>
        </w:rPr>
        <w:t>名称）投标</w:t>
      </w:r>
      <w:r>
        <w:rPr>
          <w:rFonts w:ascii="宋体" w:hAnsi="宋体" w:eastAsia="宋体" w:cs="宋体"/>
          <w:spacing w:val="-2"/>
          <w:sz w:val="24"/>
          <w:szCs w:val="24"/>
        </w:rPr>
        <w:t>文件、签订合同和处理有关事宜，其法律后果由我方承担。</w:t>
      </w:r>
    </w:p>
    <w:p w14:paraId="52A9DBCE">
      <w:pPr>
        <w:spacing w:line="220" w:lineRule="auto"/>
        <w:ind w:left="505"/>
        <w:rPr>
          <w:rFonts w:ascii="宋体" w:hAnsi="宋体" w:eastAsia="宋体" w:cs="宋体"/>
          <w:sz w:val="24"/>
          <w:szCs w:val="24"/>
        </w:rPr>
      </w:pPr>
      <w:r>
        <w:rPr>
          <w:rFonts w:ascii="宋体" w:hAnsi="宋体" w:eastAsia="宋体" w:cs="宋体"/>
          <w:spacing w:val="-2"/>
          <w:sz w:val="24"/>
          <w:szCs w:val="24"/>
        </w:rPr>
        <w:t>委托期限：</w:t>
      </w:r>
      <w:r>
        <w:rPr>
          <w:rFonts w:ascii="宋体" w:hAnsi="宋体" w:eastAsia="宋体" w:cs="宋体"/>
          <w:sz w:val="24"/>
          <w:szCs w:val="24"/>
          <w:u w:val="single" w:color="auto"/>
        </w:rPr>
        <w:t xml:space="preserve">                  </w:t>
      </w:r>
    </w:p>
    <w:p w14:paraId="535AB37D">
      <w:pPr>
        <w:spacing w:before="190" w:line="220" w:lineRule="auto"/>
        <w:ind w:left="846"/>
        <w:rPr>
          <w:rFonts w:ascii="宋体" w:hAnsi="宋体" w:eastAsia="宋体" w:cs="宋体"/>
          <w:sz w:val="24"/>
          <w:szCs w:val="24"/>
        </w:rPr>
      </w:pPr>
      <w:r>
        <w:rPr>
          <w:rFonts w:ascii="宋体" w:hAnsi="宋体" w:eastAsia="宋体" w:cs="宋体"/>
          <w:spacing w:val="-5"/>
          <w:sz w:val="24"/>
          <w:szCs w:val="24"/>
        </w:rPr>
        <w:t>代理人无转委托权。</w:t>
      </w:r>
    </w:p>
    <w:p w14:paraId="3FB3AECD">
      <w:pPr>
        <w:pStyle w:val="3"/>
        <w:spacing w:line="295" w:lineRule="auto"/>
      </w:pPr>
    </w:p>
    <w:p w14:paraId="18BD9D21">
      <w:pPr>
        <w:pStyle w:val="3"/>
        <w:spacing w:line="295" w:lineRule="auto"/>
      </w:pPr>
    </w:p>
    <w:p w14:paraId="404A9377">
      <w:pPr>
        <w:spacing w:before="78" w:line="219" w:lineRule="auto"/>
        <w:ind w:left="3065"/>
        <w:rPr>
          <w:rFonts w:ascii="宋体" w:hAnsi="宋体" w:eastAsia="宋体" w:cs="宋体"/>
          <w:sz w:val="24"/>
          <w:szCs w:val="24"/>
        </w:rPr>
      </w:pPr>
      <w:r>
        <w:rPr>
          <w:rFonts w:ascii="宋体" w:hAnsi="宋体" w:eastAsia="宋体" w:cs="宋体"/>
          <w:spacing w:val="-3"/>
          <w:sz w:val="24"/>
          <w:szCs w:val="24"/>
        </w:rPr>
        <w:t>投标供应商</w:t>
      </w:r>
      <w:r>
        <w:rPr>
          <w:rFonts w:ascii="宋体" w:hAnsi="宋体" w:eastAsia="宋体" w:cs="宋体"/>
          <w:spacing w:val="1"/>
          <w:sz w:val="24"/>
          <w:szCs w:val="24"/>
        </w:rPr>
        <w:t>：（</w:t>
      </w:r>
      <w:r>
        <w:rPr>
          <w:rFonts w:ascii="宋体" w:hAnsi="宋体" w:eastAsia="宋体" w:cs="宋体"/>
          <w:spacing w:val="-3"/>
          <w:sz w:val="24"/>
          <w:szCs w:val="24"/>
        </w:rPr>
        <w:t>电子签章）</w:t>
      </w:r>
    </w:p>
    <w:p w14:paraId="79264496">
      <w:pPr>
        <w:spacing w:before="193" w:line="219" w:lineRule="auto"/>
        <w:ind w:left="3063"/>
        <w:rPr>
          <w:rFonts w:ascii="宋体" w:hAnsi="宋体" w:eastAsia="宋体" w:cs="宋体"/>
          <w:sz w:val="24"/>
          <w:szCs w:val="24"/>
        </w:rPr>
      </w:pPr>
      <w:r>
        <w:rPr>
          <w:rFonts w:ascii="宋体" w:hAnsi="宋体" w:eastAsia="宋体" w:cs="宋体"/>
          <w:spacing w:val="-2"/>
          <w:sz w:val="24"/>
          <w:szCs w:val="24"/>
        </w:rPr>
        <w:t>法定代表人</w:t>
      </w:r>
      <w:r>
        <w:rPr>
          <w:rFonts w:ascii="宋体" w:hAnsi="宋体" w:eastAsia="宋体" w:cs="宋体"/>
          <w:spacing w:val="-3"/>
          <w:sz w:val="24"/>
          <w:szCs w:val="24"/>
        </w:rPr>
        <w:t>：（</w:t>
      </w:r>
      <w:r>
        <w:rPr>
          <w:rFonts w:ascii="宋体" w:hAnsi="宋体" w:eastAsia="宋体" w:cs="宋体"/>
          <w:spacing w:val="-2"/>
          <w:sz w:val="24"/>
          <w:szCs w:val="24"/>
        </w:rPr>
        <w:t>电子签章）</w:t>
      </w:r>
    </w:p>
    <w:p w14:paraId="02F754BC">
      <w:pPr>
        <w:spacing w:before="195" w:line="222" w:lineRule="auto"/>
        <w:ind w:left="3063"/>
        <w:rPr>
          <w:rFonts w:ascii="宋体" w:hAnsi="宋体" w:eastAsia="宋体" w:cs="宋体"/>
          <w:sz w:val="24"/>
          <w:szCs w:val="24"/>
        </w:rPr>
      </w:pPr>
      <w:r>
        <w:rPr>
          <w:rFonts w:ascii="宋体" w:hAnsi="宋体" w:eastAsia="宋体" w:cs="宋体"/>
          <w:spacing w:val="-3"/>
          <w:sz w:val="24"/>
          <w:szCs w:val="24"/>
        </w:rPr>
        <w:t>联系电话：</w:t>
      </w:r>
    </w:p>
    <w:p w14:paraId="1346B6AA">
      <w:pPr>
        <w:spacing w:before="189" w:line="220" w:lineRule="auto"/>
        <w:ind w:left="3069"/>
        <w:rPr>
          <w:rFonts w:ascii="宋体" w:hAnsi="宋体" w:eastAsia="宋体" w:cs="宋体"/>
          <w:sz w:val="24"/>
          <w:szCs w:val="24"/>
        </w:rPr>
      </w:pPr>
      <w:r>
        <w:rPr>
          <w:rFonts w:ascii="宋体" w:hAnsi="宋体" w:eastAsia="宋体" w:cs="宋体"/>
          <w:spacing w:val="-10"/>
          <w:sz w:val="24"/>
          <w:szCs w:val="24"/>
        </w:rPr>
        <w:t>身份证号码：</w:t>
      </w:r>
    </w:p>
    <w:p w14:paraId="256891E1">
      <w:pPr>
        <w:spacing w:before="194" w:line="220" w:lineRule="auto"/>
        <w:ind w:left="3061"/>
        <w:rPr>
          <w:rFonts w:ascii="宋体" w:hAnsi="宋体" w:eastAsia="宋体" w:cs="宋体"/>
          <w:sz w:val="24"/>
          <w:szCs w:val="24"/>
        </w:rPr>
      </w:pPr>
      <w:r>
        <w:rPr>
          <w:rFonts w:ascii="宋体" w:hAnsi="宋体" w:eastAsia="宋体" w:cs="宋体"/>
          <w:spacing w:val="-7"/>
          <w:sz w:val="24"/>
          <w:szCs w:val="24"/>
        </w:rPr>
        <w:t>委托人身份证号码：</w:t>
      </w:r>
    </w:p>
    <w:p w14:paraId="07C62691">
      <w:pPr>
        <w:spacing w:before="192" w:line="222" w:lineRule="auto"/>
        <w:ind w:left="3063"/>
        <w:rPr>
          <w:rFonts w:ascii="宋体" w:hAnsi="宋体" w:eastAsia="宋体" w:cs="宋体"/>
          <w:sz w:val="24"/>
          <w:szCs w:val="24"/>
        </w:rPr>
      </w:pPr>
      <w:r>
        <w:rPr>
          <w:rFonts w:ascii="宋体" w:hAnsi="宋体" w:eastAsia="宋体" w:cs="宋体"/>
          <w:spacing w:val="-3"/>
          <w:sz w:val="24"/>
          <w:szCs w:val="24"/>
        </w:rPr>
        <w:t>联系电话：</w:t>
      </w:r>
    </w:p>
    <w:p w14:paraId="188A7BBD">
      <w:pPr>
        <w:spacing w:before="190" w:line="220" w:lineRule="auto"/>
        <w:ind w:left="3104"/>
        <w:rPr>
          <w:rFonts w:ascii="宋体" w:hAnsi="宋体" w:eastAsia="宋体" w:cs="宋体"/>
          <w:sz w:val="24"/>
          <w:szCs w:val="24"/>
        </w:rPr>
      </w:pPr>
      <w:r>
        <w:rPr>
          <w:rFonts w:ascii="宋体" w:hAnsi="宋体" w:eastAsia="宋体" w:cs="宋体"/>
          <w:spacing w:val="-17"/>
          <w:sz w:val="24"/>
          <w:szCs w:val="24"/>
        </w:rPr>
        <w:t>日期：</w:t>
      </w:r>
    </w:p>
    <w:p w14:paraId="19E5BF84">
      <w:pPr>
        <w:pStyle w:val="3"/>
        <w:spacing w:line="294" w:lineRule="auto"/>
      </w:pPr>
    </w:p>
    <w:p w14:paraId="743E1E74">
      <w:pPr>
        <w:pStyle w:val="3"/>
        <w:spacing w:line="295" w:lineRule="auto"/>
      </w:pPr>
    </w:p>
    <w:p w14:paraId="748B2904">
      <w:pPr>
        <w:spacing w:before="78" w:line="219" w:lineRule="auto"/>
        <w:ind w:left="32"/>
        <w:jc w:val="center"/>
        <w:rPr>
          <w:rFonts w:ascii="宋体" w:hAnsi="宋体" w:eastAsia="宋体" w:cs="宋体"/>
          <w:sz w:val="24"/>
          <w:szCs w:val="24"/>
        </w:rPr>
      </w:pPr>
      <w:r>
        <w:rPr>
          <w:rFonts w:ascii="宋体" w:hAnsi="宋体" w:eastAsia="宋体" w:cs="宋体"/>
          <w:b/>
          <w:bCs/>
          <w:spacing w:val="-3"/>
          <w:sz w:val="24"/>
          <w:szCs w:val="24"/>
        </w:rPr>
        <w:t>（后附委托代理人身份证正反面原件扫描件加盖单位公章）</w:t>
      </w:r>
    </w:p>
    <w:p w14:paraId="7482AF16">
      <w:pPr>
        <w:pStyle w:val="3"/>
        <w:spacing w:line="398" w:lineRule="auto"/>
      </w:pPr>
    </w:p>
    <w:p w14:paraId="4AECAE84">
      <w:pPr>
        <w:spacing w:before="91" w:line="336" w:lineRule="auto"/>
        <w:ind w:left="26" w:firstLine="1"/>
        <w:rPr>
          <w:rFonts w:ascii="宋体" w:hAnsi="宋体" w:eastAsia="宋体" w:cs="宋体"/>
          <w:sz w:val="24"/>
          <w:szCs w:val="24"/>
        </w:rPr>
      </w:pPr>
      <w:r>
        <w:rPr>
          <w:rFonts w:ascii="宋体" w:hAnsi="宋体" w:eastAsia="宋体" w:cs="宋体"/>
          <w:b/>
          <w:bCs/>
          <w:spacing w:val="-3"/>
          <w:position w:val="-1"/>
          <w:sz w:val="28"/>
          <w:szCs w:val="28"/>
        </w:rPr>
        <w:t>注：</w:t>
      </w:r>
      <w:r>
        <w:rPr>
          <w:rFonts w:ascii="宋体" w:hAnsi="宋体" w:eastAsia="宋体" w:cs="宋体"/>
          <w:spacing w:val="-3"/>
          <w:sz w:val="24"/>
          <w:szCs w:val="24"/>
        </w:rPr>
        <w:t>因响应文件中授权委托书授权代理人无法手写签字，可</w:t>
      </w:r>
      <w:r>
        <w:rPr>
          <w:rFonts w:ascii="宋体" w:hAnsi="宋体" w:eastAsia="宋体" w:cs="宋体"/>
          <w:spacing w:val="-4"/>
          <w:sz w:val="24"/>
          <w:szCs w:val="24"/>
        </w:rPr>
        <w:t>以以印刷体代替（印刷体为电脑打出的字体）。</w:t>
      </w:r>
    </w:p>
    <w:p w14:paraId="4EDEE91B">
      <w:pPr>
        <w:spacing w:line="336" w:lineRule="auto"/>
        <w:rPr>
          <w:rFonts w:ascii="宋体" w:hAnsi="宋体" w:eastAsia="宋体" w:cs="宋体"/>
          <w:sz w:val="24"/>
          <w:szCs w:val="24"/>
        </w:rPr>
        <w:sectPr>
          <w:footerReference r:id="rId21" w:type="default"/>
          <w:pgSz w:w="11907" w:h="16839"/>
          <w:pgMar w:top="1431" w:right="1483" w:bottom="1159" w:left="1785" w:header="0" w:footer="959" w:gutter="0"/>
          <w:cols w:space="720" w:num="1"/>
        </w:sectPr>
      </w:pPr>
    </w:p>
    <w:p w14:paraId="1F3BD712">
      <w:pPr>
        <w:pStyle w:val="3"/>
        <w:spacing w:line="356" w:lineRule="auto"/>
      </w:pPr>
    </w:p>
    <w:p w14:paraId="14BBCAC6">
      <w:pPr>
        <w:pStyle w:val="3"/>
        <w:spacing w:line="356" w:lineRule="auto"/>
      </w:pPr>
    </w:p>
    <w:p w14:paraId="621D1367">
      <w:pPr>
        <w:spacing w:before="98" w:line="218" w:lineRule="auto"/>
        <w:ind w:left="3125"/>
        <w:rPr>
          <w:rFonts w:ascii="宋体" w:hAnsi="宋体" w:eastAsia="宋体" w:cs="宋体"/>
          <w:sz w:val="30"/>
          <w:szCs w:val="30"/>
        </w:rPr>
      </w:pPr>
      <w:r>
        <w:rPr>
          <w:rFonts w:ascii="宋体" w:hAnsi="宋体" w:eastAsia="宋体" w:cs="宋体"/>
          <w:b/>
          <w:bCs/>
          <w:spacing w:val="-4"/>
          <w:sz w:val="30"/>
          <w:szCs w:val="30"/>
        </w:rPr>
        <w:t>三、报价明细表</w:t>
      </w:r>
    </w:p>
    <w:p w14:paraId="7A7D1A34">
      <w:pPr>
        <w:spacing w:before="155" w:line="218" w:lineRule="auto"/>
        <w:ind w:left="32"/>
        <w:rPr>
          <w:rFonts w:ascii="宋体" w:hAnsi="宋体" w:eastAsia="宋体" w:cs="宋体"/>
          <w:spacing w:val="-3"/>
          <w:sz w:val="24"/>
          <w:szCs w:val="24"/>
        </w:rPr>
      </w:pPr>
      <w:r>
        <w:rPr>
          <w:rFonts w:ascii="宋体" w:hAnsi="宋体" w:eastAsia="宋体" w:cs="宋体"/>
          <w:spacing w:val="-3"/>
          <w:sz w:val="24"/>
          <w:szCs w:val="24"/>
        </w:rPr>
        <w:t>（按照第四章服务清单格式报价，硬件产品购置部分需备注品牌、型号、制造商</w:t>
      </w:r>
    </w:p>
    <w:p w14:paraId="7569C8FA">
      <w:pPr>
        <w:spacing w:before="155" w:line="218" w:lineRule="auto"/>
        <w:ind w:left="32"/>
        <w:rPr>
          <w:rFonts w:ascii="宋体" w:hAnsi="宋体" w:eastAsia="宋体" w:cs="宋体"/>
          <w:spacing w:val="-3"/>
          <w:sz w:val="24"/>
          <w:szCs w:val="24"/>
        </w:rPr>
      </w:pPr>
      <w:r>
        <w:rPr>
          <w:rFonts w:ascii="宋体" w:hAnsi="宋体" w:eastAsia="宋体" w:cs="宋体"/>
          <w:spacing w:val="-3"/>
          <w:sz w:val="24"/>
          <w:szCs w:val="24"/>
        </w:rPr>
        <w:t>及制造商规模）</w:t>
      </w:r>
    </w:p>
    <w:p w14:paraId="32636328">
      <w:pPr>
        <w:spacing w:before="155" w:line="218" w:lineRule="auto"/>
        <w:ind w:left="32"/>
        <w:rPr>
          <w:rFonts w:ascii="宋体" w:hAnsi="宋体" w:eastAsia="宋体" w:cs="宋体"/>
          <w:spacing w:val="-3"/>
          <w:sz w:val="24"/>
          <w:szCs w:val="24"/>
        </w:rPr>
        <w:sectPr>
          <w:footerReference r:id="rId22" w:type="default"/>
          <w:pgSz w:w="11907" w:h="16839"/>
          <w:pgMar w:top="1431" w:right="1785" w:bottom="1159" w:left="1785" w:header="0" w:footer="959" w:gutter="0"/>
          <w:cols w:space="720" w:num="1"/>
        </w:sectPr>
      </w:pPr>
    </w:p>
    <w:p w14:paraId="795CB2FB">
      <w:pPr>
        <w:spacing w:before="166" w:line="225" w:lineRule="auto"/>
        <w:ind w:left="3083"/>
        <w:rPr>
          <w:rFonts w:ascii="宋体" w:hAnsi="宋体" w:eastAsia="宋体" w:cs="宋体"/>
          <w:sz w:val="31"/>
          <w:szCs w:val="31"/>
        </w:rPr>
      </w:pPr>
      <w:r>
        <w:rPr>
          <w:rFonts w:ascii="宋体" w:hAnsi="宋体" w:eastAsia="宋体" w:cs="宋体"/>
          <w:b/>
          <w:bCs/>
          <w:spacing w:val="1"/>
          <w:sz w:val="31"/>
          <w:szCs w:val="31"/>
        </w:rPr>
        <w:t>四、投标承诺函</w:t>
      </w:r>
    </w:p>
    <w:p w14:paraId="706C88F3">
      <w:pPr>
        <w:pStyle w:val="3"/>
        <w:spacing w:line="311" w:lineRule="auto"/>
      </w:pPr>
    </w:p>
    <w:p w14:paraId="27E5CD56">
      <w:pPr>
        <w:pStyle w:val="3"/>
        <w:spacing w:line="312" w:lineRule="auto"/>
      </w:pPr>
    </w:p>
    <w:p w14:paraId="3C697514">
      <w:pPr>
        <w:pStyle w:val="3"/>
        <w:spacing w:line="312" w:lineRule="auto"/>
      </w:pPr>
    </w:p>
    <w:p w14:paraId="1A10787F">
      <w:pPr>
        <w:spacing w:before="78" w:line="219" w:lineRule="auto"/>
        <w:ind w:left="26"/>
        <w:rPr>
          <w:rFonts w:ascii="宋体" w:hAnsi="宋体" w:eastAsia="宋体" w:cs="宋体"/>
          <w:sz w:val="24"/>
          <w:szCs w:val="24"/>
        </w:rPr>
      </w:pPr>
      <w:r>
        <w:rPr>
          <w:rFonts w:ascii="宋体" w:hAnsi="宋体" w:eastAsia="宋体" w:cs="宋体"/>
          <w:b/>
          <w:bCs/>
          <w:spacing w:val="3"/>
          <w:sz w:val="24"/>
          <w:szCs w:val="24"/>
        </w:rPr>
        <w:t>致</w:t>
      </w:r>
      <w:r>
        <w:rPr>
          <w:rFonts w:ascii="宋体" w:hAnsi="宋体" w:eastAsia="宋体" w:cs="宋体"/>
          <w:b/>
          <w:bCs/>
          <w:spacing w:val="-19"/>
          <w:sz w:val="24"/>
          <w:szCs w:val="24"/>
        </w:rPr>
        <w:t>：（</w:t>
      </w:r>
      <w:r>
        <w:rPr>
          <w:rFonts w:ascii="宋体" w:hAnsi="宋体" w:eastAsia="宋体" w:cs="宋体"/>
          <w:b/>
          <w:bCs/>
          <w:spacing w:val="3"/>
          <w:sz w:val="24"/>
          <w:szCs w:val="24"/>
        </w:rPr>
        <w:t>采购人）</w:t>
      </w:r>
    </w:p>
    <w:p w14:paraId="67448F6C">
      <w:pPr>
        <w:spacing w:before="266" w:line="385" w:lineRule="auto"/>
        <w:ind w:left="28" w:right="63" w:firstLine="563"/>
        <w:jc w:val="both"/>
        <w:rPr>
          <w:rFonts w:ascii="宋体" w:hAnsi="宋体" w:eastAsia="宋体" w:cs="宋体"/>
          <w:sz w:val="24"/>
          <w:szCs w:val="24"/>
        </w:rPr>
      </w:pPr>
      <w:r>
        <w:rPr>
          <w:rFonts w:ascii="宋体" w:hAnsi="宋体" w:eastAsia="宋体" w:cs="宋体"/>
          <w:spacing w:val="-8"/>
          <w:sz w:val="24"/>
          <w:szCs w:val="24"/>
        </w:rPr>
        <w:t>我方已充分了解了</w:t>
      </w:r>
      <w:r>
        <w:rPr>
          <w:rFonts w:ascii="宋体" w:hAnsi="宋体" w:eastAsia="宋体" w:cs="宋体"/>
          <w:spacing w:val="-118"/>
          <w:sz w:val="24"/>
          <w:szCs w:val="24"/>
        </w:rPr>
        <w:t xml:space="preserve"> </w:t>
      </w:r>
      <w:r>
        <w:rPr>
          <w:rFonts w:ascii="宋体" w:hAnsi="宋体" w:eastAsia="宋体" w:cs="宋体"/>
          <w:spacing w:val="-8"/>
          <w:sz w:val="24"/>
          <w:szCs w:val="24"/>
          <w:u w:val="single" w:color="auto"/>
        </w:rPr>
        <w:t xml:space="preserve">       </w:t>
      </w:r>
      <w:r>
        <w:rPr>
          <w:rFonts w:ascii="宋体" w:hAnsi="宋体" w:eastAsia="宋体" w:cs="宋体"/>
          <w:spacing w:val="-8"/>
          <w:sz w:val="24"/>
          <w:szCs w:val="24"/>
        </w:rPr>
        <w:t>（项目名称</w:t>
      </w:r>
      <w:r>
        <w:rPr>
          <w:rFonts w:ascii="宋体" w:hAnsi="宋体" w:eastAsia="宋体" w:cs="宋体"/>
          <w:spacing w:val="-31"/>
          <w:sz w:val="24"/>
          <w:szCs w:val="24"/>
        </w:rPr>
        <w:t>）</w:t>
      </w:r>
      <w:r>
        <w:rPr>
          <w:rFonts w:ascii="宋体" w:hAnsi="宋体" w:eastAsia="宋体" w:cs="宋体"/>
          <w:sz w:val="24"/>
          <w:szCs w:val="24"/>
          <w:u w:val="single" w:color="auto"/>
        </w:rPr>
        <w:t xml:space="preserve">        </w:t>
      </w:r>
      <w:r>
        <w:rPr>
          <w:rFonts w:ascii="宋体" w:hAnsi="宋体" w:eastAsia="宋体" w:cs="宋体"/>
          <w:spacing w:val="-31"/>
          <w:sz w:val="24"/>
          <w:szCs w:val="24"/>
        </w:rPr>
        <w:t>（</w:t>
      </w:r>
      <w:r>
        <w:rPr>
          <w:rFonts w:ascii="宋体" w:hAnsi="宋体" w:eastAsia="宋体" w:cs="宋体"/>
          <w:spacing w:val="-9"/>
          <w:sz w:val="24"/>
          <w:szCs w:val="24"/>
        </w:rPr>
        <w:t>项目编号）的招标文件，</w:t>
      </w:r>
      <w:r>
        <w:rPr>
          <w:rFonts w:ascii="宋体" w:hAnsi="宋体" w:eastAsia="宋体" w:cs="宋体"/>
          <w:spacing w:val="-3"/>
          <w:sz w:val="24"/>
          <w:szCs w:val="24"/>
        </w:rPr>
        <w:t>愿意遵照本项目《招标文件</w:t>
      </w:r>
      <w:r>
        <w:rPr>
          <w:rFonts w:hint="eastAsia" w:ascii="宋体" w:hAnsi="宋体" w:eastAsia="宋体" w:cs="宋体"/>
          <w:spacing w:val="-3"/>
          <w:sz w:val="24"/>
          <w:szCs w:val="24"/>
          <w:lang w:eastAsia="zh-CN"/>
        </w:rPr>
        <w:t>》《</w:t>
      </w:r>
      <w:r>
        <w:rPr>
          <w:rFonts w:ascii="宋体" w:hAnsi="宋体" w:eastAsia="宋体" w:cs="宋体"/>
          <w:spacing w:val="-3"/>
          <w:sz w:val="24"/>
          <w:szCs w:val="24"/>
        </w:rPr>
        <w:t>中华人民共和国政府采购法》等</w:t>
      </w:r>
      <w:r>
        <w:rPr>
          <w:rFonts w:ascii="宋体" w:hAnsi="宋体" w:eastAsia="宋体" w:cs="宋体"/>
          <w:spacing w:val="-4"/>
          <w:sz w:val="24"/>
          <w:szCs w:val="24"/>
        </w:rPr>
        <w:t>有关规定参与</w:t>
      </w:r>
      <w:r>
        <w:rPr>
          <w:rFonts w:ascii="宋体" w:hAnsi="宋体" w:eastAsia="宋体" w:cs="宋体"/>
          <w:spacing w:val="-7"/>
          <w:sz w:val="24"/>
          <w:szCs w:val="24"/>
        </w:rPr>
        <w:t>竞标，并承诺如下：</w:t>
      </w:r>
    </w:p>
    <w:p w14:paraId="19981D64">
      <w:pPr>
        <w:spacing w:line="385" w:lineRule="auto"/>
        <w:ind w:left="29" w:right="109" w:firstLine="578"/>
        <w:rPr>
          <w:rFonts w:ascii="宋体" w:hAnsi="宋体" w:eastAsia="宋体" w:cs="宋体"/>
          <w:sz w:val="24"/>
          <w:szCs w:val="24"/>
        </w:rPr>
      </w:pPr>
      <w:r>
        <w:rPr>
          <w:rFonts w:hint="eastAsia" w:ascii="宋体" w:hAnsi="宋体" w:eastAsia="宋体" w:cs="宋体"/>
          <w:spacing w:val="-4"/>
          <w:sz w:val="24"/>
          <w:szCs w:val="24"/>
          <w:lang w:eastAsia="zh-CN"/>
        </w:rPr>
        <w:t>1.</w:t>
      </w:r>
      <w:r>
        <w:rPr>
          <w:rFonts w:ascii="宋体" w:hAnsi="宋体" w:eastAsia="宋体" w:cs="宋体"/>
          <w:spacing w:val="-4"/>
          <w:sz w:val="24"/>
          <w:szCs w:val="24"/>
        </w:rPr>
        <w:t>我方承诺将严格按照“公开、公平、公正和诚实信用原则”</w:t>
      </w:r>
      <w:r>
        <w:rPr>
          <w:rFonts w:ascii="宋体" w:hAnsi="宋体" w:eastAsia="宋体" w:cs="宋体"/>
          <w:spacing w:val="-5"/>
          <w:sz w:val="24"/>
          <w:szCs w:val="24"/>
        </w:rPr>
        <w:t>参与本项目</w:t>
      </w:r>
      <w:r>
        <w:rPr>
          <w:rFonts w:ascii="宋体" w:hAnsi="宋体" w:eastAsia="宋体" w:cs="宋体"/>
          <w:spacing w:val="-8"/>
          <w:sz w:val="24"/>
          <w:szCs w:val="24"/>
        </w:rPr>
        <w:t>竞标活动。</w:t>
      </w:r>
    </w:p>
    <w:p w14:paraId="3EC3C3B5">
      <w:pPr>
        <w:spacing w:line="219" w:lineRule="auto"/>
        <w:ind w:left="593"/>
        <w:rPr>
          <w:rFonts w:ascii="宋体" w:hAnsi="宋体" w:eastAsia="宋体" w:cs="宋体"/>
          <w:sz w:val="24"/>
          <w:szCs w:val="24"/>
        </w:rPr>
      </w:pPr>
      <w:r>
        <w:rPr>
          <w:rFonts w:hint="eastAsia" w:ascii="宋体" w:hAnsi="宋体" w:eastAsia="宋体" w:cs="宋体"/>
          <w:spacing w:val="-3"/>
          <w:sz w:val="24"/>
          <w:szCs w:val="24"/>
          <w:lang w:eastAsia="zh-CN"/>
        </w:rPr>
        <w:t>2.</w:t>
      </w:r>
      <w:r>
        <w:rPr>
          <w:rFonts w:ascii="宋体" w:hAnsi="宋体" w:eastAsia="宋体" w:cs="宋体"/>
          <w:spacing w:val="-3"/>
          <w:sz w:val="24"/>
          <w:szCs w:val="24"/>
        </w:rPr>
        <w:t>我方承诺在投标有效期内不撤销投标文件；</w:t>
      </w:r>
    </w:p>
    <w:p w14:paraId="09E8D4D1">
      <w:pPr>
        <w:spacing w:before="214" w:line="385" w:lineRule="auto"/>
        <w:ind w:left="26" w:right="65" w:firstLine="568"/>
        <w:rPr>
          <w:rFonts w:ascii="宋体" w:hAnsi="宋体" w:eastAsia="宋体" w:cs="宋体"/>
          <w:sz w:val="24"/>
          <w:szCs w:val="24"/>
        </w:rPr>
      </w:pPr>
      <w:r>
        <w:rPr>
          <w:rFonts w:hint="eastAsia" w:ascii="宋体" w:hAnsi="宋体" w:eastAsia="宋体" w:cs="宋体"/>
          <w:spacing w:val="-2"/>
          <w:sz w:val="24"/>
          <w:szCs w:val="24"/>
          <w:lang w:eastAsia="zh-CN"/>
        </w:rPr>
        <w:t>3.</w:t>
      </w:r>
      <w:r>
        <w:rPr>
          <w:rFonts w:ascii="宋体" w:hAnsi="宋体" w:eastAsia="宋体" w:cs="宋体"/>
          <w:spacing w:val="-2"/>
          <w:sz w:val="24"/>
          <w:szCs w:val="24"/>
        </w:rPr>
        <w:t>我方承诺在投标文件及对三门峡市公共</w:t>
      </w:r>
      <w:r>
        <w:rPr>
          <w:rFonts w:ascii="宋体" w:hAnsi="宋体" w:eastAsia="宋体" w:cs="宋体"/>
          <w:spacing w:val="-3"/>
          <w:sz w:val="24"/>
          <w:szCs w:val="24"/>
        </w:rPr>
        <w:t>资源交易供应商主体信息库中提</w:t>
      </w:r>
      <w:r>
        <w:rPr>
          <w:rFonts w:ascii="宋体" w:hAnsi="宋体" w:eastAsia="宋体" w:cs="宋体"/>
          <w:spacing w:val="-7"/>
          <w:sz w:val="24"/>
          <w:szCs w:val="24"/>
        </w:rPr>
        <w:t>供的材料真实有效；</w:t>
      </w:r>
    </w:p>
    <w:p w14:paraId="431EDF95">
      <w:pPr>
        <w:spacing w:before="1" w:line="218" w:lineRule="auto"/>
        <w:jc w:val="right"/>
        <w:rPr>
          <w:rFonts w:ascii="宋体" w:hAnsi="宋体" w:eastAsia="宋体" w:cs="宋体"/>
          <w:sz w:val="24"/>
          <w:szCs w:val="24"/>
        </w:rPr>
      </w:pPr>
      <w:r>
        <w:rPr>
          <w:rFonts w:hint="eastAsia" w:ascii="宋体" w:hAnsi="宋体" w:eastAsia="宋体" w:cs="宋体"/>
          <w:spacing w:val="-7"/>
          <w:sz w:val="24"/>
          <w:szCs w:val="24"/>
          <w:lang w:eastAsia="zh-CN"/>
        </w:rPr>
        <w:t>4.</w:t>
      </w:r>
      <w:r>
        <w:rPr>
          <w:rFonts w:ascii="宋体" w:hAnsi="宋体" w:eastAsia="宋体" w:cs="宋体"/>
          <w:spacing w:val="-7"/>
          <w:sz w:val="24"/>
          <w:szCs w:val="24"/>
        </w:rPr>
        <w:t>我方承诺绝不与采购人、其他投标供应商或者代理</w:t>
      </w:r>
      <w:r>
        <w:rPr>
          <w:rFonts w:ascii="宋体" w:hAnsi="宋体" w:eastAsia="宋体" w:cs="宋体"/>
          <w:spacing w:val="-8"/>
          <w:sz w:val="24"/>
          <w:szCs w:val="24"/>
        </w:rPr>
        <w:t>机构恶意串通的投标；</w:t>
      </w:r>
    </w:p>
    <w:p w14:paraId="20F79ECA">
      <w:pPr>
        <w:spacing w:before="215" w:line="385" w:lineRule="auto"/>
        <w:ind w:left="53" w:right="77" w:firstLine="541"/>
        <w:rPr>
          <w:rFonts w:ascii="宋体" w:hAnsi="宋体" w:eastAsia="宋体" w:cs="宋体"/>
          <w:sz w:val="24"/>
          <w:szCs w:val="24"/>
        </w:rPr>
      </w:pPr>
      <w:r>
        <w:rPr>
          <w:rFonts w:hint="eastAsia" w:ascii="宋体" w:hAnsi="宋体" w:eastAsia="宋体" w:cs="宋体"/>
          <w:spacing w:val="-3"/>
          <w:sz w:val="24"/>
          <w:szCs w:val="24"/>
          <w:lang w:eastAsia="zh-CN"/>
        </w:rPr>
        <w:t>5.</w:t>
      </w:r>
      <w:r>
        <w:rPr>
          <w:rFonts w:ascii="宋体" w:hAnsi="宋体" w:eastAsia="宋体" w:cs="宋体"/>
          <w:spacing w:val="-3"/>
          <w:sz w:val="24"/>
          <w:szCs w:val="24"/>
        </w:rPr>
        <w:t>我方承诺绝不以他人的名义投标、串通投标、以行贿手段谋取中标或者</w:t>
      </w:r>
      <w:r>
        <w:rPr>
          <w:rFonts w:ascii="宋体" w:hAnsi="宋体" w:eastAsia="宋体" w:cs="宋体"/>
          <w:spacing w:val="-8"/>
          <w:sz w:val="24"/>
          <w:szCs w:val="24"/>
        </w:rPr>
        <w:t>以其他弄虚作假方式投标；</w:t>
      </w:r>
    </w:p>
    <w:p w14:paraId="0E2BD7E3">
      <w:pPr>
        <w:spacing w:before="1" w:line="218" w:lineRule="auto"/>
        <w:ind w:left="592"/>
        <w:rPr>
          <w:rFonts w:ascii="宋体" w:hAnsi="宋体" w:eastAsia="宋体" w:cs="宋体"/>
          <w:sz w:val="24"/>
          <w:szCs w:val="24"/>
        </w:rPr>
      </w:pPr>
      <w:r>
        <w:rPr>
          <w:rFonts w:hint="eastAsia" w:ascii="宋体" w:hAnsi="宋体" w:eastAsia="宋体" w:cs="宋体"/>
          <w:spacing w:val="-4"/>
          <w:sz w:val="24"/>
          <w:szCs w:val="24"/>
          <w:lang w:eastAsia="zh-CN"/>
        </w:rPr>
        <w:t>6.</w:t>
      </w:r>
      <w:r>
        <w:rPr>
          <w:rFonts w:ascii="宋体" w:hAnsi="宋体" w:eastAsia="宋体" w:cs="宋体"/>
          <w:spacing w:val="-4"/>
          <w:sz w:val="24"/>
          <w:szCs w:val="24"/>
        </w:rPr>
        <w:t>我方承诺绝不采取不正当手段谋取中标；</w:t>
      </w:r>
    </w:p>
    <w:p w14:paraId="2865D138">
      <w:pPr>
        <w:spacing w:before="213" w:line="385" w:lineRule="auto"/>
        <w:ind w:left="27" w:right="65" w:firstLine="568"/>
        <w:rPr>
          <w:rFonts w:ascii="宋体" w:hAnsi="宋体" w:eastAsia="宋体" w:cs="宋体"/>
          <w:sz w:val="24"/>
          <w:szCs w:val="24"/>
        </w:rPr>
      </w:pPr>
      <w:r>
        <w:rPr>
          <w:rFonts w:hint="eastAsia" w:ascii="宋体" w:hAnsi="宋体" w:eastAsia="宋体" w:cs="宋体"/>
          <w:spacing w:val="-6"/>
          <w:sz w:val="24"/>
          <w:szCs w:val="24"/>
          <w:lang w:eastAsia="zh-CN"/>
        </w:rPr>
        <w:t>7.</w:t>
      </w:r>
      <w:r>
        <w:rPr>
          <w:rFonts w:ascii="宋体" w:hAnsi="宋体" w:eastAsia="宋体" w:cs="宋体"/>
          <w:spacing w:val="-6"/>
          <w:sz w:val="24"/>
          <w:szCs w:val="24"/>
        </w:rPr>
        <w:t>如我方中标， 我方承诺在收到中标通知书后，在中标通知书规定的期限</w:t>
      </w:r>
      <w:r>
        <w:rPr>
          <w:rFonts w:ascii="宋体" w:hAnsi="宋体" w:eastAsia="宋体" w:cs="宋体"/>
          <w:spacing w:val="-3"/>
          <w:sz w:val="24"/>
          <w:szCs w:val="24"/>
        </w:rPr>
        <w:t>内，根据招标文件、我方的投标文件及有关澄清承诺书的要求，</w:t>
      </w:r>
      <w:r>
        <w:rPr>
          <w:rFonts w:ascii="宋体" w:hAnsi="宋体" w:eastAsia="宋体" w:cs="宋体"/>
          <w:spacing w:val="-4"/>
          <w:sz w:val="24"/>
          <w:szCs w:val="24"/>
        </w:rPr>
        <w:t>与采购人订立书</w:t>
      </w:r>
      <w:r>
        <w:rPr>
          <w:rFonts w:ascii="宋体" w:hAnsi="宋体" w:eastAsia="宋体" w:cs="宋体"/>
          <w:spacing w:val="-3"/>
          <w:sz w:val="24"/>
          <w:szCs w:val="24"/>
        </w:rPr>
        <w:t>面合同，并按照合同约定承担完成合同的责任和义务；</w:t>
      </w:r>
    </w:p>
    <w:p w14:paraId="290EEE13">
      <w:pPr>
        <w:spacing w:before="3" w:line="387" w:lineRule="auto"/>
        <w:ind w:left="27" w:right="65" w:firstLine="563"/>
        <w:rPr>
          <w:rFonts w:ascii="宋体" w:hAnsi="宋体" w:eastAsia="宋体" w:cs="宋体"/>
          <w:sz w:val="24"/>
          <w:szCs w:val="24"/>
        </w:rPr>
      </w:pPr>
      <w:r>
        <w:rPr>
          <w:rFonts w:hint="eastAsia" w:ascii="宋体" w:hAnsi="宋体" w:eastAsia="宋体" w:cs="宋体"/>
          <w:spacing w:val="-6"/>
          <w:sz w:val="24"/>
          <w:szCs w:val="24"/>
          <w:lang w:eastAsia="zh-CN"/>
        </w:rPr>
        <w:t>8.</w:t>
      </w:r>
      <w:r>
        <w:rPr>
          <w:rFonts w:ascii="宋体" w:hAnsi="宋体" w:eastAsia="宋体" w:cs="宋体"/>
          <w:spacing w:val="-6"/>
          <w:sz w:val="24"/>
          <w:szCs w:val="24"/>
        </w:rPr>
        <w:t>如我方违反此约定， 愿意承担对本项目造成的一切经济损失，并同时依</w:t>
      </w:r>
      <w:r>
        <w:rPr>
          <w:rFonts w:ascii="宋体" w:hAnsi="宋体" w:eastAsia="宋体" w:cs="宋体"/>
          <w:spacing w:val="-5"/>
          <w:sz w:val="24"/>
          <w:szCs w:val="24"/>
        </w:rPr>
        <w:t>法承担相应法律责任。</w:t>
      </w:r>
    </w:p>
    <w:p w14:paraId="2C3DF3E1">
      <w:pPr>
        <w:pStyle w:val="3"/>
        <w:spacing w:line="411" w:lineRule="auto"/>
      </w:pPr>
    </w:p>
    <w:p w14:paraId="1CC69B1C">
      <w:pPr>
        <w:spacing w:before="78" w:line="219" w:lineRule="auto"/>
        <w:ind w:left="3552"/>
        <w:rPr>
          <w:rFonts w:ascii="宋体" w:hAnsi="宋体" w:eastAsia="宋体" w:cs="宋体"/>
          <w:sz w:val="24"/>
          <w:szCs w:val="24"/>
        </w:rPr>
      </w:pPr>
      <w:r>
        <w:rPr>
          <w:rFonts w:ascii="宋体" w:hAnsi="宋体" w:eastAsia="宋体" w:cs="宋体"/>
          <w:sz w:val="24"/>
          <w:szCs w:val="24"/>
        </w:rPr>
        <w:t>投标供应商</w:t>
      </w:r>
      <w:r>
        <w:rPr>
          <w:rFonts w:ascii="宋体" w:hAnsi="宋体" w:eastAsia="宋体" w:cs="宋体"/>
          <w:spacing w:val="-7"/>
          <w:sz w:val="24"/>
          <w:szCs w:val="24"/>
        </w:rPr>
        <w:t>：（</w:t>
      </w:r>
      <w:r>
        <w:rPr>
          <w:rFonts w:ascii="宋体" w:hAnsi="宋体" w:eastAsia="宋体" w:cs="宋体"/>
          <w:sz w:val="24"/>
          <w:szCs w:val="24"/>
        </w:rPr>
        <w:t>电子签章）</w:t>
      </w:r>
    </w:p>
    <w:p w14:paraId="6AAE4A2C">
      <w:pPr>
        <w:spacing w:before="217" w:line="219" w:lineRule="auto"/>
        <w:ind w:left="3550"/>
        <w:rPr>
          <w:rFonts w:ascii="宋体" w:hAnsi="宋体" w:eastAsia="宋体" w:cs="宋体"/>
          <w:sz w:val="24"/>
          <w:szCs w:val="24"/>
        </w:rPr>
      </w:pPr>
      <w:r>
        <w:rPr>
          <w:rFonts w:ascii="宋体" w:hAnsi="宋体" w:eastAsia="宋体" w:cs="宋体"/>
          <w:sz w:val="24"/>
          <w:szCs w:val="24"/>
        </w:rPr>
        <w:t>法定代表人</w:t>
      </w:r>
      <w:r>
        <w:rPr>
          <w:rFonts w:ascii="宋体" w:hAnsi="宋体" w:eastAsia="宋体" w:cs="宋体"/>
          <w:spacing w:val="-6"/>
          <w:sz w:val="24"/>
          <w:szCs w:val="24"/>
        </w:rPr>
        <w:t>：（</w:t>
      </w:r>
      <w:r>
        <w:rPr>
          <w:rFonts w:ascii="宋体" w:hAnsi="宋体" w:eastAsia="宋体" w:cs="宋体"/>
          <w:sz w:val="24"/>
          <w:szCs w:val="24"/>
        </w:rPr>
        <w:t>电子签章）</w:t>
      </w:r>
    </w:p>
    <w:p w14:paraId="6C9A9D85">
      <w:pPr>
        <w:spacing w:before="215" w:line="220" w:lineRule="auto"/>
        <w:ind w:left="3591"/>
        <w:rPr>
          <w:rFonts w:ascii="宋体" w:hAnsi="宋体" w:eastAsia="宋体" w:cs="宋体"/>
          <w:sz w:val="24"/>
          <w:szCs w:val="24"/>
        </w:rPr>
      </w:pPr>
      <w:r>
        <w:rPr>
          <w:rFonts w:ascii="宋体" w:hAnsi="宋体" w:eastAsia="宋体" w:cs="宋体"/>
          <w:spacing w:val="-24"/>
          <w:sz w:val="24"/>
          <w:szCs w:val="24"/>
        </w:rPr>
        <w:t>日期：</w:t>
      </w:r>
    </w:p>
    <w:p w14:paraId="1EB6A412">
      <w:pPr>
        <w:spacing w:line="220" w:lineRule="auto"/>
        <w:rPr>
          <w:rFonts w:ascii="宋体" w:hAnsi="宋体" w:eastAsia="宋体" w:cs="宋体"/>
          <w:sz w:val="24"/>
          <w:szCs w:val="24"/>
        </w:rPr>
        <w:sectPr>
          <w:footerReference r:id="rId23" w:type="default"/>
          <w:pgSz w:w="11907" w:h="16839"/>
          <w:pgMar w:top="1431" w:right="1738" w:bottom="1159" w:left="1785" w:header="0" w:footer="959" w:gutter="0"/>
          <w:cols w:space="720" w:num="1"/>
        </w:sectPr>
      </w:pPr>
    </w:p>
    <w:p w14:paraId="45440F9D">
      <w:pPr>
        <w:spacing w:before="167" w:line="224" w:lineRule="auto"/>
        <w:ind w:left="3529"/>
        <w:rPr>
          <w:rFonts w:ascii="宋体" w:hAnsi="宋体" w:eastAsia="宋体" w:cs="宋体"/>
          <w:sz w:val="31"/>
          <w:szCs w:val="31"/>
        </w:rPr>
      </w:pPr>
      <w:r>
        <w:rPr>
          <w:rFonts w:ascii="宋体" w:hAnsi="宋体" w:eastAsia="宋体" w:cs="宋体"/>
          <w:b/>
          <w:bCs/>
          <w:spacing w:val="4"/>
          <w:sz w:val="31"/>
          <w:szCs w:val="31"/>
        </w:rPr>
        <w:t>五、投标供应商情况</w:t>
      </w:r>
    </w:p>
    <w:p w14:paraId="012E8060">
      <w:pPr>
        <w:spacing w:before="223" w:line="219" w:lineRule="auto"/>
        <w:ind w:left="3961"/>
        <w:rPr>
          <w:rFonts w:ascii="宋体" w:hAnsi="宋体" w:eastAsia="宋体" w:cs="宋体"/>
          <w:sz w:val="24"/>
          <w:szCs w:val="24"/>
        </w:rPr>
      </w:pPr>
      <w:r>
        <w:rPr>
          <w:rFonts w:hint="eastAsia" w:ascii="宋体" w:hAnsi="宋体" w:eastAsia="宋体" w:cs="宋体"/>
          <w:b/>
          <w:bCs/>
          <w:spacing w:val="-5"/>
          <w:sz w:val="24"/>
          <w:szCs w:val="24"/>
          <w:lang w:eastAsia="zh-CN"/>
        </w:rPr>
        <w:t>1.</w:t>
      </w:r>
      <w:r>
        <w:rPr>
          <w:rFonts w:ascii="宋体" w:hAnsi="宋体" w:eastAsia="宋体" w:cs="宋体"/>
          <w:b/>
          <w:bCs/>
          <w:spacing w:val="-5"/>
          <w:sz w:val="24"/>
          <w:szCs w:val="24"/>
        </w:rPr>
        <w:t>企业基本情况表</w:t>
      </w:r>
    </w:p>
    <w:p w14:paraId="295250AE">
      <w:pPr>
        <w:spacing w:line="72" w:lineRule="exact"/>
      </w:pPr>
    </w:p>
    <w:tbl>
      <w:tblPr>
        <w:tblStyle w:val="9"/>
        <w:tblW w:w="99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17"/>
        <w:gridCol w:w="893"/>
        <w:gridCol w:w="3037"/>
        <w:gridCol w:w="1269"/>
        <w:gridCol w:w="2797"/>
      </w:tblGrid>
      <w:tr w14:paraId="05B67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6" w:hRule="atLeast"/>
        </w:trPr>
        <w:tc>
          <w:tcPr>
            <w:tcW w:w="1917" w:type="dxa"/>
            <w:vAlign w:val="top"/>
          </w:tcPr>
          <w:p w14:paraId="2212CC56">
            <w:pPr>
              <w:pStyle w:val="10"/>
              <w:spacing w:before="160" w:line="333" w:lineRule="auto"/>
              <w:ind w:left="727" w:right="356" w:hanging="360"/>
            </w:pPr>
            <w:r>
              <w:rPr>
                <w:spacing w:val="-3"/>
              </w:rPr>
              <w:t>投标供应商</w:t>
            </w:r>
            <w:r>
              <w:rPr>
                <w:spacing w:val="-4"/>
              </w:rPr>
              <w:t>名称</w:t>
            </w:r>
          </w:p>
        </w:tc>
        <w:tc>
          <w:tcPr>
            <w:tcW w:w="7996" w:type="dxa"/>
            <w:gridSpan w:val="4"/>
            <w:vAlign w:val="top"/>
          </w:tcPr>
          <w:p w14:paraId="16EF65EA">
            <w:pPr>
              <w:rPr>
                <w:rFonts w:ascii="Arial"/>
                <w:sz w:val="21"/>
              </w:rPr>
            </w:pPr>
          </w:p>
        </w:tc>
      </w:tr>
      <w:tr w14:paraId="418491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1917" w:type="dxa"/>
            <w:vAlign w:val="top"/>
          </w:tcPr>
          <w:p w14:paraId="50D368EE">
            <w:pPr>
              <w:spacing w:line="342" w:lineRule="auto"/>
              <w:rPr>
                <w:rFonts w:ascii="Arial"/>
                <w:sz w:val="21"/>
              </w:rPr>
            </w:pPr>
          </w:p>
          <w:p w14:paraId="64E10F1C">
            <w:pPr>
              <w:pStyle w:val="10"/>
              <w:spacing w:before="78" w:line="221" w:lineRule="auto"/>
              <w:ind w:left="484"/>
            </w:pPr>
            <w:r>
              <w:rPr>
                <w:spacing w:val="-2"/>
              </w:rPr>
              <w:t>注册地址</w:t>
            </w:r>
          </w:p>
        </w:tc>
        <w:tc>
          <w:tcPr>
            <w:tcW w:w="3930" w:type="dxa"/>
            <w:gridSpan w:val="2"/>
            <w:vAlign w:val="top"/>
          </w:tcPr>
          <w:p w14:paraId="50721FA1">
            <w:pPr>
              <w:rPr>
                <w:rFonts w:ascii="Arial"/>
                <w:sz w:val="21"/>
              </w:rPr>
            </w:pPr>
          </w:p>
        </w:tc>
        <w:tc>
          <w:tcPr>
            <w:tcW w:w="1269" w:type="dxa"/>
            <w:vAlign w:val="top"/>
          </w:tcPr>
          <w:p w14:paraId="04FBA25F">
            <w:pPr>
              <w:pStyle w:val="10"/>
              <w:spacing w:before="184" w:line="344" w:lineRule="auto"/>
              <w:ind w:left="414" w:right="389" w:hanging="11"/>
            </w:pPr>
            <w:r>
              <w:rPr>
                <w:spacing w:val="-5"/>
              </w:rPr>
              <w:t>注册</w:t>
            </w:r>
            <w:r>
              <w:rPr>
                <w:spacing w:val="-11"/>
              </w:rPr>
              <w:t>时间</w:t>
            </w:r>
          </w:p>
        </w:tc>
        <w:tc>
          <w:tcPr>
            <w:tcW w:w="2797" w:type="dxa"/>
            <w:vAlign w:val="top"/>
          </w:tcPr>
          <w:p w14:paraId="7CD40A64">
            <w:pPr>
              <w:rPr>
                <w:rFonts w:ascii="Arial"/>
                <w:sz w:val="21"/>
              </w:rPr>
            </w:pPr>
          </w:p>
        </w:tc>
      </w:tr>
      <w:tr w14:paraId="075057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2" w:hRule="atLeast"/>
        </w:trPr>
        <w:tc>
          <w:tcPr>
            <w:tcW w:w="1917" w:type="dxa"/>
            <w:vAlign w:val="top"/>
          </w:tcPr>
          <w:p w14:paraId="4A439EE7">
            <w:pPr>
              <w:spacing w:line="400" w:lineRule="auto"/>
              <w:rPr>
                <w:rFonts w:ascii="Arial"/>
                <w:sz w:val="21"/>
              </w:rPr>
            </w:pPr>
          </w:p>
          <w:p w14:paraId="30079EF9">
            <w:pPr>
              <w:pStyle w:val="10"/>
              <w:spacing w:before="78" w:line="220" w:lineRule="auto"/>
              <w:ind w:left="365"/>
            </w:pPr>
            <w:r>
              <w:rPr>
                <w:spacing w:val="-2"/>
              </w:rPr>
              <w:t>法定代表人</w:t>
            </w:r>
          </w:p>
        </w:tc>
        <w:tc>
          <w:tcPr>
            <w:tcW w:w="893" w:type="dxa"/>
            <w:vAlign w:val="top"/>
          </w:tcPr>
          <w:p w14:paraId="1B556F0A">
            <w:pPr>
              <w:spacing w:line="400" w:lineRule="auto"/>
              <w:rPr>
                <w:rFonts w:ascii="Arial"/>
                <w:sz w:val="21"/>
              </w:rPr>
            </w:pPr>
          </w:p>
          <w:p w14:paraId="20180409">
            <w:pPr>
              <w:pStyle w:val="10"/>
              <w:spacing w:before="78" w:line="220" w:lineRule="auto"/>
              <w:ind w:left="211"/>
            </w:pPr>
            <w:r>
              <w:rPr>
                <w:spacing w:val="-3"/>
              </w:rPr>
              <w:t>姓名</w:t>
            </w:r>
          </w:p>
        </w:tc>
        <w:tc>
          <w:tcPr>
            <w:tcW w:w="3037" w:type="dxa"/>
            <w:vAlign w:val="top"/>
          </w:tcPr>
          <w:p w14:paraId="546EF1D6">
            <w:pPr>
              <w:rPr>
                <w:rFonts w:ascii="Arial"/>
                <w:sz w:val="21"/>
              </w:rPr>
            </w:pPr>
          </w:p>
        </w:tc>
        <w:tc>
          <w:tcPr>
            <w:tcW w:w="1269" w:type="dxa"/>
            <w:vAlign w:val="top"/>
          </w:tcPr>
          <w:p w14:paraId="00F1D015">
            <w:pPr>
              <w:spacing w:line="400" w:lineRule="auto"/>
              <w:rPr>
                <w:rFonts w:ascii="Arial"/>
                <w:sz w:val="21"/>
              </w:rPr>
            </w:pPr>
          </w:p>
          <w:p w14:paraId="5CF02672">
            <w:pPr>
              <w:pStyle w:val="10"/>
              <w:spacing w:before="78" w:line="222" w:lineRule="auto"/>
              <w:ind w:left="431"/>
            </w:pPr>
            <w:r>
              <w:rPr>
                <w:spacing w:val="-10"/>
              </w:rPr>
              <w:t>电话</w:t>
            </w:r>
          </w:p>
        </w:tc>
        <w:tc>
          <w:tcPr>
            <w:tcW w:w="2797" w:type="dxa"/>
            <w:vAlign w:val="top"/>
          </w:tcPr>
          <w:p w14:paraId="471B486C">
            <w:pPr>
              <w:rPr>
                <w:rFonts w:ascii="Arial"/>
                <w:sz w:val="21"/>
              </w:rPr>
            </w:pPr>
          </w:p>
        </w:tc>
      </w:tr>
      <w:tr w14:paraId="46EC48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1917" w:type="dxa"/>
            <w:vAlign w:val="top"/>
          </w:tcPr>
          <w:p w14:paraId="481A9DB8">
            <w:pPr>
              <w:spacing w:line="248" w:lineRule="auto"/>
              <w:rPr>
                <w:rFonts w:ascii="Arial"/>
                <w:sz w:val="21"/>
              </w:rPr>
            </w:pPr>
          </w:p>
          <w:p w14:paraId="5CFFA9A3">
            <w:pPr>
              <w:pStyle w:val="10"/>
              <w:spacing w:before="78" w:line="221" w:lineRule="auto"/>
              <w:ind w:left="484"/>
            </w:pPr>
            <w:r>
              <w:rPr>
                <w:spacing w:val="-2"/>
              </w:rPr>
              <w:t>注册资金</w:t>
            </w:r>
          </w:p>
        </w:tc>
        <w:tc>
          <w:tcPr>
            <w:tcW w:w="7996" w:type="dxa"/>
            <w:gridSpan w:val="4"/>
            <w:vAlign w:val="top"/>
          </w:tcPr>
          <w:p w14:paraId="2D2761FF">
            <w:pPr>
              <w:rPr>
                <w:rFonts w:ascii="Arial"/>
                <w:sz w:val="21"/>
              </w:rPr>
            </w:pPr>
          </w:p>
        </w:tc>
      </w:tr>
      <w:tr w14:paraId="6C1BE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2" w:hRule="atLeast"/>
        </w:trPr>
        <w:tc>
          <w:tcPr>
            <w:tcW w:w="1917" w:type="dxa"/>
            <w:vAlign w:val="top"/>
          </w:tcPr>
          <w:p w14:paraId="1DFAE9AA">
            <w:pPr>
              <w:spacing w:line="360" w:lineRule="auto"/>
              <w:rPr>
                <w:rFonts w:ascii="Arial"/>
                <w:sz w:val="21"/>
              </w:rPr>
            </w:pPr>
          </w:p>
          <w:p w14:paraId="5BA9A2C8">
            <w:pPr>
              <w:pStyle w:val="10"/>
              <w:spacing w:before="78" w:line="220" w:lineRule="auto"/>
              <w:ind w:left="372"/>
            </w:pPr>
            <w:r>
              <w:rPr>
                <w:spacing w:val="-3"/>
              </w:rPr>
              <w:t>营业执照号</w:t>
            </w:r>
          </w:p>
        </w:tc>
        <w:tc>
          <w:tcPr>
            <w:tcW w:w="3930" w:type="dxa"/>
            <w:gridSpan w:val="2"/>
            <w:vAlign w:val="top"/>
          </w:tcPr>
          <w:p w14:paraId="3012B3FF">
            <w:pPr>
              <w:rPr>
                <w:rFonts w:ascii="Arial"/>
                <w:sz w:val="21"/>
              </w:rPr>
            </w:pPr>
          </w:p>
        </w:tc>
        <w:tc>
          <w:tcPr>
            <w:tcW w:w="1269" w:type="dxa"/>
            <w:vAlign w:val="top"/>
          </w:tcPr>
          <w:p w14:paraId="5AB7DA0A">
            <w:pPr>
              <w:spacing w:line="361" w:lineRule="auto"/>
              <w:rPr>
                <w:rFonts w:ascii="Arial"/>
                <w:sz w:val="21"/>
              </w:rPr>
            </w:pPr>
          </w:p>
          <w:p w14:paraId="6B92E291">
            <w:pPr>
              <w:pStyle w:val="10"/>
              <w:spacing w:before="78" w:line="220" w:lineRule="auto"/>
              <w:ind w:left="284"/>
            </w:pPr>
            <w:r>
              <w:rPr>
                <w:spacing w:val="-3"/>
              </w:rPr>
              <w:t>有效期</w:t>
            </w:r>
          </w:p>
        </w:tc>
        <w:tc>
          <w:tcPr>
            <w:tcW w:w="2797" w:type="dxa"/>
            <w:vAlign w:val="top"/>
          </w:tcPr>
          <w:p w14:paraId="4E43D131">
            <w:pPr>
              <w:rPr>
                <w:rFonts w:ascii="Arial"/>
                <w:sz w:val="21"/>
              </w:rPr>
            </w:pPr>
          </w:p>
        </w:tc>
      </w:tr>
      <w:tr w14:paraId="69C2A5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3" w:hRule="atLeast"/>
        </w:trPr>
        <w:tc>
          <w:tcPr>
            <w:tcW w:w="1917" w:type="dxa"/>
            <w:vAlign w:val="top"/>
          </w:tcPr>
          <w:p w14:paraId="64544CF4">
            <w:pPr>
              <w:spacing w:line="248" w:lineRule="auto"/>
              <w:rPr>
                <w:rFonts w:ascii="Arial"/>
                <w:sz w:val="21"/>
              </w:rPr>
            </w:pPr>
          </w:p>
          <w:p w14:paraId="13571921">
            <w:pPr>
              <w:spacing w:line="249" w:lineRule="auto"/>
              <w:rPr>
                <w:rFonts w:ascii="Arial"/>
                <w:sz w:val="21"/>
              </w:rPr>
            </w:pPr>
          </w:p>
          <w:p w14:paraId="19F2CFFB">
            <w:pPr>
              <w:spacing w:line="249" w:lineRule="auto"/>
              <w:rPr>
                <w:rFonts w:ascii="Arial"/>
                <w:sz w:val="21"/>
              </w:rPr>
            </w:pPr>
          </w:p>
          <w:p w14:paraId="724F7A88">
            <w:pPr>
              <w:pStyle w:val="10"/>
              <w:spacing w:before="78" w:line="220" w:lineRule="auto"/>
              <w:ind w:left="486"/>
            </w:pPr>
            <w:r>
              <w:rPr>
                <w:spacing w:val="-3"/>
              </w:rPr>
              <w:t>经营范围</w:t>
            </w:r>
          </w:p>
        </w:tc>
        <w:tc>
          <w:tcPr>
            <w:tcW w:w="7996" w:type="dxa"/>
            <w:gridSpan w:val="4"/>
            <w:vAlign w:val="top"/>
          </w:tcPr>
          <w:p w14:paraId="5FE9FCB7">
            <w:pPr>
              <w:rPr>
                <w:rFonts w:ascii="Arial"/>
                <w:sz w:val="21"/>
              </w:rPr>
            </w:pPr>
          </w:p>
        </w:tc>
      </w:tr>
      <w:tr w14:paraId="3B4D6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1917" w:type="dxa"/>
            <w:vAlign w:val="top"/>
          </w:tcPr>
          <w:p w14:paraId="55637090">
            <w:pPr>
              <w:spacing w:line="250" w:lineRule="auto"/>
              <w:rPr>
                <w:rFonts w:ascii="Arial"/>
                <w:sz w:val="21"/>
              </w:rPr>
            </w:pPr>
          </w:p>
          <w:p w14:paraId="563A7712">
            <w:pPr>
              <w:spacing w:line="251" w:lineRule="auto"/>
              <w:rPr>
                <w:rFonts w:ascii="Arial"/>
                <w:sz w:val="21"/>
              </w:rPr>
            </w:pPr>
          </w:p>
          <w:p w14:paraId="349AC1F1">
            <w:pPr>
              <w:pStyle w:val="10"/>
              <w:spacing w:before="78" w:line="221" w:lineRule="auto"/>
              <w:ind w:left="727"/>
            </w:pPr>
            <w:r>
              <w:rPr>
                <w:spacing w:val="-4"/>
              </w:rPr>
              <w:t>备注</w:t>
            </w:r>
          </w:p>
        </w:tc>
        <w:tc>
          <w:tcPr>
            <w:tcW w:w="7996" w:type="dxa"/>
            <w:gridSpan w:val="4"/>
            <w:vAlign w:val="top"/>
          </w:tcPr>
          <w:p w14:paraId="5A703EB3">
            <w:pPr>
              <w:rPr>
                <w:rFonts w:ascii="Arial"/>
                <w:sz w:val="21"/>
              </w:rPr>
            </w:pPr>
          </w:p>
        </w:tc>
      </w:tr>
    </w:tbl>
    <w:p w14:paraId="66728742">
      <w:pPr>
        <w:pStyle w:val="3"/>
        <w:spacing w:line="295" w:lineRule="auto"/>
      </w:pPr>
    </w:p>
    <w:p w14:paraId="668AB960">
      <w:pPr>
        <w:pStyle w:val="3"/>
        <w:spacing w:line="295" w:lineRule="auto"/>
      </w:pPr>
    </w:p>
    <w:p w14:paraId="53C98C00">
      <w:pPr>
        <w:spacing w:before="78" w:line="219" w:lineRule="auto"/>
        <w:ind w:left="5072"/>
        <w:rPr>
          <w:rFonts w:ascii="宋体" w:hAnsi="宋体" w:eastAsia="宋体" w:cs="宋体"/>
          <w:sz w:val="24"/>
          <w:szCs w:val="24"/>
        </w:rPr>
      </w:pPr>
      <w:r>
        <w:rPr>
          <w:rFonts w:ascii="宋体" w:hAnsi="宋体" w:eastAsia="宋体" w:cs="宋体"/>
          <w:sz w:val="24"/>
          <w:szCs w:val="24"/>
        </w:rPr>
        <w:t>投标供应商</w:t>
      </w:r>
      <w:r>
        <w:rPr>
          <w:rFonts w:ascii="宋体" w:hAnsi="宋体" w:eastAsia="宋体" w:cs="宋体"/>
          <w:spacing w:val="-7"/>
          <w:sz w:val="24"/>
          <w:szCs w:val="24"/>
        </w:rPr>
        <w:t>：（</w:t>
      </w:r>
      <w:r>
        <w:rPr>
          <w:rFonts w:ascii="宋体" w:hAnsi="宋体" w:eastAsia="宋体" w:cs="宋体"/>
          <w:sz w:val="24"/>
          <w:szCs w:val="24"/>
        </w:rPr>
        <w:t>电子签章）</w:t>
      </w:r>
    </w:p>
    <w:p w14:paraId="4059DBAD">
      <w:pPr>
        <w:spacing w:before="218" w:line="219" w:lineRule="auto"/>
        <w:ind w:left="5070"/>
        <w:rPr>
          <w:rFonts w:ascii="宋体" w:hAnsi="宋体" w:eastAsia="宋体" w:cs="宋体"/>
          <w:sz w:val="24"/>
          <w:szCs w:val="24"/>
        </w:rPr>
      </w:pPr>
      <w:r>
        <w:rPr>
          <w:rFonts w:ascii="宋体" w:hAnsi="宋体" w:eastAsia="宋体" w:cs="宋体"/>
          <w:sz w:val="24"/>
          <w:szCs w:val="24"/>
        </w:rPr>
        <w:t>法定代表人</w:t>
      </w:r>
      <w:r>
        <w:rPr>
          <w:rFonts w:ascii="宋体" w:hAnsi="宋体" w:eastAsia="宋体" w:cs="宋体"/>
          <w:spacing w:val="-6"/>
          <w:sz w:val="24"/>
          <w:szCs w:val="24"/>
        </w:rPr>
        <w:t>：（</w:t>
      </w:r>
      <w:r>
        <w:rPr>
          <w:rFonts w:ascii="宋体" w:hAnsi="宋体" w:eastAsia="宋体" w:cs="宋体"/>
          <w:sz w:val="24"/>
          <w:szCs w:val="24"/>
        </w:rPr>
        <w:t>电子签章）</w:t>
      </w:r>
    </w:p>
    <w:p w14:paraId="06996775">
      <w:pPr>
        <w:spacing w:before="215" w:line="220" w:lineRule="auto"/>
        <w:ind w:left="5110"/>
        <w:rPr>
          <w:rFonts w:ascii="宋体" w:hAnsi="宋体" w:eastAsia="宋体" w:cs="宋体"/>
          <w:sz w:val="24"/>
          <w:szCs w:val="24"/>
        </w:rPr>
      </w:pPr>
      <w:r>
        <w:rPr>
          <w:rFonts w:ascii="宋体" w:hAnsi="宋体" w:eastAsia="宋体" w:cs="宋体"/>
          <w:spacing w:val="-24"/>
          <w:sz w:val="24"/>
          <w:szCs w:val="24"/>
        </w:rPr>
        <w:t>日期：</w:t>
      </w:r>
    </w:p>
    <w:p w14:paraId="28F25FB0">
      <w:pPr>
        <w:spacing w:line="220" w:lineRule="auto"/>
        <w:rPr>
          <w:rFonts w:ascii="宋体" w:hAnsi="宋体" w:eastAsia="宋体" w:cs="宋体"/>
          <w:sz w:val="24"/>
          <w:szCs w:val="24"/>
        </w:rPr>
        <w:sectPr>
          <w:footerReference r:id="rId24" w:type="default"/>
          <w:pgSz w:w="11907" w:h="16839"/>
          <w:pgMar w:top="1431" w:right="994" w:bottom="1159" w:left="993" w:header="0" w:footer="959" w:gutter="0"/>
          <w:cols w:space="720" w:num="1"/>
        </w:sectPr>
      </w:pPr>
    </w:p>
    <w:p w14:paraId="2CDE1ED2">
      <w:pPr>
        <w:spacing w:before="128" w:line="219" w:lineRule="auto"/>
        <w:ind w:left="2914"/>
        <w:rPr>
          <w:rFonts w:ascii="宋体" w:hAnsi="宋体" w:eastAsia="宋体" w:cs="宋体"/>
          <w:sz w:val="24"/>
          <w:szCs w:val="24"/>
        </w:rPr>
      </w:pPr>
      <w:r>
        <w:rPr>
          <w:rFonts w:hint="eastAsia" w:ascii="宋体" w:hAnsi="宋体" w:eastAsia="宋体" w:cs="宋体"/>
          <w:b/>
          <w:bCs/>
          <w:spacing w:val="-4"/>
          <w:sz w:val="24"/>
          <w:szCs w:val="24"/>
          <w:lang w:eastAsia="zh-CN"/>
        </w:rPr>
        <w:t>2.</w:t>
      </w:r>
      <w:r>
        <w:rPr>
          <w:rFonts w:ascii="宋体" w:hAnsi="宋体" w:eastAsia="宋体" w:cs="宋体"/>
          <w:b/>
          <w:bCs/>
          <w:spacing w:val="-4"/>
          <w:sz w:val="24"/>
          <w:szCs w:val="24"/>
        </w:rPr>
        <w:t>供应商资格证明文件</w:t>
      </w:r>
    </w:p>
    <w:p w14:paraId="3676A616">
      <w:pPr>
        <w:pStyle w:val="3"/>
        <w:spacing w:line="295" w:lineRule="auto"/>
      </w:pPr>
    </w:p>
    <w:p w14:paraId="3073EF2B">
      <w:pPr>
        <w:pStyle w:val="3"/>
        <w:spacing w:line="296" w:lineRule="auto"/>
      </w:pPr>
    </w:p>
    <w:p w14:paraId="45064F1D">
      <w:pPr>
        <w:spacing w:before="78" w:line="219" w:lineRule="auto"/>
        <w:ind w:left="3462"/>
        <w:rPr>
          <w:rFonts w:ascii="宋体" w:hAnsi="宋体" w:eastAsia="宋体" w:cs="宋体"/>
          <w:sz w:val="24"/>
          <w:szCs w:val="24"/>
        </w:rPr>
      </w:pPr>
      <w:r>
        <w:rPr>
          <w:rFonts w:ascii="宋体" w:hAnsi="宋体" w:eastAsia="宋体" w:cs="宋体"/>
          <w:spacing w:val="-5"/>
          <w:sz w:val="24"/>
          <w:szCs w:val="24"/>
        </w:rPr>
        <w:t>（格式自拟）</w:t>
      </w:r>
    </w:p>
    <w:p w14:paraId="351341C8">
      <w:pPr>
        <w:spacing w:line="219" w:lineRule="auto"/>
        <w:rPr>
          <w:rFonts w:ascii="宋体" w:hAnsi="宋体" w:eastAsia="宋体" w:cs="宋体"/>
          <w:sz w:val="24"/>
          <w:szCs w:val="24"/>
        </w:rPr>
        <w:sectPr>
          <w:footerReference r:id="rId25" w:type="default"/>
          <w:pgSz w:w="11907" w:h="16839"/>
          <w:pgMar w:top="1431" w:right="1785" w:bottom="1159" w:left="1785" w:header="0" w:footer="959" w:gutter="0"/>
          <w:cols w:space="720" w:num="1"/>
        </w:sectPr>
      </w:pPr>
    </w:p>
    <w:p w14:paraId="5312C06E">
      <w:pPr>
        <w:spacing w:before="166" w:line="225" w:lineRule="auto"/>
        <w:ind w:left="3378"/>
        <w:rPr>
          <w:rFonts w:ascii="宋体" w:hAnsi="宋体" w:eastAsia="宋体" w:cs="宋体"/>
          <w:sz w:val="31"/>
          <w:szCs w:val="31"/>
        </w:rPr>
      </w:pPr>
      <w:r>
        <w:rPr>
          <w:rFonts w:ascii="宋体" w:hAnsi="宋体" w:eastAsia="宋体" w:cs="宋体"/>
          <w:b/>
          <w:bCs/>
          <w:spacing w:val="4"/>
          <w:sz w:val="31"/>
          <w:szCs w:val="31"/>
        </w:rPr>
        <w:t>六、技术标</w:t>
      </w:r>
    </w:p>
    <w:p w14:paraId="4B625DE3">
      <w:pPr>
        <w:spacing w:line="225" w:lineRule="auto"/>
        <w:rPr>
          <w:rFonts w:ascii="宋体" w:hAnsi="宋体" w:eastAsia="宋体" w:cs="宋体"/>
          <w:sz w:val="31"/>
          <w:szCs w:val="31"/>
        </w:rPr>
        <w:sectPr>
          <w:footerReference r:id="rId26" w:type="default"/>
          <w:pgSz w:w="11907" w:h="16839"/>
          <w:pgMar w:top="1431" w:right="1785" w:bottom="1159" w:left="1785" w:header="0" w:footer="959" w:gutter="0"/>
          <w:cols w:space="720" w:num="1"/>
        </w:sectPr>
      </w:pPr>
    </w:p>
    <w:p w14:paraId="5EBC4C19">
      <w:pPr>
        <w:spacing w:before="165" w:line="363" w:lineRule="auto"/>
        <w:ind w:left="3460" w:right="3365" w:hanging="86"/>
        <w:rPr>
          <w:rFonts w:ascii="宋体" w:hAnsi="宋体" w:eastAsia="宋体" w:cs="宋体"/>
          <w:sz w:val="24"/>
          <w:szCs w:val="24"/>
        </w:rPr>
      </w:pPr>
      <w:r>
        <w:rPr>
          <w:rFonts w:ascii="宋体" w:hAnsi="宋体" w:eastAsia="宋体" w:cs="宋体"/>
          <w:b/>
          <w:bCs/>
          <w:spacing w:val="5"/>
          <w:sz w:val="31"/>
          <w:szCs w:val="31"/>
        </w:rPr>
        <w:t>七、商务标</w:t>
      </w:r>
      <w:r>
        <w:rPr>
          <w:rFonts w:ascii="宋体" w:hAnsi="宋体" w:eastAsia="宋体" w:cs="宋体"/>
          <w:b/>
          <w:bCs/>
          <w:spacing w:val="-7"/>
          <w:sz w:val="24"/>
          <w:szCs w:val="24"/>
        </w:rPr>
        <w:t>（格式自拟）</w:t>
      </w:r>
    </w:p>
    <w:p w14:paraId="11FA1EC0">
      <w:pPr>
        <w:spacing w:line="363" w:lineRule="auto"/>
        <w:rPr>
          <w:rFonts w:ascii="宋体" w:hAnsi="宋体" w:eastAsia="宋体" w:cs="宋体"/>
          <w:sz w:val="24"/>
          <w:szCs w:val="24"/>
        </w:rPr>
        <w:sectPr>
          <w:footerReference r:id="rId27" w:type="default"/>
          <w:pgSz w:w="11907" w:h="16839"/>
          <w:pgMar w:top="1431" w:right="1785" w:bottom="1159" w:left="1785" w:header="0" w:footer="959" w:gutter="0"/>
          <w:cols w:space="720" w:num="1"/>
        </w:sectPr>
      </w:pPr>
    </w:p>
    <w:p w14:paraId="4D6798BE">
      <w:pPr>
        <w:spacing w:before="166" w:line="226" w:lineRule="auto"/>
        <w:ind w:left="3219"/>
        <w:rPr>
          <w:rFonts w:ascii="宋体" w:hAnsi="宋体" w:eastAsia="宋体" w:cs="宋体"/>
          <w:sz w:val="31"/>
          <w:szCs w:val="31"/>
        </w:rPr>
      </w:pPr>
      <w:r>
        <w:rPr>
          <w:rFonts w:ascii="宋体" w:hAnsi="宋体" w:eastAsia="宋体" w:cs="宋体"/>
          <w:b/>
          <w:bCs/>
          <w:spacing w:val="5"/>
          <w:sz w:val="31"/>
          <w:szCs w:val="31"/>
        </w:rPr>
        <w:t>八、其他资料</w:t>
      </w:r>
    </w:p>
    <w:p w14:paraId="5E8E104E">
      <w:pPr>
        <w:spacing w:before="280" w:line="219" w:lineRule="auto"/>
        <w:ind w:left="35"/>
        <w:rPr>
          <w:rFonts w:ascii="宋体" w:hAnsi="宋体" w:eastAsia="宋体" w:cs="宋体"/>
          <w:sz w:val="28"/>
          <w:szCs w:val="28"/>
        </w:rPr>
      </w:pPr>
      <w:r>
        <w:rPr>
          <w:rFonts w:ascii="宋体" w:hAnsi="宋体" w:eastAsia="宋体" w:cs="宋体"/>
          <w:spacing w:val="-4"/>
          <w:sz w:val="28"/>
          <w:szCs w:val="28"/>
        </w:rPr>
        <w:t>（招标文件、评分办法中提到的其他资料及供应商认为应附的其他资</w:t>
      </w:r>
    </w:p>
    <w:p w14:paraId="10E252B0">
      <w:pPr>
        <w:spacing w:before="306" w:line="219" w:lineRule="auto"/>
        <w:ind w:left="3196"/>
        <w:rPr>
          <w:rFonts w:ascii="宋体" w:hAnsi="宋体" w:eastAsia="宋体" w:cs="宋体"/>
          <w:sz w:val="28"/>
          <w:szCs w:val="28"/>
        </w:rPr>
      </w:pPr>
      <w:r>
        <w:rPr>
          <w:rFonts w:ascii="宋体" w:hAnsi="宋体" w:eastAsia="宋体" w:cs="宋体"/>
          <w:spacing w:val="-3"/>
          <w:sz w:val="28"/>
          <w:szCs w:val="28"/>
        </w:rPr>
        <w:t>料，格式自拟）</w:t>
      </w:r>
    </w:p>
    <w:p w14:paraId="48FF3582">
      <w:pPr>
        <w:spacing w:line="219" w:lineRule="auto"/>
        <w:rPr>
          <w:rFonts w:ascii="宋体" w:hAnsi="宋体" w:eastAsia="宋体" w:cs="宋体"/>
          <w:sz w:val="28"/>
          <w:szCs w:val="28"/>
        </w:rPr>
        <w:sectPr>
          <w:footerReference r:id="rId28" w:type="default"/>
          <w:pgSz w:w="11907" w:h="16839"/>
          <w:pgMar w:top="1431" w:right="1785" w:bottom="1159" w:left="1785" w:header="0" w:footer="959" w:gutter="0"/>
          <w:cols w:space="720" w:num="1"/>
        </w:sectPr>
      </w:pPr>
    </w:p>
    <w:p w14:paraId="451E6BED">
      <w:pPr>
        <w:pStyle w:val="3"/>
        <w:spacing w:line="425" w:lineRule="auto"/>
      </w:pPr>
    </w:p>
    <w:p w14:paraId="4F4F2DDD">
      <w:pPr>
        <w:spacing w:before="78" w:line="219" w:lineRule="auto"/>
        <w:ind w:left="44"/>
        <w:rPr>
          <w:rFonts w:ascii="宋体" w:hAnsi="宋体" w:eastAsia="宋体" w:cs="宋体"/>
          <w:sz w:val="24"/>
          <w:szCs w:val="24"/>
        </w:rPr>
      </w:pPr>
      <w:r>
        <w:rPr>
          <w:rFonts w:ascii="宋体" w:hAnsi="宋体" w:eastAsia="宋体" w:cs="宋体"/>
          <w:spacing w:val="-10"/>
          <w:sz w:val="24"/>
          <w:szCs w:val="24"/>
        </w:rPr>
        <w:t>附件</w:t>
      </w:r>
      <w:r>
        <w:rPr>
          <w:rFonts w:ascii="宋体" w:hAnsi="宋体" w:eastAsia="宋体" w:cs="宋体"/>
          <w:spacing w:val="-33"/>
          <w:sz w:val="24"/>
          <w:szCs w:val="24"/>
        </w:rPr>
        <w:t xml:space="preserve"> </w:t>
      </w:r>
      <w:r>
        <w:rPr>
          <w:rFonts w:ascii="宋体" w:hAnsi="宋体" w:eastAsia="宋体" w:cs="宋体"/>
          <w:spacing w:val="-10"/>
          <w:sz w:val="24"/>
          <w:szCs w:val="24"/>
        </w:rPr>
        <w:t>1</w:t>
      </w:r>
    </w:p>
    <w:p w14:paraId="0A9C9C59">
      <w:pPr>
        <w:pStyle w:val="3"/>
        <w:spacing w:line="265" w:lineRule="auto"/>
      </w:pPr>
    </w:p>
    <w:p w14:paraId="23B3083B">
      <w:pPr>
        <w:pStyle w:val="3"/>
        <w:spacing w:line="266" w:lineRule="auto"/>
      </w:pPr>
    </w:p>
    <w:p w14:paraId="31061FC9">
      <w:pPr>
        <w:spacing w:before="78" w:line="220" w:lineRule="auto"/>
        <w:ind w:left="2931"/>
        <w:rPr>
          <w:rFonts w:ascii="宋体" w:hAnsi="宋体" w:eastAsia="宋体" w:cs="宋体"/>
          <w:sz w:val="24"/>
          <w:szCs w:val="24"/>
        </w:rPr>
      </w:pPr>
      <w:r>
        <w:rPr>
          <w:rFonts w:ascii="宋体" w:hAnsi="宋体" w:eastAsia="宋体" w:cs="宋体"/>
          <w:b/>
          <w:bCs/>
          <w:spacing w:val="-5"/>
          <w:sz w:val="24"/>
          <w:szCs w:val="24"/>
        </w:rPr>
        <w:t>中小企业声明函（服务）</w:t>
      </w:r>
    </w:p>
    <w:p w14:paraId="0AA98AE2">
      <w:pPr>
        <w:pStyle w:val="3"/>
        <w:spacing w:line="321" w:lineRule="auto"/>
      </w:pPr>
    </w:p>
    <w:p w14:paraId="26AB7CCB">
      <w:pPr>
        <w:pStyle w:val="3"/>
        <w:spacing w:line="321" w:lineRule="auto"/>
      </w:pPr>
    </w:p>
    <w:p w14:paraId="796CF09C">
      <w:pPr>
        <w:spacing w:before="78" w:line="414" w:lineRule="auto"/>
        <w:ind w:left="26" w:firstLine="480"/>
        <w:jc w:val="both"/>
        <w:rPr>
          <w:rFonts w:ascii="宋体" w:hAnsi="宋体" w:eastAsia="宋体" w:cs="宋体"/>
          <w:sz w:val="24"/>
          <w:szCs w:val="24"/>
        </w:rPr>
      </w:pPr>
      <w:r>
        <w:rPr>
          <w:rFonts w:ascii="宋体" w:hAnsi="宋体" w:eastAsia="宋体" w:cs="宋体"/>
          <w:sz w:val="24"/>
          <w:szCs w:val="24"/>
        </w:rPr>
        <w:t>本公司（联合体）郑重声明，根据《政府采购促进中小企业发</w:t>
      </w:r>
      <w:r>
        <w:rPr>
          <w:rFonts w:ascii="宋体" w:hAnsi="宋体" w:eastAsia="宋体" w:cs="宋体"/>
          <w:spacing w:val="-1"/>
          <w:sz w:val="24"/>
          <w:szCs w:val="24"/>
        </w:rPr>
        <w:t>展管理办法》</w:t>
      </w:r>
      <w:r>
        <w:rPr>
          <w:rFonts w:ascii="宋体" w:hAnsi="宋体" w:eastAsia="宋体" w:cs="宋体"/>
          <w:sz w:val="24"/>
          <w:szCs w:val="24"/>
        </w:rPr>
        <w:t xml:space="preserve"> </w:t>
      </w:r>
      <w:r>
        <w:rPr>
          <w:rFonts w:ascii="宋体" w:hAnsi="宋体" w:eastAsia="宋体" w:cs="宋体"/>
          <w:spacing w:val="-3"/>
          <w:sz w:val="24"/>
          <w:szCs w:val="24"/>
        </w:rPr>
        <w:t>（财库﹝</w:t>
      </w:r>
      <w:r>
        <w:rPr>
          <w:rFonts w:ascii="Times New Roman" w:hAnsi="Times New Roman" w:eastAsia="Times New Roman" w:cs="Times New Roman"/>
          <w:spacing w:val="-3"/>
          <w:sz w:val="24"/>
          <w:szCs w:val="24"/>
        </w:rPr>
        <w:t>2020</w:t>
      </w:r>
      <w:r>
        <w:rPr>
          <w:rFonts w:ascii="宋体" w:hAnsi="宋体" w:eastAsia="宋体" w:cs="宋体"/>
          <w:spacing w:val="-3"/>
          <w:sz w:val="24"/>
          <w:szCs w:val="24"/>
        </w:rPr>
        <w:t>﹞</w:t>
      </w:r>
      <w:r>
        <w:rPr>
          <w:rFonts w:ascii="Times New Roman" w:hAnsi="Times New Roman" w:eastAsia="Times New Roman" w:cs="Times New Roman"/>
          <w:spacing w:val="-3"/>
          <w:sz w:val="24"/>
          <w:szCs w:val="24"/>
        </w:rPr>
        <w:t xml:space="preserve">46  </w:t>
      </w:r>
      <w:r>
        <w:rPr>
          <w:rFonts w:ascii="宋体" w:hAnsi="宋体" w:eastAsia="宋体" w:cs="宋体"/>
          <w:spacing w:val="-3"/>
          <w:sz w:val="24"/>
          <w:szCs w:val="24"/>
        </w:rPr>
        <w:t>号）的规定，本公司 （联合体）参加（</w:t>
      </w:r>
      <w:r>
        <w:rPr>
          <w:rFonts w:ascii="宋体" w:hAnsi="宋体" w:eastAsia="宋体" w:cs="宋体"/>
          <w:spacing w:val="-3"/>
          <w:sz w:val="24"/>
          <w:szCs w:val="24"/>
          <w:u w:val="single" w:color="auto"/>
        </w:rPr>
        <w:t>单位名称</w:t>
      </w:r>
      <w:r>
        <w:rPr>
          <w:rFonts w:ascii="宋体" w:hAnsi="宋体" w:eastAsia="宋体" w:cs="宋体"/>
          <w:spacing w:val="-3"/>
          <w:sz w:val="24"/>
          <w:szCs w:val="24"/>
        </w:rPr>
        <w:t>）的（</w:t>
      </w:r>
      <w:r>
        <w:rPr>
          <w:rFonts w:ascii="宋体" w:hAnsi="宋体" w:eastAsia="宋体" w:cs="宋体"/>
          <w:spacing w:val="-3"/>
          <w:sz w:val="24"/>
          <w:szCs w:val="24"/>
          <w:u w:val="single" w:color="auto"/>
        </w:rPr>
        <w:t>项目名称</w:t>
      </w:r>
      <w:r>
        <w:rPr>
          <w:rFonts w:ascii="宋体" w:hAnsi="宋体" w:eastAsia="宋体" w:cs="宋体"/>
          <w:spacing w:val="-3"/>
          <w:sz w:val="24"/>
          <w:szCs w:val="24"/>
        </w:rPr>
        <w:t>）采购活动，服务全部由符合政策要求的</w:t>
      </w:r>
      <w:r>
        <w:rPr>
          <w:rFonts w:ascii="宋体" w:hAnsi="宋体" w:eastAsia="宋体" w:cs="宋体"/>
          <w:spacing w:val="-4"/>
          <w:sz w:val="24"/>
          <w:szCs w:val="24"/>
        </w:rPr>
        <w:t>中小企业承接。相关企业（含联合</w:t>
      </w:r>
      <w:r>
        <w:rPr>
          <w:rFonts w:ascii="宋体" w:hAnsi="宋体" w:eastAsia="宋体" w:cs="宋体"/>
          <w:spacing w:val="-2"/>
          <w:sz w:val="24"/>
          <w:szCs w:val="24"/>
        </w:rPr>
        <w:t>体中的中小企业、签订分包意向协议的中小企业）的具体情</w:t>
      </w:r>
      <w:r>
        <w:rPr>
          <w:rFonts w:ascii="宋体" w:hAnsi="宋体" w:eastAsia="宋体" w:cs="宋体"/>
          <w:spacing w:val="-3"/>
          <w:sz w:val="24"/>
          <w:szCs w:val="24"/>
        </w:rPr>
        <w:t>况如下：</w:t>
      </w:r>
    </w:p>
    <w:p w14:paraId="68499E91">
      <w:pPr>
        <w:spacing w:before="6" w:line="413" w:lineRule="auto"/>
        <w:ind w:left="28" w:right="40" w:firstLine="496"/>
        <w:rPr>
          <w:rFonts w:ascii="宋体" w:hAnsi="宋体" w:eastAsia="宋体" w:cs="宋体"/>
          <w:sz w:val="24"/>
          <w:szCs w:val="24"/>
        </w:rPr>
      </w:pPr>
      <w:r>
        <w:rPr>
          <w:rFonts w:ascii="Times New Roman" w:hAnsi="Times New Roman" w:eastAsia="Times New Roman" w:cs="Times New Roman"/>
          <w:sz w:val="24"/>
          <w:szCs w:val="24"/>
        </w:rPr>
        <w:t>1.</w:t>
      </w:r>
      <w:r>
        <w:rPr>
          <w:rFonts w:ascii="宋体" w:hAnsi="宋体" w:eastAsia="宋体" w:cs="宋体"/>
          <w:sz w:val="24"/>
          <w:szCs w:val="24"/>
        </w:rPr>
        <w:t>（</w:t>
      </w:r>
      <w:r>
        <w:rPr>
          <w:rFonts w:ascii="宋体" w:hAnsi="宋体" w:eastAsia="宋体" w:cs="宋体"/>
          <w:sz w:val="24"/>
          <w:szCs w:val="24"/>
          <w:u w:val="single" w:color="auto"/>
        </w:rPr>
        <w:t>标的名称</w:t>
      </w:r>
      <w:r>
        <w:rPr>
          <w:rFonts w:ascii="宋体" w:hAnsi="宋体" w:eastAsia="宋体" w:cs="宋体"/>
          <w:spacing w:val="-17"/>
          <w:sz w:val="24"/>
          <w:szCs w:val="24"/>
        </w:rPr>
        <w:t>），</w:t>
      </w:r>
      <w:r>
        <w:rPr>
          <w:rFonts w:ascii="宋体" w:hAnsi="宋体" w:eastAsia="宋体" w:cs="宋体"/>
          <w:sz w:val="24"/>
          <w:szCs w:val="24"/>
        </w:rPr>
        <w:t>属于（</w:t>
      </w:r>
      <w:r>
        <w:rPr>
          <w:rFonts w:ascii="宋体" w:hAnsi="宋体" w:eastAsia="宋体" w:cs="宋体"/>
          <w:sz w:val="24"/>
          <w:szCs w:val="24"/>
          <w:u w:val="single" w:color="auto"/>
        </w:rPr>
        <w:t>采购文件中明确的所属行业</w:t>
      </w:r>
      <w:r>
        <w:rPr>
          <w:rFonts w:ascii="宋体" w:hAnsi="宋体" w:eastAsia="宋体" w:cs="宋体"/>
          <w:spacing w:val="-17"/>
          <w:sz w:val="24"/>
          <w:szCs w:val="24"/>
        </w:rPr>
        <w:t>）；</w:t>
      </w:r>
      <w:r>
        <w:rPr>
          <w:rFonts w:ascii="宋体" w:hAnsi="宋体" w:eastAsia="宋体" w:cs="宋体"/>
          <w:sz w:val="24"/>
          <w:szCs w:val="24"/>
        </w:rPr>
        <w:t>承建（承接）企业</w:t>
      </w:r>
      <w:r>
        <w:rPr>
          <w:rFonts w:ascii="宋体" w:hAnsi="宋体" w:eastAsia="宋体" w:cs="宋体"/>
          <w:spacing w:val="-5"/>
          <w:sz w:val="24"/>
          <w:szCs w:val="24"/>
        </w:rPr>
        <w:t>为（</w:t>
      </w:r>
      <w:r>
        <w:rPr>
          <w:rFonts w:ascii="宋体" w:hAnsi="宋体" w:eastAsia="宋体" w:cs="宋体"/>
          <w:spacing w:val="-5"/>
          <w:sz w:val="24"/>
          <w:szCs w:val="24"/>
          <w:u w:val="single" w:color="auto"/>
        </w:rPr>
        <w:t>企业名称</w:t>
      </w:r>
      <w:r>
        <w:rPr>
          <w:rFonts w:ascii="宋体" w:hAnsi="宋体" w:eastAsia="宋体" w:cs="宋体"/>
          <w:spacing w:val="3"/>
          <w:sz w:val="24"/>
          <w:szCs w:val="24"/>
        </w:rPr>
        <w:t>），</w:t>
      </w:r>
      <w:r>
        <w:rPr>
          <w:rFonts w:ascii="宋体" w:hAnsi="宋体" w:eastAsia="宋体" w:cs="宋体"/>
          <w:spacing w:val="-5"/>
          <w:sz w:val="24"/>
          <w:szCs w:val="24"/>
        </w:rPr>
        <w:t>从业人员</w:t>
      </w:r>
      <w:r>
        <w:rPr>
          <w:rFonts w:ascii="宋体" w:hAnsi="宋体" w:eastAsia="宋体" w:cs="宋体"/>
          <w:spacing w:val="-86"/>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5"/>
          <w:sz w:val="24"/>
          <w:szCs w:val="24"/>
        </w:rPr>
        <w:t>人，营业收入为</w:t>
      </w:r>
      <w:r>
        <w:rPr>
          <w:rFonts w:ascii="宋体" w:hAnsi="宋体" w:eastAsia="宋体" w:cs="宋体"/>
          <w:spacing w:val="-12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5"/>
          <w:sz w:val="24"/>
          <w:szCs w:val="24"/>
        </w:rPr>
        <w:t>万元，资产总额为</w:t>
      </w:r>
      <w:r>
        <w:rPr>
          <w:rFonts w:ascii="宋体" w:hAnsi="宋体" w:eastAsia="宋体" w:cs="宋体"/>
          <w:spacing w:val="-116"/>
          <w:sz w:val="24"/>
          <w:szCs w:val="24"/>
        </w:rPr>
        <w:t xml:space="preserve"> </w:t>
      </w:r>
      <w:r>
        <w:rPr>
          <w:rFonts w:ascii="宋体" w:hAnsi="宋体" w:eastAsia="宋体" w:cs="宋体"/>
          <w:spacing w:val="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万元，</w:t>
      </w:r>
      <w:r>
        <w:rPr>
          <w:rFonts w:ascii="宋体" w:hAnsi="宋体" w:eastAsia="宋体" w:cs="宋体"/>
          <w:spacing w:val="-1"/>
          <w:sz w:val="24"/>
          <w:szCs w:val="24"/>
        </w:rPr>
        <w:t>属于（</w:t>
      </w:r>
      <w:r>
        <w:rPr>
          <w:rFonts w:ascii="宋体" w:hAnsi="宋体" w:eastAsia="宋体" w:cs="宋体"/>
          <w:spacing w:val="-1"/>
          <w:sz w:val="24"/>
          <w:szCs w:val="24"/>
          <w:u w:val="single" w:color="auto"/>
        </w:rPr>
        <w:t>中型企业、小型企业、微型企业</w:t>
      </w:r>
      <w:r>
        <w:rPr>
          <w:rFonts w:ascii="宋体" w:hAnsi="宋体" w:eastAsia="宋体" w:cs="宋体"/>
          <w:spacing w:val="-12"/>
          <w:sz w:val="24"/>
          <w:szCs w:val="24"/>
        </w:rPr>
        <w:t>）；</w:t>
      </w:r>
    </w:p>
    <w:p w14:paraId="52C9C9A1">
      <w:pPr>
        <w:spacing w:before="9" w:line="413" w:lineRule="auto"/>
        <w:ind w:left="28" w:right="40" w:firstLine="473"/>
        <w:rPr>
          <w:rFonts w:ascii="宋体" w:hAnsi="宋体" w:eastAsia="宋体" w:cs="宋体"/>
          <w:sz w:val="24"/>
          <w:szCs w:val="24"/>
        </w:rPr>
      </w:pPr>
      <w:r>
        <w:rPr>
          <w:rFonts w:ascii="Times New Roman" w:hAnsi="Times New Roman" w:eastAsia="Times New Roman" w:cs="Times New Roman"/>
          <w:spacing w:val="1"/>
          <w:sz w:val="24"/>
          <w:szCs w:val="24"/>
        </w:rPr>
        <w:t>2.</w:t>
      </w:r>
      <w:r>
        <w:rPr>
          <w:rFonts w:ascii="宋体" w:hAnsi="宋体" w:eastAsia="宋体" w:cs="宋体"/>
          <w:spacing w:val="1"/>
          <w:sz w:val="24"/>
          <w:szCs w:val="24"/>
        </w:rPr>
        <w:t>（</w:t>
      </w:r>
      <w:r>
        <w:rPr>
          <w:rFonts w:ascii="宋体" w:hAnsi="宋体" w:eastAsia="宋体" w:cs="宋体"/>
          <w:spacing w:val="1"/>
          <w:sz w:val="24"/>
          <w:szCs w:val="24"/>
          <w:u w:val="single" w:color="auto"/>
        </w:rPr>
        <w:t>标的名称</w:t>
      </w:r>
      <w:r>
        <w:rPr>
          <w:rFonts w:ascii="宋体" w:hAnsi="宋体" w:eastAsia="宋体" w:cs="宋体"/>
          <w:spacing w:val="-17"/>
          <w:sz w:val="24"/>
          <w:szCs w:val="24"/>
        </w:rPr>
        <w:t>），</w:t>
      </w:r>
      <w:r>
        <w:rPr>
          <w:rFonts w:ascii="宋体" w:hAnsi="宋体" w:eastAsia="宋体" w:cs="宋体"/>
          <w:spacing w:val="1"/>
          <w:sz w:val="24"/>
          <w:szCs w:val="24"/>
        </w:rPr>
        <w:t>属于（</w:t>
      </w:r>
      <w:r>
        <w:rPr>
          <w:rFonts w:ascii="宋体" w:hAnsi="宋体" w:eastAsia="宋体" w:cs="宋体"/>
          <w:spacing w:val="1"/>
          <w:sz w:val="24"/>
          <w:szCs w:val="24"/>
          <w:u w:val="single" w:color="auto"/>
        </w:rPr>
        <w:t>采购文件中明确的所属行业</w:t>
      </w:r>
      <w:r>
        <w:rPr>
          <w:rFonts w:ascii="宋体" w:hAnsi="宋体" w:eastAsia="宋体" w:cs="宋体"/>
          <w:spacing w:val="-17"/>
          <w:sz w:val="24"/>
          <w:szCs w:val="24"/>
        </w:rPr>
        <w:t>）；</w:t>
      </w:r>
      <w:r>
        <w:rPr>
          <w:rFonts w:ascii="宋体" w:hAnsi="宋体" w:eastAsia="宋体" w:cs="宋体"/>
          <w:spacing w:val="1"/>
          <w:sz w:val="24"/>
          <w:szCs w:val="24"/>
        </w:rPr>
        <w:t>承建</w:t>
      </w:r>
      <w:r>
        <w:rPr>
          <w:rFonts w:ascii="宋体" w:hAnsi="宋体" w:eastAsia="宋体" w:cs="宋体"/>
          <w:sz w:val="24"/>
          <w:szCs w:val="24"/>
        </w:rPr>
        <w:t>（承接）企业</w:t>
      </w:r>
      <w:r>
        <w:rPr>
          <w:rFonts w:ascii="宋体" w:hAnsi="宋体" w:eastAsia="宋体" w:cs="宋体"/>
          <w:spacing w:val="-5"/>
          <w:sz w:val="24"/>
          <w:szCs w:val="24"/>
        </w:rPr>
        <w:t>为（</w:t>
      </w:r>
      <w:r>
        <w:rPr>
          <w:rFonts w:ascii="宋体" w:hAnsi="宋体" w:eastAsia="宋体" w:cs="宋体"/>
          <w:spacing w:val="-5"/>
          <w:sz w:val="24"/>
          <w:szCs w:val="24"/>
          <w:u w:val="single" w:color="auto"/>
        </w:rPr>
        <w:t>企业名称</w:t>
      </w:r>
      <w:r>
        <w:rPr>
          <w:rFonts w:ascii="宋体" w:hAnsi="宋体" w:eastAsia="宋体" w:cs="宋体"/>
          <w:spacing w:val="3"/>
          <w:sz w:val="24"/>
          <w:szCs w:val="24"/>
        </w:rPr>
        <w:t>），</w:t>
      </w:r>
      <w:r>
        <w:rPr>
          <w:rFonts w:ascii="宋体" w:hAnsi="宋体" w:eastAsia="宋体" w:cs="宋体"/>
          <w:spacing w:val="-5"/>
          <w:sz w:val="24"/>
          <w:szCs w:val="24"/>
        </w:rPr>
        <w:t>从业人员</w:t>
      </w:r>
      <w:r>
        <w:rPr>
          <w:rFonts w:ascii="宋体" w:hAnsi="宋体" w:eastAsia="宋体" w:cs="宋体"/>
          <w:spacing w:val="-86"/>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5"/>
          <w:sz w:val="24"/>
          <w:szCs w:val="24"/>
        </w:rPr>
        <w:t>人，营业收入为</w:t>
      </w:r>
      <w:r>
        <w:rPr>
          <w:rFonts w:ascii="宋体" w:hAnsi="宋体" w:eastAsia="宋体" w:cs="宋体"/>
          <w:spacing w:val="-12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5"/>
          <w:sz w:val="24"/>
          <w:szCs w:val="24"/>
        </w:rPr>
        <w:t>万元，资产总额为</w:t>
      </w:r>
      <w:r>
        <w:rPr>
          <w:rFonts w:ascii="宋体" w:hAnsi="宋体" w:eastAsia="宋体" w:cs="宋体"/>
          <w:spacing w:val="-116"/>
          <w:sz w:val="24"/>
          <w:szCs w:val="24"/>
        </w:rPr>
        <w:t xml:space="preserve"> </w:t>
      </w:r>
      <w:r>
        <w:rPr>
          <w:rFonts w:ascii="宋体" w:hAnsi="宋体" w:eastAsia="宋体" w:cs="宋体"/>
          <w:spacing w:val="2"/>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万元，</w:t>
      </w:r>
      <w:r>
        <w:rPr>
          <w:rFonts w:ascii="宋体" w:hAnsi="宋体" w:eastAsia="宋体" w:cs="宋体"/>
          <w:spacing w:val="-1"/>
          <w:sz w:val="24"/>
          <w:szCs w:val="24"/>
        </w:rPr>
        <w:t>属于（</w:t>
      </w:r>
      <w:r>
        <w:rPr>
          <w:rFonts w:ascii="宋体" w:hAnsi="宋体" w:eastAsia="宋体" w:cs="宋体"/>
          <w:spacing w:val="-1"/>
          <w:sz w:val="24"/>
          <w:szCs w:val="24"/>
          <w:u w:val="single" w:color="auto"/>
        </w:rPr>
        <w:t>中型企业、小型企业、微型企业</w:t>
      </w:r>
      <w:r>
        <w:rPr>
          <w:rFonts w:ascii="宋体" w:hAnsi="宋体" w:eastAsia="宋体" w:cs="宋体"/>
          <w:spacing w:val="-12"/>
          <w:sz w:val="24"/>
          <w:szCs w:val="24"/>
        </w:rPr>
        <w:t>）；</w:t>
      </w:r>
    </w:p>
    <w:p w14:paraId="72C5037B">
      <w:pPr>
        <w:spacing w:before="192" w:line="75" w:lineRule="exact"/>
        <w:ind w:left="523"/>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w:t>
      </w:r>
    </w:p>
    <w:p w14:paraId="521CFE67">
      <w:pPr>
        <w:spacing w:before="283" w:line="415" w:lineRule="auto"/>
        <w:ind w:left="30" w:right="106" w:firstLine="503"/>
        <w:rPr>
          <w:rFonts w:ascii="宋体" w:hAnsi="宋体" w:eastAsia="宋体" w:cs="宋体"/>
          <w:sz w:val="24"/>
          <w:szCs w:val="24"/>
        </w:rPr>
      </w:pPr>
      <w:r>
        <w:rPr>
          <w:rFonts w:ascii="宋体" w:hAnsi="宋体" w:eastAsia="宋体" w:cs="宋体"/>
          <w:spacing w:val="-4"/>
          <w:sz w:val="24"/>
          <w:szCs w:val="24"/>
        </w:rPr>
        <w:t>以上企业，不属于大企业的分支机构，不存在控股股东为大</w:t>
      </w:r>
      <w:r>
        <w:rPr>
          <w:rFonts w:ascii="宋体" w:hAnsi="宋体" w:eastAsia="宋体" w:cs="宋体"/>
          <w:spacing w:val="-5"/>
          <w:sz w:val="24"/>
          <w:szCs w:val="24"/>
        </w:rPr>
        <w:t>企业的情形，也</w:t>
      </w:r>
      <w:r>
        <w:rPr>
          <w:rFonts w:ascii="宋体" w:hAnsi="宋体" w:eastAsia="宋体" w:cs="宋体"/>
          <w:spacing w:val="-3"/>
          <w:sz w:val="24"/>
          <w:szCs w:val="24"/>
        </w:rPr>
        <w:t>不存在与大企业的负责人为同一人的情形。</w:t>
      </w:r>
    </w:p>
    <w:p w14:paraId="467D4526">
      <w:pPr>
        <w:spacing w:before="1" w:line="218" w:lineRule="auto"/>
        <w:ind w:left="507"/>
        <w:rPr>
          <w:rFonts w:ascii="宋体" w:hAnsi="宋体" w:eastAsia="宋体" w:cs="宋体"/>
          <w:sz w:val="24"/>
          <w:szCs w:val="24"/>
        </w:rPr>
      </w:pPr>
      <w:r>
        <w:rPr>
          <w:rFonts w:ascii="宋体" w:hAnsi="宋体" w:eastAsia="宋体" w:cs="宋体"/>
          <w:spacing w:val="-1"/>
          <w:sz w:val="24"/>
          <w:szCs w:val="24"/>
        </w:rPr>
        <w:t>本企业对上述声明内容的真实性负责。如有</w:t>
      </w:r>
      <w:r>
        <w:rPr>
          <w:rFonts w:ascii="宋体" w:hAnsi="宋体" w:eastAsia="宋体" w:cs="宋体"/>
          <w:spacing w:val="-2"/>
          <w:sz w:val="24"/>
          <w:szCs w:val="24"/>
        </w:rPr>
        <w:t>虚假，将依法承担相应责任。</w:t>
      </w:r>
    </w:p>
    <w:p w14:paraId="79BBDD45">
      <w:pPr>
        <w:pStyle w:val="3"/>
        <w:spacing w:line="249" w:lineRule="auto"/>
      </w:pPr>
    </w:p>
    <w:p w14:paraId="47E4E277">
      <w:pPr>
        <w:pStyle w:val="3"/>
        <w:spacing w:line="250" w:lineRule="auto"/>
      </w:pPr>
    </w:p>
    <w:p w14:paraId="22D1A639">
      <w:pPr>
        <w:pStyle w:val="3"/>
        <w:spacing w:line="250" w:lineRule="auto"/>
      </w:pPr>
    </w:p>
    <w:p w14:paraId="50389813">
      <w:pPr>
        <w:pStyle w:val="3"/>
        <w:spacing w:line="250" w:lineRule="auto"/>
      </w:pPr>
    </w:p>
    <w:p w14:paraId="18967307">
      <w:pPr>
        <w:pStyle w:val="3"/>
        <w:spacing w:line="250" w:lineRule="auto"/>
      </w:pPr>
    </w:p>
    <w:p w14:paraId="3E8743A3">
      <w:pPr>
        <w:spacing w:before="78" w:line="219" w:lineRule="auto"/>
        <w:ind w:left="5551"/>
        <w:rPr>
          <w:rFonts w:ascii="宋体" w:hAnsi="宋体" w:eastAsia="宋体" w:cs="宋体"/>
          <w:sz w:val="24"/>
          <w:szCs w:val="24"/>
        </w:rPr>
      </w:pPr>
      <w:r>
        <w:rPr>
          <w:rFonts w:ascii="宋体" w:hAnsi="宋体" w:eastAsia="宋体" w:cs="宋体"/>
          <w:spacing w:val="-8"/>
          <w:sz w:val="24"/>
          <w:szCs w:val="24"/>
        </w:rPr>
        <w:t>企业名称（盖章</w:t>
      </w:r>
      <w:r>
        <w:rPr>
          <w:rFonts w:ascii="宋体" w:hAnsi="宋体" w:eastAsia="宋体" w:cs="宋体"/>
          <w:spacing w:val="-3"/>
          <w:sz w:val="24"/>
          <w:szCs w:val="24"/>
        </w:rPr>
        <w:t>）：</w:t>
      </w:r>
    </w:p>
    <w:p w14:paraId="2576A5B9">
      <w:pPr>
        <w:spacing w:before="256" w:line="220" w:lineRule="auto"/>
        <w:ind w:left="5595"/>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13"/>
          <w:sz w:val="24"/>
          <w:szCs w:val="24"/>
        </w:rPr>
        <w:t xml:space="preserve"> </w:t>
      </w:r>
      <w:r>
        <w:rPr>
          <w:rFonts w:ascii="宋体" w:hAnsi="宋体" w:eastAsia="宋体" w:cs="宋体"/>
          <w:spacing w:val="-15"/>
          <w:sz w:val="24"/>
          <w:szCs w:val="24"/>
        </w:rPr>
        <w:t>期：</w:t>
      </w:r>
      <w:r>
        <w:rPr>
          <w:rFonts w:ascii="宋体" w:hAnsi="宋体" w:eastAsia="宋体" w:cs="宋体"/>
          <w:spacing w:val="10"/>
          <w:sz w:val="24"/>
          <w:szCs w:val="24"/>
        </w:rPr>
        <w:t xml:space="preserve"> </w:t>
      </w:r>
      <w:r>
        <w:rPr>
          <w:rFonts w:ascii="宋体" w:hAnsi="宋体" w:eastAsia="宋体" w:cs="宋体"/>
          <w:spacing w:val="-15"/>
          <w:sz w:val="24"/>
          <w:szCs w:val="24"/>
        </w:rPr>
        <w:t>年</w:t>
      </w:r>
      <w:r>
        <w:rPr>
          <w:rFonts w:ascii="宋体" w:hAnsi="宋体" w:eastAsia="宋体" w:cs="宋体"/>
          <w:spacing w:val="15"/>
          <w:sz w:val="24"/>
          <w:szCs w:val="24"/>
        </w:rPr>
        <w:t xml:space="preserve"> </w:t>
      </w:r>
      <w:r>
        <w:rPr>
          <w:rFonts w:ascii="宋体" w:hAnsi="宋体" w:eastAsia="宋体" w:cs="宋体"/>
          <w:spacing w:val="-15"/>
          <w:sz w:val="24"/>
          <w:szCs w:val="24"/>
        </w:rPr>
        <w:t>月</w:t>
      </w:r>
      <w:r>
        <w:rPr>
          <w:rFonts w:ascii="宋体" w:hAnsi="宋体" w:eastAsia="宋体" w:cs="宋体"/>
          <w:spacing w:val="51"/>
          <w:sz w:val="24"/>
          <w:szCs w:val="24"/>
        </w:rPr>
        <w:t xml:space="preserve"> </w:t>
      </w:r>
      <w:r>
        <w:rPr>
          <w:rFonts w:ascii="宋体" w:hAnsi="宋体" w:eastAsia="宋体" w:cs="宋体"/>
          <w:spacing w:val="-15"/>
          <w:sz w:val="24"/>
          <w:szCs w:val="24"/>
        </w:rPr>
        <w:t>日</w:t>
      </w:r>
    </w:p>
    <w:p w14:paraId="68B21F7E">
      <w:pPr>
        <w:spacing w:before="150" w:line="368" w:lineRule="auto"/>
        <w:ind w:left="26" w:right="106"/>
        <w:rPr>
          <w:rFonts w:ascii="宋体" w:hAnsi="宋体" w:eastAsia="宋体" w:cs="宋体"/>
          <w:sz w:val="24"/>
          <w:szCs w:val="24"/>
        </w:rPr>
      </w:pPr>
      <w:r>
        <w:rPr>
          <w:rFonts w:ascii="宋体" w:hAnsi="宋体" w:eastAsia="宋体" w:cs="宋体"/>
          <w:b/>
          <w:bCs/>
          <w:spacing w:val="-2"/>
          <w:sz w:val="24"/>
          <w:szCs w:val="24"/>
        </w:rPr>
        <w:t>注：1、从业人员、营业收入、资产总额填报上一年度数</w:t>
      </w:r>
      <w:r>
        <w:rPr>
          <w:rFonts w:ascii="宋体" w:hAnsi="宋体" w:eastAsia="宋体" w:cs="宋体"/>
          <w:b/>
          <w:bCs/>
          <w:spacing w:val="-3"/>
          <w:sz w:val="24"/>
          <w:szCs w:val="24"/>
        </w:rPr>
        <w:t>据，无上一年度数据的</w:t>
      </w:r>
      <w:r>
        <w:rPr>
          <w:rFonts w:ascii="宋体" w:hAnsi="宋体" w:eastAsia="宋体" w:cs="宋体"/>
          <w:b/>
          <w:bCs/>
          <w:spacing w:val="-5"/>
          <w:sz w:val="24"/>
          <w:szCs w:val="24"/>
        </w:rPr>
        <w:t>新成立企业可不填报。</w:t>
      </w:r>
    </w:p>
    <w:p w14:paraId="3F6604C2">
      <w:pPr>
        <w:spacing w:before="1" w:line="369" w:lineRule="auto"/>
        <w:ind w:left="27" w:right="102" w:firstLine="484"/>
        <w:jc w:val="both"/>
        <w:rPr>
          <w:rFonts w:ascii="宋体" w:hAnsi="宋体" w:eastAsia="宋体" w:cs="宋体"/>
          <w:sz w:val="24"/>
          <w:szCs w:val="24"/>
        </w:rPr>
      </w:pPr>
      <w:r>
        <w:rPr>
          <w:rFonts w:hint="eastAsia" w:ascii="宋体" w:hAnsi="宋体" w:eastAsia="宋体" w:cs="宋体"/>
          <w:b/>
          <w:bCs/>
          <w:spacing w:val="-2"/>
          <w:sz w:val="24"/>
          <w:szCs w:val="24"/>
          <w:lang w:eastAsia="zh-CN"/>
        </w:rPr>
        <w:t>2.</w:t>
      </w:r>
      <w:r>
        <w:rPr>
          <w:rFonts w:ascii="宋体" w:hAnsi="宋体" w:eastAsia="宋体" w:cs="宋体"/>
          <w:b/>
          <w:bCs/>
          <w:spacing w:val="-2"/>
          <w:sz w:val="24"/>
          <w:szCs w:val="24"/>
        </w:rPr>
        <w:t>中小企业划分标准见工业和信息化部国家统计局</w:t>
      </w:r>
      <w:r>
        <w:rPr>
          <w:rFonts w:ascii="宋体" w:hAnsi="宋体" w:eastAsia="宋体" w:cs="宋体"/>
          <w:b/>
          <w:bCs/>
          <w:spacing w:val="-3"/>
          <w:sz w:val="24"/>
          <w:szCs w:val="24"/>
        </w:rPr>
        <w:t>国家发展和改革委员会</w:t>
      </w:r>
      <w:r>
        <w:rPr>
          <w:rFonts w:ascii="宋体" w:hAnsi="宋体" w:eastAsia="宋体" w:cs="宋体"/>
          <w:b/>
          <w:bCs/>
          <w:spacing w:val="-2"/>
          <w:sz w:val="24"/>
          <w:szCs w:val="24"/>
        </w:rPr>
        <w:t>财政部《关于印发中小企业划型标准规定的通知》（工信部联企业</w:t>
      </w:r>
      <w:r>
        <w:rPr>
          <w:rFonts w:ascii="宋体" w:hAnsi="宋体" w:eastAsia="宋体" w:cs="宋体"/>
          <w:b/>
          <w:bCs/>
          <w:spacing w:val="-3"/>
          <w:sz w:val="24"/>
          <w:szCs w:val="24"/>
        </w:rPr>
        <w:t>〔2011〕300</w:t>
      </w:r>
      <w:r>
        <w:rPr>
          <w:rFonts w:ascii="宋体" w:hAnsi="宋体" w:eastAsia="宋体" w:cs="宋体"/>
          <w:b/>
          <w:bCs/>
          <w:spacing w:val="-12"/>
          <w:sz w:val="24"/>
          <w:szCs w:val="24"/>
        </w:rPr>
        <w:t>号）。</w:t>
      </w:r>
    </w:p>
    <w:p w14:paraId="0FC5CDC2">
      <w:pPr>
        <w:spacing w:line="369" w:lineRule="auto"/>
        <w:rPr>
          <w:rFonts w:ascii="宋体" w:hAnsi="宋体" w:eastAsia="宋体" w:cs="宋体"/>
          <w:sz w:val="24"/>
          <w:szCs w:val="24"/>
        </w:rPr>
        <w:sectPr>
          <w:footerReference r:id="rId29" w:type="default"/>
          <w:pgSz w:w="11907" w:h="16839"/>
          <w:pgMar w:top="1431" w:right="1697" w:bottom="1159" w:left="1785" w:header="0" w:footer="959" w:gutter="0"/>
          <w:cols w:space="720" w:num="1"/>
        </w:sectPr>
      </w:pPr>
    </w:p>
    <w:p w14:paraId="166E3245">
      <w:pPr>
        <w:pStyle w:val="3"/>
        <w:spacing w:line="315" w:lineRule="auto"/>
      </w:pPr>
    </w:p>
    <w:p w14:paraId="1964DA65">
      <w:pPr>
        <w:pStyle w:val="3"/>
        <w:spacing w:line="315" w:lineRule="auto"/>
      </w:pPr>
    </w:p>
    <w:p w14:paraId="4B0D11A5">
      <w:pPr>
        <w:pStyle w:val="3"/>
        <w:spacing w:line="316" w:lineRule="auto"/>
      </w:pPr>
    </w:p>
    <w:p w14:paraId="49775E25">
      <w:pPr>
        <w:spacing w:before="68" w:line="220" w:lineRule="auto"/>
        <w:ind w:left="41"/>
        <w:rPr>
          <w:rFonts w:ascii="宋体" w:hAnsi="宋体" w:eastAsia="宋体" w:cs="宋体"/>
          <w:sz w:val="21"/>
          <w:szCs w:val="21"/>
        </w:rPr>
      </w:pPr>
      <w:r>
        <w:rPr>
          <w:rFonts w:ascii="宋体" w:hAnsi="宋体" w:eastAsia="宋体" w:cs="宋体"/>
          <w:spacing w:val="-8"/>
          <w:sz w:val="21"/>
          <w:szCs w:val="21"/>
        </w:rPr>
        <w:t>附件</w:t>
      </w:r>
      <w:r>
        <w:rPr>
          <w:rFonts w:ascii="宋体" w:hAnsi="宋体" w:eastAsia="宋体" w:cs="宋体"/>
          <w:spacing w:val="-41"/>
          <w:sz w:val="21"/>
          <w:szCs w:val="21"/>
        </w:rPr>
        <w:t xml:space="preserve"> </w:t>
      </w:r>
      <w:r>
        <w:rPr>
          <w:rFonts w:ascii="宋体" w:hAnsi="宋体" w:eastAsia="宋体" w:cs="宋体"/>
          <w:spacing w:val="-8"/>
          <w:sz w:val="21"/>
          <w:szCs w:val="21"/>
        </w:rPr>
        <w:t>2</w:t>
      </w:r>
    </w:p>
    <w:p w14:paraId="5E216F1E">
      <w:pPr>
        <w:spacing w:before="192" w:line="220" w:lineRule="auto"/>
        <w:ind w:left="2730"/>
        <w:rPr>
          <w:rFonts w:ascii="宋体" w:hAnsi="宋体" w:eastAsia="宋体" w:cs="宋体"/>
          <w:b/>
          <w:bCs/>
          <w:spacing w:val="-3"/>
          <w:sz w:val="24"/>
          <w:szCs w:val="24"/>
        </w:rPr>
      </w:pPr>
      <w:r>
        <w:rPr>
          <w:rFonts w:ascii="宋体" w:hAnsi="宋体" w:eastAsia="宋体" w:cs="宋体"/>
          <w:b/>
          <w:bCs/>
          <w:spacing w:val="-3"/>
          <w:sz w:val="24"/>
          <w:szCs w:val="24"/>
        </w:rPr>
        <w:t>监狱企业证明文件</w:t>
      </w:r>
    </w:p>
    <w:p w14:paraId="70DDA584">
      <w:pPr>
        <w:spacing w:before="192" w:line="220" w:lineRule="auto"/>
        <w:jc w:val="center"/>
        <w:rPr>
          <w:rFonts w:ascii="宋体" w:hAnsi="宋体" w:eastAsia="宋体" w:cs="宋体"/>
          <w:sz w:val="24"/>
          <w:szCs w:val="24"/>
        </w:rPr>
      </w:pPr>
      <w:r>
        <w:rPr>
          <w:rFonts w:ascii="宋体" w:hAnsi="宋体" w:eastAsia="宋体" w:cs="宋体"/>
          <w:b/>
          <w:bCs/>
          <w:spacing w:val="-3"/>
          <w:sz w:val="24"/>
          <w:szCs w:val="24"/>
        </w:rPr>
        <w:t>（</w:t>
      </w:r>
      <w:r>
        <w:rPr>
          <w:b/>
          <w:bCs/>
          <w:spacing w:val="-3"/>
          <w:sz w:val="24"/>
          <w:szCs w:val="24"/>
        </w:rPr>
        <w:t>属于监狱企业的提供，不属于的无需填写提供此项内容</w:t>
      </w:r>
      <w:r>
        <w:rPr>
          <w:rFonts w:ascii="宋体" w:hAnsi="宋体" w:eastAsia="宋体" w:cs="宋体"/>
          <w:b/>
          <w:bCs/>
          <w:spacing w:val="-3"/>
          <w:sz w:val="24"/>
          <w:szCs w:val="24"/>
        </w:rPr>
        <w:t>）</w:t>
      </w:r>
    </w:p>
    <w:p w14:paraId="6F8A01E6">
      <w:pPr>
        <w:pStyle w:val="3"/>
        <w:spacing w:line="267" w:lineRule="auto"/>
      </w:pPr>
    </w:p>
    <w:p w14:paraId="53D48B59">
      <w:pPr>
        <w:pStyle w:val="3"/>
        <w:spacing w:line="267" w:lineRule="auto"/>
      </w:pPr>
    </w:p>
    <w:p w14:paraId="4DAD8153">
      <w:pPr>
        <w:pStyle w:val="3"/>
        <w:spacing w:line="268" w:lineRule="auto"/>
      </w:pPr>
    </w:p>
    <w:p w14:paraId="73C56A09">
      <w:pPr>
        <w:pStyle w:val="3"/>
        <w:spacing w:line="268" w:lineRule="auto"/>
      </w:pPr>
    </w:p>
    <w:p w14:paraId="1AF79099">
      <w:pPr>
        <w:spacing w:before="78" w:line="371" w:lineRule="auto"/>
        <w:ind w:left="29" w:right="33" w:firstLine="363"/>
        <w:rPr>
          <w:rFonts w:ascii="宋体" w:hAnsi="宋体" w:eastAsia="宋体" w:cs="宋体"/>
          <w:sz w:val="24"/>
          <w:szCs w:val="24"/>
        </w:rPr>
      </w:pPr>
      <w:r>
        <w:rPr>
          <w:rFonts w:ascii="宋体" w:hAnsi="宋体" w:eastAsia="宋体" w:cs="宋体"/>
          <w:sz w:val="24"/>
          <w:szCs w:val="24"/>
        </w:rPr>
        <w:t>（监狱企业参加政府采购活动时，应当提供</w:t>
      </w:r>
      <w:r>
        <w:rPr>
          <w:rFonts w:ascii="宋体" w:hAnsi="宋体" w:eastAsia="宋体" w:cs="宋体"/>
          <w:spacing w:val="-1"/>
          <w:sz w:val="24"/>
          <w:szCs w:val="24"/>
        </w:rPr>
        <w:t>由省级以上监狱管理局、戒毒管</w:t>
      </w:r>
      <w:r>
        <w:rPr>
          <w:rFonts w:ascii="宋体" w:hAnsi="宋体" w:eastAsia="宋体" w:cs="宋体"/>
          <w:spacing w:val="-4"/>
          <w:sz w:val="24"/>
          <w:szCs w:val="24"/>
        </w:rPr>
        <w:t>理局</w:t>
      </w:r>
      <w:r>
        <w:rPr>
          <w:rFonts w:ascii="宋体" w:hAnsi="宋体" w:eastAsia="宋体" w:cs="宋体"/>
          <w:spacing w:val="-54"/>
          <w:sz w:val="24"/>
          <w:szCs w:val="24"/>
        </w:rPr>
        <w:t xml:space="preserve"> </w:t>
      </w:r>
      <w:r>
        <w:rPr>
          <w:rFonts w:hint="eastAsia" w:ascii="宋体" w:hAnsi="宋体" w:eastAsia="宋体" w:cs="宋体"/>
          <w:spacing w:val="-54"/>
          <w:sz w:val="24"/>
          <w:szCs w:val="24"/>
          <w:lang w:eastAsia="zh-CN"/>
        </w:rPr>
        <w:t>（</w:t>
      </w:r>
      <w:r>
        <w:rPr>
          <w:rFonts w:ascii="宋体" w:hAnsi="宋体" w:eastAsia="宋体" w:cs="宋体"/>
          <w:spacing w:val="-4"/>
          <w:sz w:val="24"/>
          <w:szCs w:val="24"/>
        </w:rPr>
        <w:t>含新疆生产建设兵团</w:t>
      </w:r>
      <w:r>
        <w:rPr>
          <w:rFonts w:hint="eastAsia" w:ascii="宋体" w:hAnsi="宋体" w:eastAsia="宋体" w:cs="宋体"/>
          <w:spacing w:val="-4"/>
          <w:sz w:val="24"/>
          <w:szCs w:val="24"/>
          <w:lang w:eastAsia="zh-CN"/>
        </w:rPr>
        <w:t>）</w:t>
      </w:r>
      <w:r>
        <w:rPr>
          <w:rFonts w:ascii="宋体" w:hAnsi="宋体" w:eastAsia="宋体" w:cs="宋体"/>
          <w:spacing w:val="-4"/>
          <w:sz w:val="24"/>
          <w:szCs w:val="24"/>
        </w:rPr>
        <w:t>出具的属于监狱企业的证明文件。</w:t>
      </w:r>
    </w:p>
    <w:p w14:paraId="3320E5E7">
      <w:pPr>
        <w:pStyle w:val="3"/>
        <w:spacing w:line="290" w:lineRule="auto"/>
      </w:pPr>
    </w:p>
    <w:p w14:paraId="3EC8FB0F">
      <w:pPr>
        <w:pStyle w:val="3"/>
        <w:spacing w:line="290" w:lineRule="auto"/>
      </w:pPr>
    </w:p>
    <w:p w14:paraId="1F598697">
      <w:pPr>
        <w:pStyle w:val="3"/>
        <w:spacing w:line="291" w:lineRule="auto"/>
      </w:pPr>
    </w:p>
    <w:p w14:paraId="34AB2F7F">
      <w:pPr>
        <w:spacing w:before="78" w:line="219" w:lineRule="auto"/>
        <w:ind w:left="506"/>
        <w:rPr>
          <w:rFonts w:ascii="宋体" w:hAnsi="宋体" w:eastAsia="宋体" w:cs="宋体"/>
          <w:sz w:val="24"/>
          <w:szCs w:val="24"/>
        </w:rPr>
      </w:pPr>
      <w:r>
        <w:rPr>
          <w:rFonts w:ascii="宋体" w:hAnsi="宋体" w:eastAsia="宋体" w:cs="宋体"/>
          <w:spacing w:val="-1"/>
          <w:sz w:val="24"/>
          <w:szCs w:val="24"/>
        </w:rPr>
        <w:t>注：在投标文件中附扫描件</w:t>
      </w:r>
    </w:p>
    <w:p w14:paraId="0FC071C5">
      <w:pPr>
        <w:spacing w:line="219" w:lineRule="auto"/>
        <w:rPr>
          <w:rFonts w:ascii="宋体" w:hAnsi="宋体" w:eastAsia="宋体" w:cs="宋体"/>
          <w:sz w:val="24"/>
          <w:szCs w:val="24"/>
        </w:rPr>
        <w:sectPr>
          <w:footerReference r:id="rId30" w:type="default"/>
          <w:pgSz w:w="11907" w:h="16839"/>
          <w:pgMar w:top="1431" w:right="1785" w:bottom="1159" w:left="1785" w:header="0" w:footer="959" w:gutter="0"/>
          <w:cols w:space="720" w:num="1"/>
        </w:sectPr>
      </w:pPr>
    </w:p>
    <w:p w14:paraId="753A30B9">
      <w:pPr>
        <w:spacing w:before="56" w:line="220" w:lineRule="auto"/>
        <w:ind w:left="443"/>
        <w:rPr>
          <w:rFonts w:ascii="宋体" w:hAnsi="宋体" w:eastAsia="宋体" w:cs="宋体"/>
          <w:sz w:val="21"/>
          <w:szCs w:val="21"/>
        </w:rPr>
      </w:pPr>
      <w:r>
        <w:rPr>
          <w:rFonts w:ascii="宋体" w:hAnsi="宋体" w:eastAsia="宋体" w:cs="宋体"/>
          <w:spacing w:val="-8"/>
          <w:sz w:val="21"/>
          <w:szCs w:val="21"/>
        </w:rPr>
        <w:t>附件</w:t>
      </w:r>
      <w:r>
        <w:rPr>
          <w:rFonts w:ascii="宋体" w:hAnsi="宋体" w:eastAsia="宋体" w:cs="宋体"/>
          <w:spacing w:val="-40"/>
          <w:sz w:val="21"/>
          <w:szCs w:val="21"/>
        </w:rPr>
        <w:t xml:space="preserve"> </w:t>
      </w:r>
      <w:r>
        <w:rPr>
          <w:rFonts w:ascii="宋体" w:hAnsi="宋体" w:eastAsia="宋体" w:cs="宋体"/>
          <w:spacing w:val="-8"/>
          <w:sz w:val="21"/>
          <w:szCs w:val="21"/>
        </w:rPr>
        <w:t>3</w:t>
      </w:r>
    </w:p>
    <w:p w14:paraId="5593589C">
      <w:pPr>
        <w:spacing w:before="174" w:line="220" w:lineRule="auto"/>
        <w:ind w:left="2456"/>
        <w:rPr>
          <w:rFonts w:ascii="宋体" w:hAnsi="宋体" w:eastAsia="宋体" w:cs="宋体"/>
          <w:sz w:val="24"/>
          <w:szCs w:val="24"/>
        </w:rPr>
      </w:pPr>
      <w:r>
        <w:rPr>
          <w:rFonts w:ascii="宋体" w:hAnsi="宋体" w:eastAsia="宋体" w:cs="宋体"/>
          <w:b/>
          <w:bCs/>
          <w:spacing w:val="-4"/>
          <w:sz w:val="24"/>
          <w:szCs w:val="24"/>
        </w:rPr>
        <w:t>残疾人福利性单位声明函（如有）</w:t>
      </w:r>
    </w:p>
    <w:p w14:paraId="0D083A9C">
      <w:pPr>
        <w:spacing w:before="316" w:line="369" w:lineRule="auto"/>
        <w:ind w:left="115" w:right="227" w:firstLine="478"/>
        <w:jc w:val="both"/>
        <w:rPr>
          <w:rFonts w:ascii="宋体" w:hAnsi="宋体" w:eastAsia="宋体" w:cs="宋体"/>
          <w:sz w:val="24"/>
          <w:szCs w:val="24"/>
        </w:rPr>
      </w:pPr>
      <w:r>
        <w:rPr>
          <w:rFonts w:ascii="宋体" w:hAnsi="宋体" w:eastAsia="宋体" w:cs="宋体"/>
          <w:spacing w:val="-6"/>
          <w:sz w:val="24"/>
          <w:szCs w:val="24"/>
        </w:rPr>
        <w:t>本单位郑重声明，根据《财政部</w:t>
      </w:r>
      <w:r>
        <w:rPr>
          <w:rFonts w:ascii="宋体" w:hAnsi="宋体" w:eastAsia="宋体" w:cs="宋体"/>
          <w:spacing w:val="48"/>
          <w:sz w:val="24"/>
          <w:szCs w:val="24"/>
        </w:rPr>
        <w:t xml:space="preserve"> </w:t>
      </w:r>
      <w:r>
        <w:rPr>
          <w:rFonts w:ascii="宋体" w:hAnsi="宋体" w:eastAsia="宋体" w:cs="宋体"/>
          <w:spacing w:val="-6"/>
          <w:sz w:val="24"/>
          <w:szCs w:val="24"/>
        </w:rPr>
        <w:t>民政部</w:t>
      </w:r>
      <w:r>
        <w:rPr>
          <w:rFonts w:ascii="宋体" w:hAnsi="宋体" w:eastAsia="宋体" w:cs="宋体"/>
          <w:spacing w:val="32"/>
          <w:sz w:val="24"/>
          <w:szCs w:val="24"/>
        </w:rPr>
        <w:t xml:space="preserve"> </w:t>
      </w:r>
      <w:r>
        <w:rPr>
          <w:rFonts w:ascii="宋体" w:hAnsi="宋体" w:eastAsia="宋体" w:cs="宋体"/>
          <w:spacing w:val="-6"/>
          <w:sz w:val="24"/>
          <w:szCs w:val="24"/>
        </w:rPr>
        <w:t>中国残疾人联合会关于促进残疾人</w:t>
      </w:r>
      <w:r>
        <w:rPr>
          <w:rFonts w:ascii="宋体" w:hAnsi="宋体" w:eastAsia="宋体" w:cs="宋体"/>
          <w:spacing w:val="-2"/>
          <w:sz w:val="24"/>
          <w:szCs w:val="24"/>
        </w:rPr>
        <w:t>就业政府采购政策的通知》（财库〔2017〕141</w:t>
      </w:r>
      <w:r>
        <w:rPr>
          <w:rFonts w:ascii="宋体" w:hAnsi="宋体" w:eastAsia="宋体" w:cs="宋体"/>
          <w:spacing w:val="-34"/>
          <w:sz w:val="24"/>
          <w:szCs w:val="24"/>
        </w:rPr>
        <w:t xml:space="preserve"> </w:t>
      </w:r>
      <w:r>
        <w:rPr>
          <w:rFonts w:ascii="宋体" w:hAnsi="宋体" w:eastAsia="宋体" w:cs="宋体"/>
          <w:spacing w:val="-2"/>
          <w:sz w:val="24"/>
          <w:szCs w:val="24"/>
        </w:rPr>
        <w:t>号）的规定，本单位为符合条件</w:t>
      </w:r>
      <w:r>
        <w:rPr>
          <w:rFonts w:ascii="宋体" w:hAnsi="宋体" w:eastAsia="宋体" w:cs="宋体"/>
          <w:spacing w:val="-1"/>
          <w:sz w:val="24"/>
          <w:szCs w:val="24"/>
        </w:rPr>
        <w:t>的残疾人福利性单位，且本单位参加</w:t>
      </w:r>
      <w:r>
        <w:rPr>
          <w:rFonts w:ascii="宋体" w:hAnsi="宋体" w:eastAsia="宋体" w:cs="宋体"/>
          <w:spacing w:val="-109"/>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1"/>
          <w:sz w:val="24"/>
          <w:szCs w:val="24"/>
        </w:rPr>
        <w:t>单位的</w:t>
      </w:r>
      <w:r>
        <w:rPr>
          <w:rFonts w:ascii="宋体" w:hAnsi="宋体" w:eastAsia="宋体" w:cs="宋体"/>
          <w:spacing w:val="-1"/>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
          <w:sz w:val="24"/>
          <w:szCs w:val="24"/>
        </w:rPr>
        <w:t>项目采购活动提供本</w:t>
      </w:r>
      <w:r>
        <w:rPr>
          <w:rFonts w:ascii="宋体" w:hAnsi="宋体" w:eastAsia="宋体" w:cs="宋体"/>
          <w:sz w:val="24"/>
          <w:szCs w:val="24"/>
        </w:rPr>
        <w:t>单位制造的货物（由本单位承担工程/提供服务</w:t>
      </w:r>
      <w:r>
        <w:rPr>
          <w:rFonts w:ascii="宋体" w:hAnsi="宋体" w:eastAsia="宋体" w:cs="宋体"/>
          <w:spacing w:val="3"/>
          <w:sz w:val="24"/>
          <w:szCs w:val="24"/>
        </w:rPr>
        <w:t>），</w:t>
      </w:r>
      <w:r>
        <w:rPr>
          <w:rFonts w:ascii="宋体" w:hAnsi="宋体" w:eastAsia="宋体" w:cs="宋体"/>
          <w:sz w:val="24"/>
          <w:szCs w:val="24"/>
        </w:rPr>
        <w:t>或者提供其他残疾人福利性</w:t>
      </w:r>
      <w:r>
        <w:rPr>
          <w:rFonts w:ascii="宋体" w:hAnsi="宋体" w:eastAsia="宋体" w:cs="宋体"/>
          <w:spacing w:val="-2"/>
          <w:sz w:val="24"/>
          <w:szCs w:val="24"/>
        </w:rPr>
        <w:t>单位制造的货物（不包括使用非残疾人福利性单位注册商标的货物）。</w:t>
      </w:r>
    </w:p>
    <w:p w14:paraId="0D933CD1">
      <w:pPr>
        <w:spacing w:before="1" w:line="218" w:lineRule="auto"/>
        <w:ind w:left="594"/>
        <w:rPr>
          <w:rFonts w:ascii="宋体" w:hAnsi="宋体" w:eastAsia="宋体" w:cs="宋体"/>
          <w:sz w:val="24"/>
          <w:szCs w:val="24"/>
        </w:rPr>
      </w:pPr>
      <w:r>
        <w:rPr>
          <w:rFonts w:ascii="宋体" w:hAnsi="宋体" w:eastAsia="宋体" w:cs="宋体"/>
          <w:spacing w:val="-2"/>
          <w:sz w:val="24"/>
          <w:szCs w:val="24"/>
        </w:rPr>
        <w:t>本单位对上述声明的真实性负责。如有虚假，将依法承担相应责任。</w:t>
      </w:r>
    </w:p>
    <w:p w14:paraId="5A8C568D">
      <w:pPr>
        <w:pStyle w:val="3"/>
        <w:spacing w:line="297" w:lineRule="auto"/>
      </w:pPr>
    </w:p>
    <w:p w14:paraId="32C729EE">
      <w:pPr>
        <w:spacing w:before="78" w:line="219" w:lineRule="auto"/>
        <w:ind w:left="2395"/>
        <w:rPr>
          <w:rFonts w:ascii="宋体" w:hAnsi="宋体" w:eastAsia="宋体" w:cs="宋体"/>
          <w:spacing w:val="-8"/>
          <w:sz w:val="24"/>
          <w:szCs w:val="24"/>
        </w:rPr>
      </w:pPr>
    </w:p>
    <w:p w14:paraId="2C945468">
      <w:pPr>
        <w:spacing w:before="78" w:line="219" w:lineRule="auto"/>
        <w:ind w:left="2395"/>
        <w:rPr>
          <w:rFonts w:ascii="宋体" w:hAnsi="宋体" w:eastAsia="宋体" w:cs="宋体"/>
          <w:sz w:val="24"/>
          <w:szCs w:val="24"/>
        </w:rPr>
      </w:pPr>
      <w:r>
        <w:rPr>
          <w:rFonts w:ascii="宋体" w:hAnsi="宋体" w:eastAsia="宋体" w:cs="宋体"/>
          <w:spacing w:val="-8"/>
          <w:sz w:val="24"/>
          <w:szCs w:val="24"/>
        </w:rPr>
        <w:t>单位名称（盖章</w:t>
      </w:r>
      <w:r>
        <w:rPr>
          <w:rFonts w:ascii="宋体" w:hAnsi="宋体" w:eastAsia="宋体" w:cs="宋体"/>
          <w:spacing w:val="-3"/>
          <w:sz w:val="24"/>
          <w:szCs w:val="24"/>
        </w:rPr>
        <w:t>）：</w:t>
      </w:r>
    </w:p>
    <w:p w14:paraId="464757D3">
      <w:pPr>
        <w:spacing w:before="195" w:line="220" w:lineRule="auto"/>
        <w:ind w:left="2435"/>
        <w:rPr>
          <w:rFonts w:ascii="宋体" w:hAnsi="宋体" w:eastAsia="宋体" w:cs="宋体"/>
          <w:sz w:val="24"/>
          <w:szCs w:val="24"/>
        </w:rPr>
      </w:pPr>
      <w:r>
        <w:rPr>
          <w:rFonts w:ascii="宋体" w:hAnsi="宋体" w:eastAsia="宋体" w:cs="宋体"/>
          <w:spacing w:val="-29"/>
          <w:sz w:val="24"/>
          <w:szCs w:val="24"/>
        </w:rPr>
        <w:t>日</w:t>
      </w:r>
      <w:r>
        <w:rPr>
          <w:rFonts w:ascii="宋体" w:hAnsi="宋体" w:eastAsia="宋体" w:cs="宋体"/>
          <w:spacing w:val="6"/>
          <w:sz w:val="24"/>
          <w:szCs w:val="24"/>
        </w:rPr>
        <w:t xml:space="preserve">  </w:t>
      </w:r>
      <w:r>
        <w:rPr>
          <w:rFonts w:ascii="宋体" w:hAnsi="宋体" w:eastAsia="宋体" w:cs="宋体"/>
          <w:spacing w:val="-29"/>
          <w:sz w:val="24"/>
          <w:szCs w:val="24"/>
        </w:rPr>
        <w:t>期：</w:t>
      </w:r>
    </w:p>
    <w:p w14:paraId="28ACBEEF">
      <w:pPr>
        <w:spacing w:before="161" w:line="340" w:lineRule="auto"/>
        <w:ind w:left="115" w:right="243" w:firstLine="366"/>
      </w:pPr>
      <w:r>
        <w:rPr>
          <w:rFonts w:ascii="宋体" w:hAnsi="宋体" w:eastAsia="宋体" w:cs="宋体"/>
          <w:b/>
          <w:bCs/>
          <w:spacing w:val="-3"/>
          <w:sz w:val="24"/>
          <w:szCs w:val="24"/>
        </w:rPr>
        <w:t>（提醒：如果供应商不是残疾人福利性单位，则不需要提供《残疾人福利性单位声明函》。否则，因此导致虚假响应的后果由供应商自行承担。）</w:t>
      </w:r>
    </w:p>
    <w:p w14:paraId="1748B989">
      <w:pPr>
        <w:spacing w:before="79" w:line="339" w:lineRule="auto"/>
        <w:ind w:firstLine="474"/>
        <w:rPr>
          <w:rFonts w:ascii="宋体" w:hAnsi="宋体" w:eastAsia="宋体" w:cs="宋体"/>
          <w:sz w:val="24"/>
          <w:szCs w:val="24"/>
        </w:rPr>
      </w:pPr>
      <w:r>
        <w:rPr>
          <w:rFonts w:ascii="宋体" w:hAnsi="宋体" w:eastAsia="宋体" w:cs="宋体"/>
          <w:sz w:val="24"/>
          <w:szCs w:val="24"/>
        </w:rPr>
        <w:t>《财政部民政部中国残疾人联合会关于促进残疾人就业政府采购政策的通</w:t>
      </w:r>
      <w:r>
        <w:rPr>
          <w:rFonts w:ascii="宋体" w:hAnsi="宋体" w:eastAsia="宋体" w:cs="宋体"/>
          <w:spacing w:val="-1"/>
          <w:sz w:val="24"/>
          <w:szCs w:val="24"/>
        </w:rPr>
        <w:t>知》</w:t>
      </w:r>
      <w:r>
        <w:rPr>
          <w:rFonts w:ascii="宋体" w:hAnsi="宋体" w:eastAsia="宋体" w:cs="宋体"/>
          <w:sz w:val="24"/>
          <w:szCs w:val="24"/>
        </w:rPr>
        <w:t xml:space="preserve"> </w:t>
      </w:r>
      <w:r>
        <w:rPr>
          <w:rFonts w:ascii="宋体" w:hAnsi="宋体" w:eastAsia="宋体" w:cs="宋体"/>
          <w:spacing w:val="-6"/>
          <w:sz w:val="24"/>
          <w:szCs w:val="24"/>
        </w:rPr>
        <w:t>（财库</w:t>
      </w:r>
      <w:r>
        <w:rPr>
          <w:rFonts w:ascii="宋体" w:hAnsi="宋体" w:eastAsia="宋体" w:cs="宋体"/>
          <w:spacing w:val="-17"/>
          <w:sz w:val="24"/>
          <w:szCs w:val="24"/>
        </w:rPr>
        <w:t xml:space="preserve"> </w:t>
      </w:r>
      <w:r>
        <w:rPr>
          <w:rFonts w:ascii="宋体" w:hAnsi="宋体" w:eastAsia="宋体" w:cs="宋体"/>
          <w:spacing w:val="-6"/>
          <w:sz w:val="24"/>
          <w:szCs w:val="24"/>
        </w:rPr>
        <w:t>2017〔141〕号）的规定：</w:t>
      </w:r>
    </w:p>
    <w:p w14:paraId="48846B67">
      <w:pPr>
        <w:spacing w:before="1" w:line="218" w:lineRule="auto"/>
        <w:ind w:left="611"/>
        <w:rPr>
          <w:rFonts w:ascii="宋体" w:hAnsi="宋体" w:eastAsia="宋体" w:cs="宋体"/>
          <w:sz w:val="24"/>
          <w:szCs w:val="24"/>
        </w:rPr>
      </w:pPr>
      <w:r>
        <w:rPr>
          <w:rFonts w:ascii="宋体" w:hAnsi="宋体" w:eastAsia="宋体" w:cs="宋体"/>
          <w:spacing w:val="-3"/>
          <w:sz w:val="24"/>
          <w:szCs w:val="24"/>
        </w:rPr>
        <w:t>1. 享受政府采购支持政策的残疾人福利性单位应当同时满足以下条件：</w:t>
      </w:r>
    </w:p>
    <w:p w14:paraId="5F1806E3">
      <w:pPr>
        <w:spacing w:before="154" w:line="339" w:lineRule="auto"/>
        <w:ind w:left="113" w:right="239" w:firstLine="366"/>
        <w:rPr>
          <w:rFonts w:ascii="宋体" w:hAnsi="宋体" w:eastAsia="宋体" w:cs="宋体"/>
          <w:sz w:val="24"/>
          <w:szCs w:val="24"/>
        </w:rPr>
      </w:pPr>
      <w:r>
        <w:rPr>
          <w:rFonts w:ascii="宋体" w:hAnsi="宋体" w:eastAsia="宋体" w:cs="宋体"/>
          <w:spacing w:val="-2"/>
          <w:sz w:val="24"/>
          <w:szCs w:val="24"/>
        </w:rPr>
        <w:t>（1）安置的残疾人占本单位在职职工人数的比例不低于</w:t>
      </w:r>
      <w:r>
        <w:rPr>
          <w:rFonts w:ascii="宋体" w:hAnsi="宋体" w:eastAsia="宋体" w:cs="宋体"/>
          <w:spacing w:val="-22"/>
          <w:sz w:val="24"/>
          <w:szCs w:val="24"/>
        </w:rPr>
        <w:t xml:space="preserve"> </w:t>
      </w:r>
      <w:r>
        <w:rPr>
          <w:rFonts w:ascii="宋体" w:hAnsi="宋体" w:eastAsia="宋体" w:cs="宋体"/>
          <w:spacing w:val="-2"/>
          <w:sz w:val="24"/>
          <w:szCs w:val="24"/>
        </w:rPr>
        <w:t>25%（含</w:t>
      </w:r>
      <w:r>
        <w:rPr>
          <w:rFonts w:ascii="宋体" w:hAnsi="宋体" w:eastAsia="宋体" w:cs="宋体"/>
          <w:spacing w:val="-26"/>
          <w:sz w:val="24"/>
          <w:szCs w:val="24"/>
        </w:rPr>
        <w:t xml:space="preserve"> </w:t>
      </w:r>
      <w:r>
        <w:rPr>
          <w:rFonts w:ascii="宋体" w:hAnsi="宋体" w:eastAsia="宋体" w:cs="宋体"/>
          <w:spacing w:val="-2"/>
          <w:sz w:val="24"/>
          <w:szCs w:val="24"/>
        </w:rPr>
        <w:t>2</w:t>
      </w:r>
      <w:r>
        <w:rPr>
          <w:rFonts w:ascii="宋体" w:hAnsi="宋体" w:eastAsia="宋体" w:cs="宋体"/>
          <w:spacing w:val="-3"/>
          <w:sz w:val="24"/>
          <w:szCs w:val="24"/>
        </w:rPr>
        <w:t>5%</w:t>
      </w:r>
      <w:r>
        <w:rPr>
          <w:rFonts w:ascii="宋体" w:hAnsi="宋体" w:eastAsia="宋体" w:cs="宋体"/>
          <w:spacing w:val="-4"/>
          <w:sz w:val="24"/>
          <w:szCs w:val="24"/>
        </w:rPr>
        <w:t>），</w:t>
      </w:r>
      <w:r>
        <w:rPr>
          <w:rFonts w:ascii="宋体" w:hAnsi="宋体" w:eastAsia="宋体" w:cs="宋体"/>
          <w:spacing w:val="-3"/>
          <w:sz w:val="24"/>
          <w:szCs w:val="24"/>
        </w:rPr>
        <w:t>并</w:t>
      </w:r>
      <w:r>
        <w:rPr>
          <w:rFonts w:ascii="宋体" w:hAnsi="宋体" w:eastAsia="宋体" w:cs="宋体"/>
          <w:spacing w:val="-5"/>
          <w:sz w:val="24"/>
          <w:szCs w:val="24"/>
        </w:rPr>
        <w:t>且安置的残疾人人数不少于</w:t>
      </w:r>
      <w:r>
        <w:rPr>
          <w:rFonts w:ascii="宋体" w:hAnsi="宋体" w:eastAsia="宋体" w:cs="宋体"/>
          <w:spacing w:val="-32"/>
          <w:sz w:val="24"/>
          <w:szCs w:val="24"/>
        </w:rPr>
        <w:t xml:space="preserve"> </w:t>
      </w:r>
      <w:r>
        <w:rPr>
          <w:rFonts w:ascii="宋体" w:hAnsi="宋体" w:eastAsia="宋体" w:cs="宋体"/>
          <w:spacing w:val="-5"/>
          <w:sz w:val="24"/>
          <w:szCs w:val="24"/>
        </w:rPr>
        <w:t>10</w:t>
      </w:r>
      <w:r>
        <w:rPr>
          <w:rFonts w:ascii="宋体" w:hAnsi="宋体" w:eastAsia="宋体" w:cs="宋体"/>
          <w:spacing w:val="-48"/>
          <w:sz w:val="24"/>
          <w:szCs w:val="24"/>
        </w:rPr>
        <w:t xml:space="preserve"> </w:t>
      </w:r>
      <w:r>
        <w:rPr>
          <w:rFonts w:ascii="宋体" w:hAnsi="宋体" w:eastAsia="宋体" w:cs="宋体"/>
          <w:spacing w:val="-5"/>
          <w:sz w:val="24"/>
          <w:szCs w:val="24"/>
        </w:rPr>
        <w:t>人（含</w:t>
      </w:r>
      <w:r>
        <w:rPr>
          <w:rFonts w:ascii="宋体" w:hAnsi="宋体" w:eastAsia="宋体" w:cs="宋体"/>
          <w:spacing w:val="-33"/>
          <w:sz w:val="24"/>
          <w:szCs w:val="24"/>
        </w:rPr>
        <w:t xml:space="preserve"> </w:t>
      </w:r>
      <w:r>
        <w:rPr>
          <w:rFonts w:ascii="宋体" w:hAnsi="宋体" w:eastAsia="宋体" w:cs="宋体"/>
          <w:spacing w:val="-5"/>
          <w:sz w:val="24"/>
          <w:szCs w:val="24"/>
        </w:rPr>
        <w:t>10</w:t>
      </w:r>
      <w:r>
        <w:rPr>
          <w:rFonts w:ascii="宋体" w:hAnsi="宋体" w:eastAsia="宋体" w:cs="宋体"/>
          <w:spacing w:val="-49"/>
          <w:sz w:val="24"/>
          <w:szCs w:val="24"/>
        </w:rPr>
        <w:t xml:space="preserve"> </w:t>
      </w:r>
      <w:r>
        <w:rPr>
          <w:rFonts w:ascii="宋体" w:hAnsi="宋体" w:eastAsia="宋体" w:cs="宋体"/>
          <w:spacing w:val="-5"/>
          <w:sz w:val="24"/>
          <w:szCs w:val="24"/>
        </w:rPr>
        <w:t>人</w:t>
      </w:r>
      <w:r>
        <w:rPr>
          <w:rFonts w:ascii="宋体" w:hAnsi="宋体" w:eastAsia="宋体" w:cs="宋体"/>
          <w:spacing w:val="-11"/>
          <w:sz w:val="24"/>
          <w:szCs w:val="24"/>
        </w:rPr>
        <w:t>）；</w:t>
      </w:r>
    </w:p>
    <w:p w14:paraId="14550393">
      <w:pPr>
        <w:spacing w:before="2" w:line="337" w:lineRule="auto"/>
        <w:ind w:left="114" w:right="230" w:firstLine="365"/>
        <w:rPr>
          <w:rFonts w:ascii="宋体" w:hAnsi="宋体" w:eastAsia="宋体" w:cs="宋体"/>
          <w:sz w:val="24"/>
          <w:szCs w:val="24"/>
        </w:rPr>
      </w:pPr>
      <w:r>
        <w:rPr>
          <w:rFonts w:ascii="宋体" w:hAnsi="宋体" w:eastAsia="宋体" w:cs="宋体"/>
          <w:spacing w:val="-4"/>
          <w:sz w:val="24"/>
          <w:szCs w:val="24"/>
        </w:rPr>
        <w:t>（2）依法与安置的每位残疾人签订了一年以上（含一年）的劳动合同或服务</w:t>
      </w:r>
      <w:r>
        <w:rPr>
          <w:rFonts w:ascii="宋体" w:hAnsi="宋体" w:eastAsia="宋体" w:cs="宋体"/>
          <w:spacing w:val="-15"/>
          <w:sz w:val="24"/>
          <w:szCs w:val="24"/>
        </w:rPr>
        <w:t>协议；</w:t>
      </w:r>
    </w:p>
    <w:p w14:paraId="136AAA06">
      <w:pPr>
        <w:spacing w:before="2" w:line="338" w:lineRule="auto"/>
        <w:ind w:left="112" w:right="243" w:firstLine="367"/>
        <w:rPr>
          <w:rFonts w:ascii="宋体" w:hAnsi="宋体" w:eastAsia="宋体" w:cs="宋体"/>
          <w:sz w:val="24"/>
          <w:szCs w:val="24"/>
        </w:rPr>
      </w:pPr>
      <w:r>
        <w:rPr>
          <w:rFonts w:ascii="宋体" w:hAnsi="宋体" w:eastAsia="宋体" w:cs="宋体"/>
          <w:spacing w:val="-4"/>
          <w:sz w:val="24"/>
          <w:szCs w:val="24"/>
        </w:rPr>
        <w:t>（3）为安置的每位残疾人按月足额缴纳了基本养老保险、基本医疗保险、失业保险、工伤保险和生育保险等社会保险费；</w:t>
      </w:r>
    </w:p>
    <w:p w14:paraId="6C6348AD">
      <w:pPr>
        <w:spacing w:before="3" w:line="338" w:lineRule="auto"/>
        <w:ind w:left="131" w:right="230" w:firstLine="348"/>
        <w:rPr>
          <w:rFonts w:ascii="宋体" w:hAnsi="宋体" w:eastAsia="宋体" w:cs="宋体"/>
          <w:sz w:val="24"/>
          <w:szCs w:val="24"/>
        </w:rPr>
      </w:pPr>
      <w:r>
        <w:rPr>
          <w:rFonts w:ascii="宋体" w:hAnsi="宋体" w:eastAsia="宋体" w:cs="宋体"/>
          <w:spacing w:val="-4"/>
          <w:sz w:val="24"/>
          <w:szCs w:val="24"/>
        </w:rPr>
        <w:t>（4）通过银行等金融机构向安置的每位残疾人，按月支付了不低于单位所在</w:t>
      </w:r>
      <w:r>
        <w:rPr>
          <w:rFonts w:ascii="宋体" w:hAnsi="宋体" w:eastAsia="宋体" w:cs="宋体"/>
          <w:spacing w:val="-3"/>
          <w:sz w:val="24"/>
          <w:szCs w:val="24"/>
        </w:rPr>
        <w:t>区县适用的经省级人民政府批准的月最低工资标准</w:t>
      </w:r>
      <w:r>
        <w:rPr>
          <w:rFonts w:ascii="宋体" w:hAnsi="宋体" w:eastAsia="宋体" w:cs="宋体"/>
          <w:spacing w:val="-4"/>
          <w:sz w:val="24"/>
          <w:szCs w:val="24"/>
        </w:rPr>
        <w:t>的工资；</w:t>
      </w:r>
    </w:p>
    <w:p w14:paraId="1CC6FF5F">
      <w:pPr>
        <w:spacing w:before="2" w:line="338" w:lineRule="auto"/>
        <w:ind w:left="114" w:right="239" w:firstLine="365"/>
        <w:rPr>
          <w:rFonts w:ascii="宋体" w:hAnsi="宋体" w:eastAsia="宋体" w:cs="宋体"/>
          <w:spacing w:val="-2"/>
          <w:sz w:val="24"/>
          <w:szCs w:val="24"/>
        </w:rPr>
      </w:pPr>
      <w:r>
        <w:rPr>
          <w:rFonts w:ascii="宋体" w:hAnsi="宋体" w:eastAsia="宋体" w:cs="宋体"/>
          <w:spacing w:val="-3"/>
          <w:sz w:val="24"/>
          <w:szCs w:val="24"/>
        </w:rPr>
        <w:t>（5）提供本单位制造的货物、承担的工程或者服务（以下简称产品</w:t>
      </w:r>
      <w:r>
        <w:rPr>
          <w:rFonts w:ascii="宋体" w:hAnsi="宋体" w:eastAsia="宋体" w:cs="宋体"/>
          <w:spacing w:val="-16"/>
          <w:sz w:val="24"/>
          <w:szCs w:val="24"/>
        </w:rPr>
        <w:t>），</w:t>
      </w:r>
      <w:r>
        <w:rPr>
          <w:rFonts w:ascii="宋体" w:hAnsi="宋体" w:eastAsia="宋体" w:cs="宋体"/>
          <w:spacing w:val="-3"/>
          <w:sz w:val="24"/>
          <w:szCs w:val="24"/>
        </w:rPr>
        <w:t>或者</w:t>
      </w:r>
      <w:r>
        <w:rPr>
          <w:rFonts w:ascii="宋体" w:hAnsi="宋体" w:eastAsia="宋体" w:cs="宋体"/>
          <w:spacing w:val="-4"/>
          <w:sz w:val="24"/>
          <w:szCs w:val="24"/>
        </w:rPr>
        <w:t>提供其他残疾人福利性单位制造的货物（不包括使用非残疾人福利性单位注册商</w:t>
      </w:r>
      <w:r>
        <w:rPr>
          <w:rFonts w:ascii="宋体" w:hAnsi="宋体" w:eastAsia="宋体" w:cs="宋体"/>
          <w:spacing w:val="-7"/>
          <w:sz w:val="24"/>
          <w:szCs w:val="24"/>
        </w:rPr>
        <w:t>标的货物）。</w:t>
      </w:r>
      <w:r>
        <w:rPr>
          <w:rFonts w:ascii="宋体" w:hAnsi="宋体" w:eastAsia="宋体" w:cs="宋体"/>
          <w:spacing w:val="-1"/>
          <w:sz w:val="24"/>
          <w:szCs w:val="24"/>
        </w:rPr>
        <w:t>2.</w:t>
      </w:r>
      <w:r>
        <w:rPr>
          <w:rFonts w:ascii="宋体" w:hAnsi="宋体" w:eastAsia="宋体" w:cs="宋体"/>
          <w:spacing w:val="37"/>
          <w:sz w:val="24"/>
          <w:szCs w:val="24"/>
        </w:rPr>
        <w:t xml:space="preserve"> </w:t>
      </w:r>
      <w:r>
        <w:rPr>
          <w:rFonts w:ascii="宋体" w:hAnsi="宋体" w:eastAsia="宋体" w:cs="宋体"/>
          <w:spacing w:val="-1"/>
          <w:sz w:val="24"/>
          <w:szCs w:val="24"/>
        </w:rPr>
        <w:t>中标人为残疾人福利性单位的，采购人或者其委托的采购代理机构应当</w:t>
      </w:r>
      <w:r>
        <w:rPr>
          <w:rFonts w:ascii="宋体" w:hAnsi="宋体" w:eastAsia="宋体" w:cs="宋体"/>
          <w:spacing w:val="-2"/>
          <w:sz w:val="24"/>
          <w:szCs w:val="24"/>
        </w:rPr>
        <w:t>随中标结果同时公告其《残疾人福利性单位声明函》，接受社会监督。</w:t>
      </w:r>
    </w:p>
    <w:p w14:paraId="240B7F98">
      <w:pPr>
        <w:rPr>
          <w:rFonts w:ascii="宋体" w:hAnsi="宋体" w:eastAsia="宋体" w:cs="宋体"/>
          <w:b/>
          <w:bCs/>
          <w:strike/>
          <w:dstrike w:val="0"/>
          <w:sz w:val="24"/>
          <w:szCs w:val="24"/>
        </w:rPr>
      </w:pPr>
    </w:p>
    <w:sectPr>
      <w:headerReference r:id="rId31" w:type="default"/>
      <w:footerReference r:id="rId32" w:type="default"/>
      <w:pgSz w:w="11907" w:h="16839"/>
      <w:pgMar w:top="1761" w:right="1573" w:bottom="1159" w:left="1698" w:header="1436" w:footer="95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F3238">
    <w:pPr>
      <w:spacing w:line="223" w:lineRule="auto"/>
      <w:ind w:left="4841"/>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814D9">
    <w:pPr>
      <w:spacing w:line="223" w:lineRule="auto"/>
      <w:ind w:left="4823"/>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FEC2A">
    <w:pPr>
      <w:spacing w:line="220" w:lineRule="auto"/>
      <w:ind w:left="4875"/>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6622B">
    <w:pPr>
      <w:spacing w:line="220" w:lineRule="auto"/>
      <w:ind w:left="4796"/>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8A841">
    <w:pPr>
      <w:spacing w:line="220" w:lineRule="auto"/>
      <w:ind w:left="479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5EF59">
    <w:pPr>
      <w:spacing w:line="220" w:lineRule="auto"/>
      <w:ind w:left="478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D5D44">
    <w:pPr>
      <w:spacing w:line="223" w:lineRule="auto"/>
      <w:ind w:left="477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4F9F5">
    <w:pPr>
      <w:spacing w:line="220" w:lineRule="auto"/>
      <w:ind w:left="4784"/>
      <w:rPr>
        <w:rFonts w:ascii="Times New Roman" w:hAnsi="Times New Roman" w:eastAsia="Times New Roman" w:cs="Times New Roman"/>
        <w:sz w:val="18"/>
        <w:szCs w:val="18"/>
      </w:rPr>
    </w:pPr>
    <w:r>
      <w:rPr>
        <w:rFonts w:ascii="Times New Roman" w:hAnsi="Times New Roman" w:eastAsia="Times New Roman" w:cs="Times New Roman"/>
        <w:spacing w:val="16"/>
        <w:sz w:val="18"/>
        <w:szCs w:val="18"/>
      </w:rPr>
      <w:t>3l</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50D54">
    <w:pPr>
      <w:spacing w:line="220" w:lineRule="auto"/>
      <w:ind w:left="479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A47A9">
    <w:pPr>
      <w:spacing w:line="220" w:lineRule="auto"/>
      <w:ind w:left="451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55</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0975E">
    <w:pPr>
      <w:spacing w:line="220" w:lineRule="auto"/>
      <w:ind w:left="478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72F75">
    <w:pPr>
      <w:spacing w:line="220" w:lineRule="auto"/>
      <w:ind w:left="424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1F7DF">
    <w:pPr>
      <w:spacing w:line="220" w:lineRule="auto"/>
      <w:ind w:left="408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B285C">
    <w:pPr>
      <w:spacing w:line="220" w:lineRule="auto"/>
      <w:ind w:left="478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15D69">
    <w:pPr>
      <w:spacing w:line="220" w:lineRule="auto"/>
      <w:ind w:left="435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3F3CB">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F95DB">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15"/>
        <w:sz w:val="18"/>
        <w:szCs w:val="18"/>
      </w:rPr>
      <w:t>8l</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B968B">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82</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BF42F">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83</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FDCDA">
    <w:pPr>
      <w:spacing w:line="220" w:lineRule="auto"/>
      <w:ind w:left="4881"/>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84</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0ADE1">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85</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AA25C">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86</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C3986">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87</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A20F8">
    <w:pPr>
      <w:spacing w:line="220" w:lineRule="auto"/>
      <w:ind w:left="4089"/>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88</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F5733">
    <w:pPr>
      <w:spacing w:line="220"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90</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322A4">
    <w:pPr>
      <w:spacing w:line="220" w:lineRule="auto"/>
      <w:ind w:left="408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91</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42A35">
    <w:pPr>
      <w:spacing w:line="220" w:lineRule="auto"/>
      <w:ind w:left="417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FF284">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0"/>
  <w:bordersDoNotSurroundFooter w:val="0"/>
  <w:trackRevisions w:val="1"/>
  <w:documentProtection w:edit="trackedChanges" w:enforcement="1" w:cryptProviderType="rsaFull" w:cryptAlgorithmClass="hash" w:cryptAlgorithmType="typeAny" w:cryptAlgorithmSid="4" w:cryptSpinCount="0" w:hash="m5Pgydi5bqMoDhnYl43Xq7yXbvM=" w:salt="9+BS1hhsf6WHXG/qwC6YLg=="/>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A010BF"/>
    <w:rsid w:val="051F6986"/>
    <w:rsid w:val="09123F01"/>
    <w:rsid w:val="0C5E4D11"/>
    <w:rsid w:val="0E0A296A"/>
    <w:rsid w:val="0F4C3360"/>
    <w:rsid w:val="10DA2421"/>
    <w:rsid w:val="1AC6159A"/>
    <w:rsid w:val="1BC74CD4"/>
    <w:rsid w:val="1D706142"/>
    <w:rsid w:val="229C1DF3"/>
    <w:rsid w:val="22DE4819"/>
    <w:rsid w:val="25B1445D"/>
    <w:rsid w:val="270A253F"/>
    <w:rsid w:val="2A346ACA"/>
    <w:rsid w:val="2C1F0D2B"/>
    <w:rsid w:val="33527747"/>
    <w:rsid w:val="362D7FF8"/>
    <w:rsid w:val="3699743B"/>
    <w:rsid w:val="38895CD0"/>
    <w:rsid w:val="3BD14F32"/>
    <w:rsid w:val="3C3D7B36"/>
    <w:rsid w:val="3C3F044E"/>
    <w:rsid w:val="40583EC3"/>
    <w:rsid w:val="45AE243C"/>
    <w:rsid w:val="45EC7588"/>
    <w:rsid w:val="462A4554"/>
    <w:rsid w:val="4832149E"/>
    <w:rsid w:val="4BCE14DD"/>
    <w:rsid w:val="4DB26AA7"/>
    <w:rsid w:val="5097222A"/>
    <w:rsid w:val="55FA2B1D"/>
    <w:rsid w:val="59103135"/>
    <w:rsid w:val="59EC0167"/>
    <w:rsid w:val="5A492EA0"/>
    <w:rsid w:val="5A630680"/>
    <w:rsid w:val="5B5176DD"/>
    <w:rsid w:val="5BA731B8"/>
    <w:rsid w:val="5EEE084A"/>
    <w:rsid w:val="60235E44"/>
    <w:rsid w:val="636D5D54"/>
    <w:rsid w:val="6A452B01"/>
    <w:rsid w:val="6A81028B"/>
    <w:rsid w:val="6C033B50"/>
    <w:rsid w:val="6D8F4B19"/>
    <w:rsid w:val="6E63192F"/>
    <w:rsid w:val="74A92964"/>
    <w:rsid w:val="74FF07D6"/>
    <w:rsid w:val="79AA3DB3"/>
    <w:rsid w:val="7A6A04A0"/>
    <w:rsid w:val="7C6437A3"/>
    <w:rsid w:val="7E2F5143"/>
    <w:rsid w:val="7E3F7872"/>
    <w:rsid w:val="7E4454AB"/>
    <w:rsid w:val="7E786F03"/>
    <w:rsid w:val="7ED60679"/>
    <w:rsid w:val="7F591C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3" w:lineRule="auto"/>
      <w:outlineLvl w:val="1"/>
    </w:pPr>
    <w:rPr>
      <w:rFonts w:ascii="Arial" w:hAnsi="Arial" w:eastAsia="黑体"/>
      <w:b/>
      <w:kern w:val="0"/>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paragraph" w:customStyle="1" w:styleId="11">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cs="黑体"/>
      <w:shd w:val="pct20" w:color="auto" w:fill="auto"/>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image" Target="media/image1.png"/><Relationship Id="rId33" Type="http://schemas.openxmlformats.org/officeDocument/2006/relationships/theme" Target="theme/theme1.xml"/><Relationship Id="rId32" Type="http://schemas.openxmlformats.org/officeDocument/2006/relationships/footer" Target="footer27.xml"/><Relationship Id="rId31" Type="http://schemas.openxmlformats.org/officeDocument/2006/relationships/header" Target="header1.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f31537d6-2388-4ce9-8641-dc77e9ececcd</errorID>
      <errorWord>[2026]</errorWord>
      <group>L1_Punc</group>
      <groupName>标点问题</groupName>
      <ability>L2_Punc_CN</ability>
      <abilityName>标点符号问题</abilityName>
      <candidateList>
        <item>〔2026〕</item>
      </candidateList>
      <explain/>
      <paraID>1AE95627</paraID>
      <start>25</start>
      <end>31</end>
      <status>modified</status>
      <modifiedWord>〔2026〕</modifiedWord>
      <trackRevisions>false</trackRevisions>
    </reviewItem>
    <reviewItem>
      <errorID>e48e9ff9-904b-48a5-a850-6e736b0b14e4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6DEE5EBB</paraID>
      <start>3</start>
      <end>7</end>
      <status>modified</status>
      <modifiedWord>二〇二六</modifiedWord>
      <trackRevisions>false</trackRevisions>
    </reviewItem>
    <reviewItem>
      <errorID>91891dd8-088f-4ea4-9125-becad6f61b6c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BFAED6B</paraID>
      <start>0</start>
      <end>2</end>
      <status>modified</status>
      <modifiedWord>1.</modifiedWord>
      <trackRevisions>false</trackRevisions>
    </reviewItem>
    <reviewItem>
      <errorID>3c47e467-5987-4928-8c0e-e0779d4ab4a0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333EE468</paraID>
      <start>0</start>
      <end>2</end>
      <status>modified</status>
      <modifiedWord>2.</modifiedWord>
      <trackRevisions>false</trackRevisions>
    </reviewItem>
    <reviewItem>
      <errorID>67c26ea8-5ea5-4eef-bd18-862693a59f64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714C5604</paraID>
      <start>0</start>
      <end>2</end>
      <status>modified</status>
      <modifiedWord>3.</modifiedWord>
      <trackRevisions>false</trackRevisions>
    </reviewItem>
    <reviewItem>
      <errorID>733e4da9-8fcd-4e46-998b-8e424f92db66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EBEB967</paraID>
      <start>0</start>
      <end>2</end>
      <status>modified</status>
      <modifiedWord>4.</modifiedWord>
      <trackRevisions>false</trackRevisions>
    </reviewItem>
    <reviewItem>
      <errorID>a210fa28-a6dd-4a64-a46a-deb96f20c4f5</errorID>
      <errorWord>[2026]</errorWord>
      <group>L1_Punc</group>
      <groupName>标点问题</groupName>
      <ability>L2_Punc_CN</ability>
      <abilityName>标点符号问题</abilityName>
      <candidateList>
        <item>〔2026〕</item>
      </candidateList>
      <explain/>
      <paraID>76F0DFFB</paraID>
      <start>4</start>
      <end>10</end>
      <status>modified</status>
      <modifiedWord>〔2026〕</modifiedWord>
      <trackRevisions>false</trackRevisions>
    </reviewItem>
    <reviewItem>
      <errorID>0261f3e9-6441-4163-9a09-db4be5a0fec9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1078D5AB</paraID>
      <start>0</start>
      <end>2</end>
      <status>modified</status>
      <modifiedWord>5.</modifiedWord>
      <trackRevisions>false</trackRevisions>
    </reviewItem>
    <reviewItem>
      <errorID>81d21635-d42a-42bb-941e-982dc69ad2aa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775ACBA5</paraID>
      <start>0</start>
      <end>2</end>
      <status>modified</status>
      <modifiedWord>6.</modifiedWord>
      <trackRevisions>false</trackRevisions>
    </reviewItem>
    <reviewItem>
      <errorID>eb85694f-4f58-4587-ad13-308f43c82756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2203EF2E</paraID>
      <start>0</start>
      <end>2</end>
      <status>modified</status>
      <modifiedWord>7.</modifiedWord>
      <trackRevisions>false</trackRevisions>
    </reviewItem>
    <reviewItem>
      <errorID>1d950db5-ef49-4673-ae3f-cf301930fda2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8863EAA</paraID>
      <start>0</start>
      <end>2</end>
      <status>modified</status>
      <modifiedWord>8.</modifiedWord>
      <trackRevisions>false</trackRevisions>
    </reviewItem>
    <reviewItem>
      <errorID>46438d07-c9a9-4f18-9dc4-7fdd86b3a1b7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53DE9C7C</paraID>
      <start>0</start>
      <end>2</end>
      <status>modified</status>
      <modifiedWord>9.</modifiedWord>
      <trackRevisions>false</trackRevisions>
    </reviewItem>
    <reviewItem>
      <errorID>52a1cb05-f558-4295-b85b-ad06326825cc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520A3AA6</paraID>
      <start>0</start>
      <end>2</end>
      <status>modified</status>
      <modifiedWord>1.</modifiedWord>
      <trackRevisions>false</trackRevisions>
    </reviewItem>
    <reviewItem>
      <errorID>2b36be1a-14de-46aa-9e3d-c557e30245f5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29EF369C</paraID>
      <start>0</start>
      <end>2</end>
      <status>modified</status>
      <modifiedWord>2.</modifiedWord>
      <trackRevisions>false</trackRevisions>
    </reviewItem>
    <reviewItem>
      <errorID>c3496dbc-96e7-4cfb-8953-45fb2656f0e2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2D3CBEDD</paraID>
      <start>0</start>
      <end>2</end>
      <status>modified</status>
      <modifiedWord>3.</modifiedWord>
      <trackRevisions>false</trackRevisions>
    </reviewItem>
    <reviewItem>
      <errorID>fc9d105b-46c0-460b-af14-e7a33a15b35d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44CF6AE4</paraID>
      <start>303</start>
      <end>305</end>
      <status>modified</status>
      <modifiedWord>”“</modifiedWord>
      <trackRevisions>false</trackRevisions>
    </reviewItem>
    <reviewItem>
      <errorID>37eed98a-eb71-4820-b542-a65504519616</errorID>
      <errorWord>（</errorWord>
      <group>L1_Punc</group>
      <groupName>标点问题</groupName>
      <ability>L2_Punc_CN</ability>
      <abilityName>标点符号问题</abilityName>
      <candidateList/>
      <explain>同一形式括号套用。</explain>
      <paraID>57EE163B</paraID>
      <start>80</start>
      <end>81</end>
      <status>ignored</status>
      <modifiedWord/>
      <trackRevisions>false</trackRevisions>
    </reviewItem>
    <reviewItem>
      <errorID>05ef3188-4d42-4934-bc3b-375a88dae909</errorID>
      <errorWord>）</errorWord>
      <group>L1_Punc</group>
      <groupName>标点问题</groupName>
      <ability>L2_Punc_CN</ability>
      <abilityName>标点符号问题</abilityName>
      <candidateList/>
      <explain>同一形式括号套用。</explain>
      <paraID>57EE163B</paraID>
      <start>135</start>
      <end>136</end>
      <status>ignored</status>
      <modifiedWord/>
      <trackRevisions>false</trackRevisions>
    </reviewItem>
    <reviewItem>
      <errorID>96d8c275-20ee-4a6f-86cb-fe9d6f256f2e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3A1D56B3</paraID>
      <start>0</start>
      <end>2</end>
      <status>modified</status>
      <modifiedWord>1.</modifiedWord>
      <trackRevisions>false</trackRevisions>
    </reviewItem>
    <reviewItem>
      <errorID>7badd123-e2c3-413e-86a4-6c82c58d4858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539DB1AB</paraID>
      <start>0</start>
      <end>2</end>
      <status>modified</status>
      <modifiedWord>2.</modifiedWord>
      <trackRevisions>false</trackRevisions>
    </reviewItem>
    <reviewItem>
      <errorID>f45c4c9f-3474-44ff-affe-2e4a074afd5a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21927412</paraID>
      <start>0</start>
      <end>2</end>
      <status>modified</status>
      <modifiedWord>3.</modifiedWord>
      <trackRevisions>false</trackRevisions>
    </reviewItem>
    <reviewItem>
      <errorID>df2249b5-666e-4a10-a09b-258b5353ec55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6B0DDEFC</paraID>
      <start>0</start>
      <end>2</end>
      <status>modified</status>
      <modifiedWord>1.</modifiedWord>
      <trackRevisions>false</trackRevisions>
    </reviewItem>
    <reviewItem>
      <errorID>e99dbe62-35fc-4ce9-9eb3-4fc772b6ece2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17EAA500</paraID>
      <start>0</start>
      <end>2</end>
      <status>modified</status>
      <modifiedWord>2.</modifiedWord>
      <trackRevisions>false</trackRevisions>
    </reviewItem>
    <reviewItem>
      <errorID>fb1ce86e-080d-40bd-872a-9b4c86e85489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4B010A11</paraID>
      <start>0</start>
      <end>2</end>
      <status>modified</status>
      <modifiedWord>1.</modifiedWord>
      <trackRevisions>false</trackRevisions>
    </reviewItem>
    <reviewItem>
      <errorID>7e1b06d8-3577-4e67-88f5-b1d239aa10b2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6E888E65</paraID>
      <start>0</start>
      <end>2</end>
      <status>modified</status>
      <modifiedWord>2.</modifiedWord>
      <trackRevisions>false</trackRevisions>
    </reviewItem>
    <reviewItem>
      <errorID>fd4aaaf5-c60e-4771-972d-69e078c1c95e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36948C55</paraID>
      <start>0</start>
      <end>2</end>
      <status>modified</status>
      <modifiedWord>3.</modifiedWord>
      <trackRevisions>false</trackRevisions>
    </reviewItem>
    <reviewItem>
      <errorID>b12dc636-f558-4074-ae43-7c340797f7d1</errorID>
      <errorWord>内完成</errorWord>
      <group>L1_Grammar</group>
      <groupName>语法问题</groupName>
      <ability>L2_Confusion</ability>
      <abilityName>结构混乱</abilityName>
      <candidateList>
        <item>内</item>
      </candidateList>
      <explain>句子中可能存在两种以上的句法结构，导致结构混乱。</explain>
      <paraID>450C5492</paraID>
      <start>201</start>
      <end>202</end>
      <status>modified</status>
      <modifiedWord>内</modifiedWord>
      <trackRevisions>false</trackRevisions>
    </reviewItem>
    <reviewItem>
      <errorID>dae1b0c1-4f37-48f0-821a-172e837fda3e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5C68E680</paraID>
      <start>16</start>
      <end>18</end>
      <status>modified</status>
      <modifiedWord>》《</modifiedWord>
      <trackRevisions>false</trackRevisions>
    </reviewItem>
    <reviewItem>
      <errorID>12b18b88-1008-460a-ac5a-bc1565d03d9e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4160EBE5</paraID>
      <start>0</start>
      <end>2</end>
      <status>modified</status>
      <modifiedWord>1.</modifiedWord>
      <trackRevisions>false</trackRevisions>
    </reviewItem>
    <reviewItem>
      <errorID>6bd5424e-1d72-4310-aaeb-51c42882c8e0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2016C470</paraID>
      <start>0</start>
      <end>2</end>
      <status>modified</status>
      <modifiedWord>2.</modifiedWord>
      <trackRevisions>false</trackRevisions>
    </reviewItem>
    <reviewItem>
      <errorID>cfa8c71e-a257-4363-8f13-429b93c324b5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3F46759E</paraID>
      <start>0</start>
      <end>2</end>
      <status>modified</status>
      <modifiedWord>3.</modifiedWord>
      <trackRevisions>false</trackRevisions>
    </reviewItem>
    <reviewItem>
      <errorID>72ebfac7-0b63-428e-9152-d705004c01c2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233D86FE</paraID>
      <start>0</start>
      <end>2</end>
      <status>modified</status>
      <modifiedWord>4.</modifiedWord>
      <trackRevisions>false</trackRevisions>
    </reviewItem>
    <reviewItem>
      <errorID>d8280e98-b6da-4936-b5cc-1154c8679db7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47464D5</paraID>
      <start>0</start>
      <end>2</end>
      <status>modified</status>
      <modifiedWord>5.</modifiedWord>
      <trackRevisions>false</trackRevisions>
    </reviewItem>
    <reviewItem>
      <errorID>85a1388c-0578-47e2-bc79-a4f1ef3c4361</errorID>
      <errorWord>候女士</errorWord>
      <group>L1_Word</group>
      <groupName>字词问题</groupName>
      <ability>L2_Typo</ability>
      <abilityName>字词错误</abilityName>
      <candidateList>
        <item>侯女士</item>
      </candidateList>
      <explain/>
      <paraID> DE9E4AA</paraID>
      <start>4</start>
      <end>7</end>
      <status>modified</status>
      <modifiedWord>侯女士</modifiedWord>
      <trackRevisions>false</trackRevisions>
    </reviewItem>
    <reviewItem>
      <errorID>2ae6f5a8-4016-4998-9b4f-6ca2fc578603</errorID>
      <errorWord>候女士</errorWord>
      <group>L1_Word</group>
      <groupName>字词问题</groupName>
      <ability>L2_Typo</ability>
      <abilityName>字词错误</abilityName>
      <candidateList>
        <item>侯女士</item>
      </candidateList>
      <explain/>
      <paraID>5447D240</paraID>
      <start>4</start>
      <end>7</end>
      <status>modified</status>
      <modifiedWord>侯女士</modifiedWord>
      <trackRevisions>false</trackRevisions>
    </reviewItem>
    <reviewItem>
      <errorID>98351b42-ba06-49a9-81ed-b69e21fc2f76</errorID>
      <errorWord>[2026]</errorWord>
      <group>L1_Punc</group>
      <groupName>标点问题</groupName>
      <ability>L2_Punc_CN</ability>
      <abilityName>标点符号问题</abilityName>
      <candidateList>
        <item>〔2026〕</item>
      </candidateList>
      <explain/>
      <paraID>588BBA93</paraID>
      <start>19</start>
      <end>25</end>
      <status>modified</status>
      <modifiedWord>〔2026〕</modifiedWord>
      <trackRevisions>false</trackRevisions>
    </reviewItem>
    <reviewItem>
      <errorID>cd5ea759-c27b-4434-92a3-b190ad4dbed1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A0450DB</paraID>
      <start>0</start>
      <end>2</end>
      <status>modified</status>
      <modifiedWord>1.</modifiedWord>
      <trackRevisions>false</trackRevisions>
    </reviewItem>
    <reviewItem>
      <errorID>114e064c-03fe-47bf-b5df-d0ecf2d32d83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188812AC</paraID>
      <start>0</start>
      <end>2</end>
      <status>modified</status>
      <modifiedWord>2.</modifiedWord>
      <trackRevisions>false</trackRevisions>
    </reviewItem>
    <reviewItem>
      <errorID>9c3b7e91-d50f-4d8a-8c4e-3495f839e555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4C5DCB50</paraID>
      <start>0</start>
      <end>2</end>
      <status>modified</status>
      <modifiedWord>3.</modifiedWord>
      <trackRevisions>false</trackRevisions>
    </reviewItem>
    <reviewItem>
      <errorID>171e3c78-973d-4d7d-86d2-c1b781139648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5DF8E244</paraID>
      <start>319</start>
      <end>321</end>
      <status>modified</status>
      <modifiedWord>”“</modifiedWord>
      <trackRevisions>false</trackRevisions>
    </reviewItem>
    <reviewItem>
      <errorID>10ec6268-b0ff-4565-9d62-f64745cb3254</errorID>
      <errorWord>（</errorWord>
      <group>L1_Punc</group>
      <groupName>标点问题</groupName>
      <ability>L2_Punc_CN</ability>
      <abilityName>标点符号问题</abilityName>
      <candidateList/>
      <explain>同一形式括号套用。</explain>
      <paraID>4BDD5246</paraID>
      <start>26</start>
      <end>27</end>
      <status>ignored</status>
      <modifiedWord/>
      <trackRevisions>false</trackRevisions>
    </reviewItem>
    <reviewItem>
      <errorID>892d7206-b056-4ad2-819c-9934f1f8bf77</errorID>
      <errorWord>）</errorWord>
      <group>L1_Punc</group>
      <groupName>标点问题</groupName>
      <ability>L2_Punc_CN</ability>
      <abilityName>标点符号问题</abilityName>
      <candidateList/>
      <explain>同一形式括号套用。</explain>
      <paraID>4BDD5246</paraID>
      <start>80</start>
      <end>81</end>
      <status>ignored</status>
      <modifiedWord/>
      <trackRevisions>false</trackRevisions>
    </reviewItem>
    <reviewItem>
      <errorID>73df70e8-8f7d-4d7a-b172-8340ae8bae11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352A6E9A</paraID>
      <start>0</start>
      <end>2</end>
      <status>modified</status>
      <modifiedWord>1.</modifiedWord>
      <trackRevisions>false</trackRevisions>
    </reviewItem>
    <reviewItem>
      <errorID>aeaefa3d-e536-4d8e-8749-d3d9f2ad052e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74094A4F</paraID>
      <start>0</start>
      <end>2</end>
      <status>modified</status>
      <modifiedWord>2.</modifiedWord>
      <trackRevisions>false</trackRevisions>
    </reviewItem>
    <reviewItem>
      <errorID>95f1ce34-1134-4fb0-8fdf-dfb0ce64bc77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4B055325</paraID>
      <start>0</start>
      <end>2</end>
      <status>modified</status>
      <modifiedWord>3.</modifiedWord>
      <trackRevisions>false</trackRevisions>
    </reviewItem>
    <reviewItem>
      <errorID>5e4dcde0-0f0f-4d3a-94d8-8ec8010175ef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8ACCA70</paraID>
      <start>0</start>
      <end>2</end>
      <status>modified</status>
      <modifiedWord>1.</modifiedWord>
      <trackRevisions>false</trackRevisions>
    </reviewItem>
    <reviewItem>
      <errorID>3ccd1166-03d4-4221-a96d-71f228999c05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4176BB07</paraID>
      <start>0</start>
      <end>2</end>
      <status>modified</status>
      <modifiedWord>2.</modifiedWord>
      <trackRevisions>false</trackRevisions>
    </reviewItem>
    <reviewItem>
      <errorID>e9da994b-53c4-4fa6-8437-cf6b287b9e56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3D73EE18</paraID>
      <start>0</start>
      <end>2</end>
      <status>modified</status>
      <modifiedWord>3.</modifiedWord>
      <trackRevisions>false</trackRevisions>
    </reviewItem>
    <reviewItem>
      <errorID>4739b03a-a8a0-4b1e-8e19-9bf3d603840b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3329DFAF</paraID>
      <start>0</start>
      <end>2</end>
      <status>modified</status>
      <modifiedWord>4.</modifiedWord>
      <trackRevisions>false</trackRevisions>
    </reviewItem>
    <reviewItem>
      <errorID>59845432-4d4a-4e81-b530-9f95e93c541d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1696D515</paraID>
      <start>0</start>
      <end>2</end>
      <status>modified</status>
      <modifiedWord>1.</modifiedWord>
      <trackRevisions>false</trackRevisions>
    </reviewItem>
    <reviewItem>
      <errorID>7cacddad-7577-41a1-aaf6-941c9be7301a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2073F827</paraID>
      <start>0</start>
      <end>2</end>
      <status>modified</status>
      <modifiedWord>2.</modifiedWord>
      <trackRevisions>false</trackRevisions>
    </reviewItem>
    <reviewItem>
      <errorID>b4a3e80c-5710-4de1-a744-d507ea4fde9f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287FB1E1</paraID>
      <start>0</start>
      <end>2</end>
      <status>modified</status>
      <modifiedWord>1.</modifiedWord>
      <trackRevisions>false</trackRevisions>
    </reviewItem>
    <reviewItem>
      <errorID>e48f8397-9219-45a9-b1db-d54d518a0591</errorID>
      <errorWord>.</errorWord>
      <group>L1_Format</group>
      <groupName>格式问题</groupName>
      <ability>L2_HalfPunc_CN</ability>
      <abilityName>全半角问题</abilityName>
      <candidateList>
        <item>。</item>
      </candidateList>
      <explain>文本全半角错误。</explain>
      <paraID>287FB1E1</paraID>
      <start>82</start>
      <end>83</end>
      <status>modified</status>
      <modifiedWord>。</modifiedWord>
      <trackRevisions>false</trackRevisions>
    </reviewItem>
    <reviewItem>
      <errorID>2eba1c2b-63e1-439d-a06f-ae0e661e14bd</errorID>
      <errorWord>.</errorWord>
      <group>L1_Format</group>
      <groupName>格式问题</groupName>
      <ability>L2_HalfPunc_CN</ability>
      <abilityName>全半角问题</abilityName>
      <candidateList>
        <item>。</item>
      </candidateList>
      <explain>文本全半角错误。</explain>
      <paraID>287FB1E1</paraID>
      <start>109</start>
      <end>110</end>
      <status>modified</status>
      <modifiedWord>。</modifiedWord>
      <trackRevisions>false</trackRevisions>
    </reviewItem>
    <reviewItem>
      <errorID>de37210a-d2dd-4df3-bffc-b4e2ad1b2e81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3FFAB3C6</paraID>
      <start>0</start>
      <end>2</end>
      <status>modified</status>
      <modifiedWord>2.</modifiedWord>
      <trackRevisions>false</trackRevisions>
    </reviewItem>
    <reviewItem>
      <errorID>3b23109c-ad17-43fc-be97-b5913b5bd213</errorID>
      <errorWord>尽早地</errorWord>
      <group>L1_Word</group>
      <groupName>字词问题</groupName>
      <ability>L2_Typo</ability>
      <abilityName>字词错误</abilityName>
      <candidateList>
        <item>尽早</item>
      </candidateList>
      <explain>〈副〉表示尽可能地提前：用完请～送回。</explain>
      <paraID>646E869E</paraID>
      <start>44</start>
      <end>46</end>
      <status>modified</status>
      <modifiedWord>尽早</modifiedWord>
      <trackRevisions>false</trackRevisions>
    </reviewItem>
    <reviewItem>
      <errorID>e94f7d03-37ea-4bd2-88d3-98a576bcc1fe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18B52405</paraID>
      <start>0</start>
      <end>2</end>
      <status>modified</status>
      <modifiedWord>1.</modifiedWord>
      <trackRevisions>false</trackRevisions>
    </reviewItem>
    <reviewItem>
      <errorID>c4421a34-cf74-47fb-8512-315fb948aa66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3CFCC29F</paraID>
      <start>0</start>
      <end>2</end>
      <status>modified</status>
      <modifiedWord>2.</modifiedWord>
      <trackRevisions>false</trackRevisions>
    </reviewItem>
    <reviewItem>
      <errorID>f0b0df29-ba28-4db8-afc3-2ab8c412c96b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15C68E40</paraID>
      <start>0</start>
      <end>2</end>
      <status>modified</status>
      <modifiedWord>3.</modifiedWord>
      <trackRevisions>false</trackRevisions>
    </reviewItem>
    <reviewItem>
      <errorID>05596fa4-3e73-4f70-8437-5243c8d1d298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DD0828F</paraID>
      <start>0</start>
      <end>2</end>
      <status>modified</status>
      <modifiedWord>4.</modifiedWord>
      <trackRevisions>false</trackRevisions>
    </reviewItem>
    <reviewItem>
      <errorID>aff10cd2-df04-4b15-a612-f6098f2fb657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736A5917</paraID>
      <start>0</start>
      <end>2</end>
      <status>modified</status>
      <modifiedWord>5.</modifiedWord>
      <trackRevisions>false</trackRevisions>
    </reviewItem>
    <reviewItem>
      <errorID>abf3567e-5cd6-4c48-860b-2c381201670e</errorID>
      <errorWord>登录到</errorWord>
      <group>L1_Word</group>
      <groupName>字词问题</groupName>
      <ability>L2_Typo</ability>
      <abilityName>字词错误</abilityName>
      <candidateList>
        <item>登录</item>
      </candidateList>
      <explain>〈动〉❶登记：～在案。❷注册▲。</explain>
      <paraID>736A5917</paraID>
      <start>9</start>
      <end>11</end>
      <status>modified</status>
      <modifiedWord>登录</modifiedWord>
      <trackRevisions>false</trackRevisions>
    </reviewItem>
    <reviewItem>
      <errorID>99d3c518-ff36-4934-8726-4438d2e18059</errorID>
      <errorWord>交易系统中</errorWord>
      <group>L1_Word</group>
      <groupName>字词问题</groupName>
      <ability>L2_Typo</ability>
      <abilityName>字词错误</abilityName>
      <candidateList>
        <item>交易系统</item>
      </candidateList>
      <explain/>
      <paraID>736A5917</paraID>
      <start>11</start>
      <end>15</end>
      <status>modified</status>
      <modifiedWord>交易系统</modifiedWord>
      <trackRevisions>false</trackRevisions>
    </reviewItem>
    <reviewItem>
      <errorID>821c7ed5-e367-421d-a10b-b730371ea797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67F67676</paraID>
      <start>0</start>
      <end>2</end>
      <status>modified</status>
      <modifiedWord>6.</modifiedWord>
      <trackRevisions>false</trackRevisions>
    </reviewItem>
    <reviewItem>
      <errorID>0d7a2199-85d3-453a-8a5f-7e9e3ab211ae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60080437</paraID>
      <start>0</start>
      <end>2</end>
      <status>modified</status>
      <modifiedWord>7.</modifiedWord>
      <trackRevisions>false</trackRevisions>
    </reviewItem>
    <reviewItem>
      <errorID>2bf13d0a-80d7-4eb5-a4e1-637c58180c57</errorID>
      <errorWord>接受</errorWord>
      <group>L1_Word</group>
      <groupName>字词问题</groupName>
      <ability>L2_Typo</ability>
      <abilityName>字词错误</abilityName>
      <candidateList>
        <item>接收</item>
      </candidateList>
      <explain>存在发音相同字词的误用。</explain>
      <paraID>6A8DAA6B</paraID>
      <start>24</start>
      <end>26</end>
      <status>modified</status>
      <modifiedWord>接收</modifiedWord>
      <trackRevisions>false</trackRevisions>
    </reviewItem>
    <reviewItem>
      <errorID>4a7237e1-afb2-4bae-9952-37a47186c244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31B77D42</paraID>
      <start>0</start>
      <end>2</end>
      <status>modified</status>
      <modifiedWord>1.</modifiedWord>
      <trackRevisions>false</trackRevisions>
    </reviewItem>
    <reviewItem>
      <errorID>658acda6-d489-49f9-9528-e91b0d03953c</errorID>
      <errorWord>设服务</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55F538EA</paraID>
      <start>0</start>
      <end>3</end>
      <status>ignored</status>
      <modifiedWord/>
      <trackRevisions>false</trackRevisions>
    </reviewItem>
    <reviewItem>
      <errorID>45ed70c9-1d32-430a-93be-4f56cacd89e9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6FF4899F</paraID>
      <start>0</start>
      <end>2</end>
      <status>modified</status>
      <modifiedWord>2.</modifiedWord>
      <trackRevisions>false</trackRevisions>
    </reviewItem>
    <reviewItem>
      <errorID>ec8450e9-6a48-4a8c-88f4-11dd22fd9654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384EC7E7</paraID>
      <start>0</start>
      <end>2</end>
      <status>modified</status>
      <modifiedWord>3.</modifiedWord>
      <trackRevisions>false</trackRevisions>
    </reviewItem>
    <reviewItem>
      <errorID>ad33c7ca-35fa-47aa-808f-01fb2d472e8e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6B73634</paraID>
      <start>0</start>
      <end>2</end>
      <status>modified</status>
      <modifiedWord>4.</modifiedWord>
      <trackRevisions>false</trackRevisions>
    </reviewItem>
    <reviewItem>
      <errorID>b73bf684-4c34-4d48-8808-bdc808067389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3FDAF15C</paraID>
      <start>0</start>
      <end>2</end>
      <status>modified</status>
      <modifiedWord>5.</modifiedWord>
      <trackRevisions>false</trackRevisions>
    </reviewItem>
    <reviewItem>
      <errorID>94efabe5-e54a-46e5-8dcc-92f6d098c013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3102AC28</paraID>
      <start>0</start>
      <end>2</end>
      <status>modified</status>
      <modifiedWord>6.</modifiedWord>
      <trackRevisions>false</trackRevisions>
    </reviewItem>
    <reviewItem>
      <errorID>d73180a4-db4d-451b-b7b9-b00b6d71ab56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11ADB493</paraID>
      <start>0</start>
      <end>2</end>
      <status>modified</status>
      <modifiedWord>7.</modifiedWord>
      <trackRevisions>false</trackRevisions>
    </reviewItem>
    <reviewItem>
      <errorID>35220bda-ffb6-4f60-84b0-386efc8488e0</errorID>
      <errorWord>:/</errorWord>
      <group>L1_Punc</group>
      <groupName>标点问题</groupName>
      <ability>L2_Punc_CN</ability>
      <abilityName>标点符号问题</abilityName>
      <candidateList>
        <item>:</item>
      </candidateList>
      <explain/>
      <paraID>7A5C6F02</paraID>
      <start>64</start>
      <end>66</end>
      <status>ignored</status>
      <modifiedWord/>
      <trackRevisions>false</trackRevisions>
    </reviewItem>
    <reviewItem>
      <errorID>f4d6cef2-4348-4eea-a87a-ca0a0e6b97d6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7B3DDC35</paraID>
      <start>0</start>
      <end>2</end>
      <status>modified</status>
      <modifiedWord>8.</modifiedWord>
      <trackRevisions>false</trackRevisions>
    </reviewItem>
    <reviewItem>
      <errorID>e1490177-4815-4ee4-9cf8-71acbb1a3a76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11DCA5DA</paraID>
      <start>0</start>
      <end>2</end>
      <status>modified</status>
      <modifiedWord>9.</modifiedWord>
      <trackRevisions>false</trackRevisions>
    </reviewItem>
    <reviewItem>
      <errorID>047a37a5-8bf8-4a96-9a06-91bfd8a83a3a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3404C92E</paraID>
      <start>0</start>
      <end>3</end>
      <status>modified</status>
      <modifiedWord>10.</modifiedWord>
      <trackRevisions>false</trackRevisions>
    </reviewItem>
    <reviewItem>
      <errorID>761903e8-f202-4f77-b6b7-6a16e6436a1e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7105B0B9</paraID>
      <start>0</start>
      <end>3</end>
      <status>modified</status>
      <modifiedWord>11.</modifiedWord>
      <trackRevisions>false</trackRevisions>
    </reviewItem>
    <reviewItem>
      <errorID>d1410c90-114d-475b-9286-9113f9f2c78d</errorID>
      <errorWord>条的</errorWord>
      <group>L1_Word</group>
      <groupName>字词问题</groupName>
      <ability>L2_Typo</ability>
      <abilityName>字词错误</abilityName>
      <candidateList>
        <item>条</item>
      </candidateList>
      <explain/>
      <paraID>79BF94AE</paraID>
      <start>4</start>
      <end>5</end>
      <status>modified</status>
      <modifiedWord>条</modifiedWord>
      <trackRevisions>false</trackRevisions>
    </reviewItem>
    <reviewItem>
      <errorID>4b6fb76b-fdab-4cbb-bba9-e7b41d892183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39C7CDB7</paraID>
      <start>0</start>
      <end>3</end>
      <status>modified</status>
      <modifiedWord>12.</modifiedWord>
      <trackRevisions>false</trackRevisions>
    </reviewItem>
    <reviewItem>
      <errorID>e628f194-9e42-4579-bf4f-aaac3749b34a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5773B027</paraID>
      <start>0</start>
      <end>3</end>
      <status>modified</status>
      <modifiedWord>13.</modifiedWord>
      <trackRevisions>false</trackRevisions>
    </reviewItem>
    <reviewItem>
      <errorID>78d0769e-50fc-41eb-90a6-a5bd70192206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3C8A0B7D</paraID>
      <start>0</start>
      <end>3</end>
      <status>modified</status>
      <modifiedWord>14.</modifiedWord>
      <trackRevisions>false</trackRevisions>
    </reviewItem>
    <reviewItem>
      <errorID>9a9bd4eb-4b3c-4d87-b4ae-dcb6bc8548ce</errorID>
      <errorWord>.</errorWord>
      <group>L1_Format</group>
      <groupName>格式问题</groupName>
      <ability>L2_HalfPunc_CN</ability>
      <abilityName>全半角问题</abilityName>
      <candidateList>
        <item>。</item>
      </candidateList>
      <explain>文本全半角错误。</explain>
      <paraID>6F3F7248</paraID>
      <start>121</start>
      <end>122</end>
      <status>ignored</status>
      <modifiedWord/>
      <trackRevisions>false</trackRevisions>
    </reviewItem>
    <reviewItem>
      <errorID>a28d07a8-2225-4000-8bd9-be17c60712de</errorID>
      <errorWord>.</errorWord>
      <group>L1_Format</group>
      <groupName>格式问题</groupName>
      <ability>L2_HalfPunc_CN</ability>
      <abilityName>全半角问题</abilityName>
      <candidateList>
        <item>。</item>
      </candidateList>
      <explain>文本全半角错误。</explain>
      <paraID>6F3F7248</paraID>
      <start>149</start>
      <end>150</end>
      <status>ignored</status>
      <modifiedWord/>
      <trackRevisions>false</trackRevisions>
    </reviewItem>
    <reviewItem>
      <errorID>bbeedc68-f741-479c-af9a-6791ea3619de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54173FF9</paraID>
      <start>0</start>
      <end>3</end>
      <status>modified</status>
      <modifiedWord>15.</modifiedWord>
      <trackRevisions>false</trackRevisions>
    </reviewItem>
    <reviewItem>
      <errorID>32e8d507-91d3-4b58-8179-9dd97f3be684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12D9A31E</paraID>
      <start>0</start>
      <end>3</end>
      <status>modified</status>
      <modifiedWord>16.</modifiedWord>
      <trackRevisions>false</trackRevisions>
    </reviewItem>
    <reviewItem>
      <errorID>2f16d161-64c3-4b40-ab76-b76b61db6aa7</errorID>
      <errorWord>尽早地</errorWord>
      <group>L1_Word</group>
      <groupName>字词问题</groupName>
      <ability>L2_Typo</ability>
      <abilityName>字词错误</abilityName>
      <candidateList>
        <item>尽早</item>
      </candidateList>
      <explain>〈副〉表示尽可能地提前：用完请～送回。</explain>
      <paraID>3A10282A</paraID>
      <start>44</start>
      <end>46</end>
      <status>modified</status>
      <modifiedWord>尽早</modifiedWord>
      <trackRevisions>false</trackRevisions>
    </reviewItem>
    <reviewItem>
      <errorID>89f4a06a-21bc-4377-9541-298036ad5d86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341DC06F</paraID>
      <start>0</start>
      <end>3</end>
      <status>modified</status>
      <modifiedWord>18.</modifiedWord>
      <trackRevisions>false</trackRevisions>
    </reviewItem>
    <reviewItem>
      <errorID>51454d6a-c053-408d-a0fa-2c3e358dacfa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5B311EF9</paraID>
      <start>0</start>
      <end>3</end>
      <status>modified</status>
      <modifiedWord>19.</modifiedWord>
      <trackRevisions>false</trackRevisions>
    </reviewItem>
    <reviewItem>
      <errorID>6a3ce116-3867-4f83-8f9c-aa90ecf2e351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50E2A1B0</paraID>
      <start>0</start>
      <end>3</end>
      <status>modified</status>
      <modifiedWord>20.</modifiedWord>
      <trackRevisions>false</trackRevisions>
    </reviewItem>
    <reviewItem>
      <errorID>114c5ae0-969b-4698-a168-403d4c2342b6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46ACA44E</paraID>
      <start>0</start>
      <end>3</end>
      <status>modified</status>
      <modifiedWord>21.</modifiedWord>
      <trackRevisions>false</trackRevisions>
    </reviewItem>
    <reviewItem>
      <errorID>94d82716-d4d3-4133-8c89-4afe8f43c15c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38395CE7</paraID>
      <start>0</start>
      <end>3</end>
      <status>modified</status>
      <modifiedWord>22.</modifiedWord>
      <trackRevisions>false</trackRevisions>
    </reviewItem>
    <reviewItem>
      <errorID>55655069-d484-4196-bdc5-c585ec842d08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3248808A</paraID>
      <start>0</start>
      <end>3</end>
      <status>modified</status>
      <modifiedWord>23.</modifiedWord>
      <trackRevisions>false</trackRevisions>
    </reviewItem>
    <reviewItem>
      <errorID>c56e5ea9-ee31-4203-bdd9-9c8f649da29c</errorID>
      <errorWord>务</errorWord>
      <group>L1_Word</group>
      <groupName>字词问题</groupName>
      <ability>L2_Typo</ability>
      <abilityName>字词错误</abilityName>
      <candidateList>
        <item>务等</item>
      </candidateList>
      <explain/>
      <paraID>20359CF0</paraID>
      <start>112</start>
      <end>113</end>
      <status>ignored</status>
      <modifiedWord/>
      <trackRevisions>false</trackRevisions>
    </reviewItem>
    <reviewItem>
      <errorID>ccc1ce9e-0f8f-45fd-8f95-4df706f22e2a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45D8736F</paraID>
      <start>0</start>
      <end>3</end>
      <status>modified</status>
      <modifiedWord>24.</modifiedWord>
      <trackRevisions>false</trackRevisions>
    </reviewItem>
    <reviewItem>
      <errorID>1633c265-0569-415b-a51b-1fff23d787c8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6BE34ADD</paraID>
      <start>0</start>
      <end>3</end>
      <status>modified</status>
      <modifiedWord>25.</modifiedWord>
      <trackRevisions>false</trackRevisions>
    </reviewItem>
    <reviewItem>
      <errorID>e2d2afad-209d-4064-9869-ba0872b73b0a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36529DE8</paraID>
      <start>0</start>
      <end>3</end>
      <status>modified</status>
      <modifiedWord>26.</modifiedWord>
      <trackRevisions>false</trackRevisions>
    </reviewItem>
    <reviewItem>
      <errorID>0c0c5264-b4a1-4cfd-94d7-3cc1f4a18671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4CEBF1D2</paraID>
      <start>0</start>
      <end>3</end>
      <status>modified</status>
      <modifiedWord>27.</modifiedWord>
      <trackRevisions>false</trackRevisions>
    </reviewItem>
    <reviewItem>
      <errorID>89007d6f-2374-4d87-97c7-232a454fb513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54C56D48</paraID>
      <start>0</start>
      <end>3</end>
      <status>modified</status>
      <modifiedWord>28.</modifiedWord>
      <trackRevisions>false</trackRevisions>
    </reviewItem>
    <reviewItem>
      <errorID>2c2c43f6-5c2e-4db3-97b0-05e0c9a5f21a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2CF6F665</paraID>
      <start>0</start>
      <end>3</end>
      <status>modified</status>
      <modifiedWord>29.</modifiedWord>
      <trackRevisions>false</trackRevisions>
    </reviewItem>
    <reviewItem>
      <errorID>8e9bc7c1-beb7-4c8c-a60e-2cde84453425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ECB134A</paraID>
      <start>0</start>
      <end>3</end>
      <status>modified</status>
      <modifiedWord>30.</modifiedWord>
      <trackRevisions>false</trackRevisions>
    </reviewItem>
    <reviewItem>
      <errorID>0951aa0e-eb20-4b43-9ae7-396ff39bc815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7EC37F54</paraID>
      <start>0</start>
      <end>3</end>
      <status>modified</status>
      <modifiedWord>31.</modifiedWord>
      <trackRevisions>false</trackRevisions>
    </reviewItem>
    <reviewItem>
      <errorID>a1c14146-4ded-4bf9-ab95-e4fb530cacb6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7AA2C32</paraID>
      <start>0</start>
      <end>3</end>
      <status>modified</status>
      <modifiedWord>32.</modifiedWord>
      <trackRevisions>false</trackRevisions>
    </reviewItem>
    <reviewItem>
      <errorID>c9143e0a-eb7d-455f-961a-f4165bce7f0e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6BB9E67C</paraID>
      <start>0</start>
      <end>3</end>
      <status>modified</status>
      <modifiedWord>33.</modifiedWord>
      <trackRevisions>false</trackRevisions>
    </reviewItem>
    <reviewItem>
      <errorID>70265825-9cdf-4401-baf9-9916ca878523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6E0E94CC</paraID>
      <start>288</start>
      <end>290</end>
      <status>modified</status>
      <modifiedWord>”“</modifiedWord>
      <trackRevisions>false</trackRevisions>
    </reviewItem>
    <reviewItem>
      <errorID>4b146fca-e925-42f5-9f78-60cc74a0ff49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2CA5ADD3</paraID>
      <start>3</start>
      <end>4</end>
      <status>ignored</status>
      <modifiedWord/>
      <trackRevisions>false</trackRevisions>
    </reviewItem>
    <reviewItem>
      <errorID>42718c80-4258-4506-8555-c27eea87c795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2EFD8B60</paraID>
      <start>0</start>
      <end>2</end>
      <status>modified</status>
      <modifiedWord>1.</modifiedWord>
      <trackRevisions>false</trackRevisions>
    </reviewItem>
    <reviewItem>
      <errorID>8562d340-53b4-4626-a901-eb6884a594af</errorID>
      <errorWord>详实</errorWord>
      <group>L1_Word</group>
      <groupName>字词问题</groupName>
      <ability>L2_Typo</ability>
      <abilityName>字词错误</abilityName>
      <candidateList>
        <item>翔实</item>
      </candidateList>
      <explain/>
      <paraID>2EFD8B60</paraID>
      <start>6</start>
      <end>8</end>
      <status>ignored</status>
      <modifiedWord/>
      <trackRevisions>false</trackRevisions>
    </reviewItem>
    <reviewItem>
      <errorID>adf88dd4-346c-46ca-85db-c304aaa994bd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7C63E58F</paraID>
      <start>0</start>
      <end>2</end>
      <status>modified</status>
      <modifiedWord>2.</modifiedWord>
      <trackRevisions>false</trackRevisions>
    </reviewItem>
    <reviewItem>
      <errorID>9055746c-4a2f-42a8-8ce5-b792c893ea9d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6FD6C720</paraID>
      <start>0</start>
      <end>2</end>
      <status>modified</status>
      <modifiedWord>3.</modifiedWord>
      <trackRevisions>false</trackRevisions>
    </reviewItem>
    <reviewItem>
      <errorID>cce106d3-0877-4027-bf5a-0d7b42be65c6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6287AF70</paraID>
      <start>0</start>
      <end>2</end>
      <status>modified</status>
      <modifiedWord>4.</modifiedWord>
      <trackRevisions>false</trackRevisions>
    </reviewItem>
    <reviewItem>
      <errorID>0beb6670-5858-4e2b-a17a-103b2bb53c89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39093F48</paraID>
      <start>0</start>
      <end>2</end>
      <status>modified</status>
      <modifiedWord>5.</modifiedWord>
      <trackRevisions>false</trackRevisions>
    </reviewItem>
    <reviewItem>
      <errorID>0124eb13-cbe6-4e0c-81db-81623e96495c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5CC2A3E7</paraID>
      <start>0</start>
      <end>2</end>
      <status>modified</status>
      <modifiedWord>6.</modifiedWord>
      <trackRevisions>false</trackRevisions>
    </reviewItem>
    <reviewItem>
      <errorID>d1e6a47e-44eb-439a-aa25-2eca3f7c7bf1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629EE882</paraID>
      <start>0</start>
      <end>2</end>
      <status>modified</status>
      <modifiedWord>1.</modifiedWord>
      <trackRevisions>false</trackRevisions>
    </reviewItem>
    <reviewItem>
      <errorID>7a013d28-fe4a-40ad-af4f-836ea1487002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635B3E9D</paraID>
      <start>0</start>
      <end>2</end>
      <status>modified</status>
      <modifiedWord>2.</modifiedWord>
      <trackRevisions>false</trackRevisions>
    </reviewItem>
    <reviewItem>
      <errorID>682b0fb4-306d-47e9-8fe4-98cdf8d12714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73D9C86D</paraID>
      <start>0</start>
      <end>2</end>
      <status>modified</status>
      <modifiedWord>3.</modifiedWord>
      <trackRevisions>false</trackRevisions>
    </reviewItem>
    <reviewItem>
      <errorID>2cffbc63-64c8-4416-90be-3adcd0f0568a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1EDD49E0</paraID>
      <start>0</start>
      <end>2</end>
      <status>modified</status>
      <modifiedWord>4.</modifiedWord>
      <trackRevisions>false</trackRevisions>
    </reviewItem>
    <reviewItem>
      <errorID>fb2064b4-3b2b-497f-bc0d-97f908bd5414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AE57A59</paraID>
      <start>0</start>
      <end>2</end>
      <status>modified</status>
      <modifiedWord>5.</modifiedWord>
      <trackRevisions>false</trackRevisions>
    </reviewItem>
    <reviewItem>
      <errorID>d16eddb9-0f92-4170-935c-6b09df7b2719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2962249E</paraID>
      <start>0</start>
      <end>2</end>
      <status>modified</status>
      <modifiedWord>6.</modifiedWord>
      <trackRevisions>false</trackRevisions>
    </reviewItem>
    <reviewItem>
      <errorID>192c6448-5e65-4d10-92fc-c24e75a16d1a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3A055B2A</paraID>
      <start>0</start>
      <end>2</end>
      <status>modified</status>
      <modifiedWord>1.</modifiedWord>
      <trackRevisions>false</trackRevisions>
    </reviewItem>
    <reviewItem>
      <errorID>c8ea5e15-ad84-4260-ac9e-7f698c80d893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11994593</paraID>
      <start>0</start>
      <end>2</end>
      <status>modified</status>
      <modifiedWord>2.</modifiedWord>
      <trackRevisions>false</trackRevisions>
    </reviewItem>
    <reviewItem>
      <errorID>1e25fc54-614c-459f-ba60-ff57adce0729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432C9045</paraID>
      <start>0</start>
      <end>2</end>
      <status>modified</status>
      <modifiedWord>3.</modifiedWord>
      <trackRevisions>false</trackRevisions>
    </reviewItem>
    <reviewItem>
      <errorID>25d1a7c2-14ad-48f4-969a-ecaac9df6d32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2EEC13B5</paraID>
      <start>0</start>
      <end>2</end>
      <status>modified</status>
      <modifiedWord>4.</modifiedWord>
      <trackRevisions>false</trackRevisions>
    </reviewItem>
    <reviewItem>
      <errorID>36417763-e906-4346-9048-b4bfd8923a35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68C41501</paraID>
      <start>0</start>
      <end>2</end>
      <status>modified</status>
      <modifiedWord>5.</modifiedWord>
      <trackRevisions>false</trackRevisions>
    </reviewItem>
    <reviewItem>
      <errorID>75d0c0a4-1477-4c18-8daf-03a579a1f97a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F47C661</paraID>
      <start>0</start>
      <end>2</end>
      <status>modified</status>
      <modifiedWord>6.</modifiedWord>
      <trackRevisions>false</trackRevisions>
    </reviewItem>
    <reviewItem>
      <errorID>930b8ff0-9bf8-495f-aa77-06f4baa35740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5DEABE80</paraID>
      <start>0</start>
      <end>2</end>
      <status>modified</status>
      <modifiedWord>1.</modifiedWord>
      <trackRevisions>false</trackRevisions>
    </reviewItem>
    <reviewItem>
      <errorID>69708490-4081-4f87-879c-757fb300df3f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1550A373</paraID>
      <start>0</start>
      <end>2</end>
      <status>modified</status>
      <modifiedWord>2.</modifiedWord>
      <trackRevisions>false</trackRevisions>
    </reviewItem>
    <reviewItem>
      <errorID>c1b37e97-5a94-48dc-a1e4-a2d6fa439cf3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7AC2100D</paraID>
      <start>0</start>
      <end>2</end>
      <status>modified</status>
      <modifiedWord>3.</modifiedWord>
      <trackRevisions>false</trackRevisions>
    </reviewItem>
    <reviewItem>
      <errorID>839075bb-f861-49c0-a838-b6e2b23866fe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1B84A4D5</paraID>
      <start>0</start>
      <end>2</end>
      <status>modified</status>
      <modifiedWord>4.</modifiedWord>
      <trackRevisions>false</trackRevisions>
    </reviewItem>
    <reviewItem>
      <errorID>6572ffc4-4069-4375-a20a-5036bf814d7b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49C4AACE</paraID>
      <start>0</start>
      <end>2</end>
      <status>modified</status>
      <modifiedWord>5.</modifiedWord>
      <trackRevisions>false</trackRevisions>
    </reviewItem>
    <reviewItem>
      <errorID>df767a7d-de6e-4f47-8824-6c35e702eedb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58468612</paraID>
      <start>0</start>
      <end>2</end>
      <status>modified</status>
      <modifiedWord>6.</modifiedWord>
      <trackRevisions>false</trackRevisions>
    </reviewItem>
    <reviewItem>
      <errorID>b0780fa1-eacd-466f-905c-93ca0f7d1064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1BC53947</paraID>
      <start>0</start>
      <end>2</end>
      <status>modified</status>
      <modifiedWord>1.</modifiedWord>
      <trackRevisions>false</trackRevisions>
    </reviewItem>
    <reviewItem>
      <errorID>97848e44-5e55-4c10-a03b-f2268681a2e3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757A081F</paraID>
      <start>0</start>
      <end>2</end>
      <status>modified</status>
      <modifiedWord>2.</modifiedWord>
      <trackRevisions>false</trackRevisions>
    </reviewItem>
    <reviewItem>
      <errorID>b2a6f9a1-7220-442c-a7fd-ef405800b187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428C5725</paraID>
      <start>0</start>
      <end>2</end>
      <status>modified</status>
      <modifiedWord>3.</modifiedWord>
      <trackRevisions>false</trackRevisions>
    </reviewItem>
    <reviewItem>
      <errorID>d37ffd9b-01b3-483e-bdf7-64bb306bc724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3259CBF3</paraID>
      <start>0</start>
      <end>2</end>
      <status>modified</status>
      <modifiedWord>4.</modifiedWord>
      <trackRevisions>false</trackRevisions>
    </reviewItem>
    <reviewItem>
      <errorID>ea203c06-7097-4dc6-b5c7-fd02d1d19fd5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3D3F84FB</paraID>
      <start>0</start>
      <end>2</end>
      <status>modified</status>
      <modifiedWord>5.</modifiedWord>
      <trackRevisions>false</trackRevisions>
    </reviewItem>
    <reviewItem>
      <errorID>9925ae0a-f7ee-40e5-b06c-5adf3343ee1e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2DC549E8</paraID>
      <start>0</start>
      <end>2</end>
      <status>modified</status>
      <modifiedWord>6.</modifiedWord>
      <trackRevisions>false</trackRevisions>
    </reviewItem>
    <reviewItem>
      <errorID>061ee8df-afba-42f3-bee4-f799e7cab1e4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359CF779</paraID>
      <start>0</start>
      <end>2</end>
      <status>modified</status>
      <modifiedWord>1.</modifiedWord>
      <trackRevisions>false</trackRevisions>
    </reviewItem>
    <reviewItem>
      <errorID>e5c97a06-59ef-46c7-9d21-0f20c25adbf2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14BDA144</paraID>
      <start>0</start>
      <end>2</end>
      <status>modified</status>
      <modifiedWord>2.</modifiedWord>
      <trackRevisions>false</trackRevisions>
    </reviewItem>
    <reviewItem>
      <errorID>0d44b3ee-494b-46a5-8e1b-1503426121fe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4E01C345</paraID>
      <start>0</start>
      <end>2</end>
      <status>modified</status>
      <modifiedWord>3.</modifiedWord>
      <trackRevisions>false</trackRevisions>
    </reviewItem>
    <reviewItem>
      <errorID>ddb76602-0def-4d12-8197-be41ef460cfa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62A1F778</paraID>
      <start>0</start>
      <end>2</end>
      <status>modified</status>
      <modifiedWord>4.</modifiedWord>
      <trackRevisions>false</trackRevisions>
    </reviewItem>
    <reviewItem>
      <errorID>183c96a5-da6e-409b-aa9c-7c8ec03f8351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47BF9215</paraID>
      <start>0</start>
      <end>2</end>
      <status>modified</status>
      <modifiedWord>5.</modifiedWord>
      <trackRevisions>false</trackRevisions>
    </reviewItem>
    <reviewItem>
      <errorID>3634beea-5ec8-4a69-ae24-827b14493ee7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94B8C2F</paraID>
      <start>0</start>
      <end>2</end>
      <status>modified</status>
      <modifiedWord>6.</modifiedWord>
      <trackRevisions>false</trackRevisions>
    </reviewItem>
    <reviewItem>
      <errorID>0d9cfbdc-0feb-4f1d-a6f0-375909fd5f5d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64E4D975</paraID>
      <start>0</start>
      <end>2</end>
      <status>modified</status>
      <modifiedWord>1.</modifiedWord>
      <trackRevisions>false</trackRevisions>
    </reviewItem>
    <reviewItem>
      <errorID>6d91e9b0-6ef3-4ed0-aa10-1f1be104022e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5CA7B004</paraID>
      <start>0</start>
      <end>2</end>
      <status>modified</status>
      <modifiedWord>2.</modifiedWord>
      <trackRevisions>false</trackRevisions>
    </reviewItem>
    <reviewItem>
      <errorID>2b56008b-b2ec-455d-ae8c-124f492d035f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6784BABB</paraID>
      <start>0</start>
      <end>2</end>
      <status>modified</status>
      <modifiedWord>3.</modifiedWord>
      <trackRevisions>false</trackRevisions>
    </reviewItem>
    <reviewItem>
      <errorID>115549a3-e553-4cfa-8a03-6b3b44c59767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3900CBB2</paraID>
      <start>0</start>
      <end>2</end>
      <status>modified</status>
      <modifiedWord>4.</modifiedWord>
      <trackRevisions>false</trackRevisions>
    </reviewItem>
    <reviewItem>
      <errorID>cba64c8d-edb8-4bab-9fb9-cdd63c366f68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29763F2C</paraID>
      <start>0</start>
      <end>2</end>
      <status>modified</status>
      <modifiedWord>1.</modifiedWord>
      <trackRevisions>false</trackRevisions>
    </reviewItem>
    <reviewItem>
      <errorID>716596b0-e22a-417d-bf90-04331f52d4b3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36B30D4E</paraID>
      <start>0</start>
      <end>2</end>
      <status>modified</status>
      <modifiedWord>2.</modifiedWord>
      <trackRevisions>false</trackRevisions>
    </reviewItem>
    <reviewItem>
      <errorID>c06387a4-3e34-4a84-a9ee-af12329a7c5f</errorID>
      <errorWord>,</errorWord>
      <group>L1_Format</group>
      <groupName>格式问题</groupName>
      <ability>L2_HalfPunc_CN</ability>
      <abilityName>全半角问题</abilityName>
      <candidateList>
        <item>，</item>
      </candidateList>
      <explain>文本全半角错误。</explain>
      <paraID>1D08940B</paraID>
      <start>34</start>
      <end>35</end>
      <status>ignored</status>
      <modifiedWord/>
      <trackRevisions>false</trackRevisions>
    </reviewItem>
    <reviewItem>
      <errorID>823cd9e8-cac8-4fc8-b18a-e857a3745581</errorID>
      <errorWord>)</errorWord>
      <group>L1_Format</group>
      <groupName>格式问题</groupName>
      <ability>L2_HalfPunc_CN</ability>
      <abilityName>全半角问题</abilityName>
      <candidateList>
        <item>）</item>
      </candidateList>
      <explain>文本全半角错误。</explain>
      <paraID>723DC09D</paraID>
      <start>100</start>
      <end>101</end>
      <status>ignored</status>
      <modifiedWord/>
      <trackRevisions>false</trackRevisions>
    </reviewItem>
    <reviewItem>
      <errorID>0812a645-e035-474f-8802-0d504a594f75</errorID>
      <errorWord>(</errorWord>
      <group>L1_Format</group>
      <groupName>格式问题</groupName>
      <ability>L2_HalfPunc_CN</ability>
      <abilityName>全半角问题</abilityName>
      <candidateList>
        <item>（</item>
      </candidateList>
      <explain>文本全半角错误。</explain>
      <paraID>723DC09D</paraID>
      <start>108</start>
      <end>109</end>
      <status>ignored</status>
      <modifiedWord/>
      <trackRevisions>false</trackRevisions>
    </reviewItem>
    <reviewItem>
      <errorID>68488e83-32a7-499d-9d0a-106b64bd51fe</errorID>
      <errorWord>)</errorWord>
      <group>L1_Format</group>
      <groupName>格式问题</groupName>
      <ability>L2_HalfPunc_CN</ability>
      <abilityName>全半角问题</abilityName>
      <candidateList>
        <item>）</item>
      </candidateList>
      <explain>文本全半角错误。</explain>
      <paraID>723DC09D</paraID>
      <start>164</start>
      <end>165</end>
      <status>ignored</status>
      <modifiedWord/>
      <trackRevisions>false</trackRevisions>
    </reviewItem>
    <reviewItem>
      <errorID>18fb9b62-fe31-479f-934b-42028335e71e</errorID>
      <errorWord>、以及</errorWord>
      <group>L1_Punc</group>
      <groupName>标点问题</groupName>
      <ability>L2_Punc_CN</ability>
      <abilityName>标点符号问题</abilityName>
      <candidateList>
        <item>，以及</item>
      </candidateList>
      <explain>连接词前后不宜使用顿号，建议使用逗号。</explain>
      <paraID>5BF5FE59</paraID>
      <start>95</start>
      <end>98</end>
      <status>ignored</status>
      <modifiedWord/>
      <trackRevisions>false</trackRevisions>
    </reviewItem>
    <reviewItem>
      <errorID>23c81ad5-9cfb-4d2b-91e4-230677781336</errorID>
      <errorWord>理</errorWord>
      <group>L1_Word</group>
      <groupName>字词问题</groupName>
      <ability>L2_Typo</ability>
      <abilityName>字词错误</abilityName>
      <candidateList>
        <item>理和</item>
      </candidateList>
      <explain/>
      <paraID>3AB77126</paraID>
      <start>63</start>
      <end>64</end>
      <status>ignored</status>
      <modifiedWord/>
      <trackRevisions>false</trackRevisions>
    </reviewItem>
    <reviewItem>
      <errorID>80012f05-f96a-4bdd-ae4f-2a79e383c4b9</errorID>
      <errorWord>较</errorWord>
      <group>L1_Word</group>
      <groupName>字词问题</groupName>
      <ability>L2_Typo</ability>
      <abilityName>字词错误</abilityName>
      <candidateList>
        <item>较为</item>
      </candidateList>
      <explain/>
      <paraID>3810ECA8</paraID>
      <start>19</start>
      <end>20</end>
      <status>ignored</status>
      <modifiedWord/>
      <trackRevisions>false</trackRevisions>
    </reviewItem>
    <reviewItem>
      <errorID>96a80905-44c2-4548-955d-df974e25fd19</errorID>
      <errorWord>完</errorWord>
      <group>L1_Word</group>
      <groupName>字词问题</groupName>
      <ability>L2_Typo</ability>
      <abilityName>字词错误</abilityName>
      <candidateList>
        <item>完成</item>
      </candidateList>
      <explain>〈动〉按照预期的目的结束；做成：～任务｜～作业｜计划完得成。</explain>
      <paraID>4D317733</paraID>
      <start>53</start>
      <end>54</end>
      <status>ignored</status>
      <modifiedWord/>
      <trackRevisions>false</trackRevisions>
    </reviewItem>
    <reviewItem>
      <errorID>b49c9f54-9018-43da-9507-d0f0b4f49b04</errorID>
      <errorWord>口成</errorWord>
      <group>L1_Word</group>
      <groupName>字词问题</groupName>
      <ability>L2_Typo</ability>
      <abilityName>字词错误</abilityName>
      <candidateList>
        <item>口称</item>
      </candidateList>
      <explain/>
      <paraID>4D317733</paraID>
      <start>98</start>
      <end>100</end>
      <status>ignored</status>
      <modifiedWord/>
      <trackRevisions>false</trackRevisions>
    </reviewItem>
    <reviewItem>
      <errorID>6cdf88b2-f10d-4ebf-8c9a-6d94b9ae2289</errorID>
      <errorWord>理</errorWord>
      <group>L1_Word</group>
      <groupName>字词问题</groupName>
      <ability>L2_Typo</ability>
      <abilityName>字词错误</abilityName>
      <candidateList>
        <item>理和</item>
      </candidateList>
      <explain/>
      <paraID>68F5DA64</paraID>
      <start>60</start>
      <end>61</end>
      <status>ignored</status>
      <modifiedWord/>
      <trackRevisions>false</trackRevisions>
    </reviewItem>
    <reviewItem>
      <errorID>77cdd080-f77f-4520-8e6e-311b42d6e05d</errorID>
      <errorWord>理</errorWord>
      <group>L1_Word</group>
      <groupName>字词问题</groupName>
      <ability>L2_Typo</ability>
      <abilityName>字词错误</abilityName>
      <candidateList>
        <item>理和</item>
      </candidateList>
      <explain/>
      <paraID>2E00B3A5</paraID>
      <start>60</start>
      <end>61</end>
      <status>ignored</status>
      <modifiedWord/>
      <trackRevisions>false</trackRevisions>
    </reviewItem>
    <reviewItem>
      <errorID>efb2e598-0a7f-4b62-b3c2-eab5273e6579</errorID>
      <errorWord>(</errorWord>
      <group>L1_Format</group>
      <groupName>格式问题</groupName>
      <ability>L2_HalfPunc_CN</ability>
      <abilityName>全半角问题</abilityName>
      <candidateList>
        <item>（</item>
      </candidateList>
      <explain>文本全半角错误。</explain>
      <paraID>143551BA</paraID>
      <start>31</start>
      <end>32</end>
      <status>ignored</status>
      <modifiedWord/>
      <trackRevisions>false</trackRevisions>
    </reviewItem>
    <reviewItem>
      <errorID>94afcb02-45f1-498e-9432-277a5a1af392</errorID>
      <errorWord>)</errorWord>
      <group>L1_Format</group>
      <groupName>格式问题</groupName>
      <ability>L2_HalfPunc_CN</ability>
      <abilityName>全半角问题</abilityName>
      <candidateList>
        <item>）</item>
      </candidateList>
      <explain>文本全半角错误。</explain>
      <paraID>143551BA</paraID>
      <start>47</start>
      <end>48</end>
      <status>ignored</status>
      <modifiedWord/>
      <trackRevisions>false</trackRevisions>
    </reviewItem>
    <reviewItem>
      <errorID>d25110d3-8443-4d11-ac55-286ac0ae3103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2C890217</paraID>
      <start>45</start>
      <end>46</end>
      <status>ignored</status>
      <modifiedWord/>
      <trackRevisions>false</trackRevisions>
    </reviewItem>
    <reviewItem>
      <errorID>b93138a9-1cfe-4ceb-bde8-b767a4ffcf1c</errorID>
      <errorWord>“</errorWord>
      <group>L1_Punc</group>
      <groupName>标点问题</groupName>
      <ability>L2_Punc_CN</ability>
      <abilityName>标点符号问题</abilityName>
      <candidateList>
        <item>”</item>
      </candidateList>
      <explain>注意检查双引号的方向是否正确。</explain>
      <paraID>2C890217</paraID>
      <start>55</start>
      <end>56</end>
      <status>ignored</status>
      <modifiedWord/>
      <trackRevisions>false</trackRevisions>
    </reviewItem>
    <reviewItem>
      <errorID>14ac631b-508e-4a8c-9fed-94d4519311b2</errorID>
      <errorWord>充</errorWord>
      <group>L1_Word</group>
      <groupName>字词问题</groupName>
      <ability>L2_Typo</ability>
      <abilityName>字词错误</abilityName>
      <candidateList>
        <item>充了</item>
      </candidateList>
      <explain/>
      <paraID>19E57D20</paraID>
      <start>51</start>
      <end>52</end>
      <status>ignored</status>
      <modifiedWord/>
      <trackRevisions>false</trackRevisions>
    </reviewItem>
    <reviewItem>
      <errorID>3af8f1f8-9241-4405-9d1b-4df6ba478d63</errorID>
      <errorWord>快</errorWord>
      <group>L1_Word</group>
      <groupName>字词问题</groupName>
      <ability>L2_Typo</ability>
      <abilityName>字词错误</abilityName>
      <candidateList>
        <item>快速</item>
      </candidateList>
      <explain/>
      <paraID>3E0AC4F4</paraID>
      <start>15</start>
      <end>16</end>
      <status>ignored</status>
      <modifiedWord/>
      <trackRevisions>false</trackRevisions>
    </reviewItem>
    <reviewItem>
      <errorID>ac641b6f-92e6-4078-9f86-5c8366265cad</errorID>
      <errorWord>主题</errorWord>
      <group>L1_Word</group>
      <groupName>字词问题</groupName>
      <ability>L2_Typo</ability>
      <abilityName>字词错误</abilityName>
      <candidateList>
        <item>主体</item>
      </candidateList>
      <explain>存在发音相同字词的误用。</explain>
      <paraID>49529882</paraID>
      <start>46</start>
      <end>48</end>
      <status>ignored</status>
      <modifiedWord/>
      <trackRevisions>false</trackRevisions>
    </reviewItem>
    <reviewItem>
      <errorID>75de6d6a-eea5-4f23-a0a5-fe76b3759ffe</errorID>
      <errorWord>污水厂</errorWord>
      <group>L1_Word</group>
      <groupName>字词问题</groupName>
      <ability>L2_Typo</ability>
      <abilityName>字词错误</abilityName>
      <candidateList>
        <item>污水处理厂</item>
      </candidateList>
      <explain/>
      <paraID>57840FA8</paraID>
      <start>92</start>
      <end>95</end>
      <status>ignored</status>
      <modifiedWord/>
      <trackRevisions>false</trackRevisions>
    </reviewItem>
    <reviewItem>
      <errorID>bd93b8a0-badf-4585-89f1-bd19292a2c99</errorID>
      <errorWord>(</errorWord>
      <group>L1_Format</group>
      <groupName>格式问题</groupName>
      <ability>L2_HalfPunc_CN</ability>
      <abilityName>全半角问题</abilityName>
      <candidateList>
        <item>（</item>
      </candidateList>
      <explain>文本全半角错误。</explain>
      <paraID>4C08F0E4</paraID>
      <start>31</start>
      <end>32</end>
      <status>ignored</status>
      <modifiedWord/>
      <trackRevisions>false</trackRevisions>
    </reviewItem>
    <reviewItem>
      <errorID>b395cc20-7357-411d-a80e-e92acf056eb6</errorID>
      <errorWord>)</errorWord>
      <group>L1_Format</group>
      <groupName>格式问题</groupName>
      <ability>L2_HalfPunc_CN</ability>
      <abilityName>全半角问题</abilityName>
      <candidateList>
        <item>）</item>
      </candidateList>
      <explain>文本全半角错误。</explain>
      <paraID>4C08F0E4</paraID>
      <start>46</start>
      <end>47</end>
      <status>ignored</status>
      <modifiedWord/>
      <trackRevisions>false</trackRevisions>
    </reviewItem>
    <reviewItem>
      <errorID>e94fbb5d-ee27-4ed0-8836-6a9cf4c710e7</errorID>
      <errorWord>-</errorWord>
      <group>L1_Format</group>
      <groupName>格式问题</groupName>
      <ability>L2_HalfPunc_CN</ability>
      <abilityName>全半角问题</abilityName>
      <candidateList>
        <item>－</item>
      </candidateList>
      <explain>文本全半角错误。</explain>
      <paraID>360241BD</paraID>
      <start>10</start>
      <end>11</end>
      <status>ignored</status>
      <modifiedWord/>
      <trackRevisions>false</trackRevisions>
    </reviewItem>
    <reviewItem>
      <errorID>4a2828ca-b6aa-4d1a-8179-9b0dce72582e</errorID>
      <errorWord>-</errorWord>
      <group>L1_Format</group>
      <groupName>格式问题</groupName>
      <ability>L2_HalfPunc_CN</ability>
      <abilityName>全半角问题</abilityName>
      <candidateList>
        <item>－</item>
      </candidateList>
      <explain>文本全半角错误。</explain>
      <paraID>360241BD</paraID>
      <start>13</start>
      <end>14</end>
      <status>ignored</status>
      <modifiedWord/>
      <trackRevisions>false</trackRevisions>
    </reviewItem>
    <reviewItem>
      <errorID>ee1aa6d3-a28d-4a54-9a73-da8a44cf7478</errorID>
      <errorWord>-</errorWord>
      <group>L1_Format</group>
      <groupName>格式问题</groupName>
      <ability>L2_HalfPunc_CN</ability>
      <abilityName>全半角问题</abilityName>
      <candidateList>
        <item>－</item>
      </candidateList>
      <explain>文本全半角错误。</explain>
      <paraID>360241BD</paraID>
      <start>16</start>
      <end>17</end>
      <status>ignored</status>
      <modifiedWord/>
      <trackRevisions>false</trackRevisions>
    </reviewItem>
    <reviewItem>
      <errorID>0cceab59-6570-4378-9332-f192c67ee843</errorID>
      <errorWord>防控警报</errorWord>
      <group>L1_Word</group>
      <groupName>字词问题</groupName>
      <ability>L2_Typo</ability>
      <abilityName>字词错误</abilityName>
      <candidateList>
        <item>防空警报</item>
      </candidateList>
      <explain/>
      <paraID>4108AF27</paraID>
      <start>96</start>
      <end>100</end>
      <status>ignored</status>
      <modifiedWord/>
      <trackRevisions>false</trackRevisions>
    </reviewItem>
    <reviewItem>
      <errorID>ff48b5a5-ff25-4271-aabe-eadd8428da99</errorID>
      <errorWord>接受</errorWord>
      <group>L1_Word</group>
      <groupName>字词问题</groupName>
      <ability>L2_Typo</ability>
      <abilityName>字词错误</abilityName>
      <candidateList>
        <item>接收</item>
      </candidateList>
      <explain>存在发音相同字词的误用。</explain>
      <paraID>5BCA0F49</paraID>
      <start>47</start>
      <end>49</end>
      <status>ignored</status>
      <modifiedWord/>
      <trackRevisions>false</trackRevisions>
    </reviewItem>
    <reviewItem>
      <errorID>6ec70e48-3cc1-46dd-b18f-c2040b71c811</errorID>
      <errorWord>雨水篦子</errorWord>
      <group>L1_Word</group>
      <groupName>字词问题</groupName>
      <ability>L2_Typo</ability>
      <abilityName>字词错误</abilityName>
      <candidateList>
        <item>雨水箅子</item>
      </candidateList>
      <explain/>
      <paraID>44CA1B6D</paraID>
      <start>17</start>
      <end>21</end>
      <status>ignored</status>
      <modifiedWord/>
      <trackRevisions>false</trackRevisions>
    </reviewItem>
    <reviewItem>
      <errorID>88a9bf03-5885-4e36-b364-9529a7b6f7f0</errorID>
      <errorWord>、等</errorWord>
      <group>L1_Punc</group>
      <groupName>标点问题</groupName>
      <ability>L2_Punc_CN</ability>
      <abilityName>标点符号问题</abilityName>
      <candidateList>
        <item>等</item>
      </candidateList>
      <explain>“及”“和”“等”连词前不宜使用顿号，建议删除（或使用逗号）。</explain>
      <paraID>44CA1B6D</paraID>
      <start>30</start>
      <end>32</end>
      <status>ignored</status>
      <modifiedWord/>
      <trackRevisions>false</trackRevisions>
    </reviewItem>
    <reviewItem>
      <errorID>beaff0de-d308-4f03-b7d3-5c3012a11a26</errorID>
      <errorWord>。</errorWord>
      <group>L1_Punc</group>
      <groupName>标点问题</groupName>
      <ability>L2_Punc_CN</ability>
      <abilityName>标点符号问题</abilityName>
      <candidateList/>
      <explain/>
      <paraID>3EA06576</paraID>
      <start>0</start>
      <end>1</end>
      <status>ignored</status>
      <modifiedWord/>
      <trackRevisions>false</trackRevisions>
    </reviewItem>
    <reviewItem>
      <errorID>6f5dee42-535c-4cd3-a079-f3d348d3331d</errorID>
      <errorWord>料</errorWord>
      <group>L1_Word</group>
      <groupName>字词问题</groupName>
      <ability>L2_Typo</ability>
      <abilityName>字词错误</abilityName>
      <candidateList>
        <item>料等</item>
      </candidateList>
      <explain/>
      <paraID>47777F7E</paraID>
      <start>71</start>
      <end>72</end>
      <status>ignored</status>
      <modifiedWord/>
      <trackRevisions>false</trackRevisions>
    </reviewItem>
    <reviewItem>
      <errorID>ab85662d-96b3-4290-afc0-e01743064776</errorID>
      <errorWord>护护</errorWord>
      <group>L1_Word</group>
      <groupName>字词问题</groupName>
      <ability>L2_Typo</ability>
      <abilityName>字词错误</abilityName>
      <candidateList>
        <item>护</item>
      </candidateList>
      <explain/>
      <paraID> 2EA65DE</paraID>
      <start>10</start>
      <end>12</end>
      <status>ignored</status>
      <modifiedWord/>
      <trackRevisions>false</trackRevisions>
    </reviewItem>
    <reviewItem>
      <errorID>ac65d787-23b3-48fc-9db7-d0be81608598</errorID>
      <errorWord>支持支持</errorWord>
      <group>L1_Word</group>
      <groupName>字词问题</groupName>
      <ability>L2_Typo</ability>
      <abilityName>字词错误</abilityName>
      <candidateList>
        <item>支持</item>
      </candidateList>
      <explain/>
      <paraID>22074D86</paraID>
      <start>98</start>
      <end>102</end>
      <status>ignored</status>
      <modifiedWord/>
      <trackRevisions>false</trackRevisions>
    </reviewItem>
    <reviewItem>
      <errorID>c61a8275-d9ee-4dc2-9761-1b7a0bc02320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3111647</paraID>
      <start>0</start>
      <end>2</end>
      <status>ignored</status>
      <modifiedWord/>
      <trackRevisions>false</trackRevisions>
    </reviewItem>
    <reviewItem>
      <errorID>845c15d6-1d23-419d-9ea3-9e581017a661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3AF0D6F7</paraID>
      <start>0</start>
      <end>2</end>
      <status>ignored</status>
      <modifiedWord/>
      <trackRevisions>false</trackRevisions>
    </reviewItem>
    <reviewItem>
      <errorID>267ab0ca-7177-45db-9f3c-bf40fbd62ebe</errorID>
      <errorWord>库施</errorWord>
      <group>L1_Word</group>
      <groupName>字词问题</groupName>
      <ability>L2_Typo</ability>
      <abilityName>字词错误</abilityName>
      <candidateList>
        <item>措施</item>
      </candidateList>
      <explain>〈名〉针对某种情况而采取的处理办法（用于较大的事情）：计划已经订出，～应该跟上。</explain>
      <paraID>231A8E0E</paraID>
      <start>2</start>
      <end>4</end>
      <status>ignored</status>
      <modifiedWord/>
      <trackRevisions>false</trackRevisions>
    </reviewItem>
    <reviewItem>
      <errorID>1803fbb1-a909-4abf-9998-50dd81123ba6</errorID>
      <errorWord>(</errorWord>
      <group>L1_Format</group>
      <groupName>格式问题</groupName>
      <ability>L2_HalfPunc_CN</ability>
      <abilityName>全半角问题</abilityName>
      <candidateList>
        <item>（</item>
      </candidateList>
      <explain>文本全半角错误。</explain>
      <paraID>4B3042BD</paraID>
      <start>0</start>
      <end>1</end>
      <status>modified</status>
      <modifiedWord>（</modifiedWord>
      <trackRevisions>false</trackRevisions>
    </reviewItem>
    <reviewItem>
      <errorID>833768b4-ae05-4835-b832-4c72dae1f54e</errorID>
      <errorWord>)</errorWord>
      <group>L1_Format</group>
      <groupName>格式问题</groupName>
      <ability>L2_HalfPunc_CN</ability>
      <abilityName>全半角问题</abilityName>
      <candidateList>
        <item>）</item>
      </candidateList>
      <explain>文本全半角错误。</explain>
      <paraID>4B3042BD</paraID>
      <start>10</start>
      <end>11</end>
      <status>modified</status>
      <modifiedWord>）</modifiedWord>
      <trackRevisions>false</trackRevisions>
    </reviewItem>
    <reviewItem>
      <errorID>e988df6b-3cf9-4262-b31d-1dcd0b2f4212</errorID>
      <errorWord>(</errorWord>
      <group>L1_Format</group>
      <groupName>格式问题</groupName>
      <ability>L2_HalfPunc_CN</ability>
      <abilityName>全半角问题</abilityName>
      <candidateList>
        <item>（</item>
      </candidateList>
      <explain>文本全半角错误。</explain>
      <paraID>4B3042BD</paraID>
      <start>16</start>
      <end>17</end>
      <status>modified</status>
      <modifiedWord>（</modifiedWord>
      <trackRevisions>false</trackRevisions>
    </reviewItem>
    <reviewItem>
      <errorID>24e113e1-01a9-4923-923d-a4898f30d4db</errorID>
      <errorWord>)</errorWord>
      <group>L1_Format</group>
      <groupName>格式问题</groupName>
      <ability>L2_HalfPunc_CN</ability>
      <abilityName>全半角问题</abilityName>
      <candidateList>
        <item>）</item>
      </candidateList>
      <explain>文本全半角错误。</explain>
      <paraID>4B3042BD</paraID>
      <start>26</start>
      <end>27</end>
      <status>modified</status>
      <modifiedWord>）</modifiedWord>
      <trackRevisions>false</trackRevisions>
    </reviewItem>
    <reviewItem>
      <errorID>c48d7972-65a4-4ad6-8752-99de335fd74c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E2C2DDE</paraID>
      <start>0</start>
      <end>2</end>
      <status>modified</status>
      <modifiedWord>1.</modifiedWord>
      <trackRevisions>false</trackRevisions>
    </reviewItem>
    <reviewItem>
      <errorID>b9bb79a8-16fe-4adc-9fb8-867f3e37b11c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3527E6EC</paraID>
      <start>0</start>
      <end>2</end>
      <status>modified</status>
      <modifiedWord>2.</modifiedWord>
      <trackRevisions>false</trackRevisions>
    </reviewItem>
    <reviewItem>
      <errorID>2464d76d-3912-4d76-a231-95ac2fa8d612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F15C5E8</paraID>
      <start>0</start>
      <end>2</end>
      <status>modified</status>
      <modifiedWord>3.</modifiedWord>
      <trackRevisions>false</trackRevisions>
    </reviewItem>
    <reviewItem>
      <errorID>6d0a6511-0a0f-4d10-bf0b-d715cdfae731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AEF6F5F</paraID>
      <start>0</start>
      <end>2</end>
      <status>modified</status>
      <modifiedWord>4.</modifiedWord>
      <trackRevisions>false</trackRevisions>
    </reviewItem>
    <reviewItem>
      <errorID>b032b8aa-0c94-475f-b8c6-a251c32e96c4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76D71E0C</paraID>
      <start>0</start>
      <end>2</end>
      <status>modified</status>
      <modifiedWord>5.</modifiedWord>
      <trackRevisions>false</trackRevisions>
    </reviewItem>
    <reviewItem>
      <errorID>3bfb872e-709d-473b-a1ba-11a43bd1d5fd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54837A35</paraID>
      <start>0</start>
      <end>2</end>
      <status>modified</status>
      <modifiedWord>6.</modifiedWord>
      <trackRevisions>false</trackRevisions>
    </reviewItem>
    <reviewItem>
      <errorID>6de5a4e8-2fe7-4cd2-ab42-8ed99411f291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264854F2</paraID>
      <start>0</start>
      <end>2</end>
      <status>modified</status>
      <modifiedWord>1.</modifiedWord>
      <trackRevisions>false</trackRevisions>
    </reviewItem>
    <reviewItem>
      <errorID>f3ec00ac-581d-4028-b3be-f73e72093eb1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A4F14E7</paraID>
      <start>0</start>
      <end>2</end>
      <status>modified</status>
      <modifiedWord>2.</modifiedWord>
      <trackRevisions>false</trackRevisions>
    </reviewItem>
    <reviewItem>
      <errorID>2b33c9a4-f20e-4f21-892f-56adbeebeb5e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3DBFC8F7</paraID>
      <start>0</start>
      <end>2</end>
      <status>modified</status>
      <modifiedWord>3.</modifiedWord>
      <trackRevisions>false</trackRevisions>
    </reviewItem>
    <reviewItem>
      <errorID>c6e7de10-ed7c-4014-979e-5ff87b0c42c9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6859F261</paraID>
      <start>0</start>
      <end>2</end>
      <status>modified</status>
      <modifiedWord>4.</modifiedWord>
      <trackRevisions>false</trackRevisions>
    </reviewItem>
    <reviewItem>
      <errorID>33ca23a3-6035-4f11-9edd-40fdeeaf52cf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1F171CA0</paraID>
      <start>0</start>
      <end>2</end>
      <status>modified</status>
      <modifiedWord>5.</modifiedWord>
      <trackRevisions>false</trackRevisions>
    </reviewItem>
    <reviewItem>
      <errorID>5bc12e48-387a-440c-83cc-738a3a7ca6c5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67448F6C</paraID>
      <start>54</start>
      <end>56</end>
      <status>modified</status>
      <modifiedWord>》《</modifiedWord>
      <trackRevisions>false</trackRevisions>
    </reviewItem>
    <reviewItem>
      <errorID>4a5e6cc8-030d-448a-a68b-ecc0a7a9d141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19981D64</paraID>
      <start>0</start>
      <end>2</end>
      <status>modified</status>
      <modifiedWord>1.</modifiedWord>
      <trackRevisions>false</trackRevisions>
    </reviewItem>
    <reviewItem>
      <errorID>cd8b1450-c29e-485a-8f23-e9b5d075d1a0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3EC3C3B5</paraID>
      <start>0</start>
      <end>2</end>
      <status>modified</status>
      <modifiedWord>2.</modifiedWord>
      <trackRevisions>false</trackRevisions>
    </reviewItem>
    <reviewItem>
      <errorID>67fb5bdf-2083-445c-b421-53ea99492c04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9E8D4D1</paraID>
      <start>0</start>
      <end>2</end>
      <status>modified</status>
      <modifiedWord>3.</modifiedWord>
      <trackRevisions>false</trackRevisions>
    </reviewItem>
    <reviewItem>
      <errorID>efc5070c-3db6-469c-9a7e-e09eca4645e5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431EDF95</paraID>
      <start>0</start>
      <end>2</end>
      <status>modified</status>
      <modifiedWord>4.</modifiedWord>
      <trackRevisions>false</trackRevisions>
    </reviewItem>
    <reviewItem>
      <errorID>ac6efe39-67e0-45fa-88a9-14d2ecf04b49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20F79ECA</paraID>
      <start>0</start>
      <end>2</end>
      <status>modified</status>
      <modifiedWord>5.</modifiedWord>
      <trackRevisions>false</trackRevisions>
    </reviewItem>
    <reviewItem>
      <errorID>644e7fd2-91ed-4167-b9ac-7937cc391746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E2BD7E3</paraID>
      <start>0</start>
      <end>2</end>
      <status>modified</status>
      <modifiedWord>6.</modifiedWord>
      <trackRevisions>false</trackRevisions>
    </reviewItem>
    <reviewItem>
      <errorID>cf6dc92c-c22b-45e9-90ad-13bddc09a913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2865D138</paraID>
      <start>0</start>
      <end>2</end>
      <status>modified</status>
      <modifiedWord>7.</modifiedWord>
      <trackRevisions>false</trackRevisions>
    </reviewItem>
    <reviewItem>
      <errorID>82d7fba4-214a-4129-a50e-37edba43c985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290EEE13</paraID>
      <start>0</start>
      <end>2</end>
      <status>modified</status>
      <modifiedWord>8.</modifiedWord>
      <trackRevisions>false</trackRevisions>
    </reviewItem>
    <reviewItem>
      <errorID>6c05f5dc-3ed7-43a9-9a12-c6ce37fcd550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12E8060</paraID>
      <start>0</start>
      <end>2</end>
      <status>modified</status>
      <modifiedWord>1.</modifiedWord>
      <trackRevisions>false</trackRevisions>
    </reviewItem>
    <reviewItem>
      <errorID>225ffa34-8ac3-45dc-8bd7-5788c0b6e745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2CDE1ED2</paraID>
      <start>0</start>
      <end>2</end>
      <status>modified</status>
      <modifiedWord>2.</modifiedWord>
      <trackRevisions>false</trackRevisions>
    </reviewItem>
    <reviewItem>
      <errorID>2e76e2ac-fbe1-42c4-a375-dd0c01dc49ab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1E39D05F</paraID>
      <start>0</start>
      <end>2</end>
      <status>modified</status>
      <modifiedWord>2.</modifiedWord>
      <trackRevisions>false</trackRevisions>
    </reviewItem>
    <reviewItem>
      <errorID>5cdbc6c9-6198-4387-9b4d-63b6ace21885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3F6604C2</paraID>
      <start>0</start>
      <end>2</end>
      <status>modified</status>
      <modifiedWord>2.</modifiedWord>
      <trackRevisions>false</trackRevisions>
    </reviewItem>
    <reviewItem>
      <errorID>8fac9064-0283-4360-9f00-4e0f226d3838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1AF79099</paraID>
      <start>0</start>
      <end>1</end>
      <status>ignored</status>
      <modifiedWord/>
      <trackRevisions>false</trackRevisions>
    </reviewItem>
    <reviewItem>
      <errorID>87a6ffbc-75a9-4a25-b33a-16650524aa51</errorID>
      <errorWord>(</errorWord>
      <group>L1_Format</group>
      <groupName>格式问题</groupName>
      <ability>L2_HalfPunc_CN</ability>
      <abilityName>全半角问题</abilityName>
      <candidateList>
        <item>（</item>
      </candidateList>
      <explain>文本全半角错误。</explain>
      <paraID>1AF79099</paraID>
      <start>36</start>
      <end>37</end>
      <status>modified</status>
      <modifiedWord>（</modifiedWord>
      <trackRevisions>false</trackRevisions>
    </reviewItem>
    <reviewItem>
      <errorID>f04dbd24-471b-481e-849b-327f041d6bdb</errorID>
      <errorWord>)</errorWord>
      <group>L1_Format</group>
      <groupName>格式问题</groupName>
      <ability>L2_HalfPunc_CN</ability>
      <abilityName>全半角问题</abilityName>
      <candidateList>
        <item>）</item>
      </candidateList>
      <explain>文本全半角错误。</explain>
      <paraID>1AF79099</paraID>
      <start>46</start>
      <end>47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24124eda-9486-4ce7-a951-322b32ddf3dc}">
  <ds:schemaRefs/>
</ds:datastoreItem>
</file>

<file path=docProps/app.xml><?xml version="1.0" encoding="utf-8"?>
<Properties xmlns="http://schemas.openxmlformats.org/officeDocument/2006/extended-properties" xmlns:vt="http://schemas.openxmlformats.org/officeDocument/2006/docPropsVTypes">
  <Pages>67</Pages>
  <Words>6560</Words>
  <Characters>7468</Characters>
  <TotalTime>1</TotalTime>
  <ScaleCrop>false</ScaleCrop>
  <LinksUpToDate>false</LinksUpToDate>
  <CharactersWithSpaces>7624</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2026-05-28T20:28:00Z</dcterms:created>
  <dc:creator>李扬</dc:creator>
  <cp:lastModifiedBy>Sowhat</cp:lastModifiedBy>
  <dcterms:modified xsi:type="dcterms:W3CDTF">2026-08-12T08:38:08Z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2026-07-07T11:37:22Z</vt:filetime>
  </property>
  <property fmtid="{D5CDD505-2E9C-101B-9397-08002B2CF9AE}" pid="4" name="KSOTemplateDocerSaveRecord">
    <vt:lpwstr>eyJoZGlkIjoiMzJlZjBhNzVhNDFhZTQ4ZjMwMzY0ZWRjZDhkMjY4NjYiLCJ1c2VySWQiOiIyMDY1MzEyNTYifQ==</vt:lpwstr>
  </property>
  <property fmtid="{D5CDD505-2E9C-101B-9397-08002B2CF9AE}" pid="5" name="KSOProductBuildVer">
    <vt:lpwstr>2052-12.1.0.28043</vt:lpwstr>
  </property>
  <property fmtid="{D5CDD505-2E9C-101B-9397-08002B2CF9AE}" pid="6" name="ICV">
    <vt:lpwstr>9C1240AB99F94A53A29252C9D265F155_13</vt:lpwstr>
  </property>
</Properties>
</file>