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1C9795">
      <w:pPr>
        <w:wordWrap w:val="0"/>
        <w:spacing w:line="600" w:lineRule="auto"/>
        <w:rPr>
          <w:rFonts w:hint="default" w:ascii="Times New Roman" w:hAnsi="Times New Roman" w:cs="Times New Roman"/>
          <w:b/>
          <w:bCs/>
          <w:spacing w:val="20"/>
          <w:sz w:val="44"/>
          <w:szCs w:val="48"/>
          <w:highlight w:val="none"/>
        </w:rPr>
      </w:pPr>
      <w:bookmarkStart w:id="303" w:name="_GoBack"/>
      <w:bookmarkEnd w:id="303"/>
    </w:p>
    <w:p w14:paraId="0B86C461">
      <w:pPr>
        <w:pStyle w:val="11"/>
        <w:wordWrap w:val="0"/>
        <w:jc w:val="center"/>
        <w:rPr>
          <w:rFonts w:hint="default" w:ascii="Times New Roman" w:hAnsi="Times New Roman" w:cs="Times New Roman"/>
          <w:b/>
          <w:bCs/>
          <w:spacing w:val="20"/>
          <w:sz w:val="44"/>
          <w:szCs w:val="48"/>
          <w:highlight w:val="none"/>
          <w:lang w:eastAsia="zh-CN"/>
        </w:rPr>
      </w:pPr>
    </w:p>
    <w:p w14:paraId="7E90B53B">
      <w:pPr>
        <w:pStyle w:val="11"/>
        <w:wordWrap w:val="0"/>
        <w:jc w:val="center"/>
        <w:rPr>
          <w:rFonts w:hint="default" w:ascii="Times New Roman" w:hAnsi="Times New Roman" w:cs="Times New Roman"/>
          <w:b/>
          <w:bCs/>
          <w:spacing w:val="20"/>
          <w:sz w:val="44"/>
          <w:szCs w:val="48"/>
          <w:highlight w:val="none"/>
          <w:lang w:eastAsia="zh-CN"/>
        </w:rPr>
      </w:pPr>
    </w:p>
    <w:p w14:paraId="5A168AF3">
      <w:pPr>
        <w:pStyle w:val="11"/>
        <w:wordWrap w:val="0"/>
        <w:jc w:val="center"/>
        <w:rPr>
          <w:rFonts w:hint="default" w:ascii="Times New Roman" w:hAnsi="Times New Roman" w:cs="Times New Roman"/>
          <w:b/>
          <w:bCs/>
          <w:spacing w:val="20"/>
          <w:sz w:val="44"/>
          <w:szCs w:val="48"/>
          <w:highlight w:val="none"/>
          <w:lang w:eastAsia="zh-CN"/>
        </w:rPr>
      </w:pPr>
    </w:p>
    <w:p w14:paraId="62B91451">
      <w:pPr>
        <w:pStyle w:val="11"/>
        <w:wordWrap w:val="0"/>
        <w:jc w:val="center"/>
        <w:rPr>
          <w:rFonts w:hint="default" w:ascii="Times New Roman" w:hAnsi="Times New Roman" w:eastAsia="宋体" w:cs="Times New Roman"/>
          <w:highlight w:val="none"/>
          <w:lang w:eastAsia="zh-CN"/>
        </w:rPr>
      </w:pPr>
      <w:r>
        <w:rPr>
          <w:rFonts w:hint="default" w:ascii="Times New Roman" w:hAnsi="Times New Roman" w:cs="Times New Roman"/>
          <w:b/>
          <w:bCs/>
          <w:spacing w:val="20"/>
          <w:sz w:val="44"/>
          <w:szCs w:val="48"/>
          <w:highlight w:val="none"/>
          <w:lang w:eastAsia="zh-CN"/>
        </w:rPr>
        <w:t>渑池县张村镇荆村村农机购置项目（二次）</w:t>
      </w:r>
    </w:p>
    <w:p w14:paraId="0F7B57D5">
      <w:pPr>
        <w:pStyle w:val="11"/>
        <w:wordWrap w:val="0"/>
        <w:rPr>
          <w:rFonts w:hint="default" w:ascii="Times New Roman" w:hAnsi="Times New Roman" w:cs="Times New Roman"/>
          <w:highlight w:val="none"/>
        </w:rPr>
      </w:pPr>
    </w:p>
    <w:p w14:paraId="4BD365C1">
      <w:pPr>
        <w:pStyle w:val="11"/>
        <w:wordWrap w:val="0"/>
        <w:rPr>
          <w:rFonts w:hint="default" w:ascii="Times New Roman" w:hAnsi="Times New Roman" w:cs="Times New Roman"/>
          <w:highlight w:val="none"/>
        </w:rPr>
      </w:pPr>
    </w:p>
    <w:p w14:paraId="65374D20">
      <w:pPr>
        <w:wordWrap w:val="0"/>
        <w:jc w:val="center"/>
        <w:rPr>
          <w:rFonts w:hint="default" w:ascii="Times New Roman" w:hAnsi="Times New Roman" w:cs="Times New Roman"/>
          <w:b/>
          <w:bCs/>
          <w:sz w:val="44"/>
          <w:szCs w:val="72"/>
          <w:highlight w:val="none"/>
        </w:rPr>
      </w:pPr>
      <w:r>
        <w:rPr>
          <w:rFonts w:hint="default" w:ascii="Times New Roman" w:hAnsi="Times New Roman" w:cs="Times New Roman"/>
          <w:b/>
          <w:bCs/>
          <w:sz w:val="44"/>
          <w:szCs w:val="72"/>
          <w:highlight w:val="none"/>
        </w:rPr>
        <w:t>竞争性磋商文件</w:t>
      </w:r>
    </w:p>
    <w:p w14:paraId="5A5C2588">
      <w:pPr>
        <w:wordWrap w:val="0"/>
        <w:spacing w:line="480" w:lineRule="exact"/>
        <w:ind w:firstLine="522" w:firstLineChars="200"/>
        <w:jc w:val="center"/>
        <w:rPr>
          <w:rFonts w:hint="default" w:ascii="Times New Roman" w:hAnsi="Times New Roman" w:cs="Times New Roman"/>
          <w:b/>
          <w:bCs/>
          <w:spacing w:val="20"/>
          <w:sz w:val="22"/>
          <w:szCs w:val="28"/>
          <w:highlight w:val="none"/>
        </w:rPr>
      </w:pPr>
    </w:p>
    <w:p w14:paraId="3586D8B6">
      <w:pPr>
        <w:wordWrap w:val="0"/>
        <w:jc w:val="center"/>
        <w:rPr>
          <w:rFonts w:hint="default" w:ascii="Times New Roman" w:hAnsi="Times New Roman" w:cs="Times New Roman"/>
          <w:sz w:val="21"/>
          <w:highlight w:val="none"/>
        </w:rPr>
      </w:pPr>
    </w:p>
    <w:p w14:paraId="2F722115">
      <w:pPr>
        <w:wordWrap w:val="0"/>
        <w:jc w:val="center"/>
        <w:rPr>
          <w:rFonts w:hint="default" w:ascii="Times New Roman" w:hAnsi="Times New Roman" w:cs="Times New Roman"/>
          <w:sz w:val="36"/>
          <w:szCs w:val="36"/>
          <w:highlight w:val="none"/>
        </w:rPr>
      </w:pPr>
      <w:r>
        <w:rPr>
          <w:rFonts w:hint="default" w:ascii="Times New Roman" w:hAnsi="Times New Roman" w:cs="Times New Roman"/>
          <w:sz w:val="36"/>
          <w:szCs w:val="36"/>
          <w:highlight w:val="none"/>
          <w:lang w:eastAsia="zh-CN"/>
        </w:rPr>
        <w:t>渑池竞磋采购</w:t>
      </w:r>
      <w:r>
        <w:rPr>
          <w:rFonts w:hint="default" w:ascii="Times New Roman" w:hAnsi="Times New Roman" w:cs="Times New Roman"/>
          <w:sz w:val="36"/>
          <w:szCs w:val="36"/>
          <w:highlight w:val="none"/>
          <w:lang w:val="en-US" w:eastAsia="zh-CN"/>
        </w:rPr>
        <w:t>-2026-80      MCGZ[2026]143-ZC133</w:t>
      </w:r>
    </w:p>
    <w:p w14:paraId="1D1698D6">
      <w:pPr>
        <w:pStyle w:val="11"/>
        <w:wordWrap w:val="0"/>
        <w:rPr>
          <w:rFonts w:hint="default" w:ascii="Times New Roman" w:hAnsi="Times New Roman" w:cs="Times New Roman"/>
          <w:highlight w:val="none"/>
        </w:rPr>
      </w:pPr>
    </w:p>
    <w:p w14:paraId="15E5A6E4">
      <w:pPr>
        <w:pStyle w:val="11"/>
        <w:wordWrap w:val="0"/>
        <w:rPr>
          <w:rFonts w:hint="default" w:ascii="Times New Roman" w:hAnsi="Times New Roman" w:cs="Times New Roman"/>
          <w:highlight w:val="none"/>
        </w:rPr>
      </w:pPr>
    </w:p>
    <w:p w14:paraId="289C1258">
      <w:pPr>
        <w:pStyle w:val="11"/>
        <w:wordWrap w:val="0"/>
        <w:rPr>
          <w:rFonts w:hint="default" w:ascii="Times New Roman" w:hAnsi="Times New Roman" w:cs="Times New Roman"/>
          <w:highlight w:val="none"/>
        </w:rPr>
      </w:pPr>
    </w:p>
    <w:p w14:paraId="6A543B4E">
      <w:pPr>
        <w:pStyle w:val="11"/>
        <w:wordWrap w:val="0"/>
        <w:rPr>
          <w:rFonts w:hint="default" w:ascii="Times New Roman" w:hAnsi="Times New Roman" w:cs="Times New Roman"/>
          <w:highlight w:val="none"/>
        </w:rPr>
      </w:pPr>
    </w:p>
    <w:p w14:paraId="227E6270">
      <w:pPr>
        <w:wordWrap w:val="0"/>
        <w:jc w:val="center"/>
        <w:rPr>
          <w:rFonts w:hint="default" w:ascii="Times New Roman" w:hAnsi="Times New Roman" w:cs="Times New Roman"/>
          <w:sz w:val="21"/>
          <w:highlight w:val="none"/>
        </w:rPr>
      </w:pPr>
    </w:p>
    <w:p w14:paraId="79A5F4AE">
      <w:pPr>
        <w:wordWrap w:val="0"/>
        <w:jc w:val="center"/>
        <w:rPr>
          <w:rFonts w:hint="default" w:ascii="Times New Roman" w:hAnsi="Times New Roman" w:cs="Times New Roman"/>
          <w:sz w:val="21"/>
          <w:highlight w:val="none"/>
        </w:rPr>
      </w:pPr>
    </w:p>
    <w:p w14:paraId="3BB6F3F4">
      <w:pPr>
        <w:wordWrap w:val="0"/>
        <w:jc w:val="center"/>
        <w:rPr>
          <w:rFonts w:hint="default" w:ascii="Times New Roman" w:hAnsi="Times New Roman" w:cs="Times New Roman"/>
          <w:sz w:val="21"/>
          <w:highlight w:val="none"/>
        </w:rPr>
      </w:pPr>
    </w:p>
    <w:p w14:paraId="53A6548C">
      <w:pPr>
        <w:pStyle w:val="11"/>
        <w:wordWrap w:val="0"/>
        <w:rPr>
          <w:rFonts w:hint="default" w:ascii="Times New Roman" w:hAnsi="Times New Roman" w:cs="Times New Roman"/>
          <w:sz w:val="18"/>
          <w:highlight w:val="none"/>
        </w:rPr>
      </w:pPr>
    </w:p>
    <w:p w14:paraId="2C094EE7">
      <w:pPr>
        <w:pStyle w:val="11"/>
        <w:wordWrap w:val="0"/>
        <w:rPr>
          <w:rFonts w:hint="default" w:ascii="Times New Roman" w:hAnsi="Times New Roman" w:cs="Times New Roman"/>
          <w:sz w:val="18"/>
          <w:highlight w:val="none"/>
        </w:rPr>
      </w:pPr>
    </w:p>
    <w:p w14:paraId="1C2D5EFC">
      <w:pPr>
        <w:pStyle w:val="11"/>
        <w:wordWrap w:val="0"/>
        <w:rPr>
          <w:rFonts w:hint="default" w:ascii="Times New Roman" w:hAnsi="Times New Roman" w:cs="Times New Roman"/>
          <w:sz w:val="18"/>
          <w:highlight w:val="none"/>
        </w:rPr>
      </w:pPr>
    </w:p>
    <w:p w14:paraId="0C0C45F3">
      <w:pPr>
        <w:wordWrap w:val="0"/>
        <w:jc w:val="center"/>
        <w:rPr>
          <w:rFonts w:hint="default" w:ascii="Times New Roman" w:hAnsi="Times New Roman" w:cs="Times New Roman"/>
          <w:sz w:val="21"/>
          <w:highlight w:val="none"/>
        </w:rPr>
      </w:pPr>
    </w:p>
    <w:p w14:paraId="1E73B96C">
      <w:pPr>
        <w:wordWrap w:val="0"/>
        <w:ind w:firstLine="1054" w:firstLineChars="500"/>
        <w:jc w:val="both"/>
        <w:rPr>
          <w:rFonts w:hint="default" w:ascii="Times New Roman" w:hAnsi="Times New Roman" w:cs="Times New Roman"/>
          <w:b/>
          <w:bCs/>
          <w:sz w:val="21"/>
          <w:highlight w:val="none"/>
        </w:rPr>
      </w:pPr>
    </w:p>
    <w:p w14:paraId="1719ECBD">
      <w:pPr>
        <w:wordWrap w:val="0"/>
        <w:spacing w:line="600" w:lineRule="auto"/>
        <w:ind w:firstLine="1205" w:firstLineChars="500"/>
        <w:jc w:val="both"/>
        <w:rPr>
          <w:rFonts w:hint="default" w:ascii="Times New Roman" w:hAnsi="Times New Roman" w:eastAsia="宋体" w:cs="Times New Roman"/>
          <w:b/>
          <w:bCs/>
          <w:szCs w:val="32"/>
          <w:highlight w:val="none"/>
          <w:lang w:eastAsia="zh-CN"/>
        </w:rPr>
      </w:pPr>
      <w:r>
        <w:rPr>
          <w:rFonts w:hint="default" w:ascii="Times New Roman" w:hAnsi="Times New Roman" w:cs="Times New Roman"/>
          <w:b/>
          <w:bCs/>
          <w:szCs w:val="32"/>
          <w:highlight w:val="none"/>
        </w:rPr>
        <w:t>采   购   人：</w:t>
      </w:r>
      <w:r>
        <w:rPr>
          <w:rFonts w:hint="default" w:ascii="Times New Roman" w:hAnsi="Times New Roman" w:cs="Times New Roman"/>
          <w:b/>
          <w:bCs/>
          <w:szCs w:val="32"/>
          <w:highlight w:val="none"/>
          <w:lang w:eastAsia="zh-CN"/>
        </w:rPr>
        <w:t>渑池县张村镇人民政府</w:t>
      </w:r>
    </w:p>
    <w:p w14:paraId="408AE955">
      <w:pPr>
        <w:wordWrap w:val="0"/>
        <w:spacing w:line="600" w:lineRule="auto"/>
        <w:ind w:firstLine="1205" w:firstLineChars="500"/>
        <w:jc w:val="both"/>
        <w:rPr>
          <w:rFonts w:hint="default" w:ascii="Times New Roman" w:hAnsi="Times New Roman" w:eastAsia="宋体" w:cs="Times New Roman"/>
          <w:szCs w:val="32"/>
          <w:highlight w:val="none"/>
          <w:lang w:eastAsia="zh-CN"/>
        </w:rPr>
      </w:pPr>
      <w:r>
        <w:rPr>
          <w:rFonts w:hint="default" w:ascii="Times New Roman" w:hAnsi="Times New Roman" w:cs="Times New Roman"/>
          <w:b/>
          <w:bCs/>
          <w:szCs w:val="32"/>
          <w:highlight w:val="none"/>
        </w:rPr>
        <w:t>采购代理机构：</w:t>
      </w:r>
      <w:r>
        <w:rPr>
          <w:rFonts w:hint="default" w:ascii="Times New Roman" w:hAnsi="Times New Roman" w:cs="Times New Roman"/>
          <w:b/>
          <w:bCs/>
          <w:szCs w:val="32"/>
          <w:highlight w:val="none"/>
          <w:lang w:eastAsia="zh-CN"/>
        </w:rPr>
        <w:t>中恒晟（北京）工程管理有限公司</w:t>
      </w:r>
    </w:p>
    <w:p w14:paraId="43F09AEC">
      <w:pPr>
        <w:wordWrap w:val="0"/>
        <w:spacing w:line="600" w:lineRule="auto"/>
        <w:ind w:firstLine="1205" w:firstLineChars="500"/>
        <w:jc w:val="both"/>
        <w:rPr>
          <w:rFonts w:hint="default" w:ascii="Times New Roman" w:hAnsi="Times New Roman" w:cs="Times New Roman"/>
          <w:b/>
          <w:bCs/>
          <w:szCs w:val="32"/>
          <w:highlight w:val="none"/>
        </w:rPr>
      </w:pPr>
      <w:r>
        <w:rPr>
          <w:rFonts w:hint="default" w:ascii="Times New Roman" w:hAnsi="Times New Roman" w:cs="Times New Roman"/>
          <w:b/>
          <w:bCs/>
          <w:szCs w:val="32"/>
          <w:highlight w:val="none"/>
        </w:rPr>
        <w:t>日        期：二零二六年</w:t>
      </w:r>
      <w:r>
        <w:rPr>
          <w:rFonts w:hint="default" w:ascii="Times New Roman" w:hAnsi="Times New Roman" w:cs="Times New Roman"/>
          <w:b/>
          <w:bCs/>
          <w:szCs w:val="32"/>
          <w:highlight w:val="none"/>
          <w:lang w:val="en-US" w:eastAsia="zh-CN"/>
        </w:rPr>
        <w:t>七</w:t>
      </w:r>
      <w:r>
        <w:rPr>
          <w:rFonts w:hint="default" w:ascii="Times New Roman" w:hAnsi="Times New Roman" w:cs="Times New Roman"/>
          <w:b/>
          <w:bCs/>
          <w:szCs w:val="32"/>
          <w:highlight w:val="none"/>
        </w:rPr>
        <w:t>月</w:t>
      </w:r>
      <w:bookmarkStart w:id="0" w:name="_Toc16938516"/>
      <w:bookmarkEnd w:id="0"/>
      <w:bookmarkStart w:id="1" w:name="_Toc403987193"/>
      <w:bookmarkEnd w:id="1"/>
      <w:bookmarkStart w:id="2" w:name="_Toc20823272"/>
      <w:bookmarkEnd w:id="2"/>
      <w:bookmarkStart w:id="3" w:name="_Toc523127445"/>
      <w:bookmarkEnd w:id="3"/>
      <w:bookmarkStart w:id="4" w:name="_Toc446062516"/>
      <w:bookmarkEnd w:id="4"/>
      <w:bookmarkStart w:id="5" w:name="_Toc403986986"/>
      <w:bookmarkEnd w:id="5"/>
      <w:bookmarkStart w:id="6" w:name="_Toc517178990"/>
      <w:bookmarkEnd w:id="6"/>
      <w:bookmarkStart w:id="7" w:name="_Toc446062580"/>
      <w:bookmarkEnd w:id="7"/>
      <w:bookmarkStart w:id="8" w:name="_Toc444525600"/>
      <w:bookmarkEnd w:id="8"/>
      <w:bookmarkStart w:id="9" w:name="_Toc120614210"/>
      <w:bookmarkEnd w:id="9"/>
      <w:bookmarkStart w:id="10" w:name="_Toc479757206"/>
      <w:bookmarkEnd w:id="10"/>
      <w:bookmarkStart w:id="11" w:name="_Toc447717724"/>
      <w:bookmarkEnd w:id="11"/>
    </w:p>
    <w:p w14:paraId="596FE4F0">
      <w:pPr>
        <w:wordWrap w:val="0"/>
        <w:spacing w:line="240" w:lineRule="auto"/>
        <w:rPr>
          <w:rFonts w:hint="default" w:ascii="Times New Roman" w:hAnsi="Times New Roman" w:cs="Times New Roman"/>
          <w:b/>
          <w:bCs/>
          <w:highlight w:val="none"/>
        </w:rPr>
        <w:sectPr>
          <w:headerReference r:id="rId5" w:type="default"/>
          <w:pgSz w:w="11906" w:h="16838"/>
          <w:pgMar w:top="1702" w:right="1418" w:bottom="1418" w:left="1418" w:header="720" w:footer="720" w:gutter="0"/>
          <w:cols w:space="720" w:num="1"/>
          <w:docGrid w:type="lines" w:linePitch="312" w:charSpace="0"/>
        </w:sectPr>
      </w:pPr>
    </w:p>
    <w:p w14:paraId="6D4EE4BE">
      <w:pPr>
        <w:wordWrap w:val="0"/>
        <w:ind w:firstLine="723" w:firstLineChars="200"/>
        <w:jc w:val="center"/>
        <w:rPr>
          <w:rFonts w:hint="default" w:ascii="Times New Roman" w:hAnsi="Times New Roman" w:cs="Times New Roman"/>
          <w:b/>
          <w:bCs/>
          <w:sz w:val="36"/>
          <w:szCs w:val="36"/>
          <w:highlight w:val="none"/>
        </w:rPr>
      </w:pPr>
      <w:r>
        <w:rPr>
          <w:rFonts w:hint="default" w:ascii="Times New Roman" w:hAnsi="Times New Roman" w:cs="Times New Roman"/>
          <w:b/>
          <w:bCs/>
          <w:sz w:val="36"/>
          <w:szCs w:val="36"/>
          <w:highlight w:val="none"/>
        </w:rPr>
        <w:t>目   录</w:t>
      </w:r>
    </w:p>
    <w:p w14:paraId="53299275">
      <w:pPr>
        <w:wordWrap w:val="0"/>
        <w:ind w:firstLine="482" w:firstLineChars="200"/>
        <w:jc w:val="center"/>
        <w:rPr>
          <w:rFonts w:hint="default" w:ascii="Times New Roman" w:hAnsi="Times New Roman" w:cs="Times New Roman"/>
          <w:b/>
          <w:bCs/>
          <w:highlight w:val="none"/>
        </w:rPr>
      </w:pPr>
      <w:r>
        <w:rPr>
          <w:rFonts w:hint="default" w:ascii="Times New Roman" w:hAnsi="Times New Roman" w:cs="Times New Roman"/>
          <w:b/>
          <w:bCs/>
          <w:highlight w:val="none"/>
        </w:rPr>
        <w:t xml:space="preserve"> </w:t>
      </w:r>
    </w:p>
    <w:p w14:paraId="20539F95">
      <w:pPr>
        <w:pStyle w:val="7"/>
        <w:tabs>
          <w:tab w:val="right" w:leader="dot" w:pos="9070"/>
        </w:tabs>
        <w:wordWrap w:val="0"/>
        <w:spacing w:line="600" w:lineRule="auto"/>
        <w:rPr>
          <w:rFonts w:hint="default" w:ascii="Times New Roman" w:hAnsi="Times New Roman" w:cs="Times New Roman"/>
          <w:b/>
          <w:bCs/>
          <w:sz w:val="28"/>
          <w:szCs w:val="28"/>
          <w:highlight w:val="none"/>
        </w:rPr>
      </w:pPr>
      <w:r>
        <w:rPr>
          <w:rFonts w:hint="default" w:ascii="Times New Roman" w:hAnsi="Times New Roman" w:cs="Times New Roman"/>
          <w:sz w:val="28"/>
          <w:szCs w:val="28"/>
          <w:highlight w:val="none"/>
        </w:rPr>
        <w:fldChar w:fldCharType="begin"/>
      </w:r>
      <w:r>
        <w:rPr>
          <w:rFonts w:hint="default" w:ascii="Times New Roman" w:hAnsi="Times New Roman" w:cs="Times New Roman"/>
          <w:sz w:val="28"/>
          <w:szCs w:val="28"/>
          <w:highlight w:val="none"/>
        </w:rPr>
        <w:instrText xml:space="preserve">TOC \o "1-1" \h \u </w:instrText>
      </w:r>
      <w:r>
        <w:rPr>
          <w:rFonts w:hint="default" w:ascii="Times New Roman" w:hAnsi="Times New Roman" w:cs="Times New Roman"/>
          <w:sz w:val="28"/>
          <w:szCs w:val="28"/>
          <w:highlight w:val="none"/>
        </w:rPr>
        <w:fldChar w:fldCharType="separate"/>
      </w:r>
      <w:r>
        <w:rPr>
          <w:rFonts w:hint="default" w:ascii="Times New Roman" w:hAnsi="Times New Roman" w:cs="Times New Roman"/>
          <w:b/>
          <w:bCs/>
          <w:sz w:val="28"/>
          <w:szCs w:val="28"/>
          <w:highlight w:val="none"/>
        </w:rPr>
        <w:fldChar w:fldCharType="begin"/>
      </w:r>
      <w:r>
        <w:rPr>
          <w:rFonts w:hint="default" w:ascii="Times New Roman" w:hAnsi="Times New Roman" w:cs="Times New Roman"/>
          <w:b/>
          <w:bCs/>
          <w:sz w:val="28"/>
          <w:szCs w:val="28"/>
          <w:highlight w:val="none"/>
        </w:rPr>
        <w:instrText xml:space="preserve"> HYPERLINK \l _Toc24135 </w:instrText>
      </w:r>
      <w:r>
        <w:rPr>
          <w:rFonts w:hint="default" w:ascii="Times New Roman" w:hAnsi="Times New Roman" w:cs="Times New Roman"/>
          <w:b/>
          <w:bCs/>
          <w:sz w:val="28"/>
          <w:szCs w:val="28"/>
          <w:highlight w:val="none"/>
        </w:rPr>
        <w:fldChar w:fldCharType="separate"/>
      </w:r>
      <w:r>
        <w:rPr>
          <w:rFonts w:hint="default" w:ascii="Times New Roman" w:hAnsi="Times New Roman" w:cs="Times New Roman"/>
          <w:b/>
          <w:bCs/>
          <w:sz w:val="28"/>
          <w:szCs w:val="28"/>
          <w:highlight w:val="none"/>
        </w:rPr>
        <w:t>第一章 竞争性磋商</w:t>
      </w:r>
      <w:bookmarkStart w:id="12" w:name="_Hlt126944248"/>
      <w:r>
        <w:rPr>
          <w:rFonts w:hint="default" w:ascii="Times New Roman" w:hAnsi="Times New Roman" w:cs="Times New Roman"/>
          <w:b/>
          <w:bCs/>
          <w:sz w:val="28"/>
          <w:szCs w:val="28"/>
          <w:highlight w:val="none"/>
        </w:rPr>
        <w:t>公</w:t>
      </w:r>
      <w:bookmarkEnd w:id="12"/>
      <w:bookmarkStart w:id="13" w:name="_Hlt126944346"/>
      <w:r>
        <w:rPr>
          <w:rFonts w:hint="default" w:ascii="Times New Roman" w:hAnsi="Times New Roman" w:cs="Times New Roman"/>
          <w:b/>
          <w:bCs/>
          <w:sz w:val="28"/>
          <w:szCs w:val="28"/>
          <w:highlight w:val="none"/>
        </w:rPr>
        <w:t>告</w:t>
      </w:r>
      <w:bookmarkEnd w:id="13"/>
      <w:r>
        <w:rPr>
          <w:rFonts w:hint="default" w:ascii="Times New Roman" w:hAnsi="Times New Roman" w:cs="Times New Roman"/>
          <w:b/>
          <w:bCs/>
          <w:sz w:val="28"/>
          <w:szCs w:val="28"/>
          <w:highlight w:val="none"/>
        </w:rPr>
        <w:tab/>
      </w:r>
      <w:r>
        <w:rPr>
          <w:rFonts w:hint="default" w:ascii="Times New Roman" w:hAnsi="Times New Roman" w:cs="Times New Roman"/>
          <w:b/>
          <w:bCs/>
          <w:sz w:val="28"/>
          <w:szCs w:val="28"/>
          <w:highlight w:val="none"/>
        </w:rPr>
        <w:fldChar w:fldCharType="begin"/>
      </w:r>
      <w:r>
        <w:rPr>
          <w:rFonts w:hint="default" w:ascii="Times New Roman" w:hAnsi="Times New Roman" w:cs="Times New Roman"/>
          <w:b/>
          <w:bCs/>
          <w:sz w:val="28"/>
          <w:szCs w:val="28"/>
          <w:highlight w:val="none"/>
        </w:rPr>
        <w:instrText xml:space="preserve"> PAGEREF _Toc24135 \h </w:instrText>
      </w:r>
      <w:r>
        <w:rPr>
          <w:rFonts w:hint="default" w:ascii="Times New Roman" w:hAnsi="Times New Roman" w:cs="Times New Roman"/>
          <w:b/>
          <w:bCs/>
          <w:sz w:val="28"/>
          <w:szCs w:val="28"/>
          <w:highlight w:val="none"/>
        </w:rPr>
        <w:fldChar w:fldCharType="separate"/>
      </w:r>
      <w:r>
        <w:rPr>
          <w:rFonts w:hint="default" w:ascii="Times New Roman" w:hAnsi="Times New Roman" w:cs="Times New Roman"/>
          <w:b/>
          <w:bCs/>
          <w:sz w:val="28"/>
          <w:szCs w:val="28"/>
          <w:highlight w:val="none"/>
        </w:rPr>
        <w:t>2</w:t>
      </w:r>
      <w:r>
        <w:rPr>
          <w:rFonts w:hint="default" w:ascii="Times New Roman" w:hAnsi="Times New Roman" w:cs="Times New Roman"/>
          <w:b/>
          <w:bCs/>
          <w:sz w:val="28"/>
          <w:szCs w:val="28"/>
          <w:highlight w:val="none"/>
        </w:rPr>
        <w:fldChar w:fldCharType="end"/>
      </w:r>
      <w:r>
        <w:rPr>
          <w:rFonts w:hint="default" w:ascii="Times New Roman" w:hAnsi="Times New Roman" w:cs="Times New Roman"/>
          <w:b/>
          <w:bCs/>
          <w:sz w:val="28"/>
          <w:szCs w:val="28"/>
          <w:highlight w:val="none"/>
        </w:rPr>
        <w:fldChar w:fldCharType="end"/>
      </w:r>
    </w:p>
    <w:p w14:paraId="5EEB3252">
      <w:pPr>
        <w:pStyle w:val="7"/>
        <w:tabs>
          <w:tab w:val="right" w:leader="dot" w:pos="9070"/>
        </w:tabs>
        <w:wordWrap w:val="0"/>
        <w:spacing w:line="600" w:lineRule="auto"/>
        <w:rPr>
          <w:rFonts w:hint="default" w:ascii="Times New Roman" w:hAnsi="Times New Roman" w:cs="Times New Roman"/>
          <w:b/>
          <w:bCs/>
          <w:sz w:val="28"/>
          <w:szCs w:val="28"/>
          <w:highlight w:val="none"/>
        </w:rPr>
      </w:pPr>
      <w:r>
        <w:rPr>
          <w:rFonts w:hint="default" w:ascii="Times New Roman" w:hAnsi="Times New Roman" w:cs="Times New Roman"/>
          <w:b/>
          <w:bCs/>
          <w:sz w:val="28"/>
          <w:szCs w:val="28"/>
          <w:highlight w:val="none"/>
        </w:rPr>
        <w:fldChar w:fldCharType="begin"/>
      </w:r>
      <w:r>
        <w:rPr>
          <w:rFonts w:hint="default" w:ascii="Times New Roman" w:hAnsi="Times New Roman" w:cs="Times New Roman"/>
          <w:b/>
          <w:bCs/>
          <w:sz w:val="28"/>
          <w:szCs w:val="28"/>
          <w:highlight w:val="none"/>
        </w:rPr>
        <w:instrText xml:space="preserve"> HYPERLINK \l _Toc13128 </w:instrText>
      </w:r>
      <w:r>
        <w:rPr>
          <w:rFonts w:hint="default" w:ascii="Times New Roman" w:hAnsi="Times New Roman" w:cs="Times New Roman"/>
          <w:b/>
          <w:bCs/>
          <w:sz w:val="28"/>
          <w:szCs w:val="28"/>
          <w:highlight w:val="none"/>
        </w:rPr>
        <w:fldChar w:fldCharType="separate"/>
      </w:r>
      <w:r>
        <w:rPr>
          <w:rFonts w:hint="default" w:ascii="Times New Roman" w:hAnsi="Times New Roman" w:cs="Times New Roman"/>
          <w:b/>
          <w:bCs/>
          <w:sz w:val="28"/>
          <w:szCs w:val="28"/>
          <w:highlight w:val="none"/>
        </w:rPr>
        <w:t>第二章 供应商</w:t>
      </w:r>
      <w:bookmarkStart w:id="14" w:name="_Hlt129950319"/>
      <w:bookmarkStart w:id="15" w:name="_Hlt129962235"/>
      <w:bookmarkStart w:id="16" w:name="_Hlt129868127"/>
      <w:bookmarkStart w:id="17" w:name="_Hlt129962234"/>
      <w:r>
        <w:rPr>
          <w:rFonts w:hint="default" w:ascii="Times New Roman" w:hAnsi="Times New Roman" w:cs="Times New Roman"/>
          <w:b/>
          <w:bCs/>
          <w:sz w:val="28"/>
          <w:szCs w:val="28"/>
          <w:highlight w:val="none"/>
        </w:rPr>
        <w:t>须</w:t>
      </w:r>
      <w:bookmarkEnd w:id="14"/>
      <w:bookmarkEnd w:id="15"/>
      <w:bookmarkEnd w:id="16"/>
      <w:bookmarkEnd w:id="17"/>
      <w:bookmarkStart w:id="18" w:name="_Hlt197426170"/>
      <w:r>
        <w:rPr>
          <w:rFonts w:hint="default" w:ascii="Times New Roman" w:hAnsi="Times New Roman" w:cs="Times New Roman"/>
          <w:b/>
          <w:bCs/>
          <w:sz w:val="28"/>
          <w:szCs w:val="28"/>
          <w:highlight w:val="none"/>
        </w:rPr>
        <w:t>知</w:t>
      </w:r>
      <w:bookmarkEnd w:id="18"/>
      <w:r>
        <w:rPr>
          <w:rFonts w:hint="default" w:ascii="Times New Roman" w:hAnsi="Times New Roman" w:cs="Times New Roman"/>
          <w:b/>
          <w:bCs/>
          <w:sz w:val="28"/>
          <w:szCs w:val="28"/>
          <w:highlight w:val="none"/>
        </w:rPr>
        <w:tab/>
      </w:r>
      <w:r>
        <w:rPr>
          <w:rFonts w:hint="default" w:ascii="Times New Roman" w:hAnsi="Times New Roman" w:cs="Times New Roman"/>
          <w:b/>
          <w:bCs/>
          <w:sz w:val="28"/>
          <w:szCs w:val="28"/>
          <w:highlight w:val="none"/>
        </w:rPr>
        <w:t>6</w:t>
      </w:r>
      <w:r>
        <w:rPr>
          <w:rFonts w:hint="default" w:ascii="Times New Roman" w:hAnsi="Times New Roman" w:cs="Times New Roman"/>
          <w:b/>
          <w:bCs/>
          <w:sz w:val="28"/>
          <w:szCs w:val="28"/>
          <w:highlight w:val="none"/>
        </w:rPr>
        <w:fldChar w:fldCharType="end"/>
      </w:r>
    </w:p>
    <w:p w14:paraId="52A9927F">
      <w:pPr>
        <w:pStyle w:val="7"/>
        <w:tabs>
          <w:tab w:val="right" w:leader="dot" w:pos="9070"/>
        </w:tabs>
        <w:wordWrap w:val="0"/>
        <w:spacing w:line="600" w:lineRule="auto"/>
        <w:rPr>
          <w:rFonts w:hint="default" w:ascii="Times New Roman" w:hAnsi="Times New Roman" w:cs="Times New Roman"/>
          <w:b/>
          <w:bCs/>
          <w:sz w:val="28"/>
          <w:szCs w:val="28"/>
          <w:highlight w:val="none"/>
        </w:rPr>
      </w:pPr>
      <w:r>
        <w:rPr>
          <w:rFonts w:hint="default" w:ascii="Times New Roman" w:hAnsi="Times New Roman" w:cs="Times New Roman"/>
          <w:b/>
          <w:bCs/>
          <w:sz w:val="28"/>
          <w:szCs w:val="28"/>
          <w:highlight w:val="none"/>
        </w:rPr>
        <w:fldChar w:fldCharType="begin"/>
      </w:r>
      <w:r>
        <w:rPr>
          <w:rFonts w:hint="default" w:ascii="Times New Roman" w:hAnsi="Times New Roman" w:cs="Times New Roman"/>
          <w:b/>
          <w:bCs/>
          <w:sz w:val="28"/>
          <w:szCs w:val="28"/>
          <w:highlight w:val="none"/>
        </w:rPr>
        <w:instrText xml:space="preserve"> HYPERLINK \l _Toc1341 </w:instrText>
      </w:r>
      <w:r>
        <w:rPr>
          <w:rFonts w:hint="default" w:ascii="Times New Roman" w:hAnsi="Times New Roman" w:cs="Times New Roman"/>
          <w:b/>
          <w:bCs/>
          <w:sz w:val="28"/>
          <w:szCs w:val="28"/>
          <w:highlight w:val="none"/>
        </w:rPr>
        <w:fldChar w:fldCharType="separate"/>
      </w:r>
      <w:r>
        <w:rPr>
          <w:rFonts w:hint="default" w:ascii="Times New Roman" w:hAnsi="Times New Roman" w:cs="Times New Roman"/>
          <w:b/>
          <w:bCs/>
          <w:sz w:val="28"/>
          <w:szCs w:val="28"/>
          <w:highlight w:val="none"/>
        </w:rPr>
        <w:t>第三章 评标办</w:t>
      </w:r>
      <w:bookmarkStart w:id="19" w:name="_Hlt174005338"/>
      <w:bookmarkStart w:id="20" w:name="_Hlt174005337"/>
      <w:r>
        <w:rPr>
          <w:rFonts w:hint="default" w:ascii="Times New Roman" w:hAnsi="Times New Roman" w:cs="Times New Roman"/>
          <w:b/>
          <w:bCs/>
          <w:sz w:val="28"/>
          <w:szCs w:val="28"/>
          <w:highlight w:val="none"/>
        </w:rPr>
        <w:t>法</w:t>
      </w:r>
      <w:bookmarkEnd w:id="19"/>
      <w:bookmarkEnd w:id="20"/>
      <w:r>
        <w:rPr>
          <w:rFonts w:hint="default" w:ascii="Times New Roman" w:hAnsi="Times New Roman" w:cs="Times New Roman"/>
          <w:b/>
          <w:bCs/>
          <w:sz w:val="28"/>
          <w:szCs w:val="28"/>
          <w:highlight w:val="none"/>
        </w:rPr>
        <w:t>（</w:t>
      </w:r>
      <w:bookmarkStart w:id="21" w:name="_Hlt197527356"/>
      <w:bookmarkStart w:id="22" w:name="_Hlt197527355"/>
      <w:r>
        <w:rPr>
          <w:rFonts w:hint="default" w:ascii="Times New Roman" w:hAnsi="Times New Roman" w:cs="Times New Roman"/>
          <w:b/>
          <w:bCs/>
          <w:sz w:val="28"/>
          <w:szCs w:val="28"/>
          <w:highlight w:val="none"/>
        </w:rPr>
        <w:t>综</w:t>
      </w:r>
      <w:bookmarkEnd w:id="21"/>
      <w:bookmarkEnd w:id="22"/>
      <w:bookmarkStart w:id="23" w:name="_Hlt129950312"/>
      <w:bookmarkStart w:id="24" w:name="_Hlt126944350"/>
      <w:r>
        <w:rPr>
          <w:rFonts w:hint="default" w:ascii="Times New Roman" w:hAnsi="Times New Roman" w:cs="Times New Roman"/>
          <w:b/>
          <w:bCs/>
          <w:sz w:val="28"/>
          <w:szCs w:val="28"/>
          <w:highlight w:val="none"/>
        </w:rPr>
        <w:t>合</w:t>
      </w:r>
      <w:bookmarkEnd w:id="23"/>
      <w:bookmarkEnd w:id="24"/>
      <w:bookmarkStart w:id="25" w:name="_Hlt197426175"/>
      <w:r>
        <w:rPr>
          <w:rFonts w:hint="default" w:ascii="Times New Roman" w:hAnsi="Times New Roman" w:cs="Times New Roman"/>
          <w:b/>
          <w:bCs/>
          <w:sz w:val="28"/>
          <w:szCs w:val="28"/>
          <w:highlight w:val="none"/>
        </w:rPr>
        <w:t>评</w:t>
      </w:r>
      <w:bookmarkEnd w:id="25"/>
      <w:r>
        <w:rPr>
          <w:rFonts w:hint="default" w:ascii="Times New Roman" w:hAnsi="Times New Roman" w:cs="Times New Roman"/>
          <w:b/>
          <w:bCs/>
          <w:sz w:val="28"/>
          <w:szCs w:val="28"/>
          <w:highlight w:val="none"/>
        </w:rPr>
        <w:t>估法）</w:t>
      </w:r>
      <w:r>
        <w:rPr>
          <w:rFonts w:hint="default" w:ascii="Times New Roman" w:hAnsi="Times New Roman" w:cs="Times New Roman"/>
          <w:b/>
          <w:bCs/>
          <w:sz w:val="28"/>
          <w:szCs w:val="28"/>
          <w:highlight w:val="none"/>
        </w:rPr>
        <w:tab/>
      </w:r>
      <w:r>
        <w:rPr>
          <w:rFonts w:hint="default" w:ascii="Times New Roman" w:hAnsi="Times New Roman" w:cs="Times New Roman"/>
          <w:b/>
          <w:bCs/>
          <w:sz w:val="28"/>
          <w:szCs w:val="28"/>
          <w:highlight w:val="none"/>
        </w:rPr>
        <w:fldChar w:fldCharType="begin"/>
      </w:r>
      <w:r>
        <w:rPr>
          <w:rFonts w:hint="default" w:ascii="Times New Roman" w:hAnsi="Times New Roman" w:cs="Times New Roman"/>
          <w:b/>
          <w:bCs/>
          <w:sz w:val="28"/>
          <w:szCs w:val="28"/>
          <w:highlight w:val="none"/>
        </w:rPr>
        <w:instrText xml:space="preserve"> PAGEREF _Toc1341 \h </w:instrText>
      </w:r>
      <w:r>
        <w:rPr>
          <w:rFonts w:hint="default" w:ascii="Times New Roman" w:hAnsi="Times New Roman" w:cs="Times New Roman"/>
          <w:b/>
          <w:bCs/>
          <w:sz w:val="28"/>
          <w:szCs w:val="28"/>
          <w:highlight w:val="none"/>
        </w:rPr>
        <w:fldChar w:fldCharType="separate"/>
      </w:r>
      <w:r>
        <w:rPr>
          <w:rFonts w:hint="default" w:ascii="Times New Roman" w:hAnsi="Times New Roman" w:cs="Times New Roman"/>
          <w:b/>
          <w:bCs/>
          <w:sz w:val="28"/>
          <w:szCs w:val="28"/>
          <w:highlight w:val="none"/>
        </w:rPr>
        <w:t>18</w:t>
      </w:r>
      <w:r>
        <w:rPr>
          <w:rFonts w:hint="default" w:ascii="Times New Roman" w:hAnsi="Times New Roman" w:cs="Times New Roman"/>
          <w:b/>
          <w:bCs/>
          <w:sz w:val="28"/>
          <w:szCs w:val="28"/>
          <w:highlight w:val="none"/>
        </w:rPr>
        <w:fldChar w:fldCharType="end"/>
      </w:r>
      <w:r>
        <w:rPr>
          <w:rFonts w:hint="default" w:ascii="Times New Roman" w:hAnsi="Times New Roman" w:cs="Times New Roman"/>
          <w:b/>
          <w:bCs/>
          <w:sz w:val="28"/>
          <w:szCs w:val="28"/>
          <w:highlight w:val="none"/>
        </w:rPr>
        <w:fldChar w:fldCharType="end"/>
      </w:r>
    </w:p>
    <w:p w14:paraId="6FDBFFCE">
      <w:pPr>
        <w:pStyle w:val="7"/>
        <w:tabs>
          <w:tab w:val="right" w:leader="dot" w:pos="9070"/>
        </w:tabs>
        <w:wordWrap w:val="0"/>
        <w:spacing w:line="600" w:lineRule="auto"/>
        <w:rPr>
          <w:rFonts w:hint="default" w:ascii="Times New Roman" w:hAnsi="Times New Roman" w:cs="Times New Roman"/>
          <w:b/>
          <w:bCs/>
          <w:sz w:val="28"/>
          <w:szCs w:val="28"/>
          <w:highlight w:val="none"/>
        </w:rPr>
      </w:pPr>
      <w:r>
        <w:rPr>
          <w:rFonts w:hint="default" w:ascii="Times New Roman" w:hAnsi="Times New Roman" w:cs="Times New Roman"/>
          <w:b/>
          <w:bCs/>
          <w:sz w:val="28"/>
          <w:szCs w:val="28"/>
          <w:highlight w:val="none"/>
        </w:rPr>
        <w:fldChar w:fldCharType="begin"/>
      </w:r>
      <w:r>
        <w:rPr>
          <w:rFonts w:hint="default" w:ascii="Times New Roman" w:hAnsi="Times New Roman" w:cs="Times New Roman"/>
          <w:b/>
          <w:bCs/>
          <w:sz w:val="28"/>
          <w:szCs w:val="28"/>
          <w:highlight w:val="none"/>
        </w:rPr>
        <w:instrText xml:space="preserve"> HYPERLINK \l _Toc23845 </w:instrText>
      </w:r>
      <w:r>
        <w:rPr>
          <w:rFonts w:hint="default" w:ascii="Times New Roman" w:hAnsi="Times New Roman" w:cs="Times New Roman"/>
          <w:b/>
          <w:bCs/>
          <w:sz w:val="28"/>
          <w:szCs w:val="28"/>
          <w:highlight w:val="none"/>
        </w:rPr>
        <w:fldChar w:fldCharType="separate"/>
      </w:r>
      <w:r>
        <w:rPr>
          <w:rFonts w:hint="default" w:ascii="Times New Roman" w:hAnsi="Times New Roman" w:cs="Times New Roman"/>
          <w:b/>
          <w:bCs/>
          <w:sz w:val="28"/>
          <w:szCs w:val="28"/>
          <w:highlight w:val="none"/>
        </w:rPr>
        <w:t>第四章 合同条款</w:t>
      </w:r>
      <w:bookmarkStart w:id="26" w:name="_Hlt129950305"/>
      <w:bookmarkStart w:id="27" w:name="_Hlt129868132"/>
      <w:bookmarkStart w:id="28" w:name="_Hlt197426179"/>
      <w:r>
        <w:rPr>
          <w:rFonts w:hint="default" w:ascii="Times New Roman" w:hAnsi="Times New Roman" w:cs="Times New Roman"/>
          <w:b/>
          <w:bCs/>
          <w:sz w:val="28"/>
          <w:szCs w:val="28"/>
          <w:highlight w:val="none"/>
        </w:rPr>
        <w:t>及</w:t>
      </w:r>
      <w:bookmarkEnd w:id="26"/>
      <w:bookmarkEnd w:id="27"/>
      <w:bookmarkEnd w:id="28"/>
      <w:bookmarkStart w:id="29" w:name="_Hlt126944354"/>
      <w:bookmarkStart w:id="30" w:name="_Hlt129868112"/>
      <w:r>
        <w:rPr>
          <w:rFonts w:hint="default" w:ascii="Times New Roman" w:hAnsi="Times New Roman" w:cs="Times New Roman"/>
          <w:b/>
          <w:bCs/>
          <w:sz w:val="28"/>
          <w:szCs w:val="28"/>
          <w:highlight w:val="none"/>
        </w:rPr>
        <w:t>格</w:t>
      </w:r>
      <w:bookmarkEnd w:id="29"/>
      <w:bookmarkEnd w:id="30"/>
      <w:r>
        <w:rPr>
          <w:rFonts w:hint="default" w:ascii="Times New Roman" w:hAnsi="Times New Roman" w:cs="Times New Roman"/>
          <w:b/>
          <w:bCs/>
          <w:sz w:val="28"/>
          <w:szCs w:val="28"/>
          <w:highlight w:val="none"/>
        </w:rPr>
        <w:t>式</w:t>
      </w:r>
      <w:r>
        <w:rPr>
          <w:rFonts w:hint="default" w:ascii="Times New Roman" w:hAnsi="Times New Roman" w:cs="Times New Roman"/>
          <w:b/>
          <w:bCs/>
          <w:sz w:val="28"/>
          <w:szCs w:val="28"/>
          <w:highlight w:val="none"/>
        </w:rPr>
        <w:tab/>
      </w:r>
      <w:r>
        <w:rPr>
          <w:rFonts w:hint="default" w:ascii="Times New Roman" w:hAnsi="Times New Roman" w:cs="Times New Roman"/>
          <w:b/>
          <w:bCs/>
          <w:sz w:val="28"/>
          <w:szCs w:val="28"/>
          <w:highlight w:val="none"/>
        </w:rPr>
        <w:fldChar w:fldCharType="begin"/>
      </w:r>
      <w:r>
        <w:rPr>
          <w:rFonts w:hint="default" w:ascii="Times New Roman" w:hAnsi="Times New Roman" w:cs="Times New Roman"/>
          <w:b/>
          <w:bCs/>
          <w:sz w:val="28"/>
          <w:szCs w:val="28"/>
          <w:highlight w:val="none"/>
        </w:rPr>
        <w:instrText xml:space="preserve"> PAGEREF _Toc23845 \h </w:instrText>
      </w:r>
      <w:r>
        <w:rPr>
          <w:rFonts w:hint="default" w:ascii="Times New Roman" w:hAnsi="Times New Roman" w:cs="Times New Roman"/>
          <w:b/>
          <w:bCs/>
          <w:sz w:val="28"/>
          <w:szCs w:val="28"/>
          <w:highlight w:val="none"/>
        </w:rPr>
        <w:fldChar w:fldCharType="separate"/>
      </w:r>
      <w:r>
        <w:rPr>
          <w:rFonts w:hint="default" w:ascii="Times New Roman" w:hAnsi="Times New Roman" w:cs="Times New Roman"/>
          <w:b/>
          <w:bCs/>
          <w:sz w:val="28"/>
          <w:szCs w:val="28"/>
          <w:highlight w:val="none"/>
        </w:rPr>
        <w:t>25</w:t>
      </w:r>
      <w:r>
        <w:rPr>
          <w:rFonts w:hint="default" w:ascii="Times New Roman" w:hAnsi="Times New Roman" w:cs="Times New Roman"/>
          <w:b/>
          <w:bCs/>
          <w:sz w:val="28"/>
          <w:szCs w:val="28"/>
          <w:highlight w:val="none"/>
        </w:rPr>
        <w:fldChar w:fldCharType="end"/>
      </w:r>
      <w:r>
        <w:rPr>
          <w:rFonts w:hint="default" w:ascii="Times New Roman" w:hAnsi="Times New Roman" w:cs="Times New Roman"/>
          <w:b/>
          <w:bCs/>
          <w:sz w:val="28"/>
          <w:szCs w:val="28"/>
          <w:highlight w:val="none"/>
        </w:rPr>
        <w:fldChar w:fldCharType="end"/>
      </w:r>
    </w:p>
    <w:p w14:paraId="434774A0">
      <w:pPr>
        <w:pStyle w:val="7"/>
        <w:tabs>
          <w:tab w:val="right" w:leader="dot" w:pos="9070"/>
        </w:tabs>
        <w:wordWrap w:val="0"/>
        <w:spacing w:line="600" w:lineRule="auto"/>
        <w:rPr>
          <w:rFonts w:hint="default" w:ascii="Times New Roman" w:hAnsi="Times New Roman" w:cs="Times New Roman"/>
          <w:b/>
          <w:bCs/>
          <w:sz w:val="28"/>
          <w:szCs w:val="28"/>
          <w:highlight w:val="none"/>
        </w:rPr>
      </w:pPr>
      <w:r>
        <w:rPr>
          <w:rFonts w:hint="default" w:ascii="Times New Roman" w:hAnsi="Times New Roman" w:cs="Times New Roman"/>
          <w:b/>
          <w:bCs/>
          <w:sz w:val="28"/>
          <w:szCs w:val="28"/>
          <w:highlight w:val="none"/>
        </w:rPr>
        <w:fldChar w:fldCharType="begin"/>
      </w:r>
      <w:r>
        <w:rPr>
          <w:rFonts w:hint="default" w:ascii="Times New Roman" w:hAnsi="Times New Roman" w:cs="Times New Roman"/>
          <w:b/>
          <w:bCs/>
          <w:sz w:val="28"/>
          <w:szCs w:val="28"/>
          <w:highlight w:val="none"/>
        </w:rPr>
        <w:instrText xml:space="preserve"> HYPERLINK \l _Toc27145 </w:instrText>
      </w:r>
      <w:r>
        <w:rPr>
          <w:rFonts w:hint="default" w:ascii="Times New Roman" w:hAnsi="Times New Roman" w:cs="Times New Roman"/>
          <w:b/>
          <w:bCs/>
          <w:sz w:val="28"/>
          <w:szCs w:val="28"/>
          <w:highlight w:val="none"/>
        </w:rPr>
        <w:fldChar w:fldCharType="separate"/>
      </w:r>
      <w:r>
        <w:rPr>
          <w:rFonts w:hint="default" w:ascii="Times New Roman" w:hAnsi="Times New Roman" w:cs="Times New Roman"/>
          <w:b/>
          <w:bCs/>
          <w:sz w:val="28"/>
          <w:szCs w:val="28"/>
          <w:highlight w:val="none"/>
        </w:rPr>
        <w:t>第五章 采</w:t>
      </w:r>
      <w:bookmarkStart w:id="31" w:name="_Hlt149316944"/>
      <w:bookmarkStart w:id="32" w:name="_Hlt149316943"/>
      <w:r>
        <w:rPr>
          <w:rFonts w:hint="default" w:ascii="Times New Roman" w:hAnsi="Times New Roman" w:cs="Times New Roman"/>
          <w:b/>
          <w:bCs/>
          <w:sz w:val="28"/>
          <w:szCs w:val="28"/>
          <w:highlight w:val="none"/>
        </w:rPr>
        <w:t>购</w:t>
      </w:r>
      <w:bookmarkEnd w:id="31"/>
      <w:bookmarkEnd w:id="32"/>
      <w:bookmarkStart w:id="33" w:name="_Hlt150243472"/>
      <w:bookmarkStart w:id="34" w:name="_Hlt129950300"/>
      <w:bookmarkStart w:id="35" w:name="_Hlt126944245"/>
      <w:bookmarkStart w:id="36" w:name="_Hlt150243473"/>
      <w:bookmarkStart w:id="37" w:name="_Hlt129950299"/>
      <w:r>
        <w:rPr>
          <w:rFonts w:hint="default" w:ascii="Times New Roman" w:hAnsi="Times New Roman" w:cs="Times New Roman"/>
          <w:b/>
          <w:bCs/>
          <w:sz w:val="28"/>
          <w:szCs w:val="28"/>
          <w:highlight w:val="none"/>
        </w:rPr>
        <w:t>需</w:t>
      </w:r>
      <w:bookmarkEnd w:id="33"/>
      <w:bookmarkEnd w:id="34"/>
      <w:bookmarkEnd w:id="35"/>
      <w:bookmarkEnd w:id="36"/>
      <w:bookmarkEnd w:id="37"/>
      <w:bookmarkStart w:id="38" w:name="_Hlt197424409"/>
      <w:bookmarkStart w:id="39" w:name="_Hlt197424410"/>
      <w:bookmarkStart w:id="40" w:name="_Hlt126944238"/>
      <w:bookmarkStart w:id="41" w:name="_Hlt126944359"/>
      <w:bookmarkStart w:id="42" w:name="_Hlt126944239"/>
      <w:r>
        <w:rPr>
          <w:rFonts w:hint="default" w:ascii="Times New Roman" w:hAnsi="Times New Roman" w:cs="Times New Roman"/>
          <w:b/>
          <w:bCs/>
          <w:sz w:val="28"/>
          <w:szCs w:val="28"/>
          <w:highlight w:val="none"/>
        </w:rPr>
        <w:t>求</w:t>
      </w:r>
      <w:bookmarkEnd w:id="38"/>
      <w:bookmarkEnd w:id="39"/>
      <w:bookmarkEnd w:id="40"/>
      <w:bookmarkEnd w:id="41"/>
      <w:bookmarkEnd w:id="42"/>
      <w:r>
        <w:rPr>
          <w:rFonts w:hint="default" w:ascii="Times New Roman" w:hAnsi="Times New Roman" w:cs="Times New Roman"/>
          <w:b/>
          <w:bCs/>
          <w:sz w:val="28"/>
          <w:szCs w:val="28"/>
          <w:highlight w:val="none"/>
        </w:rPr>
        <w:tab/>
      </w:r>
      <w:r>
        <w:rPr>
          <w:rFonts w:hint="default" w:ascii="Times New Roman" w:hAnsi="Times New Roman" w:cs="Times New Roman"/>
          <w:b/>
          <w:bCs/>
          <w:sz w:val="28"/>
          <w:szCs w:val="28"/>
          <w:highlight w:val="none"/>
        </w:rPr>
        <w:fldChar w:fldCharType="begin"/>
      </w:r>
      <w:r>
        <w:rPr>
          <w:rFonts w:hint="default" w:ascii="Times New Roman" w:hAnsi="Times New Roman" w:cs="Times New Roman"/>
          <w:b/>
          <w:bCs/>
          <w:sz w:val="28"/>
          <w:szCs w:val="28"/>
          <w:highlight w:val="none"/>
        </w:rPr>
        <w:instrText xml:space="preserve"> PAGEREF _Toc27145 \h </w:instrText>
      </w:r>
      <w:r>
        <w:rPr>
          <w:rFonts w:hint="default" w:ascii="Times New Roman" w:hAnsi="Times New Roman" w:cs="Times New Roman"/>
          <w:b/>
          <w:bCs/>
          <w:sz w:val="28"/>
          <w:szCs w:val="28"/>
          <w:highlight w:val="none"/>
        </w:rPr>
        <w:fldChar w:fldCharType="separate"/>
      </w:r>
      <w:r>
        <w:rPr>
          <w:rFonts w:hint="default" w:ascii="Times New Roman" w:hAnsi="Times New Roman" w:cs="Times New Roman"/>
          <w:b/>
          <w:bCs/>
          <w:sz w:val="28"/>
          <w:szCs w:val="28"/>
          <w:highlight w:val="none"/>
        </w:rPr>
        <w:t>29</w:t>
      </w:r>
      <w:r>
        <w:rPr>
          <w:rFonts w:hint="default" w:ascii="Times New Roman" w:hAnsi="Times New Roman" w:cs="Times New Roman"/>
          <w:b/>
          <w:bCs/>
          <w:sz w:val="28"/>
          <w:szCs w:val="28"/>
          <w:highlight w:val="none"/>
        </w:rPr>
        <w:fldChar w:fldCharType="end"/>
      </w:r>
      <w:r>
        <w:rPr>
          <w:rFonts w:hint="default" w:ascii="Times New Roman" w:hAnsi="Times New Roman" w:cs="Times New Roman"/>
          <w:b/>
          <w:bCs/>
          <w:sz w:val="28"/>
          <w:szCs w:val="28"/>
          <w:highlight w:val="none"/>
        </w:rPr>
        <w:fldChar w:fldCharType="end"/>
      </w:r>
    </w:p>
    <w:p w14:paraId="30487341">
      <w:pPr>
        <w:pStyle w:val="7"/>
        <w:tabs>
          <w:tab w:val="right" w:leader="dot" w:pos="9070"/>
        </w:tabs>
        <w:wordWrap w:val="0"/>
        <w:spacing w:line="600" w:lineRule="auto"/>
        <w:rPr>
          <w:rFonts w:hint="default" w:ascii="Times New Roman" w:hAnsi="Times New Roman" w:cs="Times New Roman"/>
          <w:highlight w:val="none"/>
        </w:rPr>
      </w:pPr>
      <w:r>
        <w:rPr>
          <w:rFonts w:hint="default" w:ascii="Times New Roman" w:hAnsi="Times New Roman" w:cs="Times New Roman"/>
          <w:b/>
          <w:bCs/>
          <w:sz w:val="28"/>
          <w:szCs w:val="28"/>
          <w:highlight w:val="none"/>
        </w:rPr>
        <w:fldChar w:fldCharType="begin"/>
      </w:r>
      <w:r>
        <w:rPr>
          <w:rFonts w:hint="default" w:ascii="Times New Roman" w:hAnsi="Times New Roman" w:cs="Times New Roman"/>
          <w:b/>
          <w:bCs/>
          <w:sz w:val="28"/>
          <w:szCs w:val="28"/>
          <w:highlight w:val="none"/>
        </w:rPr>
        <w:instrText xml:space="preserve"> HYPERLINK \l _Toc19386 </w:instrText>
      </w:r>
      <w:r>
        <w:rPr>
          <w:rFonts w:hint="default" w:ascii="Times New Roman" w:hAnsi="Times New Roman" w:cs="Times New Roman"/>
          <w:b/>
          <w:bCs/>
          <w:sz w:val="28"/>
          <w:szCs w:val="28"/>
          <w:highlight w:val="none"/>
        </w:rPr>
        <w:fldChar w:fldCharType="separate"/>
      </w:r>
      <w:r>
        <w:rPr>
          <w:rFonts w:hint="default" w:ascii="Times New Roman" w:hAnsi="Times New Roman" w:cs="Times New Roman"/>
          <w:b/>
          <w:bCs/>
          <w:sz w:val="28"/>
          <w:szCs w:val="28"/>
          <w:highlight w:val="none"/>
        </w:rPr>
        <w:t>第六章 响应文</w:t>
      </w:r>
      <w:bookmarkStart w:id="43" w:name="_Hlt126944343"/>
      <w:bookmarkStart w:id="44" w:name="_Hlt149316952"/>
      <w:r>
        <w:rPr>
          <w:rFonts w:hint="default" w:ascii="Times New Roman" w:hAnsi="Times New Roman" w:cs="Times New Roman"/>
          <w:b/>
          <w:bCs/>
          <w:sz w:val="28"/>
          <w:szCs w:val="28"/>
          <w:highlight w:val="none"/>
        </w:rPr>
        <w:t>件</w:t>
      </w:r>
      <w:bookmarkEnd w:id="43"/>
      <w:bookmarkEnd w:id="44"/>
      <w:bookmarkStart w:id="45" w:name="_Hlt220001199"/>
      <w:bookmarkStart w:id="46" w:name="_Hlt220001198"/>
      <w:r>
        <w:rPr>
          <w:rFonts w:hint="default" w:ascii="Times New Roman" w:hAnsi="Times New Roman" w:cs="Times New Roman"/>
          <w:b/>
          <w:bCs/>
          <w:sz w:val="28"/>
          <w:szCs w:val="28"/>
          <w:highlight w:val="none"/>
        </w:rPr>
        <w:t>格</w:t>
      </w:r>
      <w:bookmarkEnd w:id="45"/>
      <w:bookmarkEnd w:id="46"/>
      <w:r>
        <w:rPr>
          <w:rFonts w:hint="default" w:ascii="Times New Roman" w:hAnsi="Times New Roman" w:cs="Times New Roman"/>
          <w:b/>
          <w:bCs/>
          <w:sz w:val="28"/>
          <w:szCs w:val="28"/>
          <w:highlight w:val="none"/>
        </w:rPr>
        <w:t>式</w:t>
      </w:r>
      <w:r>
        <w:rPr>
          <w:rFonts w:hint="default" w:ascii="Times New Roman" w:hAnsi="Times New Roman" w:cs="Times New Roman"/>
          <w:b/>
          <w:bCs/>
          <w:sz w:val="28"/>
          <w:szCs w:val="28"/>
          <w:highlight w:val="none"/>
        </w:rPr>
        <w:tab/>
      </w:r>
      <w:r>
        <w:rPr>
          <w:rFonts w:hint="default" w:ascii="Times New Roman" w:hAnsi="Times New Roman" w:cs="Times New Roman"/>
          <w:b/>
          <w:bCs/>
          <w:sz w:val="28"/>
          <w:szCs w:val="28"/>
          <w:highlight w:val="none"/>
        </w:rPr>
        <w:t>30</w:t>
      </w:r>
      <w:r>
        <w:rPr>
          <w:rFonts w:hint="default" w:ascii="Times New Roman" w:hAnsi="Times New Roman" w:cs="Times New Roman"/>
          <w:b/>
          <w:bCs/>
          <w:sz w:val="28"/>
          <w:szCs w:val="28"/>
          <w:highlight w:val="none"/>
        </w:rPr>
        <w:fldChar w:fldCharType="end"/>
      </w:r>
    </w:p>
    <w:p w14:paraId="52E43DBF">
      <w:pPr>
        <w:wordWrap w:val="0"/>
        <w:spacing w:line="600" w:lineRule="auto"/>
        <w:rPr>
          <w:rFonts w:hint="default" w:ascii="Times New Roman" w:hAnsi="Times New Roman" w:cs="Times New Roman"/>
          <w:highlight w:val="none"/>
        </w:rPr>
      </w:pPr>
      <w:r>
        <w:rPr>
          <w:rFonts w:hint="default" w:ascii="Times New Roman" w:hAnsi="Times New Roman" w:cs="Times New Roman"/>
          <w:szCs w:val="28"/>
          <w:highlight w:val="none"/>
        </w:rPr>
        <w:fldChar w:fldCharType="end"/>
      </w:r>
    </w:p>
    <w:p w14:paraId="334FD2CC">
      <w:pPr>
        <w:pStyle w:val="4"/>
        <w:wordWrap w:val="0"/>
        <w:spacing w:line="360" w:lineRule="auto"/>
        <w:ind w:left="0" w:leftChars="0" w:firstLine="482" w:firstLineChars="200"/>
        <w:jc w:val="both"/>
        <w:rPr>
          <w:rFonts w:hint="default" w:ascii="Times New Roman" w:hAnsi="Times New Roman" w:cs="Times New Roman"/>
          <w:b/>
          <w:bCs/>
          <w:highlight w:val="none"/>
        </w:rPr>
      </w:pPr>
      <w:r>
        <w:rPr>
          <w:rFonts w:hint="default" w:ascii="Times New Roman" w:hAnsi="Times New Roman" w:cs="Times New Roman"/>
          <w:b/>
          <w:bCs/>
          <w:highlight w:val="none"/>
        </w:rPr>
        <w:t xml:space="preserve"> </w:t>
      </w:r>
    </w:p>
    <w:p w14:paraId="5C5FDF48">
      <w:pPr>
        <w:wordWrap w:val="0"/>
        <w:rPr>
          <w:rFonts w:hint="default" w:ascii="Times New Roman" w:hAnsi="Times New Roman" w:cs="Times New Roman"/>
          <w:b/>
          <w:bCs/>
          <w:highlight w:val="none"/>
        </w:rPr>
        <w:sectPr>
          <w:footerReference r:id="rId6" w:type="default"/>
          <w:pgSz w:w="11906" w:h="16838"/>
          <w:pgMar w:top="1702" w:right="1418" w:bottom="1418" w:left="1418" w:header="720" w:footer="720" w:gutter="0"/>
          <w:pgNumType w:start="1"/>
          <w:cols w:space="720" w:num="1"/>
          <w:docGrid w:type="lines" w:linePitch="312" w:charSpace="0"/>
        </w:sectPr>
      </w:pPr>
    </w:p>
    <w:p w14:paraId="335486BE">
      <w:pPr>
        <w:pStyle w:val="2"/>
        <w:rPr>
          <w:rFonts w:hint="default" w:ascii="Times New Roman" w:hAnsi="Times New Roman" w:cs="Times New Roman"/>
          <w:sz w:val="40"/>
          <w:highlight w:val="none"/>
        </w:rPr>
      </w:pPr>
      <w:bookmarkStart w:id="47" w:name="_Toc365619242"/>
      <w:bookmarkEnd w:id="47"/>
      <w:bookmarkStart w:id="48" w:name="_Toc342374716"/>
      <w:bookmarkEnd w:id="48"/>
      <w:bookmarkStart w:id="49" w:name="_Toc342558384"/>
      <w:bookmarkEnd w:id="49"/>
      <w:bookmarkStart w:id="50" w:name="_Toc342497332"/>
      <w:bookmarkEnd w:id="50"/>
      <w:bookmarkStart w:id="51" w:name="_Toc16938518"/>
      <w:bookmarkEnd w:id="51"/>
      <w:bookmarkStart w:id="52" w:name="_Toc341992630"/>
      <w:bookmarkEnd w:id="52"/>
      <w:bookmarkStart w:id="53" w:name="_Toc528078006"/>
      <w:bookmarkEnd w:id="53"/>
      <w:bookmarkStart w:id="54" w:name="_Toc403560410"/>
      <w:bookmarkEnd w:id="54"/>
      <w:bookmarkStart w:id="55" w:name="_Toc373781378"/>
      <w:bookmarkEnd w:id="55"/>
      <w:bookmarkStart w:id="56" w:name="_Toc337584644"/>
      <w:bookmarkEnd w:id="56"/>
      <w:bookmarkStart w:id="57" w:name="_Toc341993114"/>
      <w:bookmarkEnd w:id="57"/>
      <w:bookmarkStart w:id="58" w:name="_Toc341992710"/>
      <w:bookmarkEnd w:id="58"/>
      <w:bookmarkStart w:id="59" w:name="_Toc337622278"/>
      <w:bookmarkEnd w:id="59"/>
      <w:bookmarkStart w:id="60" w:name="_Toc337622790"/>
      <w:bookmarkEnd w:id="60"/>
      <w:bookmarkStart w:id="61" w:name="_Toc441564066"/>
      <w:bookmarkEnd w:id="61"/>
      <w:bookmarkStart w:id="62" w:name="_Toc341993788"/>
      <w:bookmarkEnd w:id="62"/>
      <w:bookmarkStart w:id="63" w:name="_Toc366517151"/>
      <w:bookmarkEnd w:id="63"/>
      <w:bookmarkStart w:id="64" w:name="_Toc517178991"/>
      <w:bookmarkEnd w:id="64"/>
      <w:bookmarkStart w:id="65" w:name="_Toc337584877"/>
      <w:bookmarkEnd w:id="65"/>
      <w:bookmarkStart w:id="66" w:name="_Toc513029202"/>
      <w:bookmarkEnd w:id="66"/>
      <w:bookmarkStart w:id="67" w:name="_Toc337622590"/>
      <w:bookmarkEnd w:id="67"/>
      <w:bookmarkStart w:id="68" w:name="_Toc337622251"/>
      <w:bookmarkEnd w:id="68"/>
      <w:bookmarkStart w:id="69" w:name="_Toc342241487"/>
      <w:bookmarkEnd w:id="69"/>
      <w:bookmarkStart w:id="70" w:name="_Toc337622640"/>
      <w:bookmarkEnd w:id="70"/>
      <w:bookmarkStart w:id="71" w:name="_Toc337622690"/>
      <w:bookmarkEnd w:id="71"/>
      <w:bookmarkStart w:id="72" w:name="_Toc337622372"/>
      <w:bookmarkEnd w:id="72"/>
      <w:bookmarkStart w:id="73" w:name="_Toc337622983"/>
      <w:bookmarkEnd w:id="73"/>
      <w:bookmarkStart w:id="74" w:name="_Toc403401434"/>
      <w:bookmarkEnd w:id="74"/>
      <w:bookmarkStart w:id="75" w:name="_Toc337620620"/>
      <w:bookmarkEnd w:id="75"/>
      <w:bookmarkStart w:id="76" w:name="_Toc341988484"/>
      <w:bookmarkEnd w:id="76"/>
      <w:bookmarkStart w:id="77" w:name="_Ref352791871"/>
      <w:bookmarkEnd w:id="77"/>
      <w:bookmarkStart w:id="78" w:name="_Toc337584958"/>
      <w:bookmarkEnd w:id="78"/>
      <w:bookmarkStart w:id="79" w:name="_Toc341991044"/>
      <w:bookmarkEnd w:id="79"/>
      <w:bookmarkStart w:id="80" w:name="_Toc342252863"/>
      <w:bookmarkEnd w:id="80"/>
      <w:bookmarkStart w:id="81" w:name="_Toc337620800"/>
      <w:bookmarkEnd w:id="81"/>
      <w:bookmarkStart w:id="82" w:name="_Toc337620692"/>
      <w:bookmarkEnd w:id="82"/>
      <w:bookmarkStart w:id="83" w:name="_Toc20823274"/>
      <w:bookmarkEnd w:id="83"/>
      <w:bookmarkStart w:id="84" w:name="_Toc120614213"/>
      <w:bookmarkEnd w:id="84"/>
      <w:bookmarkStart w:id="85" w:name="_Toc24135"/>
      <w:bookmarkStart w:id="86" w:name="_Toc28880"/>
      <w:r>
        <w:rPr>
          <w:rFonts w:hint="default" w:ascii="Times New Roman" w:hAnsi="Times New Roman" w:cs="Times New Roman"/>
          <w:sz w:val="40"/>
          <w:highlight w:val="none"/>
        </w:rPr>
        <w:t>第一章 竞争性磋商公告</w:t>
      </w:r>
      <w:bookmarkEnd w:id="85"/>
      <w:bookmarkEnd w:id="86"/>
    </w:p>
    <w:p w14:paraId="6FCBF947">
      <w:pPr>
        <w:wordWrap w:val="0"/>
        <w:spacing w:line="440" w:lineRule="exact"/>
        <w:ind w:firstLine="480" w:firstLineChars="200"/>
        <w:jc w:val="both"/>
        <w:rPr>
          <w:rFonts w:hint="default" w:ascii="Times New Roman" w:hAnsi="Times New Roman" w:cs="Times New Roman"/>
          <w:highlight w:val="none"/>
        </w:rPr>
      </w:pPr>
      <w:r>
        <w:rPr>
          <w:rFonts w:hint="default" w:ascii="Times New Roman" w:hAnsi="Times New Roman" w:cs="Times New Roman"/>
          <w:highlight w:val="none"/>
          <w:lang w:eastAsia="zh-CN"/>
        </w:rPr>
        <w:t>中恒晟（北京）工程管理有限公司</w:t>
      </w:r>
      <w:r>
        <w:rPr>
          <w:rFonts w:hint="default" w:ascii="Times New Roman" w:hAnsi="Times New Roman" w:cs="Times New Roman"/>
          <w:highlight w:val="none"/>
        </w:rPr>
        <w:t>受</w:t>
      </w:r>
      <w:r>
        <w:rPr>
          <w:rFonts w:hint="default" w:ascii="Times New Roman" w:hAnsi="Times New Roman" w:cs="Times New Roman"/>
          <w:highlight w:val="none"/>
          <w:lang w:eastAsia="zh-CN"/>
        </w:rPr>
        <w:t>渑池县张村镇人民政府</w:t>
      </w:r>
      <w:r>
        <w:rPr>
          <w:rFonts w:hint="default" w:ascii="Times New Roman" w:hAnsi="Times New Roman" w:cs="Times New Roman"/>
          <w:highlight w:val="none"/>
        </w:rPr>
        <w:t>的委托，就</w:t>
      </w:r>
      <w:r>
        <w:rPr>
          <w:rFonts w:hint="default" w:ascii="Times New Roman" w:hAnsi="Times New Roman" w:cs="Times New Roman"/>
          <w:highlight w:val="none"/>
          <w:lang w:eastAsia="zh-CN"/>
        </w:rPr>
        <w:t>渑池县张村镇荆村村农机购置项目（二次）</w:t>
      </w:r>
      <w:r>
        <w:rPr>
          <w:rFonts w:hint="default" w:ascii="Times New Roman" w:hAnsi="Times New Roman" w:cs="Times New Roman"/>
          <w:highlight w:val="none"/>
        </w:rPr>
        <w:t>进行竞争性磋商，欢迎符合资格条件的供应商参加磋商。</w:t>
      </w:r>
    </w:p>
    <w:p w14:paraId="67B33F06">
      <w:pPr>
        <w:numPr>
          <w:ilvl w:val="0"/>
          <w:numId w:val="1"/>
        </w:numPr>
        <w:wordWrap w:val="0"/>
        <w:spacing w:line="500" w:lineRule="exact"/>
        <w:ind w:firstLine="480" w:firstLineChars="200"/>
        <w:rPr>
          <w:rFonts w:hint="default" w:ascii="Times New Roman" w:hAnsi="Times New Roman" w:cs="Times New Roman"/>
          <w:highlight w:val="none"/>
          <w:lang w:eastAsia="zh-CN"/>
        </w:rPr>
      </w:pPr>
      <w:r>
        <w:rPr>
          <w:rFonts w:hint="default" w:ascii="Times New Roman" w:hAnsi="Times New Roman" w:cs="Times New Roman"/>
          <w:highlight w:val="none"/>
        </w:rPr>
        <w:t>采购项目名称：</w:t>
      </w:r>
      <w:r>
        <w:rPr>
          <w:rFonts w:hint="default" w:ascii="Times New Roman" w:hAnsi="Times New Roman" w:cs="Times New Roman"/>
          <w:highlight w:val="none"/>
          <w:lang w:eastAsia="zh-CN"/>
        </w:rPr>
        <w:t>渑池县张村镇荆村村农机购置项目（二次）</w:t>
      </w:r>
    </w:p>
    <w:p w14:paraId="69C88468">
      <w:pPr>
        <w:numPr>
          <w:ilvl w:val="0"/>
          <w:numId w:val="0"/>
        </w:numPr>
        <w:wordWrap w:val="0"/>
        <w:spacing w:line="500" w:lineRule="exact"/>
        <w:ind w:firstLine="480" w:firstLineChars="200"/>
        <w:rPr>
          <w:rFonts w:hint="default" w:ascii="Times New Roman" w:hAnsi="Times New Roman" w:eastAsia="宋体" w:cs="Times New Roman"/>
          <w:highlight w:val="none"/>
          <w:lang w:val="en-US" w:eastAsia="zh-CN"/>
        </w:rPr>
      </w:pPr>
      <w:r>
        <w:rPr>
          <w:rFonts w:hint="default" w:ascii="Times New Roman" w:hAnsi="Times New Roman" w:cs="Times New Roman"/>
          <w:highlight w:val="none"/>
        </w:rPr>
        <w:t>二、采购项目编号：</w:t>
      </w:r>
      <w:r>
        <w:rPr>
          <w:rFonts w:hint="default" w:ascii="Times New Roman" w:hAnsi="Times New Roman" w:cs="Times New Roman"/>
          <w:highlight w:val="none"/>
          <w:lang w:eastAsia="zh-CN"/>
        </w:rPr>
        <w:t>渑池竞磋采购</w:t>
      </w:r>
      <w:r>
        <w:rPr>
          <w:rFonts w:hint="default" w:ascii="Times New Roman" w:hAnsi="Times New Roman" w:cs="Times New Roman"/>
          <w:highlight w:val="none"/>
          <w:lang w:val="en-US" w:eastAsia="zh-CN"/>
        </w:rPr>
        <w:t>-2026-80       MCGZ[2026]143-ZC133</w:t>
      </w:r>
    </w:p>
    <w:p w14:paraId="6B4F2D37">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三、项目预算金额及最高限价：</w:t>
      </w:r>
      <w:r>
        <w:rPr>
          <w:rFonts w:hint="default" w:ascii="Times New Roman" w:hAnsi="Times New Roman" w:cs="Times New Roman"/>
          <w:highlight w:val="none"/>
          <w:lang w:eastAsia="zh-CN"/>
        </w:rPr>
        <w:t>500000.00</w:t>
      </w:r>
      <w:r>
        <w:rPr>
          <w:rFonts w:hint="default" w:ascii="Times New Roman" w:hAnsi="Times New Roman" w:cs="Times New Roman"/>
          <w:highlight w:val="none"/>
        </w:rPr>
        <w:t>元</w:t>
      </w:r>
    </w:p>
    <w:p w14:paraId="68EE122E">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四、采购需求：</w:t>
      </w:r>
    </w:p>
    <w:p w14:paraId="1567CE31">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1、采购内容：</w:t>
      </w:r>
      <w:r>
        <w:rPr>
          <w:rFonts w:hint="default" w:ascii="Times New Roman" w:hAnsi="Times New Roman" w:cs="Times New Roman"/>
          <w:highlight w:val="none"/>
          <w:lang w:eastAsia="zh-CN"/>
        </w:rPr>
        <w:t>渑池县张村镇荆村村农机购置项目（二次），主要采购履带式全喂入谷物联合收割机、自走式玉米收获机各一台，具体内容参照采购清单。</w:t>
      </w:r>
    </w:p>
    <w:p w14:paraId="2677CF23">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2、标段划分：一个标段</w:t>
      </w:r>
    </w:p>
    <w:p w14:paraId="7EC98C65">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3、预算资金：</w:t>
      </w:r>
      <w:r>
        <w:rPr>
          <w:rFonts w:hint="default" w:ascii="Times New Roman" w:hAnsi="Times New Roman" w:cs="Times New Roman"/>
          <w:highlight w:val="none"/>
          <w:lang w:eastAsia="zh-CN"/>
        </w:rPr>
        <w:t>500000.00</w:t>
      </w:r>
      <w:r>
        <w:rPr>
          <w:rFonts w:hint="default" w:ascii="Times New Roman" w:hAnsi="Times New Roman" w:cs="Times New Roman"/>
          <w:highlight w:val="none"/>
        </w:rPr>
        <w:t>元</w:t>
      </w:r>
    </w:p>
    <w:p w14:paraId="658390C8">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4、资金来源：财政资金，已落实</w:t>
      </w:r>
    </w:p>
    <w:p w14:paraId="3FB94613">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5、质    量：合格</w:t>
      </w:r>
    </w:p>
    <w:p w14:paraId="0B14EDAE">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6、供 货 期：签订合同后30日历天内交货</w:t>
      </w:r>
    </w:p>
    <w:p w14:paraId="2B109325">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7、质 保 期：一年</w:t>
      </w:r>
    </w:p>
    <w:p w14:paraId="195981AF">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五、采购项目需要落实的政府采购政策：</w:t>
      </w:r>
    </w:p>
    <w:p w14:paraId="19D881EA">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本项目执行促进中小企业（监狱企业、残疾人福利性企业）发展等政府采购政策。</w:t>
      </w:r>
    </w:p>
    <w:p w14:paraId="7287A1C1">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六、供应商资格要求：</w:t>
      </w:r>
    </w:p>
    <w:p w14:paraId="3955F97F">
      <w:pPr>
        <w:wordWrap w:val="0"/>
        <w:spacing w:line="500" w:lineRule="exact"/>
        <w:ind w:firstLine="480" w:firstLineChars="200"/>
        <w:rPr>
          <w:rFonts w:hint="default" w:ascii="Times New Roman" w:hAnsi="Times New Roman" w:cs="Times New Roman"/>
          <w:highlight w:val="none"/>
        </w:rPr>
      </w:pPr>
      <w:bookmarkStart w:id="87" w:name="OLE_LINK33"/>
      <w:r>
        <w:rPr>
          <w:rFonts w:hint="default" w:ascii="Times New Roman" w:hAnsi="Times New Roman" w:cs="Times New Roman"/>
          <w:highlight w:val="none"/>
        </w:rPr>
        <w:t>供应商参加本次政府采购活动中必须符合《中华人民共和国政府采购法》第二十二条并同时具备以下条件：</w:t>
      </w:r>
    </w:p>
    <w:p w14:paraId="23EB0E38">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1、供应商具有有效的营业执照或事业单位法人证书；具有履行合同所必需的设备和专业技术能力；</w:t>
      </w:r>
    </w:p>
    <w:p w14:paraId="2D78B09E">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2、供应商出具的本单位无商业贿赂及无不正当竞争行为承诺书；</w:t>
      </w:r>
    </w:p>
    <w:p w14:paraId="09FAE215">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3、供应商没有被列入失信被执行人名单【以“中国执行信息公开网”（http://zxgk.court.gov.cn/shixin/）查询结果为准】、重大税收违法失信主体名单【以“信用中国”网站（www.creditchina.gov.cn）查询结果为准】、政府采购严重违法失信行为记录名单【以“中国政府采购网”网站（http://www.ccgp.gov.cn/）查询结果为准】，（提供网站的查询结果截图，截图要显示查询时间，查询时间自本公告发布之日起，查询截止时间为投标截止时间止）；</w:t>
      </w:r>
    </w:p>
    <w:p w14:paraId="7FE68ABD">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4、单位负责人为同一人或者存在直接控股、管理关系的不同供应商，不得参加同一合同项下的采购活动；（提供“国家企业信用信息公示系统”中查询打印的相关信息并加盖公章；查询信息需包含公司基本信息、股东信息及股权变更信息等相关信息，查询日期为本项目公告发布之日起，开标时间前截止）；</w:t>
      </w:r>
    </w:p>
    <w:p w14:paraId="20A062AB">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5、本项目不接受联合体投标。</w:t>
      </w:r>
    </w:p>
    <w:bookmarkEnd w:id="87"/>
    <w:p w14:paraId="73A603EF">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注：本次招标实行资格后审，资格审查的具体要求详见磋商文件。</w:t>
      </w:r>
    </w:p>
    <w:p w14:paraId="18AB6D2F">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七、竞争性磋商文件下载：</w:t>
      </w:r>
    </w:p>
    <w:p w14:paraId="643BFC9D">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1、文件获取方式：本项目没有报名环节，供应商凭CA数字证书通过三门峡市公共资源交易中心网（网址：http://gzjy.smx.gov.cn/），点击交易平台选择“市场主体登录”，在所参与项目右侧点击参与投标，即可直接下载本项目采购文件。</w:t>
      </w:r>
    </w:p>
    <w:p w14:paraId="1CAB23AD">
      <w:pPr>
        <w:wordWrap w:val="0"/>
        <w:spacing w:line="480" w:lineRule="exact"/>
        <w:ind w:firstLine="480" w:firstLineChars="200"/>
        <w:jc w:val="both"/>
        <w:rPr>
          <w:rFonts w:hint="default" w:ascii="Times New Roman" w:hAnsi="Times New Roman" w:cs="Times New Roman"/>
          <w:highlight w:val="none"/>
        </w:rPr>
      </w:pPr>
      <w:r>
        <w:rPr>
          <w:rFonts w:hint="default" w:ascii="Times New Roman" w:hAnsi="Times New Roman" w:cs="Times New Roman"/>
          <w:highlight w:val="none"/>
        </w:rPr>
        <w:t>具体操作请查看以下链接：</w:t>
      </w:r>
    </w:p>
    <w:p w14:paraId="3CF9D0A0">
      <w:pPr>
        <w:wordWrap w:val="0"/>
        <w:spacing w:line="480" w:lineRule="exact"/>
        <w:ind w:firstLine="480" w:firstLineChars="200"/>
        <w:jc w:val="both"/>
        <w:rPr>
          <w:rFonts w:hint="default" w:ascii="Times New Roman" w:hAnsi="Times New Roman" w:cs="Times New Roman"/>
          <w:highlight w:val="none"/>
        </w:rPr>
      </w:pPr>
      <w:r>
        <w:rPr>
          <w:rFonts w:hint="default" w:ascii="Times New Roman" w:hAnsi="Times New Roman" w:cs="Times New Roman"/>
          <w:highlight w:val="none"/>
        </w:rPr>
        <w:t>办理CA证书：</w:t>
      </w:r>
    </w:p>
    <w:p w14:paraId="54612B92">
      <w:pPr>
        <w:wordWrap w:val="0"/>
        <w:spacing w:line="480" w:lineRule="exact"/>
        <w:ind w:firstLine="480" w:firstLineChars="200"/>
        <w:jc w:val="both"/>
        <w:rPr>
          <w:rFonts w:hint="default" w:ascii="Times New Roman" w:hAnsi="Times New Roman" w:cs="Times New Roman"/>
          <w:highlight w:val="none"/>
        </w:rPr>
      </w:pPr>
      <w:r>
        <w:rPr>
          <w:rFonts w:hint="default" w:ascii="Times New Roman" w:hAnsi="Times New Roman" w:cs="Times New Roman"/>
          <w:highlight w:val="none"/>
        </w:rPr>
        <w:t>http://gzjy.smx.gov.cn/bzzx/008001/20211105/57b16af9-ab87-4395-a723-7758c628a3f8.html</w:t>
      </w:r>
    </w:p>
    <w:p w14:paraId="3C35EAA4">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2、采购文件下载时间：</w:t>
      </w:r>
      <w:r>
        <w:rPr>
          <w:rFonts w:hint="default" w:ascii="Times New Roman" w:hAnsi="Times New Roman" w:cs="Times New Roman"/>
          <w:bCs/>
          <w:highlight w:val="none"/>
        </w:rPr>
        <w:t>2026年0</w:t>
      </w:r>
      <w:r>
        <w:rPr>
          <w:rFonts w:hint="default" w:ascii="Times New Roman" w:hAnsi="Times New Roman" w:cs="Times New Roman"/>
          <w:bCs/>
          <w:highlight w:val="none"/>
          <w:lang w:val="en-US" w:eastAsia="zh-CN"/>
        </w:rPr>
        <w:t>7</w:t>
      </w:r>
      <w:r>
        <w:rPr>
          <w:rFonts w:hint="default" w:ascii="Times New Roman" w:hAnsi="Times New Roman" w:cs="Times New Roman"/>
          <w:bCs/>
          <w:highlight w:val="none"/>
        </w:rPr>
        <w:t>月</w:t>
      </w:r>
      <w:r>
        <w:rPr>
          <w:rFonts w:hint="eastAsia" w:cs="Times New Roman"/>
          <w:bCs/>
          <w:highlight w:val="none"/>
          <w:lang w:val="en-US" w:eastAsia="zh-CN"/>
        </w:rPr>
        <w:t>31</w:t>
      </w:r>
      <w:r>
        <w:rPr>
          <w:rFonts w:hint="default" w:ascii="Times New Roman" w:hAnsi="Times New Roman" w:cs="Times New Roman"/>
          <w:bCs/>
          <w:highlight w:val="none"/>
        </w:rPr>
        <w:t>日至</w:t>
      </w:r>
      <w:r>
        <w:rPr>
          <w:rFonts w:hint="default" w:ascii="Times New Roman" w:hAnsi="Times New Roman" w:cs="Times New Roman"/>
          <w:bCs/>
          <w:highlight w:val="none"/>
          <w:lang w:eastAsia="zh-CN"/>
        </w:rPr>
        <w:t>2026年0</w:t>
      </w:r>
      <w:r>
        <w:rPr>
          <w:rFonts w:hint="default" w:ascii="Times New Roman" w:hAnsi="Times New Roman" w:cs="Times New Roman"/>
          <w:bCs/>
          <w:highlight w:val="none"/>
          <w:lang w:val="en-US" w:eastAsia="zh-CN"/>
        </w:rPr>
        <w:t>8</w:t>
      </w:r>
      <w:r>
        <w:rPr>
          <w:rFonts w:hint="default" w:ascii="Times New Roman" w:hAnsi="Times New Roman" w:cs="Times New Roman"/>
          <w:bCs/>
          <w:highlight w:val="none"/>
          <w:lang w:eastAsia="zh-CN"/>
        </w:rPr>
        <w:t>月</w:t>
      </w:r>
      <w:r>
        <w:rPr>
          <w:rFonts w:hint="default" w:ascii="Times New Roman" w:hAnsi="Times New Roman" w:cs="Times New Roman"/>
          <w:bCs/>
          <w:highlight w:val="none"/>
          <w:lang w:val="en-US" w:eastAsia="zh-CN"/>
        </w:rPr>
        <w:t>12</w:t>
      </w:r>
      <w:r>
        <w:rPr>
          <w:rFonts w:hint="default" w:ascii="Times New Roman" w:hAnsi="Times New Roman" w:cs="Times New Roman"/>
          <w:bCs/>
          <w:highlight w:val="none"/>
          <w:lang w:eastAsia="zh-CN"/>
        </w:rPr>
        <w:t>日8时20分</w:t>
      </w:r>
      <w:r>
        <w:rPr>
          <w:rFonts w:hint="default" w:ascii="Times New Roman" w:hAnsi="Times New Roman" w:cs="Times New Roman"/>
          <w:bCs/>
          <w:highlight w:val="none"/>
        </w:rPr>
        <w:t>。</w:t>
      </w:r>
    </w:p>
    <w:p w14:paraId="47C0AEDE">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3、根据《关于进一步加强公共资源交易管理持续优化营商环境的通知》（三公管办〔2022〕2号）文件的要求,文件费用不再收取。</w:t>
      </w:r>
    </w:p>
    <w:p w14:paraId="0A3C2C2C">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注：本项目为不见面开标项目，开标当日，供应商无需到开标现场参加开标会议，供应商应当在投标截止时间前，登陆不见面开标大厅选择登陆三门峡市公共资源电子招投标系统进行登陆（网址为http://120.194.249.36:10094/BidOpening/bidopeninghallaction/hall/login）,在线准时参加开标活动并进行响应性文件解密等。每位响应人的解密时间为开标时间起30分钟内完成。因响应人原因未能解密、解密失败或解密超时的将被拒绝。</w:t>
      </w:r>
    </w:p>
    <w:p w14:paraId="0D6479FC">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4、本项目实行资格后审，评审中资格审查、评审打分以响应性文件为准，其上传资料真实性由供应商自行承担，同时，供应商要完善主体库。</w:t>
      </w:r>
    </w:p>
    <w:p w14:paraId="795BC04D">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5、按照《河南省财政厅关于优化政府采购营商环境有关问题的通知》（豫财购[2019]4号文）的要求本项目不再收取投标保证金。</w:t>
      </w:r>
    </w:p>
    <w:p w14:paraId="612AE00A">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6、其他事项：</w:t>
      </w:r>
    </w:p>
    <w:p w14:paraId="585DAD00">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（1）磋商所发生一切费用由各供应商自行承担，并承担相应的风险和责任。</w:t>
      </w:r>
    </w:p>
    <w:p w14:paraId="31F74341">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（2）供应商递交的磋商文件不论中标与否均不予退还。</w:t>
      </w:r>
    </w:p>
    <w:p w14:paraId="2B89AF6B">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（3）我单位（采购人）严格按三财购【2021】9号文要求的时限发布中标结果公告，发出中标通知书，签订采购合同，上传采购合同。</w:t>
      </w:r>
    </w:p>
    <w:p w14:paraId="7F4AFB01">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（4）以投标文件业绩信息为准，可使用电子营业执照。</w:t>
      </w:r>
    </w:p>
    <w:p w14:paraId="295B0DA4">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（5）评标打分部分：评标打分部分仍按照 100 分制原则进行，涉及到资格审查、企业荣誉、 企业业绩等计分部分时，以投标单位自行制作到投标文件中的相应内容为准。</w:t>
      </w:r>
    </w:p>
    <w:p w14:paraId="07C03B74">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6）投标文件编制部分：在招标文件中要求投标人按照投标文件格式进行投标文件编制，在投标文件编制时，应明确将投标单位企业基本情况、资质情况、人员情况、财务情况、业绩情况编入投标文件，便于进行资格审查及评标打分。</w:t>
      </w:r>
    </w:p>
    <w:p w14:paraId="600F6934">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八、响应性文件递交与开标时间及地点：</w:t>
      </w:r>
    </w:p>
    <w:p w14:paraId="436FF567">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1、响应性文件递交截止时间及开标时间：</w:t>
      </w:r>
      <w:r>
        <w:rPr>
          <w:rFonts w:hint="default" w:ascii="Times New Roman" w:hAnsi="Times New Roman" w:cs="Times New Roman"/>
          <w:bCs/>
          <w:highlight w:val="none"/>
          <w:lang w:eastAsia="zh-CN"/>
        </w:rPr>
        <w:t>2026年08月12日8时20分</w:t>
      </w:r>
      <w:r>
        <w:rPr>
          <w:rFonts w:hint="default" w:ascii="Times New Roman" w:hAnsi="Times New Roman" w:cs="Times New Roman"/>
          <w:bCs/>
          <w:highlight w:val="none"/>
        </w:rPr>
        <w:t>。</w:t>
      </w:r>
    </w:p>
    <w:p w14:paraId="7BB297D2">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2、响应文件递交地点:上传至三门峡市公共资源交易中心系统。</w:t>
      </w:r>
    </w:p>
    <w:p w14:paraId="64D73C34">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3、开标地点：渑池县公共资源交易中心六楼开标区。</w:t>
      </w:r>
    </w:p>
    <w:p w14:paraId="6EC6064B">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九、发布公告的媒介</w:t>
      </w:r>
    </w:p>
    <w:p w14:paraId="50DED106">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本次公告在《中国招标投标公共服务平台》、《河南省政府采购网》、《三门峡市公共资源交易中心网》上发布。</w:t>
      </w:r>
    </w:p>
    <w:p w14:paraId="28F302F3">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温馨提示：本项目为电子化、无纸化交易项目，开标不再接受任何纸质资料，为保证您能投标成功，请需仔细阅读采购文件和三门峡市公共资源交易中心官网业务办理指南。</w:t>
      </w:r>
    </w:p>
    <w:p w14:paraId="731D837B">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十、联系方式：</w:t>
      </w:r>
    </w:p>
    <w:p w14:paraId="61C32868">
      <w:pPr>
        <w:wordWrap w:val="0"/>
        <w:spacing w:line="440" w:lineRule="exact"/>
        <w:ind w:firstLine="480" w:firstLineChars="200"/>
        <w:jc w:val="both"/>
        <w:rPr>
          <w:rFonts w:hint="default" w:ascii="Times New Roman" w:hAnsi="Times New Roman" w:cs="Times New Roman"/>
          <w:highlight w:val="none"/>
        </w:rPr>
      </w:pPr>
      <w:r>
        <w:rPr>
          <w:rFonts w:hint="default" w:ascii="Times New Roman" w:hAnsi="Times New Roman" w:cs="Times New Roman"/>
          <w:highlight w:val="none"/>
        </w:rPr>
        <w:t>采 购 人：</w:t>
      </w:r>
      <w:r>
        <w:rPr>
          <w:rFonts w:hint="default" w:ascii="Times New Roman" w:hAnsi="Times New Roman" w:cs="Times New Roman"/>
          <w:highlight w:val="none"/>
          <w:lang w:eastAsia="zh-CN"/>
        </w:rPr>
        <w:t>渑池县张村镇人民政府</w:t>
      </w:r>
      <w:r>
        <w:rPr>
          <w:rFonts w:hint="default" w:ascii="Times New Roman" w:hAnsi="Times New Roman" w:cs="Times New Roman"/>
          <w:highlight w:val="none"/>
        </w:rPr>
        <w:t xml:space="preserve"> </w:t>
      </w:r>
    </w:p>
    <w:p w14:paraId="1593FB8C">
      <w:pPr>
        <w:wordWrap w:val="0"/>
        <w:spacing w:line="440" w:lineRule="exact"/>
        <w:ind w:firstLine="480" w:firstLineChars="200"/>
        <w:jc w:val="both"/>
        <w:rPr>
          <w:rFonts w:hint="default" w:ascii="Times New Roman" w:hAnsi="Times New Roman" w:eastAsia="宋体" w:cs="Times New Roman"/>
          <w:highlight w:val="none"/>
          <w:lang w:eastAsia="zh-CN"/>
        </w:rPr>
      </w:pPr>
      <w:r>
        <w:rPr>
          <w:rFonts w:hint="default" w:ascii="Times New Roman" w:hAnsi="Times New Roman" w:cs="Times New Roman"/>
          <w:highlight w:val="none"/>
        </w:rPr>
        <w:t>地    址：</w:t>
      </w:r>
      <w:r>
        <w:rPr>
          <w:rFonts w:hint="default" w:ascii="Times New Roman" w:hAnsi="Times New Roman" w:cs="Times New Roman"/>
          <w:highlight w:val="none"/>
          <w:lang w:eastAsia="zh-CN"/>
        </w:rPr>
        <w:t>渑池县张村镇人民政府</w:t>
      </w:r>
    </w:p>
    <w:p w14:paraId="491E673D">
      <w:pPr>
        <w:wordWrap w:val="0"/>
        <w:spacing w:line="440" w:lineRule="exact"/>
        <w:ind w:firstLine="480" w:firstLineChars="200"/>
        <w:jc w:val="both"/>
        <w:rPr>
          <w:rFonts w:hint="default" w:ascii="Times New Roman" w:hAnsi="Times New Roman" w:eastAsia="宋体" w:cs="Times New Roman"/>
          <w:highlight w:val="none"/>
          <w:lang w:eastAsia="zh-CN"/>
        </w:rPr>
      </w:pPr>
      <w:r>
        <w:rPr>
          <w:rFonts w:hint="default" w:ascii="Times New Roman" w:hAnsi="Times New Roman" w:cs="Times New Roman"/>
          <w:highlight w:val="none"/>
        </w:rPr>
        <w:t>联 系 人：</w:t>
      </w:r>
      <w:r>
        <w:rPr>
          <w:rFonts w:hint="default" w:ascii="Times New Roman" w:hAnsi="Times New Roman" w:cs="Times New Roman"/>
          <w:highlight w:val="none"/>
          <w:lang w:eastAsia="zh-CN"/>
        </w:rPr>
        <w:t>马先生</w:t>
      </w:r>
    </w:p>
    <w:p w14:paraId="1777408E">
      <w:pPr>
        <w:wordWrap w:val="0"/>
        <w:spacing w:line="440" w:lineRule="exact"/>
        <w:ind w:firstLine="480" w:firstLineChars="200"/>
        <w:jc w:val="both"/>
        <w:rPr>
          <w:rFonts w:hint="default" w:ascii="Times New Roman" w:hAnsi="Times New Roman" w:eastAsia="宋体" w:cs="Times New Roman"/>
          <w:highlight w:val="none"/>
          <w:lang w:eastAsia="zh-CN"/>
        </w:rPr>
      </w:pPr>
      <w:r>
        <w:rPr>
          <w:rFonts w:hint="default" w:ascii="Times New Roman" w:hAnsi="Times New Roman" w:cs="Times New Roman"/>
          <w:highlight w:val="none"/>
        </w:rPr>
        <w:t>联系电话：</w:t>
      </w:r>
      <w:r>
        <w:rPr>
          <w:rFonts w:hint="default" w:ascii="Times New Roman" w:hAnsi="Times New Roman" w:cs="Times New Roman"/>
          <w:highlight w:val="none"/>
          <w:lang w:eastAsia="zh-CN"/>
        </w:rPr>
        <w:t>18639882627</w:t>
      </w:r>
    </w:p>
    <w:p w14:paraId="21334417">
      <w:pPr>
        <w:wordWrap w:val="0"/>
        <w:spacing w:line="440" w:lineRule="exact"/>
        <w:ind w:firstLine="480" w:firstLineChars="200"/>
        <w:jc w:val="both"/>
        <w:rPr>
          <w:rFonts w:hint="default" w:ascii="Times New Roman" w:hAnsi="Times New Roman" w:eastAsia="宋体" w:cs="Times New Roman"/>
          <w:highlight w:val="none"/>
          <w:lang w:eastAsia="zh-CN"/>
        </w:rPr>
      </w:pPr>
      <w:r>
        <w:rPr>
          <w:rFonts w:hint="default" w:ascii="Times New Roman" w:hAnsi="Times New Roman" w:cs="Times New Roman"/>
          <w:highlight w:val="none"/>
        </w:rPr>
        <w:t>代理机构：</w:t>
      </w:r>
      <w:r>
        <w:rPr>
          <w:rFonts w:hint="default" w:ascii="Times New Roman" w:hAnsi="Times New Roman" w:cs="Times New Roman"/>
          <w:highlight w:val="none"/>
          <w:lang w:eastAsia="zh-CN"/>
        </w:rPr>
        <w:t>中恒晟（北京）工程管理有限公司</w:t>
      </w:r>
    </w:p>
    <w:p w14:paraId="2CCB1A27">
      <w:pPr>
        <w:wordWrap w:val="0"/>
        <w:spacing w:line="440" w:lineRule="exact"/>
        <w:ind w:firstLine="480" w:firstLineChars="200"/>
        <w:jc w:val="both"/>
        <w:rPr>
          <w:rFonts w:hint="default" w:ascii="Times New Roman" w:hAnsi="Times New Roman" w:eastAsia="宋体" w:cs="Times New Roman"/>
          <w:highlight w:val="none"/>
          <w:lang w:eastAsia="zh-CN"/>
        </w:rPr>
      </w:pPr>
      <w:r>
        <w:rPr>
          <w:rFonts w:hint="default" w:ascii="Times New Roman" w:hAnsi="Times New Roman" w:cs="Times New Roman"/>
          <w:highlight w:val="none"/>
        </w:rPr>
        <w:t>地    址：</w:t>
      </w:r>
      <w:r>
        <w:rPr>
          <w:rFonts w:hint="default" w:ascii="Times New Roman" w:hAnsi="Times New Roman" w:cs="Times New Roman"/>
          <w:highlight w:val="none"/>
          <w:lang w:eastAsia="zh-CN"/>
        </w:rPr>
        <w:t>三门峡市鸿庆国际大厦1710室</w:t>
      </w:r>
    </w:p>
    <w:p w14:paraId="2FCC2B7C">
      <w:pPr>
        <w:wordWrap w:val="0"/>
        <w:spacing w:line="440" w:lineRule="exact"/>
        <w:ind w:firstLine="480" w:firstLineChars="200"/>
        <w:jc w:val="both"/>
        <w:rPr>
          <w:rFonts w:hint="default" w:ascii="Times New Roman" w:hAnsi="Times New Roman" w:eastAsia="宋体" w:cs="Times New Roman"/>
          <w:highlight w:val="none"/>
          <w:lang w:val="en-US" w:eastAsia="zh-CN"/>
        </w:rPr>
      </w:pPr>
      <w:r>
        <w:rPr>
          <w:rFonts w:hint="default" w:ascii="Times New Roman" w:hAnsi="Times New Roman" w:cs="Times New Roman"/>
          <w:highlight w:val="none"/>
        </w:rPr>
        <w:t>联 系 人：</w:t>
      </w:r>
      <w:r>
        <w:rPr>
          <w:rFonts w:hint="default" w:ascii="Times New Roman" w:hAnsi="Times New Roman" w:cs="Times New Roman"/>
          <w:highlight w:val="none"/>
          <w:lang w:val="en-US" w:eastAsia="zh-CN"/>
        </w:rPr>
        <w:t>胡兵</w:t>
      </w:r>
    </w:p>
    <w:p w14:paraId="093C74D3">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联系电话：</w:t>
      </w:r>
      <w:r>
        <w:rPr>
          <w:rFonts w:hint="default" w:ascii="Times New Roman" w:hAnsi="Times New Roman" w:cs="Times New Roman"/>
          <w:highlight w:val="none"/>
          <w:lang w:eastAsia="zh-CN"/>
        </w:rPr>
        <w:t>15139003835</w:t>
      </w:r>
      <w:r>
        <w:rPr>
          <w:rFonts w:hint="default" w:ascii="Times New Roman" w:hAnsi="Times New Roman" w:cs="Times New Roman"/>
          <w:highlight w:val="none"/>
        </w:rPr>
        <w:t xml:space="preserve">   </w:t>
      </w:r>
    </w:p>
    <w:p w14:paraId="2784ED48">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 xml:space="preserve">监督单位：渑池县政府采购办公室 </w:t>
      </w:r>
    </w:p>
    <w:p w14:paraId="293AACDA">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电    话：0398-4818677</w:t>
      </w:r>
    </w:p>
    <w:p w14:paraId="5BA67C09">
      <w:pPr>
        <w:wordWrap w:val="0"/>
        <w:spacing w:line="440" w:lineRule="exact"/>
        <w:ind w:firstLine="480" w:firstLineChars="200"/>
        <w:jc w:val="both"/>
        <w:rPr>
          <w:rFonts w:hint="default" w:ascii="Times New Roman" w:hAnsi="Times New Roman" w:cs="Times New Roman"/>
          <w:highlight w:val="none"/>
        </w:rPr>
      </w:pPr>
    </w:p>
    <w:p w14:paraId="4FB1EA9C">
      <w:pPr>
        <w:pStyle w:val="2"/>
        <w:wordWrap w:val="0"/>
        <w:jc w:val="left"/>
        <w:rPr>
          <w:rFonts w:hint="default" w:ascii="Times New Roman" w:hAnsi="Times New Roman" w:cs="Times New Roman"/>
          <w:sz w:val="24"/>
          <w:highlight w:val="none"/>
        </w:rPr>
      </w:pPr>
      <w:bookmarkStart w:id="88" w:name="_Toc13128"/>
    </w:p>
    <w:p w14:paraId="0233CAF7">
      <w:pPr>
        <w:wordWrap w:val="0"/>
        <w:rPr>
          <w:rFonts w:hint="default" w:ascii="Times New Roman" w:hAnsi="Times New Roman" w:cs="Times New Roman"/>
          <w:highlight w:val="none"/>
        </w:rPr>
      </w:pPr>
    </w:p>
    <w:p w14:paraId="5121ABA5">
      <w:pPr>
        <w:pStyle w:val="2"/>
        <w:wordWrap w:val="0"/>
        <w:rPr>
          <w:rFonts w:hint="default" w:ascii="Times New Roman" w:hAnsi="Times New Roman" w:cs="Times New Roman"/>
          <w:sz w:val="40"/>
          <w:szCs w:val="32"/>
          <w:highlight w:val="none"/>
        </w:rPr>
      </w:pPr>
    </w:p>
    <w:p w14:paraId="212890D5">
      <w:pPr>
        <w:pStyle w:val="2"/>
        <w:wordWrap w:val="0"/>
        <w:rPr>
          <w:rFonts w:hint="default" w:ascii="Times New Roman" w:hAnsi="Times New Roman" w:cs="Times New Roman"/>
          <w:sz w:val="40"/>
          <w:szCs w:val="32"/>
          <w:highlight w:val="none"/>
        </w:rPr>
      </w:pPr>
    </w:p>
    <w:p w14:paraId="6ED1D2AD">
      <w:pPr>
        <w:pStyle w:val="2"/>
        <w:wordWrap w:val="0"/>
        <w:rPr>
          <w:rFonts w:hint="default" w:ascii="Times New Roman" w:hAnsi="Times New Roman" w:cs="Times New Roman"/>
          <w:sz w:val="40"/>
          <w:szCs w:val="32"/>
          <w:highlight w:val="none"/>
        </w:rPr>
      </w:pPr>
    </w:p>
    <w:p w14:paraId="58C90924">
      <w:pPr>
        <w:pStyle w:val="2"/>
        <w:wordWrap w:val="0"/>
        <w:rPr>
          <w:rFonts w:hint="default" w:ascii="Times New Roman" w:hAnsi="Times New Roman" w:cs="Times New Roman"/>
          <w:sz w:val="40"/>
          <w:szCs w:val="32"/>
          <w:highlight w:val="none"/>
        </w:rPr>
      </w:pPr>
    </w:p>
    <w:p w14:paraId="3200DC4F">
      <w:pPr>
        <w:pStyle w:val="2"/>
        <w:wordWrap w:val="0"/>
        <w:rPr>
          <w:rFonts w:hint="default" w:ascii="Times New Roman" w:hAnsi="Times New Roman" w:cs="Times New Roman"/>
          <w:sz w:val="40"/>
          <w:szCs w:val="32"/>
          <w:highlight w:val="none"/>
        </w:rPr>
      </w:pPr>
    </w:p>
    <w:p w14:paraId="1495F5D6">
      <w:pPr>
        <w:wordWrap w:val="0"/>
        <w:rPr>
          <w:rFonts w:hint="default" w:ascii="Times New Roman" w:hAnsi="Times New Roman" w:cs="Times New Roman"/>
          <w:highlight w:val="none"/>
        </w:rPr>
      </w:pPr>
    </w:p>
    <w:p w14:paraId="21189A98">
      <w:pPr>
        <w:pStyle w:val="11"/>
        <w:wordWrap w:val="0"/>
        <w:rPr>
          <w:rFonts w:hint="default" w:ascii="Times New Roman" w:hAnsi="Times New Roman" w:cs="Times New Roman"/>
          <w:highlight w:val="none"/>
        </w:rPr>
      </w:pPr>
    </w:p>
    <w:p w14:paraId="126FD920">
      <w:pPr>
        <w:pStyle w:val="11"/>
        <w:wordWrap w:val="0"/>
        <w:rPr>
          <w:rFonts w:hint="default" w:ascii="Times New Roman" w:hAnsi="Times New Roman" w:cs="Times New Roman"/>
          <w:highlight w:val="none"/>
        </w:rPr>
      </w:pPr>
    </w:p>
    <w:p w14:paraId="1FFFF641">
      <w:pPr>
        <w:pStyle w:val="11"/>
        <w:wordWrap w:val="0"/>
        <w:rPr>
          <w:rFonts w:hint="default" w:ascii="Times New Roman" w:hAnsi="Times New Roman" w:cs="Times New Roman"/>
          <w:highlight w:val="none"/>
        </w:rPr>
      </w:pPr>
    </w:p>
    <w:p w14:paraId="68C704CE">
      <w:pPr>
        <w:pStyle w:val="11"/>
        <w:wordWrap w:val="0"/>
        <w:rPr>
          <w:rFonts w:hint="default" w:ascii="Times New Roman" w:hAnsi="Times New Roman" w:cs="Times New Roman"/>
          <w:highlight w:val="none"/>
        </w:rPr>
      </w:pPr>
    </w:p>
    <w:p w14:paraId="223FD469">
      <w:pPr>
        <w:pStyle w:val="11"/>
        <w:wordWrap w:val="0"/>
        <w:rPr>
          <w:rFonts w:hint="default" w:ascii="Times New Roman" w:hAnsi="Times New Roman" w:cs="Times New Roman"/>
          <w:highlight w:val="none"/>
        </w:rPr>
      </w:pPr>
    </w:p>
    <w:p w14:paraId="2E0A94D3">
      <w:pPr>
        <w:pStyle w:val="11"/>
        <w:wordWrap w:val="0"/>
        <w:rPr>
          <w:rFonts w:hint="default" w:ascii="Times New Roman" w:hAnsi="Times New Roman" w:cs="Times New Roman"/>
          <w:highlight w:val="none"/>
        </w:rPr>
      </w:pPr>
    </w:p>
    <w:p w14:paraId="1D37C584">
      <w:pPr>
        <w:pStyle w:val="11"/>
        <w:wordWrap w:val="0"/>
        <w:rPr>
          <w:rFonts w:hint="default" w:ascii="Times New Roman" w:hAnsi="Times New Roman" w:cs="Times New Roman"/>
          <w:highlight w:val="none"/>
        </w:rPr>
      </w:pPr>
    </w:p>
    <w:p w14:paraId="4F6E26ED">
      <w:pPr>
        <w:pStyle w:val="11"/>
        <w:wordWrap w:val="0"/>
        <w:rPr>
          <w:rFonts w:hint="default" w:ascii="Times New Roman" w:hAnsi="Times New Roman" w:cs="Times New Roman"/>
          <w:highlight w:val="none"/>
        </w:rPr>
      </w:pPr>
    </w:p>
    <w:p w14:paraId="33B6BE96">
      <w:pPr>
        <w:pStyle w:val="11"/>
        <w:wordWrap w:val="0"/>
        <w:rPr>
          <w:rFonts w:hint="default" w:ascii="Times New Roman" w:hAnsi="Times New Roman" w:cs="Times New Roman"/>
          <w:highlight w:val="none"/>
        </w:rPr>
      </w:pPr>
    </w:p>
    <w:p w14:paraId="6637D448">
      <w:pPr>
        <w:pStyle w:val="2"/>
        <w:wordWrap w:val="0"/>
        <w:rPr>
          <w:rFonts w:hint="default" w:ascii="Times New Roman" w:hAnsi="Times New Roman" w:cs="Times New Roman"/>
          <w:sz w:val="32"/>
          <w:highlight w:val="none"/>
        </w:rPr>
      </w:pPr>
      <w:r>
        <w:rPr>
          <w:rFonts w:hint="default" w:ascii="Times New Roman" w:hAnsi="Times New Roman" w:cs="Times New Roman"/>
          <w:sz w:val="40"/>
          <w:szCs w:val="32"/>
          <w:highlight w:val="none"/>
        </w:rPr>
        <w:t>第二章 供应商须知</w:t>
      </w:r>
      <w:bookmarkEnd w:id="88"/>
    </w:p>
    <w:p w14:paraId="0D64EA47">
      <w:pPr>
        <w:wordWrap w:val="0"/>
        <w:spacing w:line="240" w:lineRule="auto"/>
        <w:jc w:val="center"/>
        <w:rPr>
          <w:rFonts w:hint="default" w:ascii="Times New Roman" w:hAnsi="Times New Roman" w:cs="Times New Roman"/>
          <w:b/>
          <w:highlight w:val="none"/>
        </w:rPr>
      </w:pPr>
      <w:bookmarkStart w:id="89" w:name="_Toc44996337"/>
      <w:bookmarkEnd w:id="89"/>
      <w:r>
        <w:rPr>
          <w:rFonts w:hint="default" w:ascii="Times New Roman" w:hAnsi="Times New Roman" w:cs="Times New Roman"/>
          <w:b/>
          <w:highlight w:val="none"/>
        </w:rPr>
        <w:t>供应商须知前附表</w:t>
      </w:r>
    </w:p>
    <w:tbl>
      <w:tblPr>
        <w:tblStyle w:val="9"/>
        <w:tblW w:w="9120" w:type="dxa"/>
        <w:jc w:val="center"/>
        <w:tblLayout w:type="fixed"/>
        <w:tblCellMar>
          <w:top w:w="0" w:type="dxa"/>
          <w:left w:w="108" w:type="dxa"/>
          <w:bottom w:w="0" w:type="dxa"/>
          <w:right w:w="108" w:type="dxa"/>
        </w:tblCellMar>
      </w:tblPr>
      <w:tblGrid>
        <w:gridCol w:w="697"/>
        <w:gridCol w:w="2070"/>
        <w:gridCol w:w="6353"/>
      </w:tblGrid>
      <w:tr w14:paraId="3BCA4A35">
        <w:tblPrEx>
          <w:tblCellMar>
            <w:top w:w="0" w:type="dxa"/>
            <w:left w:w="108" w:type="dxa"/>
            <w:bottom w:w="0" w:type="dxa"/>
            <w:right w:w="108" w:type="dxa"/>
          </w:tblCellMar>
        </w:tblPrEx>
        <w:trPr>
          <w:trHeight w:val="411" w:hRule="atLeast"/>
          <w:jc w:val="center"/>
        </w:trPr>
        <w:tc>
          <w:tcPr>
            <w:tcW w:w="697" w:type="dxa"/>
            <w:tcBorders>
              <w:top w:val="single" w:color="auto" w:sz="4" w:space="0"/>
              <w:left w:val="single" w:color="auto" w:sz="4" w:space="0"/>
              <w:bottom w:val="single" w:color="auto" w:sz="4" w:space="0"/>
              <w:right w:val="single" w:color="auto" w:sz="4" w:space="0"/>
            </w:tcBorders>
            <w:noWrap w:val="0"/>
            <w:vAlign w:val="center"/>
          </w:tcPr>
          <w:p w14:paraId="1E89659E">
            <w:pPr>
              <w:wordWrap w:val="0"/>
              <w:jc w:val="center"/>
              <w:rPr>
                <w:rFonts w:hint="default" w:ascii="Times New Roman" w:hAnsi="Times New Roman" w:cs="Times New Roman"/>
                <w:kern w:val="0"/>
                <w:highlight w:val="none"/>
              </w:rPr>
            </w:pPr>
            <w:r>
              <w:rPr>
                <w:rFonts w:hint="default" w:ascii="Times New Roman" w:hAnsi="Times New Roman" w:cs="Times New Roman"/>
                <w:kern w:val="0"/>
                <w:highlight w:val="none"/>
              </w:rPr>
              <w:t>序号</w:t>
            </w:r>
          </w:p>
        </w:tc>
        <w:tc>
          <w:tcPr>
            <w:tcW w:w="2070" w:type="dxa"/>
            <w:tcBorders>
              <w:top w:val="single" w:color="auto" w:sz="4" w:space="0"/>
              <w:left w:val="nil"/>
              <w:bottom w:val="single" w:color="auto" w:sz="4" w:space="0"/>
              <w:right w:val="single" w:color="auto" w:sz="4" w:space="0"/>
            </w:tcBorders>
            <w:noWrap w:val="0"/>
            <w:vAlign w:val="center"/>
          </w:tcPr>
          <w:p w14:paraId="2EBA22CF">
            <w:pPr>
              <w:wordWrap w:val="0"/>
              <w:jc w:val="center"/>
              <w:rPr>
                <w:rFonts w:hint="default" w:ascii="Times New Roman" w:hAnsi="Times New Roman" w:cs="Times New Roman"/>
                <w:kern w:val="0"/>
                <w:highlight w:val="none"/>
              </w:rPr>
            </w:pPr>
            <w:r>
              <w:rPr>
                <w:rFonts w:hint="default" w:ascii="Times New Roman" w:hAnsi="Times New Roman" w:cs="Times New Roman"/>
                <w:kern w:val="0"/>
                <w:highlight w:val="none"/>
              </w:rPr>
              <w:t>条款名称</w:t>
            </w:r>
          </w:p>
        </w:tc>
        <w:tc>
          <w:tcPr>
            <w:tcW w:w="6353" w:type="dxa"/>
            <w:tcBorders>
              <w:top w:val="single" w:color="auto" w:sz="4" w:space="0"/>
              <w:left w:val="nil"/>
              <w:bottom w:val="single" w:color="auto" w:sz="4" w:space="0"/>
              <w:right w:val="single" w:color="auto" w:sz="4" w:space="0"/>
            </w:tcBorders>
            <w:noWrap w:val="0"/>
            <w:vAlign w:val="center"/>
          </w:tcPr>
          <w:p w14:paraId="6E188F6F">
            <w:pPr>
              <w:wordWrap w:val="0"/>
              <w:jc w:val="center"/>
              <w:rPr>
                <w:rFonts w:hint="default" w:ascii="Times New Roman" w:hAnsi="Times New Roman" w:cs="Times New Roman"/>
                <w:kern w:val="0"/>
                <w:highlight w:val="none"/>
              </w:rPr>
            </w:pPr>
            <w:r>
              <w:rPr>
                <w:rFonts w:hint="default" w:ascii="Times New Roman" w:hAnsi="Times New Roman" w:cs="Times New Roman"/>
                <w:kern w:val="0"/>
                <w:highlight w:val="none"/>
              </w:rPr>
              <w:t>编列内容</w:t>
            </w:r>
          </w:p>
        </w:tc>
      </w:tr>
      <w:tr w14:paraId="63A258E4">
        <w:tblPrEx>
          <w:tblCellMar>
            <w:top w:w="0" w:type="dxa"/>
            <w:left w:w="108" w:type="dxa"/>
            <w:bottom w:w="0" w:type="dxa"/>
            <w:right w:w="108" w:type="dxa"/>
          </w:tblCellMar>
        </w:tblPrEx>
        <w:trPr>
          <w:trHeight w:val="1739" w:hRule="atLeast"/>
          <w:jc w:val="center"/>
        </w:trPr>
        <w:tc>
          <w:tcPr>
            <w:tcW w:w="697" w:type="dxa"/>
            <w:tcBorders>
              <w:top w:val="single" w:color="auto" w:sz="4" w:space="0"/>
              <w:left w:val="single" w:color="auto" w:sz="4" w:space="0"/>
              <w:bottom w:val="single" w:color="auto" w:sz="4" w:space="0"/>
              <w:right w:val="single" w:color="auto" w:sz="4" w:space="0"/>
            </w:tcBorders>
            <w:noWrap w:val="0"/>
            <w:vAlign w:val="center"/>
          </w:tcPr>
          <w:p w14:paraId="4B3DA0FA">
            <w:pPr>
              <w:wordWrap w:val="0"/>
              <w:jc w:val="center"/>
              <w:rPr>
                <w:rFonts w:hint="default" w:ascii="Times New Roman" w:hAnsi="Times New Roman" w:cs="Times New Roman"/>
                <w:highlight w:val="none"/>
              </w:rPr>
            </w:pPr>
            <w:r>
              <w:rPr>
                <w:rFonts w:hint="default" w:ascii="Times New Roman" w:hAnsi="Times New Roman" w:cs="Times New Roman"/>
                <w:kern w:val="0"/>
                <w:highlight w:val="none"/>
              </w:rPr>
              <w:t>1</w:t>
            </w:r>
          </w:p>
        </w:tc>
        <w:tc>
          <w:tcPr>
            <w:tcW w:w="2070" w:type="dxa"/>
            <w:tcBorders>
              <w:top w:val="single" w:color="auto" w:sz="4" w:space="0"/>
              <w:left w:val="nil"/>
              <w:bottom w:val="single" w:color="auto" w:sz="4" w:space="0"/>
              <w:right w:val="single" w:color="auto" w:sz="4" w:space="0"/>
            </w:tcBorders>
            <w:noWrap w:val="0"/>
            <w:vAlign w:val="center"/>
          </w:tcPr>
          <w:p w14:paraId="532AA8F0">
            <w:pPr>
              <w:wordWrap w:val="0"/>
              <w:jc w:val="center"/>
              <w:rPr>
                <w:rFonts w:hint="default" w:ascii="Times New Roman" w:hAnsi="Times New Roman" w:cs="Times New Roman"/>
                <w:highlight w:val="none"/>
              </w:rPr>
            </w:pPr>
            <w:r>
              <w:rPr>
                <w:rFonts w:hint="default" w:ascii="Times New Roman" w:hAnsi="Times New Roman" w:cs="Times New Roman"/>
                <w:highlight w:val="none"/>
              </w:rPr>
              <w:t>采购人</w:t>
            </w:r>
          </w:p>
        </w:tc>
        <w:tc>
          <w:tcPr>
            <w:tcW w:w="6353" w:type="dxa"/>
            <w:tcBorders>
              <w:top w:val="single" w:color="auto" w:sz="4" w:space="0"/>
              <w:left w:val="nil"/>
              <w:bottom w:val="single" w:color="auto" w:sz="4" w:space="0"/>
              <w:right w:val="single" w:color="auto" w:sz="4" w:space="0"/>
            </w:tcBorders>
            <w:noWrap w:val="0"/>
            <w:vAlign w:val="center"/>
          </w:tcPr>
          <w:p w14:paraId="59C69FBD">
            <w:pPr>
              <w:wordWrap w:val="0"/>
              <w:jc w:val="both"/>
              <w:rPr>
                <w:rFonts w:hint="default" w:ascii="Times New Roman" w:hAnsi="Times New Roman" w:cs="Times New Roman"/>
                <w:highlight w:val="none"/>
                <w:shd w:val="clear" w:color="auto" w:fill="FFFFFF"/>
              </w:rPr>
            </w:pPr>
            <w:r>
              <w:rPr>
                <w:rFonts w:hint="default" w:ascii="Times New Roman" w:hAnsi="Times New Roman" w:cs="Times New Roman"/>
                <w:highlight w:val="none"/>
                <w:shd w:val="clear" w:color="auto" w:fill="FFFFFF"/>
              </w:rPr>
              <w:t>采 购 人：</w:t>
            </w:r>
            <w:r>
              <w:rPr>
                <w:rFonts w:hint="default" w:ascii="Times New Roman" w:hAnsi="Times New Roman" w:cs="Times New Roman"/>
                <w:highlight w:val="none"/>
                <w:shd w:val="clear" w:color="auto" w:fill="FFFFFF"/>
                <w:lang w:eastAsia="zh-CN"/>
              </w:rPr>
              <w:t>渑池县张村镇人民政府</w:t>
            </w:r>
            <w:r>
              <w:rPr>
                <w:rFonts w:hint="default" w:ascii="Times New Roman" w:hAnsi="Times New Roman" w:cs="Times New Roman"/>
                <w:highlight w:val="none"/>
                <w:shd w:val="clear" w:color="auto" w:fill="FFFFFF"/>
              </w:rPr>
              <w:t xml:space="preserve"> </w:t>
            </w:r>
          </w:p>
          <w:p w14:paraId="44EFFE8C">
            <w:pPr>
              <w:wordWrap w:val="0"/>
              <w:jc w:val="both"/>
              <w:rPr>
                <w:rFonts w:hint="default" w:ascii="Times New Roman" w:hAnsi="Times New Roman" w:eastAsia="宋体" w:cs="Times New Roman"/>
                <w:highlight w:val="none"/>
                <w:shd w:val="clear" w:color="auto" w:fill="FFFFFF"/>
                <w:lang w:eastAsia="zh-CN"/>
              </w:rPr>
            </w:pPr>
            <w:r>
              <w:rPr>
                <w:rFonts w:hint="default" w:ascii="Times New Roman" w:hAnsi="Times New Roman" w:cs="Times New Roman"/>
                <w:highlight w:val="none"/>
                <w:shd w:val="clear" w:color="auto" w:fill="FFFFFF"/>
              </w:rPr>
              <w:t>地    址：</w:t>
            </w:r>
            <w:r>
              <w:rPr>
                <w:rFonts w:hint="default" w:ascii="Times New Roman" w:hAnsi="Times New Roman" w:cs="Times New Roman"/>
                <w:highlight w:val="none"/>
                <w:shd w:val="clear" w:color="auto" w:fill="FFFFFF"/>
                <w:lang w:eastAsia="zh-CN"/>
              </w:rPr>
              <w:t>渑池县张村镇人民政府</w:t>
            </w:r>
          </w:p>
          <w:p w14:paraId="06A09435">
            <w:pPr>
              <w:wordWrap w:val="0"/>
              <w:jc w:val="both"/>
              <w:rPr>
                <w:rFonts w:hint="default" w:ascii="Times New Roman" w:hAnsi="Times New Roman" w:eastAsia="宋体" w:cs="Times New Roman"/>
                <w:highlight w:val="none"/>
                <w:shd w:val="clear" w:color="auto" w:fill="FFFFFF"/>
                <w:lang w:eastAsia="zh-CN"/>
              </w:rPr>
            </w:pPr>
            <w:r>
              <w:rPr>
                <w:rFonts w:hint="default" w:ascii="Times New Roman" w:hAnsi="Times New Roman" w:cs="Times New Roman"/>
                <w:highlight w:val="none"/>
                <w:shd w:val="clear" w:color="auto" w:fill="FFFFFF"/>
              </w:rPr>
              <w:t>联 系 人：</w:t>
            </w:r>
            <w:r>
              <w:rPr>
                <w:rFonts w:hint="default" w:ascii="Times New Roman" w:hAnsi="Times New Roman" w:cs="Times New Roman"/>
                <w:highlight w:val="none"/>
                <w:lang w:eastAsia="zh-CN"/>
              </w:rPr>
              <w:t>马先生</w:t>
            </w:r>
          </w:p>
          <w:p w14:paraId="0BA50B1B">
            <w:pPr>
              <w:wordWrap w:val="0"/>
              <w:rPr>
                <w:rFonts w:hint="default" w:ascii="Times New Roman" w:hAnsi="Times New Roman" w:eastAsia="宋体" w:cs="Times New Roman"/>
                <w:highlight w:val="none"/>
                <w:lang w:eastAsia="zh-CN"/>
              </w:rPr>
            </w:pPr>
            <w:r>
              <w:rPr>
                <w:rFonts w:hint="default" w:ascii="Times New Roman" w:hAnsi="Times New Roman" w:cs="Times New Roman"/>
                <w:highlight w:val="none"/>
                <w:shd w:val="clear" w:color="auto" w:fill="FFFFFF"/>
              </w:rPr>
              <w:t>联系电话：</w:t>
            </w:r>
            <w:r>
              <w:rPr>
                <w:rFonts w:hint="default" w:ascii="Times New Roman" w:hAnsi="Times New Roman" w:cs="Times New Roman"/>
                <w:highlight w:val="none"/>
                <w:lang w:eastAsia="zh-CN"/>
              </w:rPr>
              <w:t>18639882627</w:t>
            </w:r>
          </w:p>
        </w:tc>
      </w:tr>
      <w:tr w14:paraId="18C2C093">
        <w:tblPrEx>
          <w:tblCellMar>
            <w:top w:w="0" w:type="dxa"/>
            <w:left w:w="108" w:type="dxa"/>
            <w:bottom w:w="0" w:type="dxa"/>
            <w:right w:w="108" w:type="dxa"/>
          </w:tblCellMar>
        </w:tblPrEx>
        <w:trPr>
          <w:trHeight w:val="2071" w:hRule="atLeast"/>
          <w:jc w:val="center"/>
        </w:trPr>
        <w:tc>
          <w:tcPr>
            <w:tcW w:w="697" w:type="dxa"/>
            <w:tcBorders>
              <w:top w:val="single" w:color="auto" w:sz="4" w:space="0"/>
              <w:left w:val="single" w:color="auto" w:sz="4" w:space="0"/>
              <w:bottom w:val="single" w:color="auto" w:sz="4" w:space="0"/>
              <w:right w:val="single" w:color="auto" w:sz="4" w:space="0"/>
            </w:tcBorders>
            <w:noWrap w:val="0"/>
            <w:vAlign w:val="center"/>
          </w:tcPr>
          <w:p w14:paraId="08AB21C5">
            <w:pPr>
              <w:wordWrap w:val="0"/>
              <w:jc w:val="center"/>
              <w:rPr>
                <w:rFonts w:hint="default" w:ascii="Times New Roman" w:hAnsi="Times New Roman" w:cs="Times New Roman"/>
                <w:highlight w:val="none"/>
              </w:rPr>
            </w:pPr>
            <w:r>
              <w:rPr>
                <w:rFonts w:hint="default" w:ascii="Times New Roman" w:hAnsi="Times New Roman" w:cs="Times New Roman"/>
                <w:kern w:val="0"/>
                <w:highlight w:val="none"/>
              </w:rPr>
              <w:t>2</w:t>
            </w:r>
          </w:p>
        </w:tc>
        <w:tc>
          <w:tcPr>
            <w:tcW w:w="2070" w:type="dxa"/>
            <w:tcBorders>
              <w:top w:val="single" w:color="auto" w:sz="4" w:space="0"/>
              <w:left w:val="nil"/>
              <w:bottom w:val="single" w:color="auto" w:sz="4" w:space="0"/>
              <w:right w:val="single" w:color="auto" w:sz="4" w:space="0"/>
            </w:tcBorders>
            <w:noWrap w:val="0"/>
            <w:vAlign w:val="center"/>
          </w:tcPr>
          <w:p w14:paraId="712296D2">
            <w:pPr>
              <w:wordWrap w:val="0"/>
              <w:jc w:val="center"/>
              <w:rPr>
                <w:rFonts w:hint="default" w:ascii="Times New Roman" w:hAnsi="Times New Roman" w:cs="Times New Roman"/>
                <w:highlight w:val="none"/>
              </w:rPr>
            </w:pPr>
          </w:p>
          <w:p w14:paraId="6E4A2B2B">
            <w:pPr>
              <w:wordWrap w:val="0"/>
              <w:jc w:val="center"/>
              <w:rPr>
                <w:rFonts w:hint="default" w:ascii="Times New Roman" w:hAnsi="Times New Roman" w:cs="Times New Roman"/>
                <w:highlight w:val="none"/>
              </w:rPr>
            </w:pPr>
            <w:r>
              <w:rPr>
                <w:rFonts w:hint="default" w:ascii="Times New Roman" w:hAnsi="Times New Roman" w:cs="Times New Roman"/>
                <w:kern w:val="0"/>
                <w:highlight w:val="none"/>
              </w:rPr>
              <w:t>采购代理机构</w:t>
            </w:r>
          </w:p>
          <w:p w14:paraId="4EAB5540">
            <w:pPr>
              <w:wordWrap w:val="0"/>
              <w:jc w:val="center"/>
              <w:rPr>
                <w:rFonts w:hint="default" w:ascii="Times New Roman" w:hAnsi="Times New Roman" w:cs="Times New Roman"/>
                <w:highlight w:val="none"/>
              </w:rPr>
            </w:pPr>
          </w:p>
        </w:tc>
        <w:tc>
          <w:tcPr>
            <w:tcW w:w="6353" w:type="dxa"/>
            <w:tcBorders>
              <w:top w:val="single" w:color="auto" w:sz="4" w:space="0"/>
              <w:left w:val="nil"/>
              <w:bottom w:val="single" w:color="auto" w:sz="4" w:space="0"/>
              <w:right w:val="single" w:color="auto" w:sz="4" w:space="0"/>
            </w:tcBorders>
            <w:noWrap w:val="0"/>
            <w:vAlign w:val="center"/>
          </w:tcPr>
          <w:p w14:paraId="5249A6CC">
            <w:pPr>
              <w:wordWrap w:val="0"/>
              <w:rPr>
                <w:rFonts w:hint="default" w:ascii="Times New Roman" w:hAnsi="Times New Roman" w:eastAsia="宋体" w:cs="Times New Roman"/>
                <w:kern w:val="0"/>
                <w:highlight w:val="none"/>
                <w:lang w:eastAsia="zh-CN"/>
              </w:rPr>
            </w:pPr>
            <w:r>
              <w:rPr>
                <w:rFonts w:hint="default" w:ascii="Times New Roman" w:hAnsi="Times New Roman" w:cs="Times New Roman"/>
                <w:kern w:val="0"/>
                <w:highlight w:val="none"/>
              </w:rPr>
              <w:t>代理机构：</w:t>
            </w:r>
            <w:r>
              <w:rPr>
                <w:rFonts w:hint="default" w:ascii="Times New Roman" w:hAnsi="Times New Roman" w:cs="Times New Roman"/>
                <w:kern w:val="0"/>
                <w:highlight w:val="none"/>
                <w:lang w:eastAsia="zh-CN"/>
              </w:rPr>
              <w:t>中恒晟（北京）工程管理有限公司</w:t>
            </w:r>
          </w:p>
          <w:p w14:paraId="117FB584">
            <w:pPr>
              <w:wordWrap w:val="0"/>
              <w:rPr>
                <w:rFonts w:hint="default" w:ascii="Times New Roman" w:hAnsi="Times New Roman" w:eastAsia="宋体" w:cs="Times New Roman"/>
                <w:kern w:val="0"/>
                <w:highlight w:val="none"/>
                <w:lang w:eastAsia="zh-CN"/>
              </w:rPr>
            </w:pPr>
            <w:r>
              <w:rPr>
                <w:rFonts w:hint="default" w:ascii="Times New Roman" w:hAnsi="Times New Roman" w:cs="Times New Roman"/>
                <w:kern w:val="0"/>
                <w:highlight w:val="none"/>
              </w:rPr>
              <w:t>地    址：</w:t>
            </w:r>
            <w:r>
              <w:rPr>
                <w:rFonts w:hint="default" w:ascii="Times New Roman" w:hAnsi="Times New Roman" w:cs="Times New Roman"/>
                <w:kern w:val="0"/>
                <w:highlight w:val="none"/>
                <w:lang w:eastAsia="zh-CN"/>
              </w:rPr>
              <w:t>三门峡市鸿庆国际大厦1710室</w:t>
            </w:r>
          </w:p>
          <w:p w14:paraId="09C43CB1">
            <w:pPr>
              <w:wordWrap w:val="0"/>
              <w:rPr>
                <w:rFonts w:hint="default" w:ascii="Times New Roman" w:hAnsi="Times New Roman" w:eastAsia="宋体" w:cs="Times New Roman"/>
                <w:kern w:val="0"/>
                <w:highlight w:val="none"/>
                <w:lang w:val="en-US" w:eastAsia="zh-CN"/>
              </w:rPr>
            </w:pPr>
            <w:r>
              <w:rPr>
                <w:rFonts w:hint="default" w:ascii="Times New Roman" w:hAnsi="Times New Roman" w:cs="Times New Roman"/>
                <w:kern w:val="0"/>
                <w:highlight w:val="none"/>
              </w:rPr>
              <w:t>联 系 人：</w:t>
            </w:r>
            <w:r>
              <w:rPr>
                <w:rFonts w:hint="default" w:ascii="Times New Roman" w:hAnsi="Times New Roman" w:cs="Times New Roman"/>
                <w:kern w:val="0"/>
                <w:highlight w:val="none"/>
                <w:lang w:val="en-US" w:eastAsia="zh-CN"/>
              </w:rPr>
              <w:t>胡兵</w:t>
            </w:r>
          </w:p>
          <w:p w14:paraId="7687022A">
            <w:pPr>
              <w:wordWrap w:val="0"/>
              <w:rPr>
                <w:rFonts w:hint="default" w:ascii="Times New Roman" w:hAnsi="Times New Roman" w:eastAsia="宋体" w:cs="Times New Roman"/>
                <w:kern w:val="0"/>
                <w:highlight w:val="none"/>
                <w:lang w:eastAsia="zh-CN"/>
              </w:rPr>
            </w:pPr>
            <w:r>
              <w:rPr>
                <w:rFonts w:hint="default" w:ascii="Times New Roman" w:hAnsi="Times New Roman" w:cs="Times New Roman"/>
                <w:kern w:val="0"/>
                <w:highlight w:val="none"/>
              </w:rPr>
              <w:t>联系电话：</w:t>
            </w:r>
            <w:r>
              <w:rPr>
                <w:rFonts w:hint="default" w:ascii="Times New Roman" w:hAnsi="Times New Roman" w:cs="Times New Roman"/>
                <w:kern w:val="0"/>
                <w:highlight w:val="none"/>
                <w:lang w:eastAsia="zh-CN"/>
              </w:rPr>
              <w:t>15139003835</w:t>
            </w:r>
          </w:p>
        </w:tc>
      </w:tr>
      <w:tr w14:paraId="13D76376">
        <w:tblPrEx>
          <w:tblCellMar>
            <w:top w:w="0" w:type="dxa"/>
            <w:left w:w="108" w:type="dxa"/>
            <w:bottom w:w="0" w:type="dxa"/>
            <w:right w:w="108" w:type="dxa"/>
          </w:tblCellMar>
        </w:tblPrEx>
        <w:trPr>
          <w:trHeight w:val="735" w:hRule="atLeast"/>
          <w:jc w:val="center"/>
        </w:trPr>
        <w:tc>
          <w:tcPr>
            <w:tcW w:w="697" w:type="dxa"/>
            <w:tcBorders>
              <w:top w:val="single" w:color="auto" w:sz="4" w:space="0"/>
              <w:left w:val="single" w:color="auto" w:sz="4" w:space="0"/>
              <w:bottom w:val="single" w:color="auto" w:sz="4" w:space="0"/>
              <w:right w:val="single" w:color="auto" w:sz="4" w:space="0"/>
            </w:tcBorders>
            <w:noWrap w:val="0"/>
            <w:vAlign w:val="center"/>
          </w:tcPr>
          <w:p w14:paraId="4548ED62">
            <w:pPr>
              <w:wordWrap w:val="0"/>
              <w:jc w:val="center"/>
              <w:rPr>
                <w:rFonts w:hint="default" w:ascii="Times New Roman" w:hAnsi="Times New Roman" w:cs="Times New Roman"/>
                <w:highlight w:val="none"/>
              </w:rPr>
            </w:pPr>
            <w:r>
              <w:rPr>
                <w:rFonts w:hint="default" w:ascii="Times New Roman" w:hAnsi="Times New Roman" w:cs="Times New Roman"/>
                <w:kern w:val="0"/>
                <w:highlight w:val="none"/>
              </w:rPr>
              <w:t>3</w:t>
            </w:r>
          </w:p>
        </w:tc>
        <w:tc>
          <w:tcPr>
            <w:tcW w:w="2070" w:type="dxa"/>
            <w:tcBorders>
              <w:top w:val="single" w:color="auto" w:sz="4" w:space="0"/>
              <w:left w:val="nil"/>
              <w:bottom w:val="single" w:color="auto" w:sz="4" w:space="0"/>
              <w:right w:val="single" w:color="auto" w:sz="4" w:space="0"/>
            </w:tcBorders>
            <w:noWrap w:val="0"/>
            <w:vAlign w:val="center"/>
          </w:tcPr>
          <w:p w14:paraId="62D63833">
            <w:pPr>
              <w:wordWrap w:val="0"/>
              <w:jc w:val="center"/>
              <w:rPr>
                <w:rFonts w:hint="default" w:ascii="Times New Roman" w:hAnsi="Times New Roman" w:cs="Times New Roman"/>
                <w:highlight w:val="none"/>
              </w:rPr>
            </w:pPr>
            <w:r>
              <w:rPr>
                <w:rFonts w:hint="default" w:ascii="Times New Roman" w:hAnsi="Times New Roman" w:cs="Times New Roman"/>
                <w:kern w:val="0"/>
                <w:highlight w:val="none"/>
              </w:rPr>
              <w:t>项目名称</w:t>
            </w:r>
          </w:p>
        </w:tc>
        <w:tc>
          <w:tcPr>
            <w:tcW w:w="6353" w:type="dxa"/>
            <w:tcBorders>
              <w:top w:val="single" w:color="auto" w:sz="4" w:space="0"/>
              <w:left w:val="nil"/>
              <w:bottom w:val="single" w:color="auto" w:sz="4" w:space="0"/>
              <w:right w:val="single" w:color="auto" w:sz="4" w:space="0"/>
            </w:tcBorders>
            <w:noWrap w:val="0"/>
            <w:vAlign w:val="center"/>
          </w:tcPr>
          <w:p w14:paraId="7E8DC813">
            <w:pPr>
              <w:wordWrap w:val="0"/>
              <w:rPr>
                <w:rFonts w:hint="default" w:ascii="Times New Roman" w:hAnsi="Times New Roman" w:eastAsia="宋体" w:cs="Times New Roman"/>
                <w:highlight w:val="none"/>
                <w:lang w:eastAsia="zh-CN"/>
              </w:rPr>
            </w:pPr>
            <w:r>
              <w:rPr>
                <w:rFonts w:hint="default" w:ascii="Times New Roman" w:hAnsi="Times New Roman" w:cs="Times New Roman"/>
                <w:highlight w:val="none"/>
                <w:lang w:eastAsia="zh-CN"/>
              </w:rPr>
              <w:t>渑池县张村镇荆村村农机购置项目（二次）</w:t>
            </w:r>
          </w:p>
        </w:tc>
      </w:tr>
      <w:tr w14:paraId="3E7BEFD2">
        <w:tblPrEx>
          <w:tblCellMar>
            <w:top w:w="0" w:type="dxa"/>
            <w:left w:w="108" w:type="dxa"/>
            <w:bottom w:w="0" w:type="dxa"/>
            <w:right w:w="108" w:type="dxa"/>
          </w:tblCellMar>
        </w:tblPrEx>
        <w:trPr>
          <w:trHeight w:val="445" w:hRule="atLeast"/>
          <w:jc w:val="center"/>
        </w:trPr>
        <w:tc>
          <w:tcPr>
            <w:tcW w:w="697" w:type="dxa"/>
            <w:tcBorders>
              <w:top w:val="single" w:color="auto" w:sz="4" w:space="0"/>
              <w:left w:val="single" w:color="auto" w:sz="4" w:space="0"/>
              <w:bottom w:val="single" w:color="auto" w:sz="4" w:space="0"/>
              <w:right w:val="single" w:color="auto" w:sz="4" w:space="0"/>
            </w:tcBorders>
            <w:noWrap w:val="0"/>
            <w:vAlign w:val="center"/>
          </w:tcPr>
          <w:p w14:paraId="091BD7AC">
            <w:pPr>
              <w:wordWrap w:val="0"/>
              <w:jc w:val="center"/>
              <w:rPr>
                <w:rFonts w:hint="default" w:ascii="Times New Roman" w:hAnsi="Times New Roman" w:cs="Times New Roman"/>
                <w:highlight w:val="none"/>
              </w:rPr>
            </w:pPr>
            <w:r>
              <w:rPr>
                <w:rFonts w:hint="default" w:ascii="Times New Roman" w:hAnsi="Times New Roman" w:cs="Times New Roman"/>
                <w:kern w:val="0"/>
                <w:highlight w:val="none"/>
              </w:rPr>
              <w:t>4</w:t>
            </w:r>
          </w:p>
        </w:tc>
        <w:tc>
          <w:tcPr>
            <w:tcW w:w="2070" w:type="dxa"/>
            <w:tcBorders>
              <w:top w:val="single" w:color="auto" w:sz="4" w:space="0"/>
              <w:left w:val="nil"/>
              <w:bottom w:val="single" w:color="auto" w:sz="4" w:space="0"/>
              <w:right w:val="single" w:color="auto" w:sz="4" w:space="0"/>
            </w:tcBorders>
            <w:noWrap w:val="0"/>
            <w:vAlign w:val="center"/>
          </w:tcPr>
          <w:p w14:paraId="568DBB02">
            <w:pPr>
              <w:wordWrap w:val="0"/>
              <w:jc w:val="center"/>
              <w:rPr>
                <w:rFonts w:hint="default" w:ascii="Times New Roman" w:hAnsi="Times New Roman" w:cs="Times New Roman"/>
                <w:kern w:val="0"/>
                <w:highlight w:val="none"/>
              </w:rPr>
            </w:pPr>
            <w:r>
              <w:rPr>
                <w:rFonts w:hint="default" w:ascii="Times New Roman" w:hAnsi="Times New Roman" w:cs="Times New Roman"/>
                <w:highlight w:val="none"/>
              </w:rPr>
              <w:t>采购内容</w:t>
            </w:r>
          </w:p>
        </w:tc>
        <w:tc>
          <w:tcPr>
            <w:tcW w:w="6353" w:type="dxa"/>
            <w:tcBorders>
              <w:top w:val="single" w:color="auto" w:sz="4" w:space="0"/>
              <w:left w:val="nil"/>
              <w:bottom w:val="single" w:color="auto" w:sz="4" w:space="0"/>
              <w:right w:val="single" w:color="auto" w:sz="4" w:space="0"/>
            </w:tcBorders>
            <w:noWrap w:val="0"/>
            <w:vAlign w:val="center"/>
          </w:tcPr>
          <w:p w14:paraId="09024CCC">
            <w:pPr>
              <w:wordWrap w:val="0"/>
              <w:rPr>
                <w:rFonts w:hint="default" w:ascii="Times New Roman" w:hAnsi="Times New Roman" w:cs="Times New Roman"/>
                <w:kern w:val="0"/>
                <w:highlight w:val="none"/>
              </w:rPr>
            </w:pPr>
            <w:r>
              <w:rPr>
                <w:rFonts w:hint="default" w:ascii="Times New Roman" w:hAnsi="Times New Roman" w:cs="Times New Roman"/>
                <w:highlight w:val="none"/>
                <w:lang w:eastAsia="zh-CN"/>
              </w:rPr>
              <w:t>渑池县张村镇荆村村农机购置项目（二次），主要采购履带式全喂入谷物联合收割机、自走式玉米收获机各一台，具体内容参照采购清单。</w:t>
            </w:r>
          </w:p>
        </w:tc>
      </w:tr>
      <w:tr w14:paraId="3BC2F9FE">
        <w:tblPrEx>
          <w:tblCellMar>
            <w:top w:w="0" w:type="dxa"/>
            <w:left w:w="108" w:type="dxa"/>
            <w:bottom w:w="0" w:type="dxa"/>
            <w:right w:w="108" w:type="dxa"/>
          </w:tblCellMar>
        </w:tblPrEx>
        <w:trPr>
          <w:trHeight w:val="671" w:hRule="atLeast"/>
          <w:jc w:val="center"/>
        </w:trPr>
        <w:tc>
          <w:tcPr>
            <w:tcW w:w="697" w:type="dxa"/>
            <w:tcBorders>
              <w:top w:val="single" w:color="auto" w:sz="4" w:space="0"/>
              <w:left w:val="single" w:color="auto" w:sz="4" w:space="0"/>
              <w:bottom w:val="single" w:color="auto" w:sz="4" w:space="0"/>
              <w:right w:val="single" w:color="auto" w:sz="4" w:space="0"/>
            </w:tcBorders>
            <w:noWrap w:val="0"/>
            <w:vAlign w:val="center"/>
          </w:tcPr>
          <w:p w14:paraId="218F9E91">
            <w:pPr>
              <w:wordWrap w:val="0"/>
              <w:jc w:val="center"/>
              <w:rPr>
                <w:rFonts w:hint="default" w:ascii="Times New Roman" w:hAnsi="Times New Roman" w:cs="Times New Roman"/>
                <w:kern w:val="0"/>
                <w:highlight w:val="none"/>
              </w:rPr>
            </w:pPr>
            <w:r>
              <w:rPr>
                <w:rFonts w:hint="default" w:ascii="Times New Roman" w:hAnsi="Times New Roman" w:cs="Times New Roman"/>
                <w:kern w:val="0"/>
                <w:highlight w:val="none"/>
              </w:rPr>
              <w:t>5</w:t>
            </w:r>
          </w:p>
        </w:tc>
        <w:tc>
          <w:tcPr>
            <w:tcW w:w="2070" w:type="dxa"/>
            <w:tcBorders>
              <w:top w:val="single" w:color="auto" w:sz="4" w:space="0"/>
              <w:left w:val="nil"/>
              <w:bottom w:val="single" w:color="auto" w:sz="4" w:space="0"/>
              <w:right w:val="single" w:color="auto" w:sz="4" w:space="0"/>
            </w:tcBorders>
            <w:noWrap w:val="0"/>
            <w:vAlign w:val="center"/>
          </w:tcPr>
          <w:p w14:paraId="5E2BA713">
            <w:pPr>
              <w:wordWrap w:val="0"/>
              <w:jc w:val="center"/>
              <w:rPr>
                <w:rFonts w:hint="default" w:ascii="Times New Roman" w:hAnsi="Times New Roman" w:cs="Times New Roman"/>
                <w:kern w:val="0"/>
                <w:highlight w:val="none"/>
              </w:rPr>
            </w:pPr>
            <w:r>
              <w:rPr>
                <w:rFonts w:hint="default" w:ascii="Times New Roman" w:hAnsi="Times New Roman" w:cs="Times New Roman"/>
                <w:kern w:val="0"/>
                <w:highlight w:val="none"/>
              </w:rPr>
              <w:t>资金来源</w:t>
            </w:r>
          </w:p>
        </w:tc>
        <w:tc>
          <w:tcPr>
            <w:tcW w:w="6353" w:type="dxa"/>
            <w:tcBorders>
              <w:top w:val="single" w:color="auto" w:sz="4" w:space="0"/>
              <w:left w:val="nil"/>
              <w:bottom w:val="single" w:color="auto" w:sz="4" w:space="0"/>
              <w:right w:val="single" w:color="auto" w:sz="4" w:space="0"/>
            </w:tcBorders>
            <w:noWrap w:val="0"/>
            <w:vAlign w:val="center"/>
          </w:tcPr>
          <w:p w14:paraId="17AE3161">
            <w:pPr>
              <w:wordWrap w:val="0"/>
              <w:rPr>
                <w:rFonts w:hint="default" w:ascii="Times New Roman" w:hAnsi="Times New Roman" w:cs="Times New Roman"/>
                <w:kern w:val="0"/>
                <w:highlight w:val="none"/>
                <w:shd w:val="clear" w:color="auto" w:fill="FFFFFF"/>
              </w:rPr>
            </w:pPr>
            <w:r>
              <w:rPr>
                <w:rFonts w:hint="default" w:ascii="Times New Roman" w:hAnsi="Times New Roman" w:cs="Times New Roman"/>
                <w:kern w:val="0"/>
                <w:highlight w:val="none"/>
                <w:shd w:val="clear" w:color="auto" w:fill="FFFFFF"/>
              </w:rPr>
              <w:t>财政资金，已落实</w:t>
            </w:r>
          </w:p>
        </w:tc>
      </w:tr>
      <w:tr w14:paraId="4BCC05B9">
        <w:tblPrEx>
          <w:tblCellMar>
            <w:top w:w="0" w:type="dxa"/>
            <w:left w:w="108" w:type="dxa"/>
            <w:bottom w:w="0" w:type="dxa"/>
            <w:right w:w="108" w:type="dxa"/>
          </w:tblCellMar>
        </w:tblPrEx>
        <w:trPr>
          <w:trHeight w:val="671" w:hRule="atLeast"/>
          <w:jc w:val="center"/>
        </w:trPr>
        <w:tc>
          <w:tcPr>
            <w:tcW w:w="697" w:type="dxa"/>
            <w:tcBorders>
              <w:top w:val="single" w:color="auto" w:sz="4" w:space="0"/>
              <w:left w:val="single" w:color="auto" w:sz="4" w:space="0"/>
              <w:bottom w:val="single" w:color="auto" w:sz="4" w:space="0"/>
              <w:right w:val="single" w:color="auto" w:sz="4" w:space="0"/>
            </w:tcBorders>
            <w:noWrap w:val="0"/>
            <w:vAlign w:val="center"/>
          </w:tcPr>
          <w:p w14:paraId="63B53825">
            <w:pPr>
              <w:wordWrap w:val="0"/>
              <w:jc w:val="center"/>
              <w:rPr>
                <w:rFonts w:hint="default" w:ascii="Times New Roman" w:hAnsi="Times New Roman" w:cs="Times New Roman"/>
                <w:kern w:val="0"/>
                <w:highlight w:val="none"/>
              </w:rPr>
            </w:pPr>
            <w:r>
              <w:rPr>
                <w:rFonts w:hint="default" w:ascii="Times New Roman" w:hAnsi="Times New Roman" w:cs="Times New Roman"/>
                <w:kern w:val="0"/>
                <w:highlight w:val="none"/>
              </w:rPr>
              <w:t>6</w:t>
            </w:r>
          </w:p>
        </w:tc>
        <w:tc>
          <w:tcPr>
            <w:tcW w:w="2070" w:type="dxa"/>
            <w:tcBorders>
              <w:top w:val="single" w:color="auto" w:sz="4" w:space="0"/>
              <w:left w:val="nil"/>
              <w:bottom w:val="single" w:color="auto" w:sz="4" w:space="0"/>
              <w:right w:val="single" w:color="auto" w:sz="4" w:space="0"/>
            </w:tcBorders>
            <w:noWrap w:val="0"/>
            <w:vAlign w:val="center"/>
          </w:tcPr>
          <w:p w14:paraId="7EBC8CB2">
            <w:pPr>
              <w:wordWrap w:val="0"/>
              <w:jc w:val="center"/>
              <w:rPr>
                <w:rFonts w:hint="default" w:ascii="Times New Roman" w:hAnsi="Times New Roman" w:cs="Times New Roman"/>
                <w:kern w:val="0"/>
                <w:highlight w:val="none"/>
              </w:rPr>
            </w:pPr>
            <w:r>
              <w:rPr>
                <w:rFonts w:hint="default" w:ascii="Times New Roman" w:hAnsi="Times New Roman" w:cs="Times New Roman"/>
                <w:kern w:val="0"/>
                <w:highlight w:val="none"/>
              </w:rPr>
              <w:t>资金落实情况</w:t>
            </w:r>
          </w:p>
        </w:tc>
        <w:tc>
          <w:tcPr>
            <w:tcW w:w="6353" w:type="dxa"/>
            <w:tcBorders>
              <w:top w:val="single" w:color="auto" w:sz="4" w:space="0"/>
              <w:left w:val="nil"/>
              <w:bottom w:val="single" w:color="auto" w:sz="4" w:space="0"/>
              <w:right w:val="single" w:color="auto" w:sz="4" w:space="0"/>
            </w:tcBorders>
            <w:noWrap w:val="0"/>
            <w:vAlign w:val="center"/>
          </w:tcPr>
          <w:p w14:paraId="7A9972C3">
            <w:pPr>
              <w:wordWrap w:val="0"/>
              <w:rPr>
                <w:rFonts w:hint="default" w:ascii="Times New Roman" w:hAnsi="Times New Roman" w:cs="Times New Roman"/>
                <w:kern w:val="0"/>
                <w:highlight w:val="none"/>
                <w:shd w:val="clear" w:color="auto" w:fill="FFFFFF"/>
              </w:rPr>
            </w:pPr>
            <w:r>
              <w:rPr>
                <w:rFonts w:hint="default" w:ascii="Times New Roman" w:hAnsi="Times New Roman" w:cs="Times New Roman"/>
                <w:kern w:val="0"/>
                <w:highlight w:val="none"/>
                <w:shd w:val="clear" w:color="auto" w:fill="FFFFFF"/>
              </w:rPr>
              <w:t>100%</w:t>
            </w:r>
          </w:p>
        </w:tc>
      </w:tr>
      <w:tr w14:paraId="26E7E8C4">
        <w:tblPrEx>
          <w:tblCellMar>
            <w:top w:w="0" w:type="dxa"/>
            <w:left w:w="108" w:type="dxa"/>
            <w:bottom w:w="0" w:type="dxa"/>
            <w:right w:w="108" w:type="dxa"/>
          </w:tblCellMar>
        </w:tblPrEx>
        <w:trPr>
          <w:trHeight w:val="650" w:hRule="atLeast"/>
          <w:jc w:val="center"/>
        </w:trPr>
        <w:tc>
          <w:tcPr>
            <w:tcW w:w="697" w:type="dxa"/>
            <w:tcBorders>
              <w:top w:val="single" w:color="auto" w:sz="4" w:space="0"/>
              <w:left w:val="single" w:color="auto" w:sz="4" w:space="0"/>
              <w:bottom w:val="single" w:color="auto" w:sz="4" w:space="0"/>
              <w:right w:val="single" w:color="auto" w:sz="4" w:space="0"/>
            </w:tcBorders>
            <w:noWrap w:val="0"/>
            <w:vAlign w:val="center"/>
          </w:tcPr>
          <w:p w14:paraId="1B4272E1">
            <w:pPr>
              <w:wordWrap w:val="0"/>
              <w:jc w:val="center"/>
              <w:rPr>
                <w:rFonts w:hint="default" w:ascii="Times New Roman" w:hAnsi="Times New Roman" w:cs="Times New Roman"/>
                <w:highlight w:val="none"/>
              </w:rPr>
            </w:pPr>
            <w:r>
              <w:rPr>
                <w:rFonts w:hint="default" w:ascii="Times New Roman" w:hAnsi="Times New Roman" w:cs="Times New Roman"/>
                <w:kern w:val="0"/>
                <w:highlight w:val="none"/>
              </w:rPr>
              <w:t>7</w:t>
            </w:r>
          </w:p>
        </w:tc>
        <w:tc>
          <w:tcPr>
            <w:tcW w:w="2070" w:type="dxa"/>
            <w:tcBorders>
              <w:top w:val="single" w:color="auto" w:sz="4" w:space="0"/>
              <w:left w:val="nil"/>
              <w:bottom w:val="single" w:color="auto" w:sz="4" w:space="0"/>
              <w:right w:val="single" w:color="auto" w:sz="4" w:space="0"/>
            </w:tcBorders>
            <w:noWrap w:val="0"/>
            <w:vAlign w:val="center"/>
          </w:tcPr>
          <w:p w14:paraId="18318EB0">
            <w:pPr>
              <w:wordWrap w:val="0"/>
              <w:jc w:val="center"/>
              <w:rPr>
                <w:rFonts w:hint="default" w:ascii="Times New Roman" w:hAnsi="Times New Roman" w:cs="Times New Roman"/>
                <w:highlight w:val="none"/>
              </w:rPr>
            </w:pPr>
            <w:r>
              <w:rPr>
                <w:rFonts w:hint="default" w:ascii="Times New Roman" w:hAnsi="Times New Roman" w:cs="Times New Roman"/>
                <w:kern w:val="0"/>
                <w:highlight w:val="none"/>
              </w:rPr>
              <w:t>项目编号</w:t>
            </w:r>
          </w:p>
        </w:tc>
        <w:tc>
          <w:tcPr>
            <w:tcW w:w="6353" w:type="dxa"/>
            <w:tcBorders>
              <w:top w:val="single" w:color="auto" w:sz="4" w:space="0"/>
              <w:left w:val="nil"/>
              <w:bottom w:val="single" w:color="auto" w:sz="4" w:space="0"/>
              <w:right w:val="single" w:color="auto" w:sz="4" w:space="0"/>
            </w:tcBorders>
            <w:noWrap w:val="0"/>
            <w:vAlign w:val="center"/>
          </w:tcPr>
          <w:p w14:paraId="50C4D3A5">
            <w:pPr>
              <w:wordWrap w:val="0"/>
              <w:rPr>
                <w:rFonts w:hint="default" w:ascii="Times New Roman" w:hAnsi="Times New Roman" w:cs="Times New Roman"/>
                <w:highlight w:val="none"/>
                <w:shd w:val="clear" w:color="auto" w:fill="FFFFFF"/>
              </w:rPr>
            </w:pPr>
            <w:r>
              <w:rPr>
                <w:rFonts w:hint="default" w:ascii="Times New Roman" w:hAnsi="Times New Roman" w:cs="Times New Roman"/>
                <w:highlight w:val="none"/>
                <w:shd w:val="clear" w:color="auto" w:fill="FFFFFF"/>
                <w:lang w:eastAsia="zh-CN"/>
              </w:rPr>
              <w:t>渑</w:t>
            </w:r>
            <w:r>
              <w:rPr>
                <w:rFonts w:hint="default" w:ascii="Times New Roman" w:hAnsi="Times New Roman" w:cs="Times New Roman"/>
                <w:b w:val="0"/>
                <w:bCs w:val="0"/>
                <w:color w:val="auto"/>
                <w:sz w:val="24"/>
                <w:szCs w:val="24"/>
                <w:highlight w:val="none"/>
                <w:shd w:val="clear" w:color="auto" w:fill="FFFFFF"/>
                <w:lang w:eastAsia="zh-CN"/>
              </w:rPr>
              <w:t>池竞磋采购</w:t>
            </w:r>
            <w:r>
              <w:rPr>
                <w:rFonts w:hint="default" w:ascii="Times New Roman" w:hAnsi="Times New Roman" w:cs="Times New Roman"/>
                <w:b w:val="0"/>
                <w:bCs w:val="0"/>
                <w:color w:val="auto"/>
                <w:sz w:val="24"/>
                <w:szCs w:val="24"/>
                <w:highlight w:val="none"/>
                <w:shd w:val="clear" w:color="auto" w:fill="FFFFFF"/>
                <w:lang w:val="en-US" w:eastAsia="zh-CN"/>
              </w:rPr>
              <w:t xml:space="preserve">-2026-80      </w:t>
            </w:r>
            <w:r>
              <w:rPr>
                <w:rFonts w:hint="default" w:ascii="Times New Roman" w:hAnsi="Times New Roman" w:eastAsia="微软雅黑" w:cs="Times New Roman"/>
                <w:b w:val="0"/>
                <w:bCs w:val="0"/>
                <w:i w:val="0"/>
                <w:iCs w:val="0"/>
                <w:caps w:val="0"/>
                <w:color w:val="auto"/>
                <w:spacing w:val="0"/>
                <w:sz w:val="24"/>
                <w:szCs w:val="24"/>
                <w:shd w:val="clear" w:fill="FFFFFF"/>
              </w:rPr>
              <w:t>MCGZ[2026]143-ZC133</w:t>
            </w:r>
          </w:p>
        </w:tc>
      </w:tr>
      <w:tr w14:paraId="7C054A02">
        <w:tblPrEx>
          <w:tblCellMar>
            <w:top w:w="0" w:type="dxa"/>
            <w:left w:w="108" w:type="dxa"/>
            <w:bottom w:w="0" w:type="dxa"/>
            <w:right w:w="108" w:type="dxa"/>
          </w:tblCellMar>
        </w:tblPrEx>
        <w:trPr>
          <w:trHeight w:val="628" w:hRule="atLeast"/>
          <w:jc w:val="center"/>
        </w:trPr>
        <w:tc>
          <w:tcPr>
            <w:tcW w:w="697" w:type="dxa"/>
            <w:tcBorders>
              <w:top w:val="single" w:color="auto" w:sz="4" w:space="0"/>
              <w:left w:val="single" w:color="auto" w:sz="4" w:space="0"/>
              <w:bottom w:val="single" w:color="auto" w:sz="4" w:space="0"/>
              <w:right w:val="single" w:color="auto" w:sz="4" w:space="0"/>
            </w:tcBorders>
            <w:noWrap w:val="0"/>
            <w:vAlign w:val="center"/>
          </w:tcPr>
          <w:p w14:paraId="27C5707D">
            <w:pPr>
              <w:wordWrap w:val="0"/>
              <w:jc w:val="center"/>
              <w:rPr>
                <w:rFonts w:hint="default" w:ascii="Times New Roman" w:hAnsi="Times New Roman" w:cs="Times New Roman"/>
                <w:highlight w:val="none"/>
              </w:rPr>
            </w:pPr>
            <w:r>
              <w:rPr>
                <w:rFonts w:hint="default" w:ascii="Times New Roman" w:hAnsi="Times New Roman" w:cs="Times New Roman"/>
                <w:kern w:val="0"/>
                <w:highlight w:val="none"/>
              </w:rPr>
              <w:t>8</w:t>
            </w:r>
          </w:p>
        </w:tc>
        <w:tc>
          <w:tcPr>
            <w:tcW w:w="2070" w:type="dxa"/>
            <w:tcBorders>
              <w:top w:val="single" w:color="auto" w:sz="4" w:space="0"/>
              <w:left w:val="nil"/>
              <w:bottom w:val="single" w:color="auto" w:sz="4" w:space="0"/>
              <w:right w:val="single" w:color="auto" w:sz="4" w:space="0"/>
            </w:tcBorders>
            <w:noWrap w:val="0"/>
            <w:vAlign w:val="center"/>
          </w:tcPr>
          <w:p w14:paraId="2CF09B82">
            <w:pPr>
              <w:wordWrap w:val="0"/>
              <w:jc w:val="center"/>
              <w:rPr>
                <w:rFonts w:hint="default" w:ascii="Times New Roman" w:hAnsi="Times New Roman" w:cs="Times New Roman"/>
                <w:kern w:val="0"/>
                <w:highlight w:val="none"/>
              </w:rPr>
            </w:pPr>
            <w:r>
              <w:rPr>
                <w:rFonts w:hint="default" w:ascii="Times New Roman" w:hAnsi="Times New Roman" w:cs="Times New Roman"/>
                <w:kern w:val="0"/>
                <w:highlight w:val="none"/>
              </w:rPr>
              <w:t>质量</w:t>
            </w:r>
          </w:p>
        </w:tc>
        <w:tc>
          <w:tcPr>
            <w:tcW w:w="6353" w:type="dxa"/>
            <w:tcBorders>
              <w:top w:val="single" w:color="auto" w:sz="4" w:space="0"/>
              <w:left w:val="nil"/>
              <w:bottom w:val="single" w:color="auto" w:sz="4" w:space="0"/>
              <w:right w:val="single" w:color="auto" w:sz="4" w:space="0"/>
            </w:tcBorders>
            <w:noWrap w:val="0"/>
            <w:vAlign w:val="center"/>
          </w:tcPr>
          <w:p w14:paraId="452BC739">
            <w:pPr>
              <w:wordWrap w:val="0"/>
              <w:rPr>
                <w:rFonts w:hint="default" w:ascii="Times New Roman" w:hAnsi="Times New Roman" w:cs="Times New Roman"/>
                <w:kern w:val="0"/>
                <w:highlight w:val="none"/>
              </w:rPr>
            </w:pPr>
            <w:r>
              <w:rPr>
                <w:rFonts w:hint="default" w:ascii="Times New Roman" w:hAnsi="Times New Roman" w:cs="Times New Roman"/>
                <w:kern w:val="0"/>
                <w:highlight w:val="none"/>
              </w:rPr>
              <w:t>合格</w:t>
            </w:r>
          </w:p>
        </w:tc>
      </w:tr>
      <w:tr w14:paraId="3F8FD01F">
        <w:tblPrEx>
          <w:tblCellMar>
            <w:top w:w="0" w:type="dxa"/>
            <w:left w:w="108" w:type="dxa"/>
            <w:bottom w:w="0" w:type="dxa"/>
            <w:right w:w="108" w:type="dxa"/>
          </w:tblCellMar>
        </w:tblPrEx>
        <w:trPr>
          <w:trHeight w:val="628" w:hRule="atLeast"/>
          <w:jc w:val="center"/>
        </w:trPr>
        <w:tc>
          <w:tcPr>
            <w:tcW w:w="697" w:type="dxa"/>
            <w:tcBorders>
              <w:top w:val="single" w:color="auto" w:sz="4" w:space="0"/>
              <w:left w:val="single" w:color="auto" w:sz="4" w:space="0"/>
              <w:bottom w:val="single" w:color="auto" w:sz="4" w:space="0"/>
              <w:right w:val="single" w:color="auto" w:sz="4" w:space="0"/>
            </w:tcBorders>
            <w:noWrap w:val="0"/>
            <w:vAlign w:val="center"/>
          </w:tcPr>
          <w:p w14:paraId="4447A5AF">
            <w:pPr>
              <w:wordWrap w:val="0"/>
              <w:jc w:val="center"/>
              <w:rPr>
                <w:rFonts w:hint="default" w:ascii="Times New Roman" w:hAnsi="Times New Roman" w:cs="Times New Roman"/>
                <w:kern w:val="0"/>
                <w:highlight w:val="none"/>
              </w:rPr>
            </w:pPr>
            <w:r>
              <w:rPr>
                <w:rFonts w:hint="default" w:ascii="Times New Roman" w:hAnsi="Times New Roman" w:cs="Times New Roman"/>
                <w:kern w:val="0"/>
                <w:highlight w:val="none"/>
              </w:rPr>
              <w:t>9</w:t>
            </w:r>
          </w:p>
        </w:tc>
        <w:tc>
          <w:tcPr>
            <w:tcW w:w="2070" w:type="dxa"/>
            <w:tcBorders>
              <w:top w:val="single" w:color="auto" w:sz="4" w:space="0"/>
              <w:left w:val="nil"/>
              <w:bottom w:val="single" w:color="auto" w:sz="4" w:space="0"/>
              <w:right w:val="single" w:color="auto" w:sz="4" w:space="0"/>
            </w:tcBorders>
            <w:noWrap w:val="0"/>
            <w:vAlign w:val="center"/>
          </w:tcPr>
          <w:p w14:paraId="0A4C1367">
            <w:pPr>
              <w:wordWrap w:val="0"/>
              <w:jc w:val="center"/>
              <w:rPr>
                <w:rFonts w:hint="default" w:ascii="Times New Roman" w:hAnsi="Times New Roman" w:cs="Times New Roman"/>
                <w:kern w:val="0"/>
                <w:highlight w:val="none"/>
              </w:rPr>
            </w:pPr>
            <w:r>
              <w:rPr>
                <w:rFonts w:hint="default" w:ascii="Times New Roman" w:hAnsi="Times New Roman" w:cs="Times New Roman"/>
                <w:kern w:val="0"/>
                <w:highlight w:val="none"/>
              </w:rPr>
              <w:t>供货期</w:t>
            </w:r>
          </w:p>
        </w:tc>
        <w:tc>
          <w:tcPr>
            <w:tcW w:w="6353" w:type="dxa"/>
            <w:tcBorders>
              <w:top w:val="single" w:color="auto" w:sz="4" w:space="0"/>
              <w:left w:val="nil"/>
              <w:bottom w:val="single" w:color="auto" w:sz="4" w:space="0"/>
              <w:right w:val="single" w:color="auto" w:sz="4" w:space="0"/>
            </w:tcBorders>
            <w:noWrap w:val="0"/>
            <w:vAlign w:val="center"/>
          </w:tcPr>
          <w:p w14:paraId="76449651">
            <w:pPr>
              <w:wordWrap w:val="0"/>
              <w:rPr>
                <w:rFonts w:hint="default" w:ascii="Times New Roman" w:hAnsi="Times New Roman" w:cs="Times New Roman"/>
                <w:kern w:val="0"/>
                <w:highlight w:val="none"/>
              </w:rPr>
            </w:pPr>
            <w:r>
              <w:rPr>
                <w:rFonts w:hint="default" w:ascii="Times New Roman" w:hAnsi="Times New Roman" w:cs="Times New Roman"/>
                <w:kern w:val="0"/>
                <w:highlight w:val="none"/>
              </w:rPr>
              <w:t>签订合同后30日历天内交货</w:t>
            </w:r>
          </w:p>
        </w:tc>
      </w:tr>
      <w:tr w14:paraId="16EB293A">
        <w:tblPrEx>
          <w:tblCellMar>
            <w:top w:w="0" w:type="dxa"/>
            <w:left w:w="108" w:type="dxa"/>
            <w:bottom w:w="0" w:type="dxa"/>
            <w:right w:w="108" w:type="dxa"/>
          </w:tblCellMar>
        </w:tblPrEx>
        <w:trPr>
          <w:trHeight w:val="628" w:hRule="atLeast"/>
          <w:jc w:val="center"/>
        </w:trPr>
        <w:tc>
          <w:tcPr>
            <w:tcW w:w="697" w:type="dxa"/>
            <w:tcBorders>
              <w:top w:val="single" w:color="auto" w:sz="4" w:space="0"/>
              <w:left w:val="single" w:color="auto" w:sz="4" w:space="0"/>
              <w:bottom w:val="single" w:color="auto" w:sz="4" w:space="0"/>
              <w:right w:val="single" w:color="auto" w:sz="4" w:space="0"/>
            </w:tcBorders>
            <w:noWrap w:val="0"/>
            <w:vAlign w:val="center"/>
          </w:tcPr>
          <w:p w14:paraId="4097BC33">
            <w:pPr>
              <w:wordWrap w:val="0"/>
              <w:jc w:val="center"/>
              <w:rPr>
                <w:rFonts w:hint="default" w:ascii="Times New Roman" w:hAnsi="Times New Roman" w:cs="Times New Roman"/>
                <w:kern w:val="0"/>
                <w:highlight w:val="none"/>
              </w:rPr>
            </w:pPr>
            <w:r>
              <w:rPr>
                <w:rFonts w:hint="default" w:ascii="Times New Roman" w:hAnsi="Times New Roman" w:cs="Times New Roman"/>
                <w:kern w:val="0"/>
                <w:highlight w:val="none"/>
              </w:rPr>
              <w:t>10</w:t>
            </w:r>
          </w:p>
        </w:tc>
        <w:tc>
          <w:tcPr>
            <w:tcW w:w="2070" w:type="dxa"/>
            <w:tcBorders>
              <w:top w:val="single" w:color="auto" w:sz="4" w:space="0"/>
              <w:left w:val="nil"/>
              <w:bottom w:val="single" w:color="auto" w:sz="4" w:space="0"/>
              <w:right w:val="single" w:color="auto" w:sz="4" w:space="0"/>
            </w:tcBorders>
            <w:noWrap w:val="0"/>
            <w:vAlign w:val="center"/>
          </w:tcPr>
          <w:p w14:paraId="576FA20D">
            <w:pPr>
              <w:wordWrap w:val="0"/>
              <w:jc w:val="center"/>
              <w:rPr>
                <w:rFonts w:hint="default" w:ascii="Times New Roman" w:hAnsi="Times New Roman" w:cs="Times New Roman"/>
                <w:kern w:val="0"/>
                <w:highlight w:val="none"/>
              </w:rPr>
            </w:pPr>
            <w:r>
              <w:rPr>
                <w:rFonts w:hint="default" w:ascii="Times New Roman" w:hAnsi="Times New Roman" w:cs="Times New Roman"/>
                <w:kern w:val="0"/>
                <w:highlight w:val="none"/>
              </w:rPr>
              <w:t>质保期</w:t>
            </w:r>
          </w:p>
        </w:tc>
        <w:tc>
          <w:tcPr>
            <w:tcW w:w="6353" w:type="dxa"/>
            <w:tcBorders>
              <w:top w:val="single" w:color="auto" w:sz="4" w:space="0"/>
              <w:left w:val="nil"/>
              <w:bottom w:val="single" w:color="auto" w:sz="4" w:space="0"/>
              <w:right w:val="single" w:color="auto" w:sz="4" w:space="0"/>
            </w:tcBorders>
            <w:noWrap w:val="0"/>
            <w:vAlign w:val="center"/>
          </w:tcPr>
          <w:p w14:paraId="447E8E50">
            <w:pPr>
              <w:wordWrap w:val="0"/>
              <w:rPr>
                <w:rFonts w:hint="default" w:ascii="Times New Roman" w:hAnsi="Times New Roman" w:cs="Times New Roman"/>
                <w:kern w:val="0"/>
                <w:highlight w:val="none"/>
              </w:rPr>
            </w:pPr>
            <w:r>
              <w:rPr>
                <w:rFonts w:hint="default" w:ascii="Times New Roman" w:hAnsi="Times New Roman" w:cs="Times New Roman"/>
                <w:kern w:val="0"/>
                <w:highlight w:val="none"/>
              </w:rPr>
              <w:t>1年</w:t>
            </w:r>
          </w:p>
        </w:tc>
      </w:tr>
      <w:tr w14:paraId="4DA6D847">
        <w:tblPrEx>
          <w:tblCellMar>
            <w:top w:w="0" w:type="dxa"/>
            <w:left w:w="108" w:type="dxa"/>
            <w:bottom w:w="0" w:type="dxa"/>
            <w:right w:w="108" w:type="dxa"/>
          </w:tblCellMar>
        </w:tblPrEx>
        <w:trPr>
          <w:trHeight w:val="520" w:hRule="atLeast"/>
          <w:jc w:val="center"/>
        </w:trPr>
        <w:tc>
          <w:tcPr>
            <w:tcW w:w="697" w:type="dxa"/>
            <w:tcBorders>
              <w:top w:val="single" w:color="auto" w:sz="4" w:space="0"/>
              <w:left w:val="single" w:color="auto" w:sz="4" w:space="0"/>
              <w:bottom w:val="single" w:color="auto" w:sz="4" w:space="0"/>
              <w:right w:val="single" w:color="auto" w:sz="4" w:space="0"/>
            </w:tcBorders>
            <w:noWrap w:val="0"/>
            <w:vAlign w:val="center"/>
          </w:tcPr>
          <w:p w14:paraId="2C7891B3">
            <w:pPr>
              <w:wordWrap w:val="0"/>
              <w:jc w:val="center"/>
              <w:rPr>
                <w:rFonts w:hint="default" w:ascii="Times New Roman" w:hAnsi="Times New Roman" w:cs="Times New Roman"/>
                <w:highlight w:val="none"/>
              </w:rPr>
            </w:pPr>
            <w:r>
              <w:rPr>
                <w:rFonts w:hint="default" w:ascii="Times New Roman" w:hAnsi="Times New Roman" w:cs="Times New Roman"/>
                <w:kern w:val="0"/>
                <w:highlight w:val="none"/>
              </w:rPr>
              <w:t>11</w:t>
            </w:r>
          </w:p>
        </w:tc>
        <w:tc>
          <w:tcPr>
            <w:tcW w:w="2070" w:type="dxa"/>
            <w:tcBorders>
              <w:top w:val="single" w:color="auto" w:sz="4" w:space="0"/>
              <w:left w:val="nil"/>
              <w:bottom w:val="single" w:color="auto" w:sz="4" w:space="0"/>
              <w:right w:val="single" w:color="auto" w:sz="4" w:space="0"/>
            </w:tcBorders>
            <w:noWrap w:val="0"/>
            <w:vAlign w:val="center"/>
          </w:tcPr>
          <w:p w14:paraId="5AFD5D62">
            <w:pPr>
              <w:wordWrap w:val="0"/>
              <w:jc w:val="center"/>
              <w:rPr>
                <w:rFonts w:hint="default" w:ascii="Times New Roman" w:hAnsi="Times New Roman" w:cs="Times New Roman"/>
                <w:highlight w:val="none"/>
              </w:rPr>
            </w:pPr>
            <w:r>
              <w:rPr>
                <w:rFonts w:hint="default" w:ascii="Times New Roman" w:hAnsi="Times New Roman" w:cs="Times New Roman"/>
                <w:kern w:val="0"/>
                <w:highlight w:val="none"/>
              </w:rPr>
              <w:t>资格要求</w:t>
            </w:r>
          </w:p>
        </w:tc>
        <w:tc>
          <w:tcPr>
            <w:tcW w:w="6353" w:type="dxa"/>
            <w:tcBorders>
              <w:top w:val="single" w:color="auto" w:sz="4" w:space="0"/>
              <w:left w:val="nil"/>
              <w:bottom w:val="single" w:color="auto" w:sz="4" w:space="0"/>
              <w:right w:val="single" w:color="auto" w:sz="4" w:space="0"/>
            </w:tcBorders>
            <w:noWrap w:val="0"/>
            <w:vAlign w:val="center"/>
          </w:tcPr>
          <w:p w14:paraId="17DFD5D4">
            <w:pPr>
              <w:wordWrap w:val="0"/>
              <w:rPr>
                <w:rFonts w:hint="default" w:ascii="Times New Roman" w:hAnsi="Times New Roman" w:cs="Times New Roman"/>
                <w:kern w:val="0"/>
                <w:highlight w:val="none"/>
              </w:rPr>
            </w:pPr>
            <w:r>
              <w:rPr>
                <w:rFonts w:hint="default" w:ascii="Times New Roman" w:hAnsi="Times New Roman" w:cs="Times New Roman"/>
                <w:kern w:val="0"/>
                <w:highlight w:val="none"/>
              </w:rPr>
              <w:t>供应商参加本次政府采购活动中必须符合《中华人民共和国政府采购法》第二十二条同时具备以下条件：</w:t>
            </w:r>
          </w:p>
          <w:p w14:paraId="1DDAA920">
            <w:pPr>
              <w:wordWrap w:val="0"/>
              <w:rPr>
                <w:rFonts w:hint="default" w:ascii="Times New Roman" w:hAnsi="Times New Roman" w:cs="Times New Roman"/>
                <w:kern w:val="0"/>
                <w:highlight w:val="none"/>
              </w:rPr>
            </w:pPr>
            <w:r>
              <w:rPr>
                <w:rFonts w:hint="default" w:ascii="Times New Roman" w:hAnsi="Times New Roman" w:cs="Times New Roman"/>
                <w:kern w:val="0"/>
                <w:highlight w:val="none"/>
              </w:rPr>
              <w:t>1、供应商具有有效的营业执照或事业单位法人证书；具有履行合同所必需的设备和专业技术能力；</w:t>
            </w:r>
          </w:p>
          <w:p w14:paraId="57C63815">
            <w:pPr>
              <w:wordWrap w:val="0"/>
              <w:rPr>
                <w:rFonts w:hint="default" w:ascii="Times New Roman" w:hAnsi="Times New Roman" w:cs="Times New Roman"/>
                <w:kern w:val="0"/>
                <w:highlight w:val="none"/>
              </w:rPr>
            </w:pPr>
            <w:r>
              <w:rPr>
                <w:rFonts w:hint="default" w:ascii="Times New Roman" w:hAnsi="Times New Roman" w:cs="Times New Roman"/>
                <w:kern w:val="0"/>
                <w:highlight w:val="none"/>
              </w:rPr>
              <w:t>2、供应商出具的本单位无商业贿赂及无不正当竞争行为承诺书；</w:t>
            </w:r>
          </w:p>
          <w:p w14:paraId="7606F1FD">
            <w:pPr>
              <w:wordWrap w:val="0"/>
              <w:rPr>
                <w:rFonts w:hint="default" w:ascii="Times New Roman" w:hAnsi="Times New Roman" w:cs="Times New Roman"/>
                <w:kern w:val="0"/>
                <w:highlight w:val="none"/>
              </w:rPr>
            </w:pPr>
            <w:r>
              <w:rPr>
                <w:rFonts w:hint="default" w:ascii="Times New Roman" w:hAnsi="Times New Roman" w:cs="Times New Roman"/>
                <w:kern w:val="0"/>
                <w:highlight w:val="none"/>
              </w:rPr>
              <w:t>3、供应商没有被列入失信被执行人名单【以“中国执行信息公开网”（http://zxgk.court.gov.cn/shixin/）查询结果为准】、重大税收违法失信主体名单【以“信用中国”网站（www.creditchina.gov.cn）查询结果为准】、政府采购严重违法失信行为记录名单【以“中国政府采购网”网站（http://www.ccgp.gov.cn/）查询结果为准】，（提供网站的查询结果截图，截图要显示查询时间，查询时间自本公告发布之日起，查询截止时间为投标截止时间止）；</w:t>
            </w:r>
          </w:p>
          <w:p w14:paraId="6E18FD47">
            <w:pPr>
              <w:wordWrap w:val="0"/>
              <w:rPr>
                <w:rFonts w:hint="default" w:ascii="Times New Roman" w:hAnsi="Times New Roman" w:cs="Times New Roman"/>
                <w:kern w:val="0"/>
                <w:highlight w:val="none"/>
              </w:rPr>
            </w:pPr>
            <w:r>
              <w:rPr>
                <w:rFonts w:hint="default" w:ascii="Times New Roman" w:hAnsi="Times New Roman" w:cs="Times New Roman"/>
                <w:kern w:val="0"/>
                <w:highlight w:val="none"/>
              </w:rPr>
              <w:t>4、单位负责人为同一人或者存在直接控股、管理关系的不同供应商，不得参加同一合同项下的采购活动；（提供“国家企业信用信息公示系统”中查询打印的相关信息并加盖公章；查询信息需包含公司基本信息、股东信息及股权变更信息等相关信息，查询日期为本项目公告发布之日起，开标时间前截止）；</w:t>
            </w:r>
          </w:p>
          <w:p w14:paraId="616091E2">
            <w:pPr>
              <w:wordWrap w:val="0"/>
              <w:rPr>
                <w:rFonts w:hint="default" w:ascii="Times New Roman" w:hAnsi="Times New Roman" w:cs="Times New Roman"/>
                <w:kern w:val="0"/>
                <w:highlight w:val="none"/>
              </w:rPr>
            </w:pPr>
            <w:r>
              <w:rPr>
                <w:rFonts w:hint="default" w:ascii="Times New Roman" w:hAnsi="Times New Roman" w:cs="Times New Roman"/>
                <w:kern w:val="0"/>
                <w:highlight w:val="none"/>
              </w:rPr>
              <w:t>5、本项目不接受联合体投标。</w:t>
            </w:r>
          </w:p>
          <w:p w14:paraId="526F71EE">
            <w:pPr>
              <w:wordWrap w:val="0"/>
              <w:rPr>
                <w:rFonts w:hint="default" w:ascii="Times New Roman" w:hAnsi="Times New Roman" w:cs="Times New Roman"/>
                <w:kern w:val="0"/>
                <w:highlight w:val="none"/>
              </w:rPr>
            </w:pPr>
            <w:r>
              <w:rPr>
                <w:rFonts w:hint="default" w:ascii="Times New Roman" w:hAnsi="Times New Roman" w:cs="Times New Roman"/>
                <w:kern w:val="0"/>
                <w:highlight w:val="none"/>
              </w:rPr>
              <w:t>注：本次招标实行资格后审，资格审查的具体要求详见磋商文件。</w:t>
            </w:r>
          </w:p>
        </w:tc>
      </w:tr>
      <w:tr w14:paraId="4FE407A0">
        <w:tblPrEx>
          <w:tblCellMar>
            <w:top w:w="0" w:type="dxa"/>
            <w:left w:w="108" w:type="dxa"/>
            <w:bottom w:w="0" w:type="dxa"/>
            <w:right w:w="108" w:type="dxa"/>
          </w:tblCellMar>
        </w:tblPrEx>
        <w:trPr>
          <w:trHeight w:val="570" w:hRule="atLeast"/>
          <w:jc w:val="center"/>
        </w:trPr>
        <w:tc>
          <w:tcPr>
            <w:tcW w:w="697" w:type="dxa"/>
            <w:tcBorders>
              <w:top w:val="single" w:color="auto" w:sz="4" w:space="0"/>
              <w:left w:val="single" w:color="auto" w:sz="4" w:space="0"/>
              <w:bottom w:val="single" w:color="auto" w:sz="4" w:space="0"/>
              <w:right w:val="single" w:color="auto" w:sz="4" w:space="0"/>
            </w:tcBorders>
            <w:noWrap w:val="0"/>
            <w:vAlign w:val="center"/>
          </w:tcPr>
          <w:p w14:paraId="2809BAF1">
            <w:pPr>
              <w:wordWrap w:val="0"/>
              <w:jc w:val="center"/>
              <w:rPr>
                <w:rFonts w:hint="default" w:ascii="Times New Roman" w:hAnsi="Times New Roman" w:cs="Times New Roman"/>
                <w:highlight w:val="none"/>
              </w:rPr>
            </w:pPr>
            <w:r>
              <w:rPr>
                <w:rFonts w:hint="default" w:ascii="Times New Roman" w:hAnsi="Times New Roman" w:cs="Times New Roman"/>
                <w:kern w:val="0"/>
                <w:highlight w:val="none"/>
              </w:rPr>
              <w:t>12</w:t>
            </w:r>
          </w:p>
        </w:tc>
        <w:tc>
          <w:tcPr>
            <w:tcW w:w="2070" w:type="dxa"/>
            <w:tcBorders>
              <w:top w:val="single" w:color="auto" w:sz="4" w:space="0"/>
              <w:left w:val="nil"/>
              <w:bottom w:val="single" w:color="auto" w:sz="4" w:space="0"/>
              <w:right w:val="single" w:color="auto" w:sz="4" w:space="0"/>
            </w:tcBorders>
            <w:noWrap w:val="0"/>
            <w:vAlign w:val="center"/>
          </w:tcPr>
          <w:p w14:paraId="6F6BC3AC">
            <w:pPr>
              <w:wordWrap w:val="0"/>
              <w:jc w:val="center"/>
              <w:rPr>
                <w:rFonts w:hint="default" w:ascii="Times New Roman" w:hAnsi="Times New Roman" w:cs="Times New Roman"/>
                <w:highlight w:val="none"/>
              </w:rPr>
            </w:pPr>
            <w:r>
              <w:rPr>
                <w:rFonts w:hint="default" w:ascii="Times New Roman" w:hAnsi="Times New Roman" w:cs="Times New Roman"/>
                <w:kern w:val="0"/>
                <w:highlight w:val="none"/>
              </w:rPr>
              <w:t>投标保证金</w:t>
            </w:r>
          </w:p>
        </w:tc>
        <w:tc>
          <w:tcPr>
            <w:tcW w:w="6353" w:type="dxa"/>
            <w:tcBorders>
              <w:top w:val="single" w:color="auto" w:sz="4" w:space="0"/>
              <w:left w:val="nil"/>
              <w:bottom w:val="single" w:color="auto" w:sz="4" w:space="0"/>
              <w:right w:val="single" w:color="auto" w:sz="4" w:space="0"/>
            </w:tcBorders>
            <w:noWrap w:val="0"/>
            <w:vAlign w:val="center"/>
          </w:tcPr>
          <w:p w14:paraId="79A8FC02">
            <w:pPr>
              <w:wordWrap w:val="0"/>
              <w:rPr>
                <w:rFonts w:hint="default" w:ascii="Times New Roman" w:hAnsi="Times New Roman" w:cs="Times New Roman"/>
                <w:highlight w:val="none"/>
              </w:rPr>
            </w:pPr>
            <w:r>
              <w:rPr>
                <w:rFonts w:hint="default" w:ascii="Times New Roman" w:hAnsi="Times New Roman" w:cs="Times New Roman"/>
                <w:highlight w:val="none"/>
              </w:rPr>
              <w:t>根据《河南省财政厅关于优化政府采购营商环境有关问题的通知》（豫财购【2019】4号）第6条的规定，投标保证金不再收取。</w:t>
            </w:r>
          </w:p>
        </w:tc>
      </w:tr>
      <w:tr w14:paraId="49B478A6">
        <w:tblPrEx>
          <w:tblCellMar>
            <w:top w:w="0" w:type="dxa"/>
            <w:left w:w="108" w:type="dxa"/>
            <w:bottom w:w="0" w:type="dxa"/>
            <w:right w:w="108" w:type="dxa"/>
          </w:tblCellMar>
        </w:tblPrEx>
        <w:trPr>
          <w:trHeight w:val="954" w:hRule="atLeast"/>
          <w:jc w:val="center"/>
        </w:trPr>
        <w:tc>
          <w:tcPr>
            <w:tcW w:w="697" w:type="dxa"/>
            <w:tcBorders>
              <w:top w:val="single" w:color="auto" w:sz="4" w:space="0"/>
              <w:left w:val="single" w:color="auto" w:sz="4" w:space="0"/>
              <w:bottom w:val="single" w:color="auto" w:sz="4" w:space="0"/>
              <w:right w:val="single" w:color="auto" w:sz="4" w:space="0"/>
            </w:tcBorders>
            <w:noWrap w:val="0"/>
            <w:vAlign w:val="center"/>
          </w:tcPr>
          <w:p w14:paraId="1E0893A2">
            <w:pPr>
              <w:wordWrap w:val="0"/>
              <w:jc w:val="center"/>
              <w:rPr>
                <w:rFonts w:hint="default" w:ascii="Times New Roman" w:hAnsi="Times New Roman" w:cs="Times New Roman"/>
                <w:highlight w:val="none"/>
              </w:rPr>
            </w:pPr>
            <w:r>
              <w:rPr>
                <w:rFonts w:hint="default" w:ascii="Times New Roman" w:hAnsi="Times New Roman" w:cs="Times New Roman"/>
                <w:kern w:val="0"/>
                <w:highlight w:val="none"/>
              </w:rPr>
              <w:t>13</w:t>
            </w:r>
          </w:p>
        </w:tc>
        <w:tc>
          <w:tcPr>
            <w:tcW w:w="2070" w:type="dxa"/>
            <w:tcBorders>
              <w:top w:val="single" w:color="auto" w:sz="4" w:space="0"/>
              <w:left w:val="nil"/>
              <w:bottom w:val="single" w:color="auto" w:sz="4" w:space="0"/>
              <w:right w:val="single" w:color="auto" w:sz="4" w:space="0"/>
            </w:tcBorders>
            <w:noWrap w:val="0"/>
            <w:vAlign w:val="center"/>
          </w:tcPr>
          <w:p w14:paraId="21CD3F5D">
            <w:pPr>
              <w:wordWrap w:val="0"/>
              <w:jc w:val="center"/>
              <w:rPr>
                <w:rFonts w:hint="default" w:ascii="Times New Roman" w:hAnsi="Times New Roman" w:cs="Times New Roman"/>
                <w:highlight w:val="none"/>
              </w:rPr>
            </w:pPr>
            <w:r>
              <w:rPr>
                <w:rFonts w:hint="default" w:ascii="Times New Roman" w:hAnsi="Times New Roman" w:cs="Times New Roman"/>
                <w:kern w:val="0"/>
                <w:highlight w:val="none"/>
              </w:rPr>
              <w:t>响应性文件递交截止时间及地点</w:t>
            </w:r>
          </w:p>
        </w:tc>
        <w:tc>
          <w:tcPr>
            <w:tcW w:w="6353" w:type="dxa"/>
            <w:tcBorders>
              <w:top w:val="single" w:color="auto" w:sz="4" w:space="0"/>
              <w:left w:val="nil"/>
              <w:bottom w:val="single" w:color="auto" w:sz="4" w:space="0"/>
              <w:right w:val="single" w:color="auto" w:sz="4" w:space="0"/>
            </w:tcBorders>
            <w:noWrap w:val="0"/>
            <w:vAlign w:val="center"/>
          </w:tcPr>
          <w:p w14:paraId="699DBB6F">
            <w:pPr>
              <w:wordWrap w:val="0"/>
              <w:rPr>
                <w:rFonts w:hint="default" w:ascii="Times New Roman" w:hAnsi="Times New Roman" w:cs="Times New Roman"/>
                <w:bCs/>
                <w:kern w:val="0"/>
                <w:highlight w:val="none"/>
              </w:rPr>
            </w:pPr>
            <w:r>
              <w:rPr>
                <w:rFonts w:hint="default" w:ascii="Times New Roman" w:hAnsi="Times New Roman" w:cs="Times New Roman"/>
                <w:bCs/>
                <w:highlight w:val="none"/>
                <w:lang w:eastAsia="zh-CN"/>
              </w:rPr>
              <w:t>2026年08月12日8时20分</w:t>
            </w:r>
            <w:r>
              <w:rPr>
                <w:rFonts w:hint="default" w:ascii="Times New Roman" w:hAnsi="Times New Roman" w:cs="Times New Roman"/>
                <w:bCs/>
                <w:kern w:val="0"/>
                <w:highlight w:val="none"/>
              </w:rPr>
              <w:t>；（北京时间）</w:t>
            </w:r>
          </w:p>
          <w:p w14:paraId="22A452BE">
            <w:pPr>
              <w:wordWrap w:val="0"/>
              <w:rPr>
                <w:rFonts w:hint="default" w:ascii="Times New Roman" w:hAnsi="Times New Roman" w:cs="Times New Roman"/>
                <w:bCs/>
                <w:kern w:val="0"/>
                <w:highlight w:val="none"/>
              </w:rPr>
            </w:pPr>
            <w:r>
              <w:rPr>
                <w:rFonts w:hint="default" w:ascii="Times New Roman" w:hAnsi="Times New Roman" w:cs="Times New Roman"/>
                <w:highlight w:val="none"/>
              </w:rPr>
              <w:t>上传至三门峡市公共资源交易中心系统</w:t>
            </w:r>
          </w:p>
        </w:tc>
      </w:tr>
      <w:tr w14:paraId="5264967E">
        <w:tblPrEx>
          <w:tblCellMar>
            <w:top w:w="0" w:type="dxa"/>
            <w:left w:w="108" w:type="dxa"/>
            <w:bottom w:w="0" w:type="dxa"/>
            <w:right w:w="108" w:type="dxa"/>
          </w:tblCellMar>
        </w:tblPrEx>
        <w:trPr>
          <w:trHeight w:val="90" w:hRule="atLeast"/>
          <w:jc w:val="center"/>
        </w:trPr>
        <w:tc>
          <w:tcPr>
            <w:tcW w:w="697" w:type="dxa"/>
            <w:tcBorders>
              <w:top w:val="single" w:color="auto" w:sz="4" w:space="0"/>
              <w:left w:val="single" w:color="auto" w:sz="4" w:space="0"/>
              <w:bottom w:val="single" w:color="auto" w:sz="4" w:space="0"/>
              <w:right w:val="single" w:color="auto" w:sz="4" w:space="0"/>
            </w:tcBorders>
            <w:noWrap w:val="0"/>
            <w:vAlign w:val="center"/>
          </w:tcPr>
          <w:p w14:paraId="15E39EA6">
            <w:pPr>
              <w:wordWrap w:val="0"/>
              <w:jc w:val="center"/>
              <w:rPr>
                <w:rFonts w:hint="default" w:ascii="Times New Roman" w:hAnsi="Times New Roman" w:cs="Times New Roman"/>
                <w:highlight w:val="none"/>
              </w:rPr>
            </w:pPr>
            <w:r>
              <w:rPr>
                <w:rFonts w:hint="default" w:ascii="Times New Roman" w:hAnsi="Times New Roman" w:cs="Times New Roman"/>
                <w:kern w:val="0"/>
                <w:highlight w:val="none"/>
              </w:rPr>
              <w:t>14</w:t>
            </w:r>
          </w:p>
        </w:tc>
        <w:tc>
          <w:tcPr>
            <w:tcW w:w="2070" w:type="dxa"/>
            <w:tcBorders>
              <w:top w:val="single" w:color="auto" w:sz="4" w:space="0"/>
              <w:left w:val="nil"/>
              <w:bottom w:val="single" w:color="auto" w:sz="4" w:space="0"/>
              <w:right w:val="single" w:color="auto" w:sz="4" w:space="0"/>
            </w:tcBorders>
            <w:noWrap w:val="0"/>
            <w:vAlign w:val="center"/>
          </w:tcPr>
          <w:p w14:paraId="2CEAC9BA">
            <w:pPr>
              <w:wordWrap w:val="0"/>
              <w:jc w:val="center"/>
              <w:rPr>
                <w:rFonts w:hint="default" w:ascii="Times New Roman" w:hAnsi="Times New Roman" w:cs="Times New Roman"/>
                <w:highlight w:val="none"/>
              </w:rPr>
            </w:pPr>
            <w:r>
              <w:rPr>
                <w:rFonts w:hint="default" w:ascii="Times New Roman" w:hAnsi="Times New Roman" w:cs="Times New Roman"/>
                <w:kern w:val="0"/>
                <w:highlight w:val="none"/>
              </w:rPr>
              <w:t>开标时间及地点</w:t>
            </w:r>
          </w:p>
        </w:tc>
        <w:tc>
          <w:tcPr>
            <w:tcW w:w="6353" w:type="dxa"/>
            <w:tcBorders>
              <w:top w:val="single" w:color="auto" w:sz="4" w:space="0"/>
              <w:left w:val="nil"/>
              <w:bottom w:val="single" w:color="auto" w:sz="4" w:space="0"/>
              <w:right w:val="single" w:color="auto" w:sz="4" w:space="0"/>
            </w:tcBorders>
            <w:noWrap w:val="0"/>
            <w:vAlign w:val="center"/>
          </w:tcPr>
          <w:p w14:paraId="114A0244">
            <w:pPr>
              <w:wordWrap w:val="0"/>
              <w:rPr>
                <w:rFonts w:hint="default" w:ascii="Times New Roman" w:hAnsi="Times New Roman" w:cs="Times New Roman"/>
                <w:bCs/>
                <w:kern w:val="0"/>
                <w:highlight w:val="none"/>
              </w:rPr>
            </w:pPr>
            <w:r>
              <w:rPr>
                <w:rFonts w:hint="default" w:ascii="Times New Roman" w:hAnsi="Times New Roman" w:cs="Times New Roman"/>
                <w:bCs/>
                <w:highlight w:val="none"/>
                <w:lang w:eastAsia="zh-CN"/>
              </w:rPr>
              <w:t>2026年08月12日8时20分</w:t>
            </w:r>
            <w:r>
              <w:rPr>
                <w:rFonts w:hint="default" w:ascii="Times New Roman" w:hAnsi="Times New Roman" w:cs="Times New Roman"/>
                <w:bCs/>
                <w:kern w:val="0"/>
                <w:highlight w:val="none"/>
              </w:rPr>
              <w:t>；（北京时间）</w:t>
            </w:r>
          </w:p>
          <w:p w14:paraId="14AF63B9">
            <w:pPr>
              <w:wordWrap w:val="0"/>
              <w:rPr>
                <w:rFonts w:hint="default" w:ascii="Times New Roman" w:hAnsi="Times New Roman" w:cs="Times New Roman"/>
                <w:bCs/>
                <w:kern w:val="0"/>
                <w:highlight w:val="none"/>
              </w:rPr>
            </w:pPr>
            <w:r>
              <w:rPr>
                <w:rFonts w:hint="default" w:ascii="Times New Roman" w:hAnsi="Times New Roman" w:cs="Times New Roman"/>
                <w:highlight w:val="none"/>
              </w:rPr>
              <w:t>渑池县公共资源交易中心六楼开标室</w:t>
            </w:r>
          </w:p>
        </w:tc>
      </w:tr>
      <w:tr w14:paraId="560DFCF7">
        <w:tblPrEx>
          <w:tblCellMar>
            <w:top w:w="0" w:type="dxa"/>
            <w:left w:w="108" w:type="dxa"/>
            <w:bottom w:w="0" w:type="dxa"/>
            <w:right w:w="108" w:type="dxa"/>
          </w:tblCellMar>
        </w:tblPrEx>
        <w:trPr>
          <w:trHeight w:val="518" w:hRule="atLeast"/>
          <w:jc w:val="center"/>
        </w:trPr>
        <w:tc>
          <w:tcPr>
            <w:tcW w:w="697" w:type="dxa"/>
            <w:tcBorders>
              <w:top w:val="single" w:color="auto" w:sz="4" w:space="0"/>
              <w:left w:val="single" w:color="auto" w:sz="4" w:space="0"/>
              <w:bottom w:val="single" w:color="auto" w:sz="4" w:space="0"/>
              <w:right w:val="single" w:color="auto" w:sz="4" w:space="0"/>
            </w:tcBorders>
            <w:noWrap w:val="0"/>
            <w:vAlign w:val="center"/>
          </w:tcPr>
          <w:p w14:paraId="01197805">
            <w:pPr>
              <w:wordWrap w:val="0"/>
              <w:jc w:val="center"/>
              <w:rPr>
                <w:rFonts w:hint="default" w:ascii="Times New Roman" w:hAnsi="Times New Roman" w:cs="Times New Roman"/>
                <w:highlight w:val="none"/>
              </w:rPr>
            </w:pPr>
            <w:r>
              <w:rPr>
                <w:rFonts w:hint="default" w:ascii="Times New Roman" w:hAnsi="Times New Roman" w:cs="Times New Roman"/>
                <w:kern w:val="0"/>
                <w:highlight w:val="none"/>
              </w:rPr>
              <w:t>15</w:t>
            </w:r>
          </w:p>
        </w:tc>
        <w:tc>
          <w:tcPr>
            <w:tcW w:w="2070" w:type="dxa"/>
            <w:tcBorders>
              <w:top w:val="single" w:color="auto" w:sz="4" w:space="0"/>
              <w:left w:val="nil"/>
              <w:bottom w:val="single" w:color="auto" w:sz="4" w:space="0"/>
              <w:right w:val="single" w:color="auto" w:sz="4" w:space="0"/>
            </w:tcBorders>
            <w:noWrap w:val="0"/>
            <w:vAlign w:val="center"/>
          </w:tcPr>
          <w:p w14:paraId="0692804B">
            <w:pPr>
              <w:wordWrap w:val="0"/>
              <w:jc w:val="center"/>
              <w:rPr>
                <w:rFonts w:hint="default" w:ascii="Times New Roman" w:hAnsi="Times New Roman" w:cs="Times New Roman"/>
                <w:b/>
                <w:bCs/>
                <w:highlight w:val="none"/>
              </w:rPr>
            </w:pPr>
            <w:r>
              <w:rPr>
                <w:rFonts w:hint="default" w:ascii="Times New Roman" w:hAnsi="Times New Roman" w:cs="Times New Roman"/>
                <w:highlight w:val="none"/>
              </w:rPr>
              <w:t>招标控制价</w:t>
            </w:r>
          </w:p>
        </w:tc>
        <w:tc>
          <w:tcPr>
            <w:tcW w:w="6353" w:type="dxa"/>
            <w:tcBorders>
              <w:top w:val="single" w:color="auto" w:sz="4" w:space="0"/>
              <w:left w:val="nil"/>
              <w:bottom w:val="single" w:color="auto" w:sz="4" w:space="0"/>
              <w:right w:val="single" w:color="auto" w:sz="4" w:space="0"/>
            </w:tcBorders>
            <w:noWrap w:val="0"/>
            <w:vAlign w:val="center"/>
          </w:tcPr>
          <w:p w14:paraId="01911F64">
            <w:pPr>
              <w:wordWrap w:val="0"/>
              <w:rPr>
                <w:rFonts w:hint="default" w:ascii="Times New Roman" w:hAnsi="Times New Roman" w:cs="Times New Roman"/>
                <w:bCs/>
                <w:highlight w:val="none"/>
              </w:rPr>
            </w:pPr>
            <w:r>
              <w:rPr>
                <w:rFonts w:hint="default" w:ascii="Times New Roman" w:hAnsi="Times New Roman" w:cs="Times New Roman"/>
                <w:bCs/>
                <w:highlight w:val="none"/>
                <w:lang w:eastAsia="zh-CN"/>
              </w:rPr>
              <w:t>500000.00</w:t>
            </w:r>
            <w:r>
              <w:rPr>
                <w:rFonts w:hint="default" w:ascii="Times New Roman" w:hAnsi="Times New Roman" w:cs="Times New Roman"/>
                <w:bCs/>
                <w:highlight w:val="none"/>
              </w:rPr>
              <w:t>元   超过控制价的为无效标</w:t>
            </w:r>
          </w:p>
        </w:tc>
      </w:tr>
      <w:tr w14:paraId="1A274E98">
        <w:tblPrEx>
          <w:tblCellMar>
            <w:top w:w="0" w:type="dxa"/>
            <w:left w:w="108" w:type="dxa"/>
            <w:bottom w:w="0" w:type="dxa"/>
            <w:right w:w="108" w:type="dxa"/>
          </w:tblCellMar>
        </w:tblPrEx>
        <w:trPr>
          <w:trHeight w:val="2022" w:hRule="atLeast"/>
          <w:jc w:val="center"/>
        </w:trPr>
        <w:tc>
          <w:tcPr>
            <w:tcW w:w="697" w:type="dxa"/>
            <w:tcBorders>
              <w:top w:val="single" w:color="auto" w:sz="4" w:space="0"/>
              <w:left w:val="single" w:color="auto" w:sz="4" w:space="0"/>
              <w:bottom w:val="single" w:color="auto" w:sz="4" w:space="0"/>
              <w:right w:val="single" w:color="auto" w:sz="4" w:space="0"/>
            </w:tcBorders>
            <w:noWrap w:val="0"/>
            <w:vAlign w:val="center"/>
          </w:tcPr>
          <w:p w14:paraId="7D36FCD8">
            <w:pPr>
              <w:wordWrap w:val="0"/>
              <w:jc w:val="center"/>
              <w:rPr>
                <w:rFonts w:hint="default" w:ascii="Times New Roman" w:hAnsi="Times New Roman" w:cs="Times New Roman"/>
                <w:highlight w:val="none"/>
              </w:rPr>
            </w:pPr>
            <w:r>
              <w:rPr>
                <w:rFonts w:hint="default" w:ascii="Times New Roman" w:hAnsi="Times New Roman" w:cs="Times New Roman"/>
                <w:kern w:val="0"/>
                <w:highlight w:val="none"/>
              </w:rPr>
              <w:t>16</w:t>
            </w:r>
          </w:p>
        </w:tc>
        <w:tc>
          <w:tcPr>
            <w:tcW w:w="2070" w:type="dxa"/>
            <w:tcBorders>
              <w:top w:val="single" w:color="auto" w:sz="4" w:space="0"/>
              <w:left w:val="nil"/>
              <w:bottom w:val="single" w:color="auto" w:sz="4" w:space="0"/>
              <w:right w:val="single" w:color="auto" w:sz="4" w:space="0"/>
            </w:tcBorders>
            <w:noWrap w:val="0"/>
            <w:vAlign w:val="center"/>
          </w:tcPr>
          <w:p w14:paraId="7EA809CE">
            <w:pPr>
              <w:wordWrap w:val="0"/>
              <w:jc w:val="center"/>
              <w:rPr>
                <w:rFonts w:hint="default" w:ascii="Times New Roman" w:hAnsi="Times New Roman" w:cs="Times New Roman"/>
                <w:kern w:val="0"/>
                <w:highlight w:val="none"/>
              </w:rPr>
            </w:pPr>
            <w:r>
              <w:rPr>
                <w:rFonts w:hint="default" w:ascii="Times New Roman" w:hAnsi="Times New Roman" w:cs="Times New Roman"/>
                <w:kern w:val="0"/>
                <w:highlight w:val="none"/>
              </w:rPr>
              <w:t>评标委员会的</w:t>
            </w:r>
          </w:p>
          <w:p w14:paraId="34D47BE0">
            <w:pPr>
              <w:wordWrap w:val="0"/>
              <w:jc w:val="center"/>
              <w:rPr>
                <w:rFonts w:hint="default" w:ascii="Times New Roman" w:hAnsi="Times New Roman" w:cs="Times New Roman"/>
                <w:highlight w:val="none"/>
              </w:rPr>
            </w:pPr>
            <w:r>
              <w:rPr>
                <w:rFonts w:hint="default" w:ascii="Times New Roman" w:hAnsi="Times New Roman" w:cs="Times New Roman"/>
                <w:kern w:val="0"/>
                <w:highlight w:val="none"/>
              </w:rPr>
              <w:t>组建</w:t>
            </w:r>
          </w:p>
        </w:tc>
        <w:tc>
          <w:tcPr>
            <w:tcW w:w="6353" w:type="dxa"/>
            <w:tcBorders>
              <w:top w:val="single" w:color="auto" w:sz="4" w:space="0"/>
              <w:left w:val="nil"/>
              <w:bottom w:val="single" w:color="auto" w:sz="4" w:space="0"/>
              <w:right w:val="single" w:color="auto" w:sz="4" w:space="0"/>
            </w:tcBorders>
            <w:noWrap w:val="0"/>
            <w:vAlign w:val="center"/>
          </w:tcPr>
          <w:p w14:paraId="4D45FFCF">
            <w:pPr>
              <w:wordWrap w:val="0"/>
              <w:rPr>
                <w:rFonts w:hint="default" w:ascii="Times New Roman" w:hAnsi="Times New Roman" w:cs="Times New Roman"/>
                <w:highlight w:val="none"/>
              </w:rPr>
            </w:pPr>
            <w:r>
              <w:rPr>
                <w:rFonts w:hint="default" w:ascii="Times New Roman" w:hAnsi="Times New Roman" w:cs="Times New Roman"/>
                <w:highlight w:val="none"/>
              </w:rPr>
              <w:t>评标委员会构成：3人；</w:t>
            </w:r>
          </w:p>
          <w:p w14:paraId="2E1D84D1">
            <w:pPr>
              <w:wordWrap w:val="0"/>
              <w:rPr>
                <w:rFonts w:hint="default" w:ascii="Times New Roman" w:hAnsi="Times New Roman" w:cs="Times New Roman"/>
                <w:highlight w:val="none"/>
              </w:rPr>
            </w:pPr>
            <w:r>
              <w:rPr>
                <w:rFonts w:hint="default" w:ascii="Times New Roman" w:hAnsi="Times New Roman" w:cs="Times New Roman"/>
                <w:highlight w:val="none"/>
              </w:rPr>
              <w:t>其中招标人代表1人，经济、技术类专家2人；</w:t>
            </w:r>
          </w:p>
          <w:p w14:paraId="7ADC900B">
            <w:pPr>
              <w:wordWrap w:val="0"/>
              <w:rPr>
                <w:rFonts w:hint="default" w:ascii="Times New Roman" w:hAnsi="Times New Roman" w:cs="Times New Roman"/>
                <w:highlight w:val="none"/>
              </w:rPr>
            </w:pPr>
            <w:r>
              <w:rPr>
                <w:rFonts w:hint="default" w:ascii="Times New Roman" w:hAnsi="Times New Roman" w:cs="Times New Roman"/>
                <w:highlight w:val="none"/>
              </w:rPr>
              <w:t>评标专家确定方式：经济、技术专家开标前从相关专家库随机抽取确定。</w:t>
            </w:r>
          </w:p>
        </w:tc>
      </w:tr>
      <w:tr w14:paraId="3ECEFC6F">
        <w:tblPrEx>
          <w:tblCellMar>
            <w:top w:w="0" w:type="dxa"/>
            <w:left w:w="108" w:type="dxa"/>
            <w:bottom w:w="0" w:type="dxa"/>
            <w:right w:w="108" w:type="dxa"/>
          </w:tblCellMar>
        </w:tblPrEx>
        <w:trPr>
          <w:trHeight w:val="90" w:hRule="atLeast"/>
          <w:jc w:val="center"/>
        </w:trPr>
        <w:tc>
          <w:tcPr>
            <w:tcW w:w="697" w:type="dxa"/>
            <w:tcBorders>
              <w:top w:val="single" w:color="auto" w:sz="4" w:space="0"/>
              <w:left w:val="single" w:color="auto" w:sz="4" w:space="0"/>
              <w:bottom w:val="single" w:color="auto" w:sz="4" w:space="0"/>
              <w:right w:val="single" w:color="auto" w:sz="4" w:space="0"/>
            </w:tcBorders>
            <w:noWrap w:val="0"/>
            <w:vAlign w:val="center"/>
          </w:tcPr>
          <w:p w14:paraId="209ADA94">
            <w:pPr>
              <w:wordWrap w:val="0"/>
              <w:jc w:val="center"/>
              <w:rPr>
                <w:rFonts w:hint="default" w:ascii="Times New Roman" w:hAnsi="Times New Roman" w:cs="Times New Roman"/>
                <w:highlight w:val="none"/>
              </w:rPr>
            </w:pPr>
            <w:r>
              <w:rPr>
                <w:rFonts w:hint="default" w:ascii="Times New Roman" w:hAnsi="Times New Roman" w:cs="Times New Roman"/>
                <w:kern w:val="0"/>
                <w:highlight w:val="none"/>
              </w:rPr>
              <w:t>17</w:t>
            </w:r>
          </w:p>
        </w:tc>
        <w:tc>
          <w:tcPr>
            <w:tcW w:w="2070" w:type="dxa"/>
            <w:tcBorders>
              <w:top w:val="single" w:color="auto" w:sz="4" w:space="0"/>
              <w:left w:val="nil"/>
              <w:bottom w:val="single" w:color="auto" w:sz="4" w:space="0"/>
              <w:right w:val="single" w:color="auto" w:sz="4" w:space="0"/>
            </w:tcBorders>
            <w:noWrap w:val="0"/>
            <w:vAlign w:val="center"/>
          </w:tcPr>
          <w:p w14:paraId="44950F34">
            <w:pPr>
              <w:wordWrap w:val="0"/>
              <w:jc w:val="center"/>
              <w:rPr>
                <w:rFonts w:hint="default" w:ascii="Times New Roman" w:hAnsi="Times New Roman" w:cs="Times New Roman"/>
                <w:kern w:val="0"/>
                <w:highlight w:val="none"/>
              </w:rPr>
            </w:pPr>
            <w:r>
              <w:rPr>
                <w:rFonts w:hint="default" w:ascii="Times New Roman" w:hAnsi="Times New Roman" w:cs="Times New Roman"/>
                <w:kern w:val="0"/>
                <w:highlight w:val="none"/>
              </w:rPr>
              <w:t>授权评委小组推荐中标候选人</w:t>
            </w:r>
          </w:p>
        </w:tc>
        <w:tc>
          <w:tcPr>
            <w:tcW w:w="6353" w:type="dxa"/>
            <w:tcBorders>
              <w:top w:val="single" w:color="auto" w:sz="4" w:space="0"/>
              <w:left w:val="nil"/>
              <w:bottom w:val="single" w:color="auto" w:sz="4" w:space="0"/>
              <w:right w:val="single" w:color="auto" w:sz="4" w:space="0"/>
            </w:tcBorders>
            <w:noWrap w:val="0"/>
            <w:vAlign w:val="center"/>
          </w:tcPr>
          <w:p w14:paraId="1921CC8E">
            <w:pPr>
              <w:wordWrap w:val="0"/>
              <w:rPr>
                <w:rFonts w:hint="default" w:ascii="Times New Roman" w:hAnsi="Times New Roman" w:cs="Times New Roman"/>
                <w:kern w:val="0"/>
                <w:highlight w:val="none"/>
              </w:rPr>
            </w:pPr>
            <w:r>
              <w:rPr>
                <w:rFonts w:hint="default" w:ascii="Times New Roman" w:hAnsi="Times New Roman" w:cs="Times New Roman"/>
                <w:kern w:val="0"/>
                <w:highlight w:val="none"/>
              </w:rPr>
              <w:t>是，推荐的中标候选人数：1-3个</w:t>
            </w:r>
          </w:p>
        </w:tc>
      </w:tr>
      <w:tr w14:paraId="15B2CAA1">
        <w:tblPrEx>
          <w:tblCellMar>
            <w:top w:w="0" w:type="dxa"/>
            <w:left w:w="108" w:type="dxa"/>
            <w:bottom w:w="0" w:type="dxa"/>
            <w:right w:w="108" w:type="dxa"/>
          </w:tblCellMar>
        </w:tblPrEx>
        <w:trPr>
          <w:trHeight w:val="90" w:hRule="atLeast"/>
          <w:jc w:val="center"/>
        </w:trPr>
        <w:tc>
          <w:tcPr>
            <w:tcW w:w="697" w:type="dxa"/>
            <w:tcBorders>
              <w:top w:val="single" w:color="auto" w:sz="4" w:space="0"/>
              <w:left w:val="single" w:color="auto" w:sz="4" w:space="0"/>
              <w:bottom w:val="single" w:color="auto" w:sz="4" w:space="0"/>
              <w:right w:val="single" w:color="auto" w:sz="4" w:space="0"/>
            </w:tcBorders>
            <w:noWrap w:val="0"/>
            <w:vAlign w:val="center"/>
          </w:tcPr>
          <w:p w14:paraId="238D1E37">
            <w:pPr>
              <w:wordWrap w:val="0"/>
              <w:jc w:val="center"/>
              <w:rPr>
                <w:rFonts w:hint="default" w:ascii="Times New Roman" w:hAnsi="Times New Roman" w:cs="Times New Roman"/>
                <w:kern w:val="0"/>
                <w:highlight w:val="none"/>
              </w:rPr>
            </w:pPr>
            <w:r>
              <w:rPr>
                <w:rFonts w:hint="default" w:ascii="Times New Roman" w:hAnsi="Times New Roman" w:cs="Times New Roman"/>
                <w:kern w:val="0"/>
                <w:highlight w:val="none"/>
              </w:rPr>
              <w:t>18</w:t>
            </w:r>
          </w:p>
        </w:tc>
        <w:tc>
          <w:tcPr>
            <w:tcW w:w="2070" w:type="dxa"/>
            <w:tcBorders>
              <w:top w:val="single" w:color="auto" w:sz="4" w:space="0"/>
              <w:left w:val="nil"/>
              <w:bottom w:val="single" w:color="auto" w:sz="4" w:space="0"/>
              <w:right w:val="single" w:color="auto" w:sz="4" w:space="0"/>
            </w:tcBorders>
            <w:noWrap w:val="0"/>
            <w:vAlign w:val="center"/>
          </w:tcPr>
          <w:p w14:paraId="735E7308">
            <w:pPr>
              <w:wordWrap w:val="0"/>
              <w:jc w:val="center"/>
              <w:rPr>
                <w:rFonts w:hint="default" w:ascii="Times New Roman" w:hAnsi="Times New Roman" w:cs="Times New Roman"/>
                <w:kern w:val="0"/>
                <w:highlight w:val="none"/>
              </w:rPr>
            </w:pPr>
            <w:r>
              <w:rPr>
                <w:rFonts w:hint="default" w:ascii="Times New Roman" w:hAnsi="Times New Roman" w:cs="Times New Roman"/>
                <w:kern w:val="0"/>
                <w:highlight w:val="none"/>
              </w:rPr>
              <w:t>结果公示</w:t>
            </w:r>
          </w:p>
        </w:tc>
        <w:tc>
          <w:tcPr>
            <w:tcW w:w="6353" w:type="dxa"/>
            <w:tcBorders>
              <w:top w:val="single" w:color="auto" w:sz="4" w:space="0"/>
              <w:left w:val="nil"/>
              <w:bottom w:val="single" w:color="auto" w:sz="4" w:space="0"/>
              <w:right w:val="single" w:color="auto" w:sz="4" w:space="0"/>
            </w:tcBorders>
            <w:noWrap w:val="0"/>
            <w:vAlign w:val="center"/>
          </w:tcPr>
          <w:p w14:paraId="63B58AA7">
            <w:pPr>
              <w:wordWrap w:val="0"/>
              <w:rPr>
                <w:rFonts w:hint="default" w:ascii="Times New Roman" w:hAnsi="Times New Roman" w:cs="Times New Roman"/>
                <w:kern w:val="0"/>
                <w:highlight w:val="none"/>
              </w:rPr>
            </w:pPr>
            <w:r>
              <w:rPr>
                <w:rFonts w:hint="default" w:ascii="Times New Roman" w:hAnsi="Times New Roman" w:cs="Times New Roman"/>
                <w:kern w:val="0"/>
                <w:highlight w:val="none"/>
              </w:rPr>
              <w:t>招标人以书面形式向中标人发出中标通知书，同时向未中标企业以书面或电子形式告知未中标原因。</w:t>
            </w:r>
          </w:p>
        </w:tc>
      </w:tr>
      <w:tr w14:paraId="7D2E5021">
        <w:tblPrEx>
          <w:tblCellMar>
            <w:top w:w="0" w:type="dxa"/>
            <w:left w:w="108" w:type="dxa"/>
            <w:bottom w:w="0" w:type="dxa"/>
            <w:right w:w="108" w:type="dxa"/>
          </w:tblCellMar>
        </w:tblPrEx>
        <w:trPr>
          <w:trHeight w:val="514" w:hRule="atLeast"/>
          <w:jc w:val="center"/>
        </w:trPr>
        <w:tc>
          <w:tcPr>
            <w:tcW w:w="697" w:type="dxa"/>
            <w:tcBorders>
              <w:top w:val="single" w:color="auto" w:sz="4" w:space="0"/>
              <w:left w:val="single" w:color="auto" w:sz="4" w:space="0"/>
              <w:bottom w:val="single" w:color="auto" w:sz="4" w:space="0"/>
              <w:right w:val="single" w:color="auto" w:sz="4" w:space="0"/>
            </w:tcBorders>
            <w:noWrap w:val="0"/>
            <w:vAlign w:val="center"/>
          </w:tcPr>
          <w:p w14:paraId="32614C26">
            <w:pPr>
              <w:wordWrap w:val="0"/>
              <w:jc w:val="center"/>
              <w:rPr>
                <w:rFonts w:hint="default" w:ascii="Times New Roman" w:hAnsi="Times New Roman" w:cs="Times New Roman"/>
                <w:highlight w:val="none"/>
              </w:rPr>
            </w:pPr>
            <w:r>
              <w:rPr>
                <w:rFonts w:hint="default" w:ascii="Times New Roman" w:hAnsi="Times New Roman" w:cs="Times New Roman"/>
                <w:kern w:val="0"/>
                <w:highlight w:val="none"/>
              </w:rPr>
              <w:t>19</w:t>
            </w:r>
          </w:p>
        </w:tc>
        <w:tc>
          <w:tcPr>
            <w:tcW w:w="2070" w:type="dxa"/>
            <w:tcBorders>
              <w:top w:val="single" w:color="auto" w:sz="4" w:space="0"/>
              <w:left w:val="nil"/>
              <w:bottom w:val="single" w:color="auto" w:sz="4" w:space="0"/>
              <w:right w:val="single" w:color="auto" w:sz="4" w:space="0"/>
            </w:tcBorders>
            <w:noWrap w:val="0"/>
            <w:vAlign w:val="center"/>
          </w:tcPr>
          <w:p w14:paraId="4E2C0A78">
            <w:pPr>
              <w:wordWrap w:val="0"/>
              <w:jc w:val="center"/>
              <w:rPr>
                <w:rFonts w:hint="default" w:ascii="Times New Roman" w:hAnsi="Times New Roman" w:cs="Times New Roman"/>
                <w:kern w:val="0"/>
                <w:highlight w:val="none"/>
              </w:rPr>
            </w:pPr>
            <w:r>
              <w:rPr>
                <w:rFonts w:hint="default" w:ascii="Times New Roman" w:hAnsi="Times New Roman" w:cs="Times New Roman"/>
                <w:kern w:val="0"/>
                <w:highlight w:val="none"/>
              </w:rPr>
              <w:t>签订合同时间</w:t>
            </w:r>
          </w:p>
        </w:tc>
        <w:tc>
          <w:tcPr>
            <w:tcW w:w="6353" w:type="dxa"/>
            <w:tcBorders>
              <w:top w:val="single" w:color="auto" w:sz="4" w:space="0"/>
              <w:left w:val="nil"/>
              <w:bottom w:val="single" w:color="auto" w:sz="4" w:space="0"/>
              <w:right w:val="single" w:color="auto" w:sz="4" w:space="0"/>
            </w:tcBorders>
            <w:noWrap w:val="0"/>
            <w:vAlign w:val="center"/>
          </w:tcPr>
          <w:p w14:paraId="4C86DA6D">
            <w:pPr>
              <w:wordWrap w:val="0"/>
              <w:rPr>
                <w:rFonts w:hint="default" w:ascii="Times New Roman" w:hAnsi="Times New Roman" w:cs="Times New Roman"/>
                <w:kern w:val="0"/>
                <w:highlight w:val="none"/>
              </w:rPr>
            </w:pPr>
            <w:r>
              <w:rPr>
                <w:rFonts w:hint="default" w:ascii="Times New Roman" w:hAnsi="Times New Roman" w:cs="Times New Roman"/>
                <w:kern w:val="0"/>
                <w:highlight w:val="none"/>
              </w:rPr>
              <w:t>中标通知书发出后30日内</w:t>
            </w:r>
          </w:p>
        </w:tc>
      </w:tr>
      <w:tr w14:paraId="47B6FAA7">
        <w:tblPrEx>
          <w:tblCellMar>
            <w:top w:w="0" w:type="dxa"/>
            <w:left w:w="108" w:type="dxa"/>
            <w:bottom w:w="0" w:type="dxa"/>
            <w:right w:w="108" w:type="dxa"/>
          </w:tblCellMar>
        </w:tblPrEx>
        <w:trPr>
          <w:trHeight w:val="90" w:hRule="atLeast"/>
          <w:jc w:val="center"/>
        </w:trPr>
        <w:tc>
          <w:tcPr>
            <w:tcW w:w="697" w:type="dxa"/>
            <w:tcBorders>
              <w:top w:val="single" w:color="auto" w:sz="4" w:space="0"/>
              <w:left w:val="single" w:color="auto" w:sz="4" w:space="0"/>
              <w:bottom w:val="single" w:color="auto" w:sz="4" w:space="0"/>
              <w:right w:val="single" w:color="auto" w:sz="4" w:space="0"/>
            </w:tcBorders>
            <w:noWrap w:val="0"/>
            <w:vAlign w:val="center"/>
          </w:tcPr>
          <w:p w14:paraId="247FD08A">
            <w:pPr>
              <w:wordWrap w:val="0"/>
              <w:jc w:val="center"/>
              <w:rPr>
                <w:rFonts w:hint="default" w:ascii="Times New Roman" w:hAnsi="Times New Roman" w:cs="Times New Roman"/>
                <w:highlight w:val="none"/>
              </w:rPr>
            </w:pPr>
            <w:r>
              <w:rPr>
                <w:rFonts w:hint="default" w:ascii="Times New Roman" w:hAnsi="Times New Roman" w:cs="Times New Roman"/>
                <w:kern w:val="0"/>
                <w:highlight w:val="none"/>
              </w:rPr>
              <w:t>20</w:t>
            </w:r>
          </w:p>
        </w:tc>
        <w:tc>
          <w:tcPr>
            <w:tcW w:w="2070" w:type="dxa"/>
            <w:tcBorders>
              <w:top w:val="single" w:color="auto" w:sz="4" w:space="0"/>
              <w:left w:val="nil"/>
              <w:bottom w:val="single" w:color="auto" w:sz="4" w:space="0"/>
              <w:right w:val="single" w:color="auto" w:sz="4" w:space="0"/>
            </w:tcBorders>
            <w:noWrap w:val="0"/>
            <w:vAlign w:val="center"/>
          </w:tcPr>
          <w:p w14:paraId="64E5165B">
            <w:pPr>
              <w:wordWrap w:val="0"/>
              <w:jc w:val="center"/>
              <w:rPr>
                <w:rFonts w:hint="default" w:ascii="Times New Roman" w:hAnsi="Times New Roman" w:cs="Times New Roman"/>
                <w:kern w:val="0"/>
                <w:highlight w:val="none"/>
              </w:rPr>
            </w:pPr>
            <w:r>
              <w:rPr>
                <w:rFonts w:hint="default" w:ascii="Times New Roman" w:hAnsi="Times New Roman" w:cs="Times New Roman"/>
                <w:kern w:val="0"/>
                <w:highlight w:val="none"/>
              </w:rPr>
              <w:t>磋商有效期</w:t>
            </w:r>
          </w:p>
        </w:tc>
        <w:tc>
          <w:tcPr>
            <w:tcW w:w="6353" w:type="dxa"/>
            <w:tcBorders>
              <w:top w:val="single" w:color="auto" w:sz="4" w:space="0"/>
              <w:left w:val="nil"/>
              <w:bottom w:val="single" w:color="auto" w:sz="4" w:space="0"/>
              <w:right w:val="single" w:color="auto" w:sz="4" w:space="0"/>
            </w:tcBorders>
            <w:noWrap w:val="0"/>
            <w:vAlign w:val="center"/>
          </w:tcPr>
          <w:p w14:paraId="61D4E9A7">
            <w:pPr>
              <w:wordWrap w:val="0"/>
              <w:rPr>
                <w:rFonts w:hint="default" w:ascii="Times New Roman" w:hAnsi="Times New Roman" w:cs="Times New Roman"/>
                <w:kern w:val="0"/>
                <w:highlight w:val="none"/>
              </w:rPr>
            </w:pPr>
            <w:r>
              <w:rPr>
                <w:rFonts w:hint="default" w:ascii="Times New Roman" w:hAnsi="Times New Roman" w:cs="Times New Roman"/>
                <w:kern w:val="0"/>
                <w:highlight w:val="none"/>
              </w:rPr>
              <w:t>60日历天</w:t>
            </w:r>
          </w:p>
        </w:tc>
      </w:tr>
      <w:tr w14:paraId="7BB4267C">
        <w:tblPrEx>
          <w:tblCellMar>
            <w:top w:w="0" w:type="dxa"/>
            <w:left w:w="108" w:type="dxa"/>
            <w:bottom w:w="0" w:type="dxa"/>
            <w:right w:w="108" w:type="dxa"/>
          </w:tblCellMar>
        </w:tblPrEx>
        <w:trPr>
          <w:trHeight w:val="90" w:hRule="atLeast"/>
          <w:jc w:val="center"/>
        </w:trPr>
        <w:tc>
          <w:tcPr>
            <w:tcW w:w="697" w:type="dxa"/>
            <w:tcBorders>
              <w:top w:val="single" w:color="auto" w:sz="4" w:space="0"/>
              <w:left w:val="single" w:color="auto" w:sz="4" w:space="0"/>
              <w:bottom w:val="single" w:color="auto" w:sz="4" w:space="0"/>
              <w:right w:val="single" w:color="auto" w:sz="4" w:space="0"/>
            </w:tcBorders>
            <w:noWrap w:val="0"/>
            <w:vAlign w:val="center"/>
          </w:tcPr>
          <w:p w14:paraId="2EC3CDF7">
            <w:pPr>
              <w:wordWrap w:val="0"/>
              <w:jc w:val="center"/>
              <w:rPr>
                <w:rFonts w:hint="default" w:ascii="Times New Roman" w:hAnsi="Times New Roman" w:cs="Times New Roman"/>
                <w:kern w:val="0"/>
                <w:highlight w:val="none"/>
              </w:rPr>
            </w:pPr>
            <w:r>
              <w:rPr>
                <w:rFonts w:hint="default" w:ascii="Times New Roman" w:hAnsi="Times New Roman" w:cs="Times New Roman"/>
                <w:kern w:val="0"/>
                <w:highlight w:val="none"/>
              </w:rPr>
              <w:t>21</w:t>
            </w:r>
          </w:p>
        </w:tc>
        <w:tc>
          <w:tcPr>
            <w:tcW w:w="2070" w:type="dxa"/>
            <w:tcBorders>
              <w:top w:val="single" w:color="auto" w:sz="4" w:space="0"/>
              <w:left w:val="nil"/>
              <w:bottom w:val="single" w:color="auto" w:sz="4" w:space="0"/>
              <w:right w:val="single" w:color="auto" w:sz="4" w:space="0"/>
            </w:tcBorders>
            <w:noWrap w:val="0"/>
            <w:vAlign w:val="center"/>
          </w:tcPr>
          <w:p w14:paraId="03433138">
            <w:pPr>
              <w:wordWrap w:val="0"/>
              <w:jc w:val="center"/>
              <w:rPr>
                <w:rFonts w:hint="default" w:ascii="Times New Roman" w:hAnsi="Times New Roman" w:cs="Times New Roman"/>
                <w:kern w:val="0"/>
                <w:highlight w:val="none"/>
              </w:rPr>
            </w:pPr>
            <w:r>
              <w:rPr>
                <w:rFonts w:hint="default" w:ascii="Times New Roman" w:hAnsi="Times New Roman" w:cs="Times New Roman"/>
                <w:kern w:val="0"/>
                <w:highlight w:val="none"/>
              </w:rPr>
              <w:t>履约保证金</w:t>
            </w:r>
          </w:p>
        </w:tc>
        <w:tc>
          <w:tcPr>
            <w:tcW w:w="6353" w:type="dxa"/>
            <w:tcBorders>
              <w:top w:val="single" w:color="auto" w:sz="4" w:space="0"/>
              <w:left w:val="nil"/>
              <w:bottom w:val="single" w:color="auto" w:sz="4" w:space="0"/>
              <w:right w:val="single" w:color="auto" w:sz="4" w:space="0"/>
            </w:tcBorders>
            <w:noWrap w:val="0"/>
            <w:vAlign w:val="center"/>
          </w:tcPr>
          <w:p w14:paraId="41716014">
            <w:pPr>
              <w:wordWrap w:val="0"/>
              <w:rPr>
                <w:rFonts w:hint="default" w:ascii="Times New Roman" w:hAnsi="Times New Roman" w:cs="Times New Roman"/>
                <w:kern w:val="0"/>
                <w:highlight w:val="none"/>
              </w:rPr>
            </w:pPr>
            <w:r>
              <w:rPr>
                <w:rFonts w:hint="default" w:ascii="Times New Roman" w:hAnsi="Times New Roman" w:cs="Times New Roman"/>
                <w:kern w:val="0"/>
                <w:highlight w:val="none"/>
              </w:rPr>
              <w:t>本项目不收取履约保证金</w:t>
            </w:r>
          </w:p>
        </w:tc>
      </w:tr>
      <w:tr w14:paraId="4FEA30A8">
        <w:tblPrEx>
          <w:tblCellMar>
            <w:top w:w="0" w:type="dxa"/>
            <w:left w:w="108" w:type="dxa"/>
            <w:bottom w:w="0" w:type="dxa"/>
            <w:right w:w="108" w:type="dxa"/>
          </w:tblCellMar>
        </w:tblPrEx>
        <w:trPr>
          <w:trHeight w:val="442" w:hRule="atLeast"/>
          <w:jc w:val="center"/>
        </w:trPr>
        <w:tc>
          <w:tcPr>
            <w:tcW w:w="697" w:type="dxa"/>
            <w:tcBorders>
              <w:top w:val="single" w:color="auto" w:sz="4" w:space="0"/>
              <w:left w:val="single" w:color="auto" w:sz="4" w:space="0"/>
              <w:bottom w:val="single" w:color="auto" w:sz="4" w:space="0"/>
              <w:right w:val="single" w:color="auto" w:sz="4" w:space="0"/>
            </w:tcBorders>
            <w:noWrap w:val="0"/>
            <w:vAlign w:val="center"/>
          </w:tcPr>
          <w:p w14:paraId="7A143D0C">
            <w:pPr>
              <w:wordWrap w:val="0"/>
              <w:jc w:val="center"/>
              <w:rPr>
                <w:rFonts w:hint="default" w:ascii="Times New Roman" w:hAnsi="Times New Roman" w:cs="Times New Roman"/>
                <w:kern w:val="0"/>
                <w:highlight w:val="none"/>
              </w:rPr>
            </w:pPr>
            <w:r>
              <w:rPr>
                <w:rFonts w:hint="default" w:ascii="Times New Roman" w:hAnsi="Times New Roman" w:cs="Times New Roman"/>
                <w:kern w:val="0"/>
                <w:highlight w:val="none"/>
              </w:rPr>
              <w:t>22</w:t>
            </w:r>
          </w:p>
        </w:tc>
        <w:tc>
          <w:tcPr>
            <w:tcW w:w="2070" w:type="dxa"/>
            <w:tcBorders>
              <w:top w:val="single" w:color="auto" w:sz="4" w:space="0"/>
              <w:left w:val="nil"/>
              <w:bottom w:val="single" w:color="auto" w:sz="4" w:space="0"/>
              <w:right w:val="single" w:color="auto" w:sz="4" w:space="0"/>
            </w:tcBorders>
            <w:noWrap w:val="0"/>
            <w:vAlign w:val="top"/>
          </w:tcPr>
          <w:p w14:paraId="72588EE2">
            <w:pPr>
              <w:wordWrap w:val="0"/>
              <w:jc w:val="center"/>
              <w:rPr>
                <w:rFonts w:hint="default" w:ascii="Times New Roman" w:hAnsi="Times New Roman" w:cs="Times New Roman"/>
                <w:highlight w:val="none"/>
              </w:rPr>
            </w:pPr>
          </w:p>
          <w:p w14:paraId="000EBEC7">
            <w:pPr>
              <w:wordWrap w:val="0"/>
              <w:jc w:val="center"/>
              <w:rPr>
                <w:rFonts w:hint="default" w:ascii="Times New Roman" w:hAnsi="Times New Roman" w:cs="Times New Roman"/>
                <w:highlight w:val="none"/>
              </w:rPr>
            </w:pPr>
            <w:r>
              <w:rPr>
                <w:rFonts w:hint="default" w:ascii="Times New Roman" w:hAnsi="Times New Roman" w:cs="Times New Roman"/>
                <w:highlight w:val="none"/>
              </w:rPr>
              <w:t>代理服务费</w:t>
            </w:r>
          </w:p>
        </w:tc>
        <w:tc>
          <w:tcPr>
            <w:tcW w:w="6353" w:type="dxa"/>
            <w:tcBorders>
              <w:top w:val="single" w:color="auto" w:sz="4" w:space="0"/>
              <w:left w:val="nil"/>
              <w:bottom w:val="single" w:color="auto" w:sz="4" w:space="0"/>
              <w:right w:val="single" w:color="auto" w:sz="4" w:space="0"/>
            </w:tcBorders>
            <w:noWrap w:val="0"/>
            <w:vAlign w:val="top"/>
          </w:tcPr>
          <w:p w14:paraId="64348AE2">
            <w:pPr>
              <w:wordWrap w:val="0"/>
              <w:rPr>
                <w:rFonts w:hint="default" w:ascii="Times New Roman" w:hAnsi="Times New Roman" w:cs="Times New Roman"/>
                <w:highlight w:val="none"/>
              </w:rPr>
            </w:pPr>
            <w:r>
              <w:rPr>
                <w:rFonts w:hint="default" w:ascii="Times New Roman" w:hAnsi="Times New Roman" w:cs="Times New Roman"/>
                <w:highlight w:val="none"/>
              </w:rPr>
              <w:t>招标代理服务费参照《河南省招标代理服务收费指导意见》豫招协（2023）002号文件中，河南省招标代理服务收费计算标准计取。领取中标通知书前由中标人支付。</w:t>
            </w:r>
          </w:p>
        </w:tc>
      </w:tr>
      <w:tr w14:paraId="384402E3">
        <w:tblPrEx>
          <w:tblCellMar>
            <w:top w:w="0" w:type="dxa"/>
            <w:left w:w="108" w:type="dxa"/>
            <w:bottom w:w="0" w:type="dxa"/>
            <w:right w:w="108" w:type="dxa"/>
          </w:tblCellMar>
        </w:tblPrEx>
        <w:trPr>
          <w:trHeight w:val="442" w:hRule="atLeast"/>
          <w:jc w:val="center"/>
        </w:trPr>
        <w:tc>
          <w:tcPr>
            <w:tcW w:w="697" w:type="dxa"/>
            <w:tcBorders>
              <w:top w:val="single" w:color="auto" w:sz="4" w:space="0"/>
              <w:left w:val="single" w:color="auto" w:sz="4" w:space="0"/>
              <w:bottom w:val="single" w:color="auto" w:sz="4" w:space="0"/>
              <w:right w:val="single" w:color="auto" w:sz="4" w:space="0"/>
            </w:tcBorders>
            <w:noWrap w:val="0"/>
            <w:vAlign w:val="center"/>
          </w:tcPr>
          <w:p w14:paraId="584AD6D7">
            <w:pPr>
              <w:wordWrap w:val="0"/>
              <w:jc w:val="center"/>
              <w:rPr>
                <w:rFonts w:hint="default" w:ascii="Times New Roman" w:hAnsi="Times New Roman" w:cs="Times New Roman"/>
                <w:highlight w:val="none"/>
              </w:rPr>
            </w:pPr>
            <w:r>
              <w:rPr>
                <w:rFonts w:hint="default" w:ascii="Times New Roman" w:hAnsi="Times New Roman" w:cs="Times New Roman"/>
                <w:kern w:val="0"/>
                <w:highlight w:val="none"/>
              </w:rPr>
              <w:t>23</w:t>
            </w:r>
          </w:p>
        </w:tc>
        <w:tc>
          <w:tcPr>
            <w:tcW w:w="2070" w:type="dxa"/>
            <w:tcBorders>
              <w:top w:val="single" w:color="auto" w:sz="4" w:space="0"/>
              <w:left w:val="nil"/>
              <w:bottom w:val="single" w:color="auto" w:sz="4" w:space="0"/>
              <w:right w:val="single" w:color="auto" w:sz="4" w:space="0"/>
            </w:tcBorders>
            <w:noWrap w:val="0"/>
            <w:vAlign w:val="top"/>
          </w:tcPr>
          <w:p w14:paraId="00701CD9">
            <w:pPr>
              <w:wordWrap w:val="0"/>
              <w:jc w:val="center"/>
              <w:rPr>
                <w:rFonts w:hint="default" w:ascii="Times New Roman" w:hAnsi="Times New Roman" w:cs="Times New Roman"/>
                <w:highlight w:val="none"/>
              </w:rPr>
            </w:pPr>
            <w:r>
              <w:rPr>
                <w:rFonts w:hint="default" w:ascii="Times New Roman" w:hAnsi="Times New Roman" w:cs="Times New Roman"/>
                <w:highlight w:val="none"/>
              </w:rPr>
              <w:t>所属行业</w:t>
            </w:r>
          </w:p>
        </w:tc>
        <w:tc>
          <w:tcPr>
            <w:tcW w:w="6353" w:type="dxa"/>
            <w:tcBorders>
              <w:top w:val="single" w:color="auto" w:sz="4" w:space="0"/>
              <w:left w:val="nil"/>
              <w:bottom w:val="single" w:color="auto" w:sz="4" w:space="0"/>
              <w:right w:val="single" w:color="auto" w:sz="4" w:space="0"/>
            </w:tcBorders>
            <w:noWrap w:val="0"/>
            <w:vAlign w:val="top"/>
          </w:tcPr>
          <w:p w14:paraId="242B1A97">
            <w:pPr>
              <w:wordWrap w:val="0"/>
              <w:rPr>
                <w:rFonts w:hint="default" w:ascii="Times New Roman" w:hAnsi="Times New Roman" w:cs="Times New Roman"/>
                <w:highlight w:val="none"/>
              </w:rPr>
            </w:pPr>
            <w:r>
              <w:rPr>
                <w:rFonts w:hint="default" w:ascii="Times New Roman" w:hAnsi="Times New Roman" w:cs="Times New Roman"/>
                <w:highlight w:val="none"/>
              </w:rPr>
              <w:t>工业</w:t>
            </w:r>
          </w:p>
        </w:tc>
      </w:tr>
      <w:tr w14:paraId="712925BE">
        <w:tblPrEx>
          <w:tblCellMar>
            <w:top w:w="0" w:type="dxa"/>
            <w:left w:w="108" w:type="dxa"/>
            <w:bottom w:w="0" w:type="dxa"/>
            <w:right w:w="108" w:type="dxa"/>
          </w:tblCellMar>
        </w:tblPrEx>
        <w:trPr>
          <w:trHeight w:val="442" w:hRule="atLeast"/>
          <w:jc w:val="center"/>
        </w:trPr>
        <w:tc>
          <w:tcPr>
            <w:tcW w:w="697" w:type="dxa"/>
            <w:tcBorders>
              <w:top w:val="single" w:color="auto" w:sz="4" w:space="0"/>
              <w:left w:val="single" w:color="auto" w:sz="4" w:space="0"/>
              <w:bottom w:val="single" w:color="auto" w:sz="4" w:space="0"/>
              <w:right w:val="single" w:color="auto" w:sz="4" w:space="0"/>
            </w:tcBorders>
            <w:noWrap w:val="0"/>
            <w:vAlign w:val="center"/>
          </w:tcPr>
          <w:p w14:paraId="571AD334">
            <w:pPr>
              <w:wordWrap w:val="0"/>
              <w:jc w:val="center"/>
              <w:rPr>
                <w:rFonts w:hint="default" w:ascii="Times New Roman" w:hAnsi="Times New Roman" w:cs="Times New Roman"/>
                <w:highlight w:val="none"/>
              </w:rPr>
            </w:pPr>
            <w:r>
              <w:rPr>
                <w:rFonts w:hint="default" w:ascii="Times New Roman" w:hAnsi="Times New Roman" w:cs="Times New Roman"/>
                <w:kern w:val="0"/>
                <w:highlight w:val="none"/>
              </w:rPr>
              <w:t>24</w:t>
            </w:r>
          </w:p>
        </w:tc>
        <w:tc>
          <w:tcPr>
            <w:tcW w:w="2070" w:type="dxa"/>
            <w:tcBorders>
              <w:top w:val="single" w:color="auto" w:sz="4" w:space="0"/>
              <w:left w:val="nil"/>
              <w:bottom w:val="single" w:color="auto" w:sz="4" w:space="0"/>
              <w:right w:val="single" w:color="auto" w:sz="4" w:space="0"/>
            </w:tcBorders>
            <w:noWrap w:val="0"/>
            <w:vAlign w:val="center"/>
          </w:tcPr>
          <w:p w14:paraId="0980A34A">
            <w:pPr>
              <w:wordWrap w:val="0"/>
              <w:jc w:val="center"/>
              <w:rPr>
                <w:rFonts w:hint="default" w:ascii="Times New Roman" w:hAnsi="Times New Roman" w:cs="Times New Roman"/>
                <w:kern w:val="0"/>
                <w:highlight w:val="none"/>
              </w:rPr>
            </w:pPr>
            <w:r>
              <w:rPr>
                <w:rFonts w:hint="default" w:ascii="Times New Roman" w:hAnsi="Times New Roman" w:cs="Times New Roman"/>
                <w:kern w:val="0"/>
                <w:highlight w:val="none"/>
              </w:rPr>
              <w:t>解释</w:t>
            </w:r>
          </w:p>
        </w:tc>
        <w:tc>
          <w:tcPr>
            <w:tcW w:w="6353" w:type="dxa"/>
            <w:tcBorders>
              <w:top w:val="single" w:color="auto" w:sz="4" w:space="0"/>
              <w:left w:val="nil"/>
              <w:bottom w:val="single" w:color="auto" w:sz="4" w:space="0"/>
              <w:right w:val="single" w:color="auto" w:sz="4" w:space="0"/>
            </w:tcBorders>
            <w:noWrap w:val="0"/>
            <w:vAlign w:val="center"/>
          </w:tcPr>
          <w:p w14:paraId="5DCC16D0">
            <w:pPr>
              <w:wordWrap w:val="0"/>
              <w:rPr>
                <w:rFonts w:hint="default" w:ascii="Times New Roman" w:hAnsi="Times New Roman" w:cs="Times New Roman"/>
                <w:kern w:val="0"/>
                <w:highlight w:val="none"/>
              </w:rPr>
            </w:pPr>
            <w:r>
              <w:rPr>
                <w:rFonts w:hint="default" w:ascii="Times New Roman" w:hAnsi="Times New Roman" w:cs="Times New Roman"/>
                <w:kern w:val="0"/>
                <w:highlight w:val="none"/>
              </w:rPr>
              <w:t>本竞争性磋商文件的解释权属于采购人。</w:t>
            </w:r>
          </w:p>
        </w:tc>
      </w:tr>
      <w:tr w14:paraId="2C16FA07">
        <w:tblPrEx>
          <w:tblCellMar>
            <w:top w:w="0" w:type="dxa"/>
            <w:left w:w="108" w:type="dxa"/>
            <w:bottom w:w="0" w:type="dxa"/>
            <w:right w:w="108" w:type="dxa"/>
          </w:tblCellMar>
        </w:tblPrEx>
        <w:trPr>
          <w:trHeight w:val="683" w:hRule="atLeast"/>
          <w:jc w:val="center"/>
        </w:trPr>
        <w:tc>
          <w:tcPr>
            <w:tcW w:w="697" w:type="dxa"/>
            <w:tcBorders>
              <w:top w:val="single" w:color="auto" w:sz="4" w:space="0"/>
              <w:left w:val="single" w:color="auto" w:sz="4" w:space="0"/>
              <w:bottom w:val="single" w:color="auto" w:sz="4" w:space="0"/>
              <w:right w:val="single" w:color="auto" w:sz="4" w:space="0"/>
            </w:tcBorders>
            <w:noWrap w:val="0"/>
            <w:vAlign w:val="center"/>
          </w:tcPr>
          <w:p w14:paraId="059D9AFA">
            <w:pPr>
              <w:wordWrap w:val="0"/>
              <w:jc w:val="center"/>
              <w:rPr>
                <w:rFonts w:hint="default" w:ascii="Times New Roman" w:hAnsi="Times New Roman" w:cs="Times New Roman"/>
                <w:highlight w:val="none"/>
              </w:rPr>
            </w:pPr>
            <w:r>
              <w:rPr>
                <w:rFonts w:hint="default" w:ascii="Times New Roman" w:hAnsi="Times New Roman" w:cs="Times New Roman"/>
                <w:kern w:val="0"/>
                <w:highlight w:val="none"/>
              </w:rPr>
              <w:t>25</w:t>
            </w:r>
          </w:p>
        </w:tc>
        <w:tc>
          <w:tcPr>
            <w:tcW w:w="2070" w:type="dxa"/>
            <w:tcBorders>
              <w:top w:val="single" w:color="auto" w:sz="4" w:space="0"/>
              <w:left w:val="nil"/>
              <w:bottom w:val="single" w:color="auto" w:sz="4" w:space="0"/>
              <w:right w:val="single" w:color="auto" w:sz="4" w:space="0"/>
            </w:tcBorders>
            <w:noWrap w:val="0"/>
            <w:vAlign w:val="center"/>
          </w:tcPr>
          <w:p w14:paraId="336EA83B">
            <w:pPr>
              <w:wordWrap w:val="0"/>
              <w:jc w:val="center"/>
              <w:rPr>
                <w:rFonts w:hint="default" w:ascii="Times New Roman" w:hAnsi="Times New Roman" w:cs="Times New Roman"/>
                <w:highlight w:val="none"/>
              </w:rPr>
            </w:pPr>
            <w:r>
              <w:rPr>
                <w:rFonts w:hint="default" w:ascii="Times New Roman" w:hAnsi="Times New Roman" w:cs="Times New Roman"/>
                <w:kern w:val="0"/>
                <w:highlight w:val="none"/>
              </w:rPr>
              <w:t>电子化交易注意事项</w:t>
            </w:r>
          </w:p>
        </w:tc>
        <w:tc>
          <w:tcPr>
            <w:tcW w:w="6353" w:type="dxa"/>
            <w:tcBorders>
              <w:top w:val="single" w:color="auto" w:sz="4" w:space="0"/>
              <w:left w:val="nil"/>
              <w:bottom w:val="single" w:color="auto" w:sz="4" w:space="0"/>
              <w:right w:val="single" w:color="auto" w:sz="4" w:space="0"/>
            </w:tcBorders>
            <w:noWrap w:val="0"/>
            <w:vAlign w:val="center"/>
          </w:tcPr>
          <w:p w14:paraId="12E04C96">
            <w:pPr>
              <w:wordWrap w:val="0"/>
              <w:snapToGrid w:val="0"/>
              <w:spacing w:line="460" w:lineRule="exact"/>
              <w:rPr>
                <w:rFonts w:hint="default" w:ascii="Times New Roman" w:hAnsi="Times New Roman" w:cs="Times New Roman"/>
                <w:highlight w:val="none"/>
              </w:rPr>
            </w:pPr>
            <w:r>
              <w:rPr>
                <w:rFonts w:hint="default" w:ascii="Times New Roman" w:hAnsi="Times New Roman" w:cs="Times New Roman"/>
                <w:highlight w:val="none"/>
              </w:rPr>
              <w:t>本项目为电子化交易项目，响应性文件是供应商、供应商（以下简称“供应商”）通过中心响应性文件制作系统制作，并经过电子签章和加密后生成的电子版响应性文件。供应商投标时，不须提交纸质文件资料。</w:t>
            </w:r>
          </w:p>
          <w:p w14:paraId="6A7CB738">
            <w:pPr>
              <w:wordWrap w:val="0"/>
              <w:snapToGrid w:val="0"/>
              <w:spacing w:line="460" w:lineRule="exact"/>
              <w:rPr>
                <w:rFonts w:hint="default" w:ascii="Times New Roman" w:hAnsi="Times New Roman" w:cs="Times New Roman"/>
                <w:highlight w:val="none"/>
              </w:rPr>
            </w:pPr>
            <w:r>
              <w:rPr>
                <w:rFonts w:hint="default" w:ascii="Times New Roman" w:hAnsi="Times New Roman" w:cs="Times New Roman"/>
                <w:highlight w:val="none"/>
              </w:rPr>
              <w:t>电子化响应性文件具体制作教材请供应商通过CA证书登录三门峡市公共资源电子化交易系统在 “交易智库”中下载操作流程</w:t>
            </w:r>
          </w:p>
          <w:p w14:paraId="265093D8">
            <w:pPr>
              <w:wordWrap w:val="0"/>
              <w:snapToGrid w:val="0"/>
              <w:spacing w:line="460" w:lineRule="exact"/>
              <w:rPr>
                <w:rFonts w:hint="default" w:ascii="Times New Roman" w:hAnsi="Times New Roman" w:cs="Times New Roman"/>
                <w:highlight w:val="none"/>
              </w:rPr>
            </w:pPr>
            <w:r>
              <w:rPr>
                <w:rFonts w:hint="default" w:ascii="Times New Roman" w:hAnsi="Times New Roman" w:cs="Times New Roman"/>
                <w:highlight w:val="none"/>
              </w:rPr>
              <w:t>温馨提示：本项目为电子化、无纸化交易项目，供应商时不接受任何纸质资料，为保证您能投标成功，请需仔细阅读以下条款。</w:t>
            </w:r>
          </w:p>
          <w:p w14:paraId="6C5EE3A0">
            <w:pPr>
              <w:wordWrap w:val="0"/>
              <w:snapToGrid w:val="0"/>
              <w:spacing w:line="460" w:lineRule="exact"/>
              <w:rPr>
                <w:rFonts w:hint="default" w:ascii="Times New Roman" w:hAnsi="Times New Roman" w:cs="Times New Roman"/>
                <w:highlight w:val="none"/>
              </w:rPr>
            </w:pPr>
            <w:r>
              <w:rPr>
                <w:rFonts w:hint="default" w:ascii="Times New Roman" w:hAnsi="Times New Roman" w:cs="Times New Roman"/>
                <w:highlight w:val="none"/>
              </w:rPr>
              <w:t>一、电子化投标</w:t>
            </w:r>
          </w:p>
          <w:p w14:paraId="409718F5">
            <w:pPr>
              <w:wordWrap w:val="0"/>
              <w:snapToGrid w:val="0"/>
              <w:spacing w:line="460" w:lineRule="exact"/>
              <w:rPr>
                <w:rFonts w:hint="default" w:ascii="Times New Roman" w:hAnsi="Times New Roman" w:cs="Times New Roman"/>
                <w:highlight w:val="none"/>
              </w:rPr>
            </w:pPr>
            <w:r>
              <w:rPr>
                <w:rFonts w:hint="default" w:ascii="Times New Roman" w:hAnsi="Times New Roman" w:cs="Times New Roman"/>
                <w:highlight w:val="none"/>
              </w:rPr>
              <w:t>（一）电子化响应性文件的签章</w:t>
            </w:r>
          </w:p>
          <w:p w14:paraId="4414DB53">
            <w:pPr>
              <w:wordWrap w:val="0"/>
              <w:snapToGrid w:val="0"/>
              <w:spacing w:line="460" w:lineRule="exact"/>
              <w:rPr>
                <w:rFonts w:hint="default" w:ascii="Times New Roman" w:hAnsi="Times New Roman" w:cs="Times New Roman"/>
                <w:highlight w:val="none"/>
              </w:rPr>
            </w:pPr>
            <w:r>
              <w:rPr>
                <w:rFonts w:hint="default" w:ascii="Times New Roman" w:hAnsi="Times New Roman" w:cs="Times New Roman"/>
                <w:highlight w:val="none"/>
              </w:rPr>
              <w:t>1、供应商在生成电子化响应性文件后，应对电子化响应性文件进行签章，未进行签章的视为无效投标。</w:t>
            </w:r>
          </w:p>
          <w:p w14:paraId="26674834">
            <w:pPr>
              <w:wordWrap w:val="0"/>
              <w:snapToGrid w:val="0"/>
              <w:spacing w:line="460" w:lineRule="exact"/>
              <w:rPr>
                <w:rFonts w:hint="default" w:ascii="Times New Roman" w:hAnsi="Times New Roman" w:cs="Times New Roman"/>
                <w:highlight w:val="none"/>
              </w:rPr>
            </w:pPr>
            <w:r>
              <w:rPr>
                <w:rFonts w:hint="default" w:ascii="Times New Roman" w:hAnsi="Times New Roman" w:cs="Times New Roman"/>
                <w:highlight w:val="none"/>
              </w:rPr>
              <w:t>2、响应性文件中要求法定代表人或授权委托人签字或盖章的，供应商在进行电子化响应性文件签章时，以签盖法定代表人签章为准。电子化响应性文件具体制作教材请供应商通过CA证书登录三门峡市公共资源电子化交易系统在右上角“交易智库”中查看。电子化响应性文件工具请点击</w:t>
            </w:r>
            <w:r>
              <w:rPr>
                <w:rFonts w:hint="default" w:ascii="Times New Roman" w:hAnsi="Times New Roman" w:cs="Times New Roman"/>
                <w:highlight w:val="none"/>
                <w:u w:val="single"/>
              </w:rPr>
              <w:t>http://t.cn/A6ZvtVob</w:t>
            </w:r>
            <w:r>
              <w:rPr>
                <w:rFonts w:hint="default" w:ascii="Times New Roman" w:hAnsi="Times New Roman" w:cs="Times New Roman"/>
                <w:highlight w:val="none"/>
              </w:rPr>
              <w:t>进行下载。</w:t>
            </w:r>
          </w:p>
          <w:p w14:paraId="311F4914">
            <w:pPr>
              <w:wordWrap w:val="0"/>
              <w:snapToGrid w:val="0"/>
              <w:spacing w:line="460" w:lineRule="exact"/>
              <w:rPr>
                <w:rFonts w:hint="default" w:ascii="Times New Roman" w:hAnsi="Times New Roman" w:cs="Times New Roman"/>
                <w:highlight w:val="none"/>
              </w:rPr>
            </w:pPr>
            <w:r>
              <w:rPr>
                <w:rFonts w:hint="default" w:ascii="Times New Roman" w:hAnsi="Times New Roman" w:cs="Times New Roman"/>
                <w:highlight w:val="none"/>
              </w:rPr>
              <w:t>（二）电子化响应性文件的格式及上传投标</w:t>
            </w:r>
          </w:p>
          <w:p w14:paraId="6FC439A4">
            <w:pPr>
              <w:wordWrap w:val="0"/>
              <w:snapToGrid w:val="0"/>
              <w:spacing w:line="460" w:lineRule="exact"/>
              <w:rPr>
                <w:rFonts w:hint="default" w:ascii="Times New Roman" w:hAnsi="Times New Roman" w:cs="Times New Roman"/>
                <w:highlight w:val="none"/>
              </w:rPr>
            </w:pPr>
            <w:r>
              <w:rPr>
                <w:rFonts w:hint="default" w:ascii="Times New Roman" w:hAnsi="Times New Roman" w:cs="Times New Roman"/>
                <w:highlight w:val="none"/>
              </w:rPr>
              <w:t>1、供应商所上传的电子化响应性文件，应是通过中心响应性文件制作系统制作的（响应性文件制作工具下载地址：</w:t>
            </w:r>
            <w:r>
              <w:rPr>
                <w:rFonts w:hint="default" w:ascii="Times New Roman" w:hAnsi="Times New Roman" w:cs="Times New Roman"/>
                <w:highlight w:val="none"/>
                <w:u w:val="single"/>
              </w:rPr>
              <w:t>http://t.cn/A6ZvtVob</w:t>
            </w:r>
            <w:r>
              <w:rPr>
                <w:rFonts w:hint="default" w:ascii="Times New Roman" w:hAnsi="Times New Roman" w:cs="Times New Roman"/>
                <w:highlight w:val="none"/>
              </w:rPr>
              <w:t>），经过签章和加密后生成的电子版响应性文件。其中包含用于响应性文件上传的主文件（后缀为.smxtf）和用于应急补救的响应性文件备份文件（后缀为.nsmxtf）。备份文件主要用于电子化开标出现技术问题后的补救，请供应商随身携带。</w:t>
            </w:r>
          </w:p>
          <w:p w14:paraId="1B78A26A">
            <w:pPr>
              <w:wordWrap w:val="0"/>
              <w:snapToGrid w:val="0"/>
              <w:spacing w:line="460" w:lineRule="exact"/>
              <w:rPr>
                <w:rFonts w:hint="default" w:ascii="Times New Roman" w:hAnsi="Times New Roman" w:cs="Times New Roman"/>
                <w:highlight w:val="none"/>
              </w:rPr>
            </w:pPr>
            <w:r>
              <w:rPr>
                <w:rFonts w:hint="default" w:ascii="Times New Roman" w:hAnsi="Times New Roman" w:cs="Times New Roman"/>
                <w:highlight w:val="none"/>
              </w:rPr>
              <w:t>注：供应商投报多个标段的，需要每个标段单独制作电子响应性文件。</w:t>
            </w:r>
          </w:p>
          <w:p w14:paraId="748C2350">
            <w:pPr>
              <w:wordWrap w:val="0"/>
              <w:snapToGrid w:val="0"/>
              <w:spacing w:line="460" w:lineRule="exact"/>
              <w:rPr>
                <w:rFonts w:hint="default" w:ascii="Times New Roman" w:hAnsi="Times New Roman" w:cs="Times New Roman"/>
                <w:highlight w:val="none"/>
              </w:rPr>
            </w:pPr>
            <w:r>
              <w:rPr>
                <w:rFonts w:hint="default" w:ascii="Times New Roman" w:hAnsi="Times New Roman" w:cs="Times New Roman"/>
                <w:highlight w:val="none"/>
              </w:rPr>
              <w:t>2、电子化响应性文件应在投标截止时间前成功上传至三门峡市公共资源电子化交易系统。至投标截止时间止，仍未上传成功的电子化响应性文件将不予接收。</w:t>
            </w:r>
          </w:p>
          <w:p w14:paraId="1B3551B6">
            <w:pPr>
              <w:wordWrap w:val="0"/>
              <w:snapToGrid w:val="0"/>
              <w:spacing w:line="460" w:lineRule="exact"/>
              <w:rPr>
                <w:rFonts w:hint="default" w:ascii="Times New Roman" w:hAnsi="Times New Roman" w:cs="Times New Roman"/>
                <w:highlight w:val="none"/>
              </w:rPr>
            </w:pPr>
            <w:r>
              <w:rPr>
                <w:rFonts w:hint="default" w:ascii="Times New Roman" w:hAnsi="Times New Roman" w:cs="Times New Roman"/>
                <w:highlight w:val="none"/>
              </w:rPr>
              <w:t>注：如按照电子化投标操作教材制作完成的电子化响应性文件无法上传的，供应商应在投标截止时间前尽早的联系中心技术人员，以便有充分的时间进行处理。供应商应充分考虑到处理技术问题和上传数据等工作所需的时间问题，响应性文件未在投标截止时间前成功上传的，其响应性文件不予接收。</w:t>
            </w:r>
          </w:p>
          <w:p w14:paraId="1BEB6D9F">
            <w:pPr>
              <w:wordWrap w:val="0"/>
              <w:snapToGrid w:val="0"/>
              <w:spacing w:line="460" w:lineRule="exact"/>
              <w:rPr>
                <w:rFonts w:hint="default" w:ascii="Times New Roman" w:hAnsi="Times New Roman" w:cs="Times New Roman"/>
                <w:highlight w:val="none"/>
              </w:rPr>
            </w:pPr>
            <w:r>
              <w:rPr>
                <w:rFonts w:hint="default" w:ascii="Times New Roman" w:hAnsi="Times New Roman" w:cs="Times New Roman"/>
                <w:highlight w:val="none"/>
              </w:rPr>
              <w:t>技术联系电话：400-998-0000</w:t>
            </w:r>
          </w:p>
          <w:p w14:paraId="0477F872">
            <w:pPr>
              <w:wordWrap w:val="0"/>
              <w:snapToGrid w:val="0"/>
              <w:spacing w:line="460" w:lineRule="exact"/>
              <w:rPr>
                <w:rFonts w:hint="default" w:ascii="Times New Roman" w:hAnsi="Times New Roman" w:cs="Times New Roman"/>
                <w:highlight w:val="none"/>
              </w:rPr>
            </w:pPr>
            <w:r>
              <w:rPr>
                <w:rFonts w:hint="default" w:ascii="Times New Roman" w:hAnsi="Times New Roman" w:cs="Times New Roman"/>
                <w:highlight w:val="none"/>
              </w:rPr>
              <w:t>（三）电子化项目开标、解密、唱标、评标</w:t>
            </w:r>
          </w:p>
          <w:p w14:paraId="51B09878">
            <w:pPr>
              <w:wordWrap w:val="0"/>
              <w:snapToGrid w:val="0"/>
              <w:spacing w:line="460" w:lineRule="exact"/>
              <w:rPr>
                <w:rFonts w:hint="default" w:ascii="Times New Roman" w:hAnsi="Times New Roman" w:cs="Times New Roman"/>
                <w:highlight w:val="none"/>
              </w:rPr>
            </w:pPr>
            <w:r>
              <w:rPr>
                <w:rFonts w:hint="default" w:ascii="Times New Roman" w:hAnsi="Times New Roman" w:cs="Times New Roman"/>
                <w:highlight w:val="none"/>
              </w:rPr>
              <w:t>1、本项目采用电子化、无纸化进行招标，开标当日，供应商无需到开标现场参加开标会议，供应商应当在投标截止时间前，登陆不见面开标大厅选择登陆三门峡市公共资源电子招投标系统进行登陆（网址为http://120.194.249.36:10094/BidOpening/bidopeninghallaction/hall/login）,在线准时参加开标活动并进行响应性文件解密等。</w:t>
            </w:r>
          </w:p>
          <w:p w14:paraId="5ABA57A5">
            <w:pPr>
              <w:wordWrap w:val="0"/>
              <w:snapToGrid w:val="0"/>
              <w:spacing w:line="460" w:lineRule="exact"/>
              <w:rPr>
                <w:rFonts w:hint="default" w:ascii="Times New Roman" w:hAnsi="Times New Roman" w:cs="Times New Roman"/>
                <w:highlight w:val="none"/>
              </w:rPr>
            </w:pPr>
            <w:r>
              <w:rPr>
                <w:rFonts w:hint="default" w:ascii="Times New Roman" w:hAnsi="Times New Roman" w:cs="Times New Roman"/>
                <w:highlight w:val="none"/>
              </w:rPr>
              <w:t>2、电子化响应性文件采用加密方式。开标时，由供应商使用CA 证书，在规定时间内对其电子化响应性文件进行解密。每位供应商的解密时间为开标时间起30 分钟内，如在规定时间内未完成解密的，其响应性文件不予开标、唱标。</w:t>
            </w:r>
          </w:p>
          <w:p w14:paraId="10F98749">
            <w:pPr>
              <w:wordWrap w:val="0"/>
              <w:snapToGrid w:val="0"/>
              <w:spacing w:line="460" w:lineRule="exact"/>
              <w:rPr>
                <w:rFonts w:hint="default" w:ascii="Times New Roman" w:hAnsi="Times New Roman" w:cs="Times New Roman"/>
                <w:highlight w:val="none"/>
              </w:rPr>
            </w:pPr>
            <w:r>
              <w:rPr>
                <w:rFonts w:hint="default" w:ascii="Times New Roman" w:hAnsi="Times New Roman" w:cs="Times New Roman"/>
                <w:highlight w:val="none"/>
              </w:rPr>
              <w:t>3、电子化响应性文件解密异常的处理</w:t>
            </w:r>
          </w:p>
          <w:p w14:paraId="77E7AD53">
            <w:pPr>
              <w:wordWrap w:val="0"/>
              <w:snapToGrid w:val="0"/>
              <w:spacing w:line="460" w:lineRule="exact"/>
              <w:rPr>
                <w:rFonts w:hint="default" w:ascii="Times New Roman" w:hAnsi="Times New Roman" w:cs="Times New Roman"/>
                <w:highlight w:val="none"/>
              </w:rPr>
            </w:pPr>
            <w:r>
              <w:rPr>
                <w:rFonts w:hint="default" w:ascii="Times New Roman" w:hAnsi="Times New Roman" w:cs="Times New Roman"/>
                <w:highlight w:val="none"/>
              </w:rPr>
              <w:t>如出现供应商的电子响应性文件无法解密等异常情况，供应商应及时致电中介服务机构说明。响应性文件异常，按以下步骤进行处理：</w:t>
            </w:r>
          </w:p>
          <w:p w14:paraId="39A16B31">
            <w:pPr>
              <w:wordWrap w:val="0"/>
              <w:snapToGrid w:val="0"/>
              <w:spacing w:line="460" w:lineRule="exact"/>
              <w:rPr>
                <w:rFonts w:hint="default" w:ascii="Times New Roman" w:hAnsi="Times New Roman" w:cs="Times New Roman"/>
                <w:highlight w:val="none"/>
              </w:rPr>
            </w:pPr>
            <w:r>
              <w:rPr>
                <w:rFonts w:hint="default" w:ascii="Times New Roman" w:hAnsi="Times New Roman" w:cs="Times New Roman"/>
                <w:highlight w:val="none"/>
              </w:rPr>
              <w:t>（1）首先由技术人员进行问题排查。</w:t>
            </w:r>
          </w:p>
          <w:p w14:paraId="0B963610">
            <w:pPr>
              <w:wordWrap w:val="0"/>
              <w:snapToGrid w:val="0"/>
              <w:spacing w:line="460" w:lineRule="exact"/>
              <w:rPr>
                <w:rFonts w:hint="default" w:ascii="Times New Roman" w:hAnsi="Times New Roman" w:cs="Times New Roman"/>
                <w:highlight w:val="none"/>
              </w:rPr>
            </w:pPr>
            <w:r>
              <w:rPr>
                <w:rFonts w:hint="default" w:ascii="Times New Roman" w:hAnsi="Times New Roman" w:cs="Times New Roman"/>
                <w:highlight w:val="none"/>
              </w:rPr>
              <w:t>（2）经技术人员排查后，是供应商文件自身问题导致响应性文件无法解密的，该响应性文件将不予接收、解密和唱标。开标会议继续进行。</w:t>
            </w:r>
          </w:p>
          <w:p w14:paraId="444F8E4A">
            <w:pPr>
              <w:wordWrap w:val="0"/>
              <w:snapToGrid w:val="0"/>
              <w:spacing w:line="460" w:lineRule="exact"/>
              <w:rPr>
                <w:rFonts w:hint="default" w:ascii="Times New Roman" w:hAnsi="Times New Roman" w:cs="Times New Roman"/>
                <w:highlight w:val="none"/>
              </w:rPr>
            </w:pPr>
            <w:r>
              <w:rPr>
                <w:rFonts w:hint="default" w:ascii="Times New Roman" w:hAnsi="Times New Roman" w:cs="Times New Roman"/>
                <w:highlight w:val="none"/>
              </w:rPr>
              <w:t>（3）经技术人员排查后，如果是电子化交易系统问题造成响应性文件无法解密的，将由技术人员对问题进行处理。如短时间内问题无法解决的，将由中介服务机构向监督部门申请，经监督部门同意后，暂停开标会议，待问题解决后继续开标。</w:t>
            </w:r>
          </w:p>
          <w:p w14:paraId="3DB53B25">
            <w:pPr>
              <w:wordWrap w:val="0"/>
              <w:snapToGrid w:val="0"/>
              <w:spacing w:line="460" w:lineRule="exact"/>
              <w:rPr>
                <w:rFonts w:hint="default" w:ascii="Times New Roman" w:hAnsi="Times New Roman" w:cs="Times New Roman"/>
                <w:highlight w:val="none"/>
              </w:rPr>
            </w:pPr>
            <w:r>
              <w:rPr>
                <w:rFonts w:hint="default" w:ascii="Times New Roman" w:hAnsi="Times New Roman" w:cs="Times New Roman"/>
                <w:highlight w:val="none"/>
              </w:rPr>
              <w:t>4、待所有供应商响应性文件解密完成后，由中介服务机构操作，对所有已解密响应性文件进行唱标。</w:t>
            </w:r>
          </w:p>
          <w:p w14:paraId="53BC8AEA">
            <w:pPr>
              <w:wordWrap w:val="0"/>
              <w:snapToGrid w:val="0"/>
              <w:spacing w:line="460" w:lineRule="exact"/>
              <w:rPr>
                <w:rFonts w:hint="default" w:ascii="Times New Roman" w:hAnsi="Times New Roman" w:cs="Times New Roman"/>
                <w:highlight w:val="none"/>
              </w:rPr>
            </w:pPr>
            <w:r>
              <w:rPr>
                <w:rFonts w:hint="default" w:ascii="Times New Roman" w:hAnsi="Times New Roman" w:cs="Times New Roman"/>
                <w:highlight w:val="none"/>
              </w:rPr>
              <w:t>供应商应保证在开标期间电话、电脑、网络能够正常工作，供应商因停电、电脑病毒、网络堵塞等原因，未在规定的解密时间内对响应性文件进行解密的，其响应性文件不予接收、唱标。</w:t>
            </w:r>
          </w:p>
          <w:p w14:paraId="56086EF2">
            <w:pPr>
              <w:wordWrap w:val="0"/>
              <w:snapToGrid w:val="0"/>
              <w:spacing w:line="460" w:lineRule="exact"/>
              <w:rPr>
                <w:rFonts w:hint="default" w:ascii="Times New Roman" w:hAnsi="Times New Roman" w:cs="Times New Roman"/>
                <w:highlight w:val="none"/>
              </w:rPr>
            </w:pPr>
            <w:r>
              <w:rPr>
                <w:rFonts w:hint="default" w:ascii="Times New Roman" w:hAnsi="Times New Roman" w:cs="Times New Roman"/>
                <w:highlight w:val="none"/>
              </w:rPr>
              <w:t>5、开标时供应商可登录到交易系统中在开标解密栏中点击报价一览表查看自己的投标报价。如对自己的唱标内容有异议的，应在供应商解密成功后10分钟内向中介服务机构电话质疑。中介服务机构应在监督人员的监督下进行免提通话接受供应商的质疑并做好书面记录。供应商未在规定时间内提出质疑的，视为认可唱标内容。</w:t>
            </w:r>
          </w:p>
          <w:p w14:paraId="43389260">
            <w:pPr>
              <w:wordWrap w:val="0"/>
              <w:snapToGrid w:val="0"/>
              <w:spacing w:line="460" w:lineRule="exact"/>
              <w:rPr>
                <w:rFonts w:hint="default" w:ascii="Times New Roman" w:hAnsi="Times New Roman" w:cs="Times New Roman"/>
                <w:highlight w:val="none"/>
              </w:rPr>
            </w:pPr>
            <w:r>
              <w:rPr>
                <w:rFonts w:hint="default" w:ascii="Times New Roman" w:hAnsi="Times New Roman" w:cs="Times New Roman"/>
                <w:highlight w:val="none"/>
              </w:rPr>
              <w:t>6、评标时，评标委员会对电子化响应性文件有质疑的，将通过电子化交易系统对供应商发起质疑，并在监督人员的监督下，用免提模式致电需要答复的供应商对质疑进行回复。供应商的回复文件必须以经过供应商和其法定代表人签章的PDF格式文件为准，并通过电子化交易系统提交至评标委员会。</w:t>
            </w:r>
          </w:p>
          <w:p w14:paraId="029B22C5">
            <w:pPr>
              <w:wordWrap w:val="0"/>
              <w:snapToGrid w:val="0"/>
              <w:spacing w:line="460" w:lineRule="exact"/>
              <w:rPr>
                <w:rFonts w:hint="default" w:ascii="Times New Roman" w:hAnsi="Times New Roman" w:cs="Times New Roman"/>
                <w:highlight w:val="none"/>
              </w:rPr>
            </w:pPr>
            <w:r>
              <w:rPr>
                <w:rFonts w:hint="default" w:ascii="Times New Roman" w:hAnsi="Times New Roman" w:cs="Times New Roman"/>
                <w:highlight w:val="none"/>
              </w:rPr>
              <w:t>7、如评标委员会对需要回复的供应商连续三次致电未接通的，视为供应商放弃回复，评标委员会将自行对需要回复的内容进行认定。</w:t>
            </w:r>
          </w:p>
          <w:p w14:paraId="5C376D52">
            <w:pPr>
              <w:wordWrap w:val="0"/>
              <w:snapToGrid w:val="0"/>
              <w:spacing w:line="460" w:lineRule="exact"/>
              <w:rPr>
                <w:rFonts w:hint="default" w:ascii="Times New Roman" w:hAnsi="Times New Roman" w:cs="Times New Roman"/>
                <w:highlight w:val="none"/>
              </w:rPr>
            </w:pPr>
            <w:r>
              <w:rPr>
                <w:rFonts w:hint="default" w:ascii="Times New Roman" w:hAnsi="Times New Roman" w:cs="Times New Roman"/>
                <w:highlight w:val="none"/>
              </w:rPr>
              <w:t>提示：本项目为电子化、无纸化交易项目，供应商时不再接受任何纸质资料，为保证您能投标成功，请需仔细阅读以上条款。</w:t>
            </w:r>
          </w:p>
        </w:tc>
      </w:tr>
    </w:tbl>
    <w:p w14:paraId="4D08B75D">
      <w:pPr>
        <w:pStyle w:val="8"/>
        <w:widowControl w:val="0"/>
        <w:wordWrap w:val="0"/>
        <w:spacing w:before="0" w:beforeAutospacing="0" w:after="0" w:afterAutospacing="0" w:line="460" w:lineRule="exact"/>
        <w:outlineLvl w:val="1"/>
        <w:rPr>
          <w:rFonts w:hint="default" w:ascii="Times New Roman" w:hAnsi="Times New Roman" w:cs="Times New Roman"/>
          <w:kern w:val="2"/>
          <w:highlight w:val="none"/>
        </w:rPr>
      </w:pPr>
      <w:bookmarkStart w:id="90" w:name="_Toc517178993"/>
      <w:bookmarkEnd w:id="90"/>
      <w:bookmarkStart w:id="91" w:name="_Toc16938519"/>
      <w:bookmarkEnd w:id="91"/>
      <w:bookmarkStart w:id="92" w:name="_Toc513029203"/>
      <w:bookmarkEnd w:id="92"/>
      <w:bookmarkStart w:id="93" w:name="_Toc120614214"/>
      <w:bookmarkEnd w:id="93"/>
      <w:bookmarkStart w:id="94" w:name="_Toc20823275"/>
      <w:bookmarkEnd w:id="94"/>
      <w:bookmarkStart w:id="95" w:name="_Toc528078008"/>
    </w:p>
    <w:p w14:paraId="73B3EA72">
      <w:pPr>
        <w:pStyle w:val="8"/>
        <w:widowControl w:val="0"/>
        <w:wordWrap w:val="0"/>
        <w:spacing w:before="0" w:beforeAutospacing="0" w:after="0" w:afterAutospacing="0" w:line="460" w:lineRule="exact"/>
        <w:outlineLvl w:val="1"/>
        <w:rPr>
          <w:rFonts w:hint="default" w:ascii="Times New Roman" w:hAnsi="Times New Roman" w:cs="Times New Roman"/>
          <w:kern w:val="2"/>
          <w:highlight w:val="none"/>
        </w:rPr>
      </w:pPr>
    </w:p>
    <w:p w14:paraId="333D630C">
      <w:pPr>
        <w:pStyle w:val="8"/>
        <w:widowControl w:val="0"/>
        <w:wordWrap w:val="0"/>
        <w:spacing w:before="0" w:beforeAutospacing="0" w:after="0" w:afterAutospacing="0" w:line="460" w:lineRule="exact"/>
        <w:outlineLvl w:val="1"/>
        <w:rPr>
          <w:rFonts w:hint="default" w:ascii="Times New Roman" w:hAnsi="Times New Roman" w:cs="Times New Roman"/>
          <w:kern w:val="2"/>
          <w:highlight w:val="none"/>
        </w:rPr>
      </w:pPr>
    </w:p>
    <w:p w14:paraId="3468A138">
      <w:pPr>
        <w:pStyle w:val="8"/>
        <w:widowControl w:val="0"/>
        <w:wordWrap w:val="0"/>
        <w:spacing w:before="0" w:beforeAutospacing="0" w:after="0" w:afterAutospacing="0" w:line="460" w:lineRule="exact"/>
        <w:outlineLvl w:val="1"/>
        <w:rPr>
          <w:rFonts w:hint="default" w:ascii="Times New Roman" w:hAnsi="Times New Roman" w:cs="Times New Roman"/>
          <w:kern w:val="2"/>
          <w:highlight w:val="none"/>
        </w:rPr>
      </w:pPr>
    </w:p>
    <w:p w14:paraId="4C524200">
      <w:pPr>
        <w:pStyle w:val="8"/>
        <w:widowControl w:val="0"/>
        <w:wordWrap w:val="0"/>
        <w:spacing w:before="0" w:beforeAutospacing="0" w:after="0" w:afterAutospacing="0" w:line="460" w:lineRule="exact"/>
        <w:outlineLvl w:val="1"/>
        <w:rPr>
          <w:rFonts w:hint="default" w:ascii="Times New Roman" w:hAnsi="Times New Roman" w:cs="Times New Roman"/>
          <w:kern w:val="2"/>
          <w:highlight w:val="none"/>
        </w:rPr>
      </w:pPr>
    </w:p>
    <w:p w14:paraId="44533FD5">
      <w:pPr>
        <w:pStyle w:val="8"/>
        <w:widowControl w:val="0"/>
        <w:wordWrap w:val="0"/>
        <w:spacing w:before="0" w:beforeAutospacing="0" w:after="0" w:afterAutospacing="0" w:line="460" w:lineRule="exact"/>
        <w:outlineLvl w:val="1"/>
        <w:rPr>
          <w:rFonts w:hint="default" w:ascii="Times New Roman" w:hAnsi="Times New Roman" w:cs="Times New Roman"/>
          <w:kern w:val="2"/>
          <w:highlight w:val="none"/>
        </w:rPr>
      </w:pPr>
    </w:p>
    <w:p w14:paraId="08B96EFB">
      <w:pPr>
        <w:pStyle w:val="8"/>
        <w:widowControl w:val="0"/>
        <w:wordWrap w:val="0"/>
        <w:spacing w:before="0" w:beforeAutospacing="0" w:after="0" w:afterAutospacing="0" w:line="460" w:lineRule="exact"/>
        <w:outlineLvl w:val="1"/>
        <w:rPr>
          <w:rFonts w:hint="default" w:ascii="Times New Roman" w:hAnsi="Times New Roman" w:cs="Times New Roman"/>
          <w:kern w:val="2"/>
          <w:highlight w:val="none"/>
        </w:rPr>
      </w:pPr>
    </w:p>
    <w:p w14:paraId="77024F02">
      <w:pPr>
        <w:pStyle w:val="8"/>
        <w:widowControl w:val="0"/>
        <w:wordWrap w:val="0"/>
        <w:spacing w:before="0" w:beforeAutospacing="0" w:after="0" w:afterAutospacing="0" w:line="460" w:lineRule="exact"/>
        <w:outlineLvl w:val="1"/>
        <w:rPr>
          <w:rFonts w:hint="default" w:ascii="Times New Roman" w:hAnsi="Times New Roman" w:cs="Times New Roman"/>
          <w:kern w:val="2"/>
          <w:highlight w:val="none"/>
        </w:rPr>
      </w:pPr>
    </w:p>
    <w:p w14:paraId="4A1E51EB">
      <w:pPr>
        <w:pStyle w:val="8"/>
        <w:widowControl w:val="0"/>
        <w:wordWrap w:val="0"/>
        <w:spacing w:before="0" w:beforeAutospacing="0" w:after="0" w:afterAutospacing="0" w:line="460" w:lineRule="exact"/>
        <w:outlineLvl w:val="1"/>
        <w:rPr>
          <w:rFonts w:hint="default" w:ascii="Times New Roman" w:hAnsi="Times New Roman" w:cs="Times New Roman"/>
          <w:kern w:val="2"/>
          <w:highlight w:val="none"/>
        </w:rPr>
      </w:pPr>
    </w:p>
    <w:p w14:paraId="51F4E0FD">
      <w:pPr>
        <w:pStyle w:val="8"/>
        <w:widowControl w:val="0"/>
        <w:wordWrap w:val="0"/>
        <w:spacing w:before="0" w:beforeAutospacing="0" w:after="0" w:afterAutospacing="0" w:line="460" w:lineRule="exact"/>
        <w:outlineLvl w:val="1"/>
        <w:rPr>
          <w:rFonts w:hint="default" w:ascii="Times New Roman" w:hAnsi="Times New Roman" w:cs="Times New Roman"/>
          <w:kern w:val="2"/>
          <w:highlight w:val="none"/>
        </w:rPr>
      </w:pPr>
    </w:p>
    <w:p w14:paraId="1B64B990">
      <w:pPr>
        <w:pStyle w:val="8"/>
        <w:widowControl w:val="0"/>
        <w:wordWrap w:val="0"/>
        <w:spacing w:before="0" w:beforeAutospacing="0" w:after="0" w:afterAutospacing="0" w:line="460" w:lineRule="exact"/>
        <w:outlineLvl w:val="1"/>
        <w:rPr>
          <w:rFonts w:hint="default" w:ascii="Times New Roman" w:hAnsi="Times New Roman" w:cs="Times New Roman"/>
          <w:kern w:val="2"/>
          <w:highlight w:val="none"/>
        </w:rPr>
      </w:pPr>
    </w:p>
    <w:p w14:paraId="156CB8CF">
      <w:pPr>
        <w:pStyle w:val="8"/>
        <w:widowControl w:val="0"/>
        <w:wordWrap w:val="0"/>
        <w:spacing w:before="0" w:beforeAutospacing="0" w:after="0" w:afterAutospacing="0" w:line="460" w:lineRule="exact"/>
        <w:outlineLvl w:val="1"/>
        <w:rPr>
          <w:rFonts w:hint="default" w:ascii="Times New Roman" w:hAnsi="Times New Roman" w:cs="Times New Roman"/>
          <w:kern w:val="2"/>
          <w:highlight w:val="none"/>
        </w:rPr>
      </w:pPr>
    </w:p>
    <w:p w14:paraId="31FCEFB4">
      <w:pPr>
        <w:pStyle w:val="8"/>
        <w:widowControl w:val="0"/>
        <w:wordWrap w:val="0"/>
        <w:spacing w:before="0" w:beforeAutospacing="0" w:after="0" w:afterAutospacing="0" w:line="460" w:lineRule="exact"/>
        <w:outlineLvl w:val="1"/>
        <w:rPr>
          <w:rFonts w:hint="default" w:ascii="Times New Roman" w:hAnsi="Times New Roman" w:cs="Times New Roman"/>
          <w:kern w:val="2"/>
          <w:highlight w:val="none"/>
        </w:rPr>
      </w:pPr>
    </w:p>
    <w:p w14:paraId="7B6AE370">
      <w:pPr>
        <w:pStyle w:val="8"/>
        <w:widowControl w:val="0"/>
        <w:wordWrap w:val="0"/>
        <w:spacing w:before="0" w:beforeAutospacing="0" w:after="0" w:afterAutospacing="0" w:line="460" w:lineRule="exact"/>
        <w:outlineLvl w:val="1"/>
        <w:rPr>
          <w:rFonts w:hint="default" w:ascii="Times New Roman" w:hAnsi="Times New Roman" w:cs="Times New Roman"/>
          <w:kern w:val="2"/>
          <w:highlight w:val="none"/>
        </w:rPr>
      </w:pPr>
    </w:p>
    <w:p w14:paraId="7E863140">
      <w:pPr>
        <w:pStyle w:val="8"/>
        <w:widowControl w:val="0"/>
        <w:wordWrap w:val="0"/>
        <w:spacing w:before="0" w:beforeAutospacing="0" w:after="0" w:afterAutospacing="0" w:line="460" w:lineRule="exact"/>
        <w:outlineLvl w:val="1"/>
        <w:rPr>
          <w:rFonts w:hint="default" w:ascii="Times New Roman" w:hAnsi="Times New Roman" w:cs="Times New Roman"/>
          <w:b/>
          <w:kern w:val="2"/>
          <w:highlight w:val="none"/>
        </w:rPr>
      </w:pPr>
    </w:p>
    <w:p w14:paraId="0BB6A244">
      <w:pPr>
        <w:pStyle w:val="8"/>
        <w:widowControl w:val="0"/>
        <w:wordWrap w:val="0"/>
        <w:spacing w:before="0" w:beforeAutospacing="0" w:after="0" w:afterAutospacing="0" w:line="460" w:lineRule="exact"/>
        <w:jc w:val="center"/>
        <w:outlineLvl w:val="1"/>
        <w:rPr>
          <w:rFonts w:hint="default" w:ascii="Times New Roman" w:hAnsi="Times New Roman" w:cs="Times New Roman"/>
          <w:b/>
          <w:highlight w:val="none"/>
        </w:rPr>
      </w:pPr>
      <w:r>
        <w:rPr>
          <w:rFonts w:hint="default" w:ascii="Times New Roman" w:hAnsi="Times New Roman" w:cs="Times New Roman"/>
          <w:b/>
          <w:kern w:val="2"/>
          <w:highlight w:val="none"/>
        </w:rPr>
        <w:t>1.总则</w:t>
      </w:r>
      <w:bookmarkEnd w:id="95"/>
    </w:p>
    <w:p w14:paraId="02DEF8D9">
      <w:pPr>
        <w:wordWrap w:val="0"/>
        <w:spacing w:line="460" w:lineRule="exact"/>
        <w:ind w:firstLine="480" w:firstLineChars="200"/>
        <w:outlineLvl w:val="2"/>
        <w:rPr>
          <w:rFonts w:hint="default" w:ascii="Times New Roman" w:hAnsi="Times New Roman" w:cs="Times New Roman"/>
          <w:highlight w:val="none"/>
        </w:rPr>
      </w:pPr>
      <w:bookmarkStart w:id="96" w:name="_Toc513029204"/>
      <w:bookmarkEnd w:id="96"/>
      <w:bookmarkStart w:id="97" w:name="_Toc16938520"/>
      <w:bookmarkEnd w:id="97"/>
      <w:bookmarkStart w:id="98" w:name="_Toc20823276"/>
      <w:bookmarkEnd w:id="98"/>
      <w:bookmarkStart w:id="99" w:name="_Toc528078009"/>
      <w:r>
        <w:rPr>
          <w:rFonts w:hint="default" w:ascii="Times New Roman" w:hAnsi="Times New Roman" w:cs="Times New Roman"/>
          <w:highlight w:val="none"/>
        </w:rPr>
        <w:t>1.1.1</w:t>
      </w:r>
      <w:bookmarkEnd w:id="99"/>
      <w:r>
        <w:rPr>
          <w:rFonts w:hint="default" w:ascii="Times New Roman" w:hAnsi="Times New Roman" w:cs="Times New Roman"/>
          <w:highlight w:val="none"/>
        </w:rPr>
        <w:t>采购方式及定义</w:t>
      </w:r>
    </w:p>
    <w:p w14:paraId="341A8C9E">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本次采购采用竞争性磋商方式（以下简称磋商），本竞争性磋商文件仅适用于竞争性磋商公告中所述项目。</w:t>
      </w:r>
    </w:p>
    <w:p w14:paraId="1F97ED55">
      <w:pPr>
        <w:wordWrap w:val="0"/>
        <w:spacing w:line="460" w:lineRule="exact"/>
        <w:ind w:firstLine="480" w:firstLineChars="200"/>
        <w:rPr>
          <w:rFonts w:hint="default" w:ascii="Times New Roman" w:hAnsi="Times New Roman" w:eastAsia="宋体" w:cs="Times New Roman"/>
          <w:highlight w:val="none"/>
          <w:lang w:eastAsia="zh-CN"/>
        </w:rPr>
      </w:pPr>
      <w:r>
        <w:rPr>
          <w:rFonts w:hint="default" w:ascii="Times New Roman" w:hAnsi="Times New Roman" w:cs="Times New Roman"/>
          <w:highlight w:val="none"/>
        </w:rPr>
        <w:t>采购人指本项目的需求方为</w:t>
      </w:r>
      <w:r>
        <w:rPr>
          <w:rFonts w:hint="default" w:ascii="Times New Roman" w:hAnsi="Times New Roman" w:cs="Times New Roman"/>
          <w:highlight w:val="none"/>
          <w:lang w:eastAsia="zh-CN"/>
        </w:rPr>
        <w:t>渑池县张村镇人民政府</w:t>
      </w:r>
    </w:p>
    <w:p w14:paraId="2E8E8655">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采购代理机构指负责组织本次竞争性磋商</w:t>
      </w:r>
      <w:bookmarkStart w:id="100" w:name="_Toc20823277"/>
      <w:bookmarkEnd w:id="100"/>
      <w:bookmarkStart w:id="101" w:name="_Toc16938521"/>
      <w:bookmarkEnd w:id="101"/>
      <w:bookmarkStart w:id="102" w:name="_Toc513029205"/>
      <w:bookmarkEnd w:id="102"/>
    </w:p>
    <w:p w14:paraId="132A451E">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合格的供应商</w:t>
      </w:r>
    </w:p>
    <w:p w14:paraId="0A213DD9">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1.满足竞争性磋商公告中供应商的资格条件的规定。</w:t>
      </w:r>
    </w:p>
    <w:p w14:paraId="6C9DA499">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2.满足本文件实质性条款的规定。</w:t>
      </w:r>
    </w:p>
    <w:p w14:paraId="14D520A1">
      <w:pPr>
        <w:wordWrap w:val="0"/>
        <w:spacing w:line="460" w:lineRule="exact"/>
        <w:ind w:firstLine="480" w:firstLineChars="200"/>
        <w:outlineLvl w:val="2"/>
        <w:rPr>
          <w:rFonts w:hint="default" w:ascii="Times New Roman" w:hAnsi="Times New Roman" w:cs="Times New Roman"/>
          <w:highlight w:val="none"/>
        </w:rPr>
      </w:pPr>
      <w:bookmarkStart w:id="103" w:name="_Toc513029206"/>
      <w:bookmarkEnd w:id="103"/>
      <w:bookmarkStart w:id="104" w:name="_Toc20823278"/>
      <w:bookmarkEnd w:id="104"/>
      <w:bookmarkStart w:id="105" w:name="_Toc16938522"/>
      <w:bookmarkEnd w:id="105"/>
      <w:bookmarkStart w:id="106" w:name="_Toc528078010"/>
      <w:r>
        <w:rPr>
          <w:rFonts w:hint="default" w:ascii="Times New Roman" w:hAnsi="Times New Roman" w:cs="Times New Roman"/>
          <w:highlight w:val="none"/>
        </w:rPr>
        <w:t>1.1.2</w:t>
      </w:r>
      <w:bookmarkEnd w:id="106"/>
      <w:r>
        <w:rPr>
          <w:rFonts w:hint="default" w:ascii="Times New Roman" w:hAnsi="Times New Roman" w:cs="Times New Roman"/>
          <w:highlight w:val="none"/>
        </w:rPr>
        <w:t>适用法律</w:t>
      </w:r>
    </w:p>
    <w:p w14:paraId="570FB9A5">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本次竞争性磋商及由此产生的合同受中华人民共和国有关的法律法规制约和保护。</w:t>
      </w:r>
    </w:p>
    <w:p w14:paraId="301ED430">
      <w:pPr>
        <w:wordWrap w:val="0"/>
        <w:spacing w:line="460" w:lineRule="exact"/>
        <w:ind w:firstLine="480" w:firstLineChars="200"/>
        <w:outlineLvl w:val="2"/>
        <w:rPr>
          <w:rFonts w:hint="default" w:ascii="Times New Roman" w:hAnsi="Times New Roman" w:cs="Times New Roman"/>
          <w:highlight w:val="none"/>
        </w:rPr>
      </w:pPr>
      <w:bookmarkStart w:id="107" w:name="_Toc20823279"/>
      <w:bookmarkEnd w:id="107"/>
      <w:bookmarkStart w:id="108" w:name="_Toc16938523"/>
      <w:bookmarkEnd w:id="108"/>
      <w:bookmarkStart w:id="109" w:name="_Toc513029207"/>
      <w:bookmarkEnd w:id="109"/>
      <w:bookmarkStart w:id="110" w:name="_Toc462564067"/>
      <w:bookmarkEnd w:id="110"/>
      <w:bookmarkStart w:id="111" w:name="_Toc528078011"/>
      <w:r>
        <w:rPr>
          <w:rFonts w:hint="default" w:ascii="Times New Roman" w:hAnsi="Times New Roman" w:cs="Times New Roman"/>
          <w:highlight w:val="none"/>
        </w:rPr>
        <w:t>1.1.3</w:t>
      </w:r>
      <w:bookmarkEnd w:id="111"/>
      <w:r>
        <w:rPr>
          <w:rFonts w:hint="default" w:ascii="Times New Roman" w:hAnsi="Times New Roman" w:cs="Times New Roman"/>
          <w:highlight w:val="none"/>
        </w:rPr>
        <w:t>磋商费用</w:t>
      </w:r>
    </w:p>
    <w:p w14:paraId="5C5832EB">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本次竞争性磋商磋商服务费：招标代理服务费参照《河南省招标代理服务收费指导意见》豫招协（2023）002号文件中，河南省招标代理服务收费计算标准计取。领取中标通知书前由中标人支付。投标人（供应商）的投标报价应当包含该代理费用。</w:t>
      </w:r>
    </w:p>
    <w:p w14:paraId="4AFF8E5F">
      <w:pPr>
        <w:pStyle w:val="8"/>
        <w:widowControl w:val="0"/>
        <w:wordWrap w:val="0"/>
        <w:spacing w:before="0" w:beforeAutospacing="0" w:after="0" w:afterAutospacing="0" w:line="460" w:lineRule="exact"/>
        <w:ind w:left="631" w:leftChars="218" w:hanging="108" w:hangingChars="45"/>
        <w:outlineLvl w:val="1"/>
        <w:rPr>
          <w:rFonts w:hint="default" w:ascii="Times New Roman" w:hAnsi="Times New Roman" w:cs="Times New Roman"/>
          <w:highlight w:val="none"/>
        </w:rPr>
      </w:pPr>
      <w:bookmarkStart w:id="112" w:name="_Toc16938525"/>
      <w:bookmarkEnd w:id="112"/>
      <w:bookmarkStart w:id="113" w:name="_Toc504491968"/>
      <w:bookmarkEnd w:id="113"/>
      <w:bookmarkStart w:id="114" w:name="_Toc517178994"/>
      <w:bookmarkEnd w:id="114"/>
      <w:bookmarkStart w:id="115" w:name="_Toc20823281"/>
      <w:bookmarkEnd w:id="115"/>
      <w:bookmarkStart w:id="116" w:name="_Toc505350554"/>
      <w:bookmarkEnd w:id="116"/>
      <w:bookmarkStart w:id="117" w:name="_Toc403987206"/>
      <w:bookmarkEnd w:id="117"/>
      <w:bookmarkStart w:id="118" w:name="_Toc120614215"/>
      <w:bookmarkEnd w:id="118"/>
      <w:bookmarkStart w:id="119" w:name="_Toc513029209"/>
      <w:bookmarkEnd w:id="119"/>
      <w:bookmarkStart w:id="120" w:name="_Toc528078012"/>
      <w:r>
        <w:rPr>
          <w:rFonts w:hint="default" w:ascii="Times New Roman" w:hAnsi="Times New Roman" w:cs="Times New Roman"/>
          <w:kern w:val="2"/>
          <w:highlight w:val="none"/>
        </w:rPr>
        <w:t>2.</w:t>
      </w:r>
      <w:bookmarkEnd w:id="120"/>
      <w:r>
        <w:rPr>
          <w:rFonts w:hint="default" w:ascii="Times New Roman" w:hAnsi="Times New Roman" w:cs="Times New Roman"/>
          <w:kern w:val="2"/>
          <w:highlight w:val="none"/>
        </w:rPr>
        <w:t>竞争性磋商文件</w:t>
      </w:r>
    </w:p>
    <w:p w14:paraId="7247D1A4">
      <w:pPr>
        <w:wordWrap w:val="0"/>
        <w:spacing w:line="460" w:lineRule="exact"/>
        <w:ind w:firstLine="480" w:firstLineChars="200"/>
        <w:outlineLvl w:val="2"/>
        <w:rPr>
          <w:rFonts w:hint="default" w:ascii="Times New Roman" w:hAnsi="Times New Roman" w:cs="Times New Roman"/>
          <w:highlight w:val="none"/>
        </w:rPr>
      </w:pPr>
      <w:bookmarkStart w:id="121" w:name="_Toc16938526"/>
      <w:bookmarkEnd w:id="121"/>
      <w:bookmarkStart w:id="122" w:name="_Toc513029210"/>
      <w:bookmarkEnd w:id="122"/>
      <w:bookmarkStart w:id="123" w:name="_Toc20823282"/>
      <w:bookmarkEnd w:id="123"/>
      <w:bookmarkStart w:id="124" w:name="_Toc528078013"/>
      <w:r>
        <w:rPr>
          <w:rFonts w:hint="default" w:ascii="Times New Roman" w:hAnsi="Times New Roman" w:cs="Times New Roman"/>
          <w:highlight w:val="none"/>
        </w:rPr>
        <w:t>2.1</w:t>
      </w:r>
      <w:bookmarkEnd w:id="124"/>
      <w:r>
        <w:rPr>
          <w:rFonts w:hint="default" w:ascii="Times New Roman" w:hAnsi="Times New Roman" w:cs="Times New Roman"/>
          <w:highlight w:val="none"/>
        </w:rPr>
        <w:t>竞争性磋商文件构成</w:t>
      </w:r>
    </w:p>
    <w:p w14:paraId="0441648C">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2.1.1竞争性磋商公告</w:t>
      </w:r>
    </w:p>
    <w:p w14:paraId="186BCABD">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2.1.2供应商须知</w:t>
      </w:r>
    </w:p>
    <w:p w14:paraId="6B956917">
      <w:pPr>
        <w:wordWrap w:val="0"/>
        <w:spacing w:line="460" w:lineRule="exact"/>
        <w:ind w:firstLine="480" w:firstLineChars="200"/>
        <w:outlineLvl w:val="2"/>
        <w:rPr>
          <w:rFonts w:hint="default" w:ascii="Times New Roman" w:hAnsi="Times New Roman" w:cs="Times New Roman"/>
          <w:highlight w:val="none"/>
        </w:rPr>
      </w:pPr>
      <w:r>
        <w:rPr>
          <w:rFonts w:hint="default" w:ascii="Times New Roman" w:hAnsi="Times New Roman" w:cs="Times New Roman"/>
          <w:highlight w:val="none"/>
        </w:rPr>
        <w:t>2.1.3采购需求</w:t>
      </w:r>
    </w:p>
    <w:p w14:paraId="132E07E9">
      <w:pPr>
        <w:wordWrap w:val="0"/>
        <w:spacing w:line="460" w:lineRule="exact"/>
        <w:ind w:firstLine="480" w:firstLineChars="200"/>
        <w:outlineLvl w:val="2"/>
        <w:rPr>
          <w:rFonts w:hint="default" w:ascii="Times New Roman" w:hAnsi="Times New Roman" w:cs="Times New Roman"/>
          <w:highlight w:val="none"/>
        </w:rPr>
      </w:pPr>
      <w:r>
        <w:rPr>
          <w:rFonts w:hint="default" w:ascii="Times New Roman" w:hAnsi="Times New Roman" w:cs="Times New Roman"/>
          <w:highlight w:val="none"/>
        </w:rPr>
        <w:t>2.1.4评审标准合同条款及格式</w:t>
      </w:r>
    </w:p>
    <w:p w14:paraId="1B747B6D">
      <w:pPr>
        <w:wordWrap w:val="0"/>
        <w:spacing w:line="460" w:lineRule="exact"/>
        <w:ind w:firstLine="480" w:firstLineChars="200"/>
        <w:outlineLvl w:val="2"/>
        <w:rPr>
          <w:rFonts w:hint="default" w:ascii="Times New Roman" w:hAnsi="Times New Roman" w:cs="Times New Roman"/>
          <w:highlight w:val="none"/>
        </w:rPr>
      </w:pPr>
      <w:r>
        <w:rPr>
          <w:rFonts w:hint="default" w:ascii="Times New Roman" w:hAnsi="Times New Roman" w:cs="Times New Roman"/>
          <w:highlight w:val="none"/>
        </w:rPr>
        <w:t>2.1.5评审标准</w:t>
      </w:r>
    </w:p>
    <w:p w14:paraId="4A6A4815">
      <w:pPr>
        <w:wordWrap w:val="0"/>
        <w:spacing w:line="460" w:lineRule="exact"/>
        <w:ind w:firstLine="480" w:firstLineChars="200"/>
        <w:outlineLvl w:val="2"/>
        <w:rPr>
          <w:rFonts w:hint="default" w:ascii="Times New Roman" w:hAnsi="Times New Roman" w:cs="Times New Roman"/>
          <w:highlight w:val="none"/>
        </w:rPr>
      </w:pPr>
      <w:r>
        <w:rPr>
          <w:rFonts w:hint="default" w:ascii="Times New Roman" w:hAnsi="Times New Roman" w:cs="Times New Roman"/>
          <w:highlight w:val="none"/>
        </w:rPr>
        <w:t>2.1.6响应文件格式</w:t>
      </w:r>
    </w:p>
    <w:p w14:paraId="7C70F31F">
      <w:pPr>
        <w:wordWrap w:val="0"/>
        <w:spacing w:line="460" w:lineRule="exact"/>
        <w:ind w:firstLine="480" w:firstLineChars="200"/>
        <w:outlineLvl w:val="2"/>
        <w:rPr>
          <w:rFonts w:hint="default" w:ascii="Times New Roman" w:hAnsi="Times New Roman" w:cs="Times New Roman"/>
          <w:highlight w:val="none"/>
        </w:rPr>
      </w:pPr>
      <w:bookmarkStart w:id="125" w:name="_Toc513029211"/>
      <w:bookmarkEnd w:id="125"/>
      <w:bookmarkStart w:id="126" w:name="_Toc16938527"/>
      <w:bookmarkEnd w:id="126"/>
      <w:bookmarkStart w:id="127" w:name="_Toc20823283"/>
      <w:bookmarkEnd w:id="127"/>
      <w:bookmarkStart w:id="128" w:name="_Toc462564070"/>
      <w:bookmarkEnd w:id="128"/>
      <w:bookmarkStart w:id="129" w:name="_Toc528078014"/>
      <w:r>
        <w:rPr>
          <w:rFonts w:hint="default" w:ascii="Times New Roman" w:hAnsi="Times New Roman" w:cs="Times New Roman"/>
          <w:highlight w:val="none"/>
        </w:rPr>
        <w:t>2.2</w:t>
      </w:r>
      <w:bookmarkEnd w:id="129"/>
      <w:r>
        <w:rPr>
          <w:rFonts w:hint="default" w:ascii="Times New Roman" w:hAnsi="Times New Roman" w:cs="Times New Roman"/>
          <w:highlight w:val="none"/>
        </w:rPr>
        <w:t>竞争性磋商文件的澄清及修改</w:t>
      </w:r>
    </w:p>
    <w:p w14:paraId="67D76062">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2.2.1供应商应仔细阅读和检查磋商文件的全部内容。如发现电子文件缺页或附件不全，应及时向采购人提出，以便补齐。如有疑问，应在投标截止日期5日前在三门峡市公共资源交易系统中提出咨询并打电话至采购代理机构，要求采购人对磋商文件予以澄清。</w:t>
      </w:r>
      <w:r>
        <w:rPr>
          <w:rFonts w:hint="default" w:ascii="Times New Roman" w:hAnsi="Times New Roman" w:cs="Times New Roman"/>
          <w:highlight w:val="none"/>
        </w:rPr>
        <w:br w:type="textWrapping"/>
      </w:r>
      <w:r>
        <w:rPr>
          <w:rFonts w:hint="default" w:ascii="Times New Roman" w:hAnsi="Times New Roman" w:cs="Times New Roman"/>
          <w:highlight w:val="none"/>
        </w:rPr>
        <w:t xml:space="preserve">    2.2.2磋商文件的澄清以澄清回复的方式在三门峡市公共资源交易系统中回复所有报名完成供应商或发布澄清公告，但不指明澄清问题的来源。澄清磋商文件实质性内容且影响响应文件编制的，应当顺延提交首次响应文件截止时间。 </w:t>
      </w:r>
    </w:p>
    <w:p w14:paraId="346CB544">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2.2.3提交首次响应文件截止之日前，采购人、采购代理公司可以对已发出的磋商文件进行必要的澄清或者修改，澄清或者修改的内容作为磋商文件的组成部分。澄清或者修改的内容可能影响响应文件编制的，采购人、采购代理公司将在提交首次响应文件截止时间至少5日前，在相关网上发布变更公告形式通知所有获取磋商文件的供应商。不足5日的，应当顺延提交首次响应文件截止时间。</w:t>
      </w:r>
    </w:p>
    <w:p w14:paraId="370B108D">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2.2.4供应商应自行查看澄清或变更信息。</w:t>
      </w:r>
    </w:p>
    <w:p w14:paraId="44105D54">
      <w:pPr>
        <w:pStyle w:val="8"/>
        <w:widowControl w:val="0"/>
        <w:wordWrap w:val="0"/>
        <w:spacing w:before="0" w:beforeAutospacing="0" w:after="0" w:afterAutospacing="0" w:line="460" w:lineRule="exact"/>
        <w:ind w:firstLine="480" w:firstLineChars="200"/>
        <w:outlineLvl w:val="1"/>
        <w:rPr>
          <w:rFonts w:hint="default" w:ascii="Times New Roman" w:hAnsi="Times New Roman" w:cs="Times New Roman"/>
          <w:highlight w:val="none"/>
        </w:rPr>
      </w:pPr>
      <w:bookmarkStart w:id="130" w:name="_Toc16938529"/>
      <w:bookmarkEnd w:id="130"/>
      <w:bookmarkStart w:id="131" w:name="_Toc20823285"/>
      <w:bookmarkEnd w:id="131"/>
      <w:bookmarkStart w:id="132" w:name="_Toc403987207"/>
      <w:bookmarkEnd w:id="132"/>
      <w:bookmarkStart w:id="133" w:name="_Toc120614216"/>
      <w:bookmarkEnd w:id="133"/>
      <w:bookmarkStart w:id="134" w:name="_Toc462564072"/>
      <w:bookmarkEnd w:id="134"/>
      <w:bookmarkStart w:id="135" w:name="_Toc513029213"/>
      <w:r>
        <w:rPr>
          <w:rFonts w:hint="default" w:ascii="Times New Roman" w:hAnsi="Times New Roman" w:cs="Times New Roman"/>
          <w:kern w:val="2"/>
          <w:highlight w:val="none"/>
        </w:rPr>
        <w:t xml:space="preserve"> </w:t>
      </w:r>
      <w:bookmarkEnd w:id="135"/>
      <w:bookmarkStart w:id="136" w:name="_Toc504491969"/>
      <w:bookmarkEnd w:id="136"/>
      <w:bookmarkStart w:id="137" w:name="_Toc505350555"/>
      <w:bookmarkEnd w:id="137"/>
      <w:bookmarkStart w:id="138" w:name="_Toc517178995"/>
      <w:bookmarkEnd w:id="138"/>
      <w:bookmarkStart w:id="139" w:name="_Toc528078015"/>
      <w:bookmarkEnd w:id="139"/>
      <w:r>
        <w:rPr>
          <w:rFonts w:hint="default" w:ascii="Times New Roman" w:hAnsi="Times New Roman" w:cs="Times New Roman"/>
          <w:kern w:val="2"/>
          <w:highlight w:val="none"/>
        </w:rPr>
        <w:t>3.磋商响应文件的编制及递交</w:t>
      </w:r>
    </w:p>
    <w:p w14:paraId="4FF1987C">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电子化交易项目竞争性磋商响应文件（以下简称“响应文件”）是投标人、供应商（以下简称“投标人”）通过中心响应文件制作系统制作，并经过签章和加密后生成的电子版响应文件。投标人投标时，将不再接受任何纸质文件资料。</w:t>
      </w:r>
    </w:p>
    <w:p w14:paraId="7F67919D">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电子化响应文件具体制作教材请供应商通过CA证书登录三门峡市公共资源电子化交易系统在“组建下载”中查看。</w:t>
      </w:r>
    </w:p>
    <w:p w14:paraId="298A5488">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温馨提示：本项目为电子化、无纸化交易项目，开标时不接受任何纸质资料，为保证您能投标成功，请需仔细阅读以下条款。</w:t>
      </w:r>
    </w:p>
    <w:p w14:paraId="58F58EB7">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一、电子化投标</w:t>
      </w:r>
    </w:p>
    <w:p w14:paraId="349B6809">
      <w:pPr>
        <w:pStyle w:val="8"/>
        <w:widowControl w:val="0"/>
        <w:wordWrap w:val="0"/>
        <w:spacing w:before="0" w:beforeAutospacing="0" w:after="0" w:afterAutospacing="0" w:line="460" w:lineRule="exact"/>
        <w:ind w:firstLine="480" w:firstLineChars="200"/>
        <w:rPr>
          <w:rFonts w:hint="default" w:ascii="Times New Roman" w:hAnsi="Times New Roman" w:cs="Times New Roman"/>
          <w:highlight w:val="none"/>
        </w:rPr>
      </w:pPr>
      <w:r>
        <w:rPr>
          <w:rFonts w:hint="default" w:ascii="Times New Roman" w:hAnsi="Times New Roman" w:cs="Times New Roman"/>
          <w:kern w:val="2"/>
          <w:highlight w:val="none"/>
        </w:rPr>
        <w:t>（一）电子化响应文件的签章</w:t>
      </w:r>
    </w:p>
    <w:p w14:paraId="5006CECE">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1、供应商在生成电子化响应文件后，应对电子化响应文件进行签章，未进行签章的视为无效投标。</w:t>
      </w:r>
    </w:p>
    <w:p w14:paraId="3AA39D10">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2、磋商文件中要求法定代表人或授权委托人签字或盖章的，供应商在进行电子化响应文件签章时，以签盖法定代表人签章为准。电子化响应文件具体制作教材请供应商通过CA证书登录三门峡市公共资源电子化交易系统在右上角“组建下载”中查看。</w:t>
      </w:r>
    </w:p>
    <w:p w14:paraId="669569BA">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（二）电子化响应文件的格式及上传投标</w:t>
      </w:r>
    </w:p>
    <w:p w14:paraId="08FE298E">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1、供应商所上传的电子化响应文件，应是通过中心响应文件制作系统制作的，经过签章和加密后生成的电子版响应文件。</w:t>
      </w:r>
    </w:p>
    <w:p w14:paraId="702A6EC2">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2、电子化响应文件应在投标截止时间前成功上传至三门峡市公共资源电子化交易系统。至投标截止时间止，仍未上传成功的电子化响应文件将不予接收。</w:t>
      </w:r>
    </w:p>
    <w:p w14:paraId="5EAE0D62">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注：如按照电子化投标操作教材制作完成的电子化响应文件无法上传的，供应商应在投标截止时间前尽早的联系中心技术人员，以便有充分的时间进行处理。供应商应充分考虑到处理技术问题和上传数据等工作所需的时间问题，响应文件未在投标截止时间前成功上传的，其响应文件不予接收。</w:t>
      </w:r>
    </w:p>
    <w:p w14:paraId="16415B56">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（三）电子化项目开标、解密、唱标、磋商</w:t>
      </w:r>
    </w:p>
    <w:p w14:paraId="60390912">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1、本项目采用电子化、无纸化进行招标，供应商可以通过网络登录交易平台进入项目开标大厅远程在线参加开标会议。</w:t>
      </w:r>
    </w:p>
    <w:p w14:paraId="0FAF007A">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2、电子化响应文件采用双重加密方式。开标时，请供应商使用CA证书登录交易平台，进入本项目开标大厅点击解密来完成响应文件的解密工作。每位供应商的解密时间为开标时间起30分钟内完成。待所有供应商全部解密完成后，再由中介服务机构使用CA证书对响应文件进行再次解密。</w:t>
      </w:r>
    </w:p>
    <w:p w14:paraId="743EFE5D">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3、电子化响应文件解密异常的处理</w:t>
      </w:r>
    </w:p>
    <w:p w14:paraId="45A7D9CE">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如出现供应商的电子响应文件无法解密等异常情况，供应商应及时致电中介服务机构说明。响应文件异常，按以下步骤进行处理：</w:t>
      </w:r>
    </w:p>
    <w:p w14:paraId="374E3E08">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（1）首先由技术人员进行问题排查。</w:t>
      </w:r>
    </w:p>
    <w:p w14:paraId="5FE62A2D">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（2）经技术人员排查后，是供应商文件自身问题导致响应文件无法解密的，该响应文件将不予接收、解密和唱标。开标会议继续进行。</w:t>
      </w:r>
    </w:p>
    <w:p w14:paraId="0BF54176">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3）经技术人员排查后，如果是电子化交易系统问题造成响应文件无法解密的，将由技术人员对问题进行处理。如短时间内问题无法解决的，将由中介服务机构向监督部门申请，经监督部门同意后，暂停开标会议，待问题解决后继续开标。</w:t>
      </w:r>
    </w:p>
    <w:p w14:paraId="4ACC9F92">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4、供应商应保证在开标期间电话、电脑、网络能够正常工作，供应商因停电、电脑病毒、网络堵塞等原因，未在规定的解密时间内对响应文件进行解密的，其响应文件不予接收、唱标。</w:t>
      </w:r>
    </w:p>
    <w:p w14:paraId="09B24806">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5、磋商小组对电子化响应文件有质疑的，将通过电子化交易系统对供应商发起质疑，并在监督人员的监督下，用免提模式致电需要答复的供应商对质疑进行回复。供应商的回复文件必须以经过供应商和其法定代表人签章的PDF格式文件为准，并通过电子化交易系统提交至磋商小组。</w:t>
      </w:r>
    </w:p>
    <w:p w14:paraId="3BB5683D">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6、如磋商小组对需要回复的供应商连续三次致电未接通的，视为供应商放弃回复，磋商小组将自行对需要回复的内容进行认定。</w:t>
      </w:r>
    </w:p>
    <w:p w14:paraId="55A3EAC8">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二、相关证书原件的提交</w:t>
      </w:r>
    </w:p>
    <w:p w14:paraId="755C683E">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本项目实行资格后审，竞争性磋商文件中要求供应商提交营业执照、业绩、荣誉及单位人员等相关资料，供应商需将原件扫描件制作到电子响应文件中</w:t>
      </w:r>
    </w:p>
    <w:p w14:paraId="61427AA8">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供应商需应仔细阅读操作手册，保证上传内容齐全，真实有效，原件扫描件清晰可辨。因供应商上传原因导致应得分项而未得分或资格审查不合格等情况的，由供应商自行承担责任。</w:t>
      </w:r>
    </w:p>
    <w:p w14:paraId="51B70863">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提示：本项目为电子化、无纸化交易项目，开标时不再接受任何纸质资料，为保证您能投标成功，请需仔细阅读以上条款。</w:t>
      </w:r>
    </w:p>
    <w:p w14:paraId="4E4DB988">
      <w:pPr>
        <w:wordWrap w:val="0"/>
        <w:spacing w:line="460" w:lineRule="exact"/>
        <w:ind w:firstLine="480" w:firstLineChars="200"/>
        <w:outlineLvl w:val="2"/>
        <w:rPr>
          <w:rFonts w:hint="default" w:ascii="Times New Roman" w:hAnsi="Times New Roman" w:cs="Times New Roman"/>
          <w:highlight w:val="none"/>
        </w:rPr>
      </w:pPr>
      <w:bookmarkStart w:id="140" w:name="_Toc528078016"/>
      <w:bookmarkEnd w:id="140"/>
      <w:r>
        <w:rPr>
          <w:rFonts w:hint="default" w:ascii="Times New Roman" w:hAnsi="Times New Roman" w:cs="Times New Roman"/>
          <w:highlight w:val="none"/>
        </w:rPr>
        <w:t>3.初次报价表</w:t>
      </w:r>
    </w:p>
    <w:p w14:paraId="6CA6BBF0">
      <w:pPr>
        <w:wordWrap w:val="0"/>
        <w:spacing w:line="460" w:lineRule="exact"/>
        <w:ind w:firstLine="480" w:firstLineChars="200"/>
        <w:outlineLvl w:val="2"/>
        <w:rPr>
          <w:rFonts w:hint="default" w:ascii="Times New Roman" w:hAnsi="Times New Roman" w:cs="Times New Roman"/>
          <w:highlight w:val="none"/>
        </w:rPr>
      </w:pPr>
      <w:bookmarkStart w:id="141" w:name="_Toc528078017"/>
      <w:bookmarkEnd w:id="141"/>
      <w:r>
        <w:rPr>
          <w:rFonts w:hint="default" w:ascii="Times New Roman" w:hAnsi="Times New Roman" w:cs="Times New Roman"/>
          <w:highlight w:val="none"/>
        </w:rPr>
        <w:t>3.1供应商应按照竞争性磋商文件规定格式填报</w:t>
      </w:r>
      <w:bookmarkStart w:id="142" w:name="_Hlt26670399"/>
      <w:bookmarkEnd w:id="142"/>
      <w:r>
        <w:rPr>
          <w:rFonts w:hint="default" w:ascii="Times New Roman" w:hAnsi="Times New Roman" w:cs="Times New Roman"/>
          <w:highlight w:val="none"/>
        </w:rPr>
        <w:t>初次报价表。每项费用允许有一个报价，任何有选择的报价将不予接受。</w:t>
      </w:r>
    </w:p>
    <w:p w14:paraId="55AC642F">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3.2有关费用处理</w:t>
      </w:r>
    </w:p>
    <w:p w14:paraId="4AF6D967">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本项目应以人民币报价，供应商应就该项目完整投标（报价、服务、税费、售后服务等综合费用），采购人不另外支付其他任何费用；</w:t>
      </w:r>
    </w:p>
    <w:p w14:paraId="4CC30301">
      <w:pPr>
        <w:wordWrap w:val="0"/>
        <w:spacing w:line="460" w:lineRule="exact"/>
        <w:ind w:firstLine="480" w:firstLineChars="200"/>
        <w:outlineLvl w:val="2"/>
        <w:rPr>
          <w:rFonts w:hint="default" w:ascii="Times New Roman" w:hAnsi="Times New Roman" w:cs="Times New Roman"/>
          <w:highlight w:val="none"/>
        </w:rPr>
      </w:pPr>
      <w:bookmarkStart w:id="143" w:name="_Toc528078018"/>
      <w:bookmarkEnd w:id="143"/>
      <w:r>
        <w:rPr>
          <w:rFonts w:hint="default" w:ascii="Times New Roman" w:hAnsi="Times New Roman" w:cs="Times New Roman"/>
          <w:highlight w:val="none"/>
        </w:rPr>
        <w:t>3.3其它费用处理</w:t>
      </w:r>
    </w:p>
    <w:p w14:paraId="1B5820FE">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竞争性磋商文件未列明，而供应商认为必需的费用也需列入报价。</w:t>
      </w:r>
    </w:p>
    <w:p w14:paraId="213127B8">
      <w:pPr>
        <w:wordWrap w:val="0"/>
        <w:spacing w:line="460" w:lineRule="exact"/>
        <w:ind w:firstLine="480" w:firstLineChars="200"/>
        <w:outlineLvl w:val="2"/>
        <w:rPr>
          <w:rFonts w:hint="default" w:ascii="Times New Roman" w:hAnsi="Times New Roman" w:cs="Times New Roman"/>
          <w:highlight w:val="none"/>
        </w:rPr>
      </w:pPr>
      <w:bookmarkStart w:id="144" w:name="_Toc528078019"/>
      <w:bookmarkEnd w:id="144"/>
      <w:r>
        <w:rPr>
          <w:rFonts w:hint="default" w:ascii="Times New Roman" w:hAnsi="Times New Roman" w:cs="Times New Roman"/>
          <w:highlight w:val="none"/>
        </w:rPr>
        <w:t>3.4响应文件货币</w:t>
      </w:r>
    </w:p>
    <w:p w14:paraId="4CC65B3F">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响应文件中的货物单价和总价无特殊规定的采用人民币报价，以元为单位标注。竞争性磋商文件中另有规定的按规定执行。</w:t>
      </w:r>
    </w:p>
    <w:p w14:paraId="02CE5306">
      <w:pPr>
        <w:wordWrap w:val="0"/>
        <w:spacing w:line="460" w:lineRule="exact"/>
        <w:ind w:firstLine="480" w:firstLineChars="200"/>
        <w:outlineLvl w:val="2"/>
        <w:rPr>
          <w:rFonts w:hint="default" w:ascii="Times New Roman" w:hAnsi="Times New Roman" w:cs="Times New Roman"/>
          <w:highlight w:val="none"/>
        </w:rPr>
      </w:pPr>
      <w:bookmarkStart w:id="145" w:name="_Toc528078020"/>
      <w:bookmarkEnd w:id="145"/>
      <w:r>
        <w:rPr>
          <w:rFonts w:hint="default" w:ascii="Times New Roman" w:hAnsi="Times New Roman" w:cs="Times New Roman"/>
          <w:highlight w:val="none"/>
        </w:rPr>
        <w:t>3.5初次报价表上的价格应按下列方式填写：</w:t>
      </w:r>
    </w:p>
    <w:p w14:paraId="2DBF4703">
      <w:pPr>
        <w:wordWrap w:val="0"/>
        <w:spacing w:line="460" w:lineRule="exact"/>
        <w:ind w:firstLine="480" w:firstLineChars="200"/>
        <w:rPr>
          <w:rFonts w:hint="default" w:ascii="Times New Roman" w:hAnsi="Times New Roman" w:cs="Times New Roman"/>
          <w:highlight w:val="none"/>
        </w:rPr>
      </w:pPr>
      <w:bookmarkStart w:id="146" w:name="_Hlt26954842"/>
      <w:bookmarkEnd w:id="146"/>
      <w:bookmarkStart w:id="147" w:name="_Hlt26670425"/>
      <w:bookmarkEnd w:id="147"/>
      <w:bookmarkStart w:id="148" w:name="_Hlt26668983"/>
      <w:bookmarkEnd w:id="148"/>
      <w:bookmarkStart w:id="149" w:name="_Hlt26954844"/>
      <w:bookmarkEnd w:id="149"/>
      <w:bookmarkStart w:id="150" w:name="_Hlt26670403"/>
      <w:bookmarkEnd w:id="150"/>
      <w:r>
        <w:rPr>
          <w:rFonts w:hint="default" w:ascii="Times New Roman" w:hAnsi="Times New Roman" w:cs="Times New Roman"/>
          <w:highlight w:val="none"/>
        </w:rPr>
        <w:t>3.5.1项目总价：包括买方服务需求所涉及的所有费用。</w:t>
      </w:r>
    </w:p>
    <w:p w14:paraId="3B0787A7">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3.5.2各项报价的总和等于总价</w:t>
      </w:r>
    </w:p>
    <w:p w14:paraId="6C06C6D8">
      <w:pPr>
        <w:pStyle w:val="8"/>
        <w:widowControl w:val="0"/>
        <w:wordWrap w:val="0"/>
        <w:spacing w:before="0" w:beforeAutospacing="0" w:after="0" w:afterAutospacing="0" w:line="460" w:lineRule="exact"/>
        <w:ind w:firstLine="480" w:firstLineChars="200"/>
        <w:outlineLvl w:val="1"/>
        <w:rPr>
          <w:rFonts w:hint="default" w:ascii="Times New Roman" w:hAnsi="Times New Roman" w:cs="Times New Roman"/>
          <w:highlight w:val="none"/>
        </w:rPr>
      </w:pPr>
      <w:bookmarkStart w:id="151" w:name="_Hlt26954848"/>
      <w:bookmarkEnd w:id="151"/>
      <w:bookmarkStart w:id="152" w:name="_Toc517178996"/>
      <w:bookmarkEnd w:id="152"/>
      <w:bookmarkStart w:id="153" w:name="_Hlt26670482"/>
      <w:bookmarkEnd w:id="153"/>
      <w:bookmarkStart w:id="154" w:name="_Toc505350556"/>
      <w:bookmarkEnd w:id="154"/>
      <w:bookmarkStart w:id="155" w:name="_Hlt26954846"/>
      <w:bookmarkEnd w:id="155"/>
      <w:bookmarkStart w:id="156" w:name="_Hlt26954731"/>
      <w:bookmarkEnd w:id="156"/>
      <w:bookmarkStart w:id="157" w:name="_Hlt26670486"/>
      <w:bookmarkEnd w:id="157"/>
      <w:bookmarkStart w:id="158" w:name="_Toc528078025"/>
      <w:r>
        <w:rPr>
          <w:rFonts w:hint="default" w:ascii="Times New Roman" w:hAnsi="Times New Roman" w:cs="Times New Roman"/>
          <w:kern w:val="2"/>
          <w:highlight w:val="none"/>
        </w:rPr>
        <w:t>4.磋商与评审</w:t>
      </w:r>
      <w:bookmarkEnd w:id="158"/>
      <w:bookmarkStart w:id="159" w:name="_Toc528078026"/>
      <w:bookmarkEnd w:id="159"/>
    </w:p>
    <w:p w14:paraId="0ABA07CB">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采购代理机构根据采购项目的特点依法组建磋商小组。磋商小组由采购人代表和有关技术、经济等方面的专家组成，成员为3人。其中：技术、经济等方面的专家不能少于磋商小组成员的2/3。采购人代表不得担任磋商小组组长。2名磋商小组成员确定方式：从相关专家库中随机抽取。</w:t>
      </w:r>
      <w:bookmarkStart w:id="160" w:name="_Toc528078027"/>
      <w:bookmarkEnd w:id="160"/>
    </w:p>
    <w:p w14:paraId="7E9A18E3">
      <w:pPr>
        <w:wordWrap w:val="0"/>
        <w:spacing w:line="460" w:lineRule="exact"/>
        <w:ind w:firstLine="480" w:firstLineChars="200"/>
        <w:outlineLvl w:val="2"/>
        <w:rPr>
          <w:rFonts w:hint="default" w:ascii="Times New Roman" w:hAnsi="Times New Roman" w:cs="Times New Roman"/>
          <w:highlight w:val="none"/>
        </w:rPr>
      </w:pPr>
      <w:r>
        <w:rPr>
          <w:rFonts w:hint="default" w:ascii="Times New Roman" w:hAnsi="Times New Roman" w:cs="Times New Roman"/>
          <w:highlight w:val="none"/>
        </w:rPr>
        <w:t>5、磋商小组工作原则</w:t>
      </w:r>
    </w:p>
    <w:p w14:paraId="5784FC53">
      <w:pPr>
        <w:wordWrap w:val="0"/>
        <w:spacing w:line="460" w:lineRule="exact"/>
        <w:ind w:firstLine="480" w:firstLineChars="200"/>
        <w:outlineLvl w:val="2"/>
        <w:rPr>
          <w:rFonts w:hint="default" w:ascii="Times New Roman" w:hAnsi="Times New Roman" w:cs="Times New Roman"/>
          <w:highlight w:val="none"/>
        </w:rPr>
      </w:pPr>
      <w:bookmarkStart w:id="161" w:name="_Toc528078029"/>
      <w:bookmarkEnd w:id="161"/>
      <w:r>
        <w:rPr>
          <w:rFonts w:hint="default" w:ascii="Times New Roman" w:hAnsi="Times New Roman" w:cs="Times New Roman"/>
          <w:highlight w:val="none"/>
        </w:rPr>
        <w:t>磋商小组成员应当按照客观、公正、审慎的原则，根据磋商文件规定的评审程序、评审方法和评审标准进行独立评审。未实质性响应磋商文件的响应文件按无效响应处理，磋商小组应当告知提交响应文件的供应商。磋商文件内容违反国家有关强制性规定的，磋商小组应当停止评审并向采购人或者采购代理机构说明情况。</w:t>
      </w:r>
    </w:p>
    <w:p w14:paraId="6348EFF9">
      <w:pPr>
        <w:wordWrap w:val="0"/>
        <w:spacing w:line="460" w:lineRule="exact"/>
        <w:ind w:firstLine="480" w:firstLineChars="200"/>
        <w:outlineLvl w:val="2"/>
        <w:rPr>
          <w:rFonts w:hint="default" w:ascii="Times New Roman" w:hAnsi="Times New Roman" w:cs="Times New Roman"/>
          <w:highlight w:val="none"/>
        </w:rPr>
      </w:pPr>
      <w:bookmarkStart w:id="162" w:name="_Toc528078030"/>
      <w:bookmarkEnd w:id="162"/>
      <w:r>
        <w:rPr>
          <w:rFonts w:hint="default" w:ascii="Times New Roman" w:hAnsi="Times New Roman" w:cs="Times New Roman"/>
          <w:highlight w:val="none"/>
        </w:rPr>
        <w:t>6、响应文件审查</w:t>
      </w:r>
    </w:p>
    <w:p w14:paraId="0BD71C8B">
      <w:pPr>
        <w:wordWrap w:val="0"/>
        <w:spacing w:line="460" w:lineRule="exact"/>
        <w:ind w:firstLine="480" w:firstLineChars="200"/>
        <w:outlineLvl w:val="2"/>
        <w:rPr>
          <w:rFonts w:hint="default" w:ascii="Times New Roman" w:hAnsi="Times New Roman" w:cs="Times New Roman"/>
          <w:highlight w:val="none"/>
        </w:rPr>
      </w:pPr>
      <w:bookmarkStart w:id="163" w:name="_Toc528078031"/>
      <w:bookmarkEnd w:id="163"/>
      <w:r>
        <w:rPr>
          <w:rFonts w:hint="default" w:ascii="Times New Roman" w:hAnsi="Times New Roman" w:cs="Times New Roman"/>
          <w:highlight w:val="none"/>
        </w:rPr>
        <w:t>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p>
    <w:p w14:paraId="6771E968">
      <w:pPr>
        <w:wordWrap w:val="0"/>
        <w:spacing w:line="460" w:lineRule="exact"/>
        <w:ind w:firstLine="480" w:firstLineChars="200"/>
        <w:outlineLvl w:val="2"/>
        <w:rPr>
          <w:rFonts w:hint="default" w:ascii="Times New Roman" w:hAnsi="Times New Roman" w:cs="Times New Roman"/>
          <w:highlight w:val="none"/>
        </w:rPr>
      </w:pPr>
      <w:bookmarkStart w:id="164" w:name="_Toc513029232"/>
      <w:bookmarkEnd w:id="164"/>
      <w:bookmarkStart w:id="165" w:name="_Toc16938548"/>
      <w:bookmarkEnd w:id="165"/>
      <w:bookmarkStart w:id="166" w:name="_Toc20823304"/>
      <w:bookmarkEnd w:id="166"/>
      <w:r>
        <w:rPr>
          <w:rFonts w:hint="default" w:ascii="Times New Roman" w:hAnsi="Times New Roman" w:cs="Times New Roman"/>
          <w:highlight w:val="none"/>
        </w:rPr>
        <w:t>7、磋商程序、最后报价、综合评分</w:t>
      </w:r>
    </w:p>
    <w:p w14:paraId="6DC922ED">
      <w:pPr>
        <w:wordWrap w:val="0"/>
        <w:spacing w:line="460" w:lineRule="exact"/>
        <w:ind w:firstLine="480" w:firstLineChars="200"/>
        <w:outlineLvl w:val="2"/>
        <w:rPr>
          <w:rFonts w:hint="default" w:ascii="Times New Roman" w:hAnsi="Times New Roman" w:cs="Times New Roman"/>
          <w:highlight w:val="none"/>
        </w:rPr>
      </w:pPr>
      <w:bookmarkStart w:id="167" w:name="_Toc528078034"/>
      <w:bookmarkEnd w:id="167"/>
      <w:r>
        <w:rPr>
          <w:rFonts w:hint="default" w:ascii="Times New Roman" w:hAnsi="Times New Roman" w:cs="Times New Roman"/>
          <w:highlight w:val="none"/>
        </w:rPr>
        <w:t>7.1磋商小组所有成员应当集中与供应商分别进行磋商，并给予所有参加磋商的供应商平等的磋商机会。</w:t>
      </w:r>
    </w:p>
    <w:p w14:paraId="0F4F9EC2">
      <w:pPr>
        <w:wordWrap w:val="0"/>
        <w:spacing w:line="460" w:lineRule="exact"/>
        <w:ind w:firstLine="480" w:firstLineChars="200"/>
        <w:outlineLvl w:val="2"/>
        <w:rPr>
          <w:rFonts w:hint="default" w:ascii="Times New Roman" w:hAnsi="Times New Roman" w:cs="Times New Roman"/>
          <w:highlight w:val="none"/>
        </w:rPr>
      </w:pPr>
      <w:bookmarkStart w:id="168" w:name="_Toc528078035"/>
      <w:bookmarkEnd w:id="168"/>
      <w:r>
        <w:rPr>
          <w:rFonts w:hint="default" w:ascii="Times New Roman" w:hAnsi="Times New Roman" w:cs="Times New Roman"/>
          <w:highlight w:val="none"/>
        </w:rPr>
        <w:t>7.2在磋商过程中，磋商小组可以根据磋商文件和磋商情况实质性变动采购需求中的技术、服务要求以及合同草案条款，但不得变动磋商文件中的其他内容。对磋商文件做出的实质性变动是磋商文件的有效组成部分，磋商小组应当及时以书面形式同时通知所有参加磋商的供应商。供应商应当按照磋商文件的变动情况和磋商小组的要求重新提交响应文件，并由其法定代表人或授权代表签字或者加盖公章。</w:t>
      </w:r>
    </w:p>
    <w:p w14:paraId="634C2BC6">
      <w:pPr>
        <w:wordWrap w:val="0"/>
        <w:spacing w:line="460" w:lineRule="exact"/>
        <w:ind w:firstLine="480" w:firstLineChars="200"/>
        <w:outlineLvl w:val="2"/>
        <w:rPr>
          <w:rFonts w:hint="default" w:ascii="Times New Roman" w:hAnsi="Times New Roman" w:cs="Times New Roman"/>
          <w:highlight w:val="none"/>
        </w:rPr>
      </w:pPr>
      <w:bookmarkStart w:id="169" w:name="_Toc528078036"/>
      <w:bookmarkEnd w:id="169"/>
      <w:r>
        <w:rPr>
          <w:rFonts w:hint="default" w:ascii="Times New Roman" w:hAnsi="Times New Roman" w:cs="Times New Roman"/>
          <w:highlight w:val="none"/>
        </w:rPr>
        <w:t>7.3磋商文件能够详细列明采购标的的技术、服务要求的，磋商结束后，磋商小组将要求所有实质性响应的供应商在规定时间内提交最后报价。最后报价是供应商响应文件的有效组成部分。</w:t>
      </w:r>
    </w:p>
    <w:p w14:paraId="5C266431">
      <w:pPr>
        <w:wordWrap w:val="0"/>
        <w:spacing w:line="460" w:lineRule="exact"/>
        <w:ind w:firstLine="480" w:firstLineChars="200"/>
        <w:outlineLvl w:val="2"/>
        <w:rPr>
          <w:rFonts w:hint="default" w:ascii="Times New Roman" w:hAnsi="Times New Roman" w:cs="Times New Roman"/>
          <w:highlight w:val="none"/>
        </w:rPr>
      </w:pPr>
      <w:bookmarkStart w:id="170" w:name="_Toc528078037"/>
      <w:bookmarkEnd w:id="170"/>
      <w:r>
        <w:rPr>
          <w:rFonts w:hint="default" w:ascii="Times New Roman" w:hAnsi="Times New Roman" w:cs="Times New Roman"/>
          <w:highlight w:val="none"/>
        </w:rPr>
        <w:t>7.4已提交响应文件的供应商，在提交最后报价之前，可以根据磋商情况退出磋商。</w:t>
      </w:r>
    </w:p>
    <w:p w14:paraId="5F4FB139">
      <w:pPr>
        <w:wordWrap w:val="0"/>
        <w:spacing w:line="460" w:lineRule="exact"/>
        <w:ind w:firstLine="480" w:firstLineChars="200"/>
        <w:outlineLvl w:val="2"/>
        <w:rPr>
          <w:rFonts w:hint="default" w:ascii="Times New Roman" w:hAnsi="Times New Roman" w:cs="Times New Roman"/>
          <w:highlight w:val="none"/>
        </w:rPr>
      </w:pPr>
      <w:bookmarkStart w:id="171" w:name="_Toc528078038"/>
      <w:bookmarkEnd w:id="171"/>
      <w:r>
        <w:rPr>
          <w:rFonts w:hint="default" w:ascii="Times New Roman" w:hAnsi="Times New Roman" w:cs="Times New Roman"/>
          <w:highlight w:val="none"/>
        </w:rPr>
        <w:t>7.5经磋商确定最终采购需求和提交最后报价的供应商后，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w:t>
      </w:r>
    </w:p>
    <w:p w14:paraId="3700E46F">
      <w:pPr>
        <w:wordWrap w:val="0"/>
        <w:spacing w:line="460" w:lineRule="exact"/>
        <w:ind w:firstLine="480" w:firstLineChars="200"/>
        <w:outlineLvl w:val="2"/>
        <w:rPr>
          <w:rFonts w:hint="default" w:ascii="Times New Roman" w:hAnsi="Times New Roman" w:cs="Times New Roman"/>
          <w:highlight w:val="none"/>
        </w:rPr>
      </w:pPr>
      <w:bookmarkStart w:id="172" w:name="_Toc528078039"/>
      <w:bookmarkEnd w:id="172"/>
      <w:r>
        <w:rPr>
          <w:rFonts w:hint="default" w:ascii="Times New Roman" w:hAnsi="Times New Roman" w:cs="Times New Roman"/>
          <w:highlight w:val="none"/>
        </w:rPr>
        <w:t>7.6评审时，磋商小组各成员独立对每个有效响应的文件进行评价、打分，然后汇总每个供应商每项评分因素的得分。</w:t>
      </w:r>
    </w:p>
    <w:p w14:paraId="107BA3DD">
      <w:pPr>
        <w:wordWrap w:val="0"/>
        <w:ind w:firstLine="480" w:firstLineChars="200"/>
        <w:rPr>
          <w:rFonts w:hint="default" w:ascii="Times New Roman" w:hAnsi="Times New Roman" w:cs="Times New Roman"/>
          <w:highlight w:val="none"/>
        </w:rPr>
      </w:pPr>
      <w:bookmarkStart w:id="173" w:name="_Toc528078040"/>
      <w:bookmarkEnd w:id="173"/>
      <w:r>
        <w:rPr>
          <w:rFonts w:hint="default" w:ascii="Times New Roman" w:hAnsi="Times New Roman" w:cs="Times New Roman"/>
          <w:highlight w:val="none"/>
        </w:rPr>
        <w:t>磋商小组应当根据综合评分情况，按照评审得分由高到低顺序推荐1-3名成交候选供应商，并编写评审报告。评审得分相同的，按照最后报价由低到高的顺序推荐。评审得分且最后报价相同的，按照技术指标优劣顺序推荐。</w:t>
      </w:r>
    </w:p>
    <w:p w14:paraId="22E2CED4">
      <w:pPr>
        <w:wordWrap w:val="0"/>
        <w:spacing w:line="460" w:lineRule="exact"/>
        <w:ind w:firstLine="480" w:firstLineChars="200"/>
        <w:outlineLvl w:val="2"/>
        <w:rPr>
          <w:rFonts w:hint="default" w:ascii="Times New Roman" w:hAnsi="Times New Roman" w:cs="Times New Roman"/>
          <w:highlight w:val="none"/>
        </w:rPr>
      </w:pPr>
      <w:bookmarkStart w:id="174" w:name="_Toc528078041"/>
      <w:bookmarkEnd w:id="174"/>
      <w:r>
        <w:rPr>
          <w:rFonts w:hint="default" w:ascii="Times New Roman" w:hAnsi="Times New Roman" w:cs="Times New Roman"/>
          <w:highlight w:val="none"/>
        </w:rPr>
        <w:t>7.7响应无效和终止磋商活动条款</w:t>
      </w:r>
    </w:p>
    <w:p w14:paraId="5564BD02">
      <w:pPr>
        <w:wordWrap w:val="0"/>
        <w:spacing w:line="460" w:lineRule="exact"/>
        <w:ind w:firstLine="480" w:firstLineChars="200"/>
        <w:rPr>
          <w:rFonts w:hint="default" w:ascii="Times New Roman" w:hAnsi="Times New Roman" w:cs="Times New Roman"/>
          <w:highlight w:val="none"/>
        </w:rPr>
      </w:pPr>
      <w:bookmarkStart w:id="175" w:name="_Toc16938551"/>
      <w:bookmarkEnd w:id="175"/>
      <w:bookmarkStart w:id="176" w:name="_Toc513029235"/>
      <w:bookmarkEnd w:id="176"/>
      <w:r>
        <w:rPr>
          <w:rFonts w:hint="default" w:ascii="Times New Roman" w:hAnsi="Times New Roman" w:cs="Times New Roman"/>
          <w:highlight w:val="none"/>
        </w:rPr>
        <w:t>1）未按照竞争性磋商文件规定要求签署、盖章的；</w:t>
      </w:r>
    </w:p>
    <w:p w14:paraId="09AB6F05">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2）供应商不具备竞争性磋商文件中规定资格条件的；</w:t>
      </w:r>
    </w:p>
    <w:p w14:paraId="5412D0D0">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3）不符合法律、法规和竞争性磋商文件中规定的其他实质性要求的；</w:t>
      </w:r>
    </w:p>
    <w:p w14:paraId="0D279905">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4）其他法律、法规及本竞争性磋商文件规定的属响应无效的情形。</w:t>
      </w:r>
    </w:p>
    <w:p w14:paraId="590D47D4">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7.8终止竞争性磋商采购活动的条款</w:t>
      </w:r>
    </w:p>
    <w:p w14:paraId="283C6D7C">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出现下列情形之一的，采购人将终止竞争性磋商采购活动，发布项目终止公告并说明原因，重新开展采购活动：</w:t>
      </w:r>
    </w:p>
    <w:p w14:paraId="21E2BD0D">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1）因情况变化，不再符合规定的竞争性磋商采购方式适用情形的；</w:t>
      </w:r>
    </w:p>
    <w:p w14:paraId="226E8AF3">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2）出现影响采购公正的违法、违规行为的；</w:t>
      </w:r>
    </w:p>
    <w:p w14:paraId="7ADD1155">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3)在采购过程中符合要求的供应商的供应商不足2家的。</w:t>
      </w:r>
    </w:p>
    <w:p w14:paraId="63EAD9A9">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7.9根据财库（2015）124号文，竞争性磋商只有2家响应人仍可继续进行。</w:t>
      </w:r>
    </w:p>
    <w:p w14:paraId="2118BC66">
      <w:pPr>
        <w:pStyle w:val="8"/>
        <w:widowControl w:val="0"/>
        <w:wordWrap w:val="0"/>
        <w:spacing w:before="0" w:beforeAutospacing="0" w:after="0" w:afterAutospacing="0" w:line="460" w:lineRule="exact"/>
        <w:ind w:firstLine="480" w:firstLineChars="200"/>
        <w:outlineLvl w:val="1"/>
        <w:rPr>
          <w:rFonts w:hint="default" w:ascii="Times New Roman" w:hAnsi="Times New Roman" w:cs="Times New Roman"/>
          <w:highlight w:val="none"/>
        </w:rPr>
      </w:pPr>
      <w:bookmarkStart w:id="177" w:name="_Toc504491971"/>
      <w:bookmarkEnd w:id="177"/>
      <w:bookmarkStart w:id="178" w:name="_Toc517178997"/>
      <w:bookmarkEnd w:id="178"/>
      <w:bookmarkStart w:id="179" w:name="_Toc505350557"/>
      <w:bookmarkEnd w:id="179"/>
      <w:bookmarkStart w:id="180" w:name="_Toc528078042"/>
      <w:r>
        <w:rPr>
          <w:rFonts w:hint="default" w:ascii="Times New Roman" w:hAnsi="Times New Roman" w:cs="Times New Roman"/>
          <w:kern w:val="2"/>
          <w:highlight w:val="none"/>
        </w:rPr>
        <w:t>8.确定成交、询问及质疑</w:t>
      </w:r>
      <w:bookmarkEnd w:id="180"/>
    </w:p>
    <w:p w14:paraId="42FBD8EE">
      <w:pPr>
        <w:wordWrap w:val="0"/>
        <w:spacing w:line="460" w:lineRule="exact"/>
        <w:ind w:firstLine="480" w:firstLineChars="200"/>
        <w:outlineLvl w:val="2"/>
        <w:rPr>
          <w:rFonts w:hint="default" w:ascii="Times New Roman" w:hAnsi="Times New Roman" w:cs="Times New Roman"/>
          <w:highlight w:val="none"/>
        </w:rPr>
      </w:pPr>
      <w:bookmarkStart w:id="181" w:name="_Toc20823310"/>
      <w:bookmarkEnd w:id="181"/>
      <w:bookmarkStart w:id="182" w:name="_Toc16938554"/>
      <w:bookmarkEnd w:id="182"/>
      <w:bookmarkStart w:id="183" w:name="_Toc528078043"/>
      <w:r>
        <w:rPr>
          <w:rFonts w:hint="default" w:ascii="Times New Roman" w:hAnsi="Times New Roman" w:cs="Times New Roman"/>
          <w:highlight w:val="none"/>
        </w:rPr>
        <w:t>8.1</w:t>
      </w:r>
      <w:bookmarkEnd w:id="183"/>
      <w:r>
        <w:rPr>
          <w:rFonts w:hint="default" w:ascii="Times New Roman" w:hAnsi="Times New Roman" w:cs="Times New Roman"/>
          <w:highlight w:val="none"/>
        </w:rPr>
        <w:t>确定成交供应商</w:t>
      </w:r>
    </w:p>
    <w:p w14:paraId="6661EC37">
      <w:pPr>
        <w:wordWrap w:val="0"/>
        <w:spacing w:line="460" w:lineRule="exact"/>
        <w:ind w:firstLine="480" w:firstLineChars="200"/>
        <w:jc w:val="both"/>
        <w:rPr>
          <w:rFonts w:hint="default" w:ascii="Times New Roman" w:hAnsi="Times New Roman" w:cs="Times New Roman"/>
          <w:highlight w:val="none"/>
        </w:rPr>
      </w:pPr>
      <w:r>
        <w:rPr>
          <w:rFonts w:hint="default" w:ascii="Times New Roman" w:hAnsi="Times New Roman" w:cs="Times New Roman"/>
          <w:highlight w:val="none"/>
        </w:rPr>
        <w:t>8.1.1采购代理机构应当在评标结束后2个工作日内将评标报告送采购人。</w:t>
      </w:r>
    </w:p>
    <w:p w14:paraId="124C20D2">
      <w:pPr>
        <w:wordWrap w:val="0"/>
        <w:spacing w:line="460" w:lineRule="exact"/>
        <w:jc w:val="both"/>
        <w:rPr>
          <w:rFonts w:hint="default" w:ascii="Times New Roman" w:hAnsi="Times New Roman" w:cs="Times New Roman"/>
          <w:highlight w:val="none"/>
        </w:rPr>
      </w:pPr>
      <w:r>
        <w:rPr>
          <w:rFonts w:hint="default" w:ascii="Times New Roman" w:hAnsi="Times New Roman" w:cs="Times New Roman"/>
          <w:highlight w:val="none"/>
        </w:rPr>
        <w:t>采购人应当自收到评标报告之日起5个工作日内，在评标报告确定的中标候选人名单中按顺序确定中标人。中标候选人并列的，由采购人或者采购人委托磋商小组按照竞争性磋商文件规定的方式确定中标人；竞争性磋商文件未规定的，采取随机抽取的方式确定。</w:t>
      </w:r>
    </w:p>
    <w:p w14:paraId="341EE473">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8.1.2成交供应商确定后2个工作日内在“《中国招标投标公共服务平台》、《河南省政府采购网》和《三门峡市公共资源交易中心网》”公告成交结果。</w:t>
      </w:r>
    </w:p>
    <w:p w14:paraId="4EB71ABD">
      <w:pPr>
        <w:wordWrap w:val="0"/>
        <w:spacing w:line="460" w:lineRule="exact"/>
        <w:ind w:firstLine="480" w:firstLineChars="200"/>
        <w:outlineLvl w:val="2"/>
        <w:rPr>
          <w:rFonts w:hint="default" w:ascii="Times New Roman" w:hAnsi="Times New Roman" w:cs="Times New Roman"/>
          <w:highlight w:val="none"/>
        </w:rPr>
      </w:pPr>
      <w:bookmarkStart w:id="184" w:name="_Toc200451960"/>
      <w:bookmarkEnd w:id="184"/>
      <w:bookmarkStart w:id="185" w:name="_Toc528078044"/>
      <w:r>
        <w:rPr>
          <w:rFonts w:hint="default" w:ascii="Times New Roman" w:hAnsi="Times New Roman" w:cs="Times New Roman"/>
          <w:highlight w:val="none"/>
        </w:rPr>
        <w:t>8.2询问及质疑</w:t>
      </w:r>
      <w:bookmarkEnd w:id="185"/>
    </w:p>
    <w:p w14:paraId="4496A7D3">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8.2.1询问及质疑依据《中华人民共和国政府采购法》、《中华人民共和国政府采购法实施条例》及相关法律法规处理。</w:t>
      </w:r>
    </w:p>
    <w:p w14:paraId="4B2CAE2F">
      <w:pPr>
        <w:pStyle w:val="8"/>
        <w:widowControl w:val="0"/>
        <w:wordWrap w:val="0"/>
        <w:spacing w:before="0" w:beforeAutospacing="0" w:after="0" w:afterAutospacing="0" w:line="460" w:lineRule="exact"/>
        <w:ind w:firstLine="480" w:firstLineChars="200"/>
        <w:outlineLvl w:val="1"/>
        <w:rPr>
          <w:rFonts w:hint="default" w:ascii="Times New Roman" w:hAnsi="Times New Roman" w:cs="Times New Roman"/>
          <w:highlight w:val="none"/>
        </w:rPr>
      </w:pPr>
      <w:bookmarkStart w:id="186" w:name="_Toc504491972"/>
      <w:bookmarkEnd w:id="186"/>
      <w:bookmarkStart w:id="187" w:name="_Toc403987211"/>
      <w:bookmarkEnd w:id="187"/>
      <w:bookmarkStart w:id="188" w:name="_Toc20823308"/>
      <w:bookmarkEnd w:id="188"/>
      <w:bookmarkStart w:id="189" w:name="_Toc517178998"/>
      <w:bookmarkEnd w:id="189"/>
      <w:bookmarkStart w:id="190" w:name="_Toc16938552"/>
      <w:bookmarkEnd w:id="190"/>
      <w:bookmarkStart w:id="191" w:name="_Toc505350558"/>
      <w:bookmarkEnd w:id="191"/>
      <w:bookmarkStart w:id="192" w:name="_Toc120614220"/>
      <w:bookmarkEnd w:id="192"/>
      <w:bookmarkStart w:id="193" w:name="_Toc513029236"/>
      <w:bookmarkEnd w:id="193"/>
      <w:bookmarkStart w:id="194" w:name="_Toc528078045"/>
      <w:r>
        <w:rPr>
          <w:rFonts w:hint="default" w:ascii="Times New Roman" w:hAnsi="Times New Roman" w:cs="Times New Roman"/>
          <w:kern w:val="2"/>
          <w:highlight w:val="none"/>
        </w:rPr>
        <w:t>9.</w:t>
      </w:r>
      <w:bookmarkEnd w:id="194"/>
      <w:r>
        <w:rPr>
          <w:rFonts w:hint="default" w:ascii="Times New Roman" w:hAnsi="Times New Roman" w:cs="Times New Roman"/>
          <w:kern w:val="2"/>
          <w:highlight w:val="none"/>
        </w:rPr>
        <w:t>授予合同</w:t>
      </w:r>
    </w:p>
    <w:p w14:paraId="2B687146">
      <w:pPr>
        <w:wordWrap w:val="0"/>
        <w:spacing w:line="460" w:lineRule="exact"/>
        <w:ind w:firstLine="480" w:firstLineChars="200"/>
        <w:outlineLvl w:val="2"/>
        <w:rPr>
          <w:rFonts w:hint="default" w:ascii="Times New Roman" w:hAnsi="Times New Roman" w:cs="Times New Roman"/>
          <w:highlight w:val="none"/>
        </w:rPr>
      </w:pPr>
      <w:bookmarkStart w:id="195" w:name="_Toc16938553"/>
      <w:bookmarkEnd w:id="195"/>
      <w:bookmarkStart w:id="196" w:name="_Toc513029237"/>
      <w:bookmarkEnd w:id="196"/>
      <w:bookmarkStart w:id="197" w:name="_Toc20823309"/>
      <w:bookmarkEnd w:id="197"/>
      <w:bookmarkStart w:id="198" w:name="_Toc528078046"/>
      <w:r>
        <w:rPr>
          <w:rFonts w:hint="default" w:ascii="Times New Roman" w:hAnsi="Times New Roman" w:cs="Times New Roman"/>
          <w:highlight w:val="none"/>
        </w:rPr>
        <w:t>9.1签订合同</w:t>
      </w:r>
      <w:bookmarkEnd w:id="198"/>
    </w:p>
    <w:p w14:paraId="6EBBE963">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9.1.1采购人、成交供应商在成交通知书发出之日起30日内（不超过30日），根据竞争性磋商文件确定的事项和成交供应商响应性文件签订合同。双方所签订的合同不得对竞争性磋商文件和成交供应商响应性文件作实质性修改。成交供应商逾期未签订合同，视为成交后无正当理由不与采购人签订合同，按照有关法律规定承担相应的法律责任。采购人逾期不与成交供应商签订合同的，按政府采购的有关规定处理。</w:t>
      </w:r>
    </w:p>
    <w:p w14:paraId="72A470EF">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9.1.2竞争性磋商文件、竞争性磋商文件的修改文件、成交供应商的响应性文件、补充或修改的文件及澄清或承诺文件等，均为双方签订合同的组成部分，并与合同一并作为本竞争性磋商文件所列采购项目的互补性法律文件，与合同具有同等法律效力。</w:t>
      </w:r>
    </w:p>
    <w:p w14:paraId="4A1FE144">
      <w:pPr>
        <w:wordWrap w:val="0"/>
        <w:spacing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9.1.3成交供应商放弃成交、因不可抗力不能履行合同、或者被查实存在影响成交结果的违法行为等情形，不符合成交条件的，采购人可以按照磋商小组提出的成交候选供应商名单排序依次确定其他成交候选供应商为成交供应商，也可以重新组织采购</w:t>
      </w:r>
      <w:bookmarkStart w:id="199" w:name="_Toc479757207"/>
      <w:bookmarkEnd w:id="199"/>
      <w:bookmarkStart w:id="200" w:name="_Toc16938558"/>
      <w:bookmarkEnd w:id="200"/>
      <w:bookmarkStart w:id="201" w:name="_Toc517178999"/>
      <w:bookmarkEnd w:id="201"/>
      <w:bookmarkStart w:id="202" w:name="_Toc20823314"/>
      <w:bookmarkEnd w:id="202"/>
      <w:bookmarkStart w:id="203" w:name="_Toc513029242"/>
      <w:bookmarkEnd w:id="203"/>
      <w:bookmarkStart w:id="204" w:name="_Hlt16619475"/>
      <w:bookmarkEnd w:id="204"/>
      <w:bookmarkStart w:id="205" w:name="_Toc528078047"/>
      <w:bookmarkEnd w:id="205"/>
      <w:bookmarkStart w:id="206" w:name="_Toc120614221"/>
      <w:bookmarkEnd w:id="206"/>
      <w:bookmarkStart w:id="207" w:name="_Toc479757211"/>
      <w:bookmarkEnd w:id="207"/>
      <w:bookmarkStart w:id="208" w:name="_Toc528078062"/>
      <w:r>
        <w:rPr>
          <w:rFonts w:hint="default" w:ascii="Times New Roman" w:hAnsi="Times New Roman" w:cs="Times New Roman"/>
          <w:highlight w:val="none"/>
        </w:rPr>
        <w:t>。</w:t>
      </w:r>
      <w:bookmarkEnd w:id="208"/>
    </w:p>
    <w:p w14:paraId="25F7CB43">
      <w:pPr>
        <w:wordWrap w:val="0"/>
        <w:spacing w:line="240" w:lineRule="auto"/>
        <w:rPr>
          <w:rFonts w:hint="default" w:ascii="Times New Roman" w:hAnsi="Times New Roman" w:cs="Times New Roman"/>
          <w:b/>
          <w:bCs/>
          <w:highlight w:val="none"/>
        </w:rPr>
        <w:sectPr>
          <w:footerReference r:id="rId7" w:type="default"/>
          <w:pgSz w:w="11906" w:h="16838"/>
          <w:pgMar w:top="1440" w:right="1480" w:bottom="1440" w:left="1080" w:header="720" w:footer="720" w:gutter="0"/>
          <w:cols w:space="720" w:num="1"/>
          <w:docGrid w:type="lines" w:linePitch="319" w:charSpace="0"/>
        </w:sectPr>
      </w:pPr>
    </w:p>
    <w:p w14:paraId="40E40989">
      <w:pPr>
        <w:pStyle w:val="2"/>
        <w:wordWrap w:val="0"/>
        <w:spacing w:line="200" w:lineRule="exact"/>
        <w:rPr>
          <w:rFonts w:hint="default" w:ascii="Times New Roman" w:hAnsi="Times New Roman" w:cs="Times New Roman"/>
          <w:sz w:val="40"/>
          <w:highlight w:val="none"/>
        </w:rPr>
      </w:pPr>
      <w:bookmarkStart w:id="209" w:name="_Toc28013"/>
      <w:bookmarkEnd w:id="209"/>
      <w:bookmarkStart w:id="210" w:name="_Toc19097"/>
      <w:bookmarkEnd w:id="210"/>
      <w:bookmarkStart w:id="211" w:name="_Toc1341"/>
      <w:r>
        <w:rPr>
          <w:rFonts w:hint="default" w:ascii="Times New Roman" w:hAnsi="Times New Roman" w:cs="Times New Roman"/>
          <w:sz w:val="40"/>
          <w:highlight w:val="none"/>
        </w:rPr>
        <w:t>第三章 评标办法（综合评估法）</w:t>
      </w:r>
      <w:bookmarkEnd w:id="211"/>
    </w:p>
    <w:p w14:paraId="6E695F2B">
      <w:pPr>
        <w:wordWrap w:val="0"/>
        <w:spacing w:line="240" w:lineRule="exact"/>
        <w:jc w:val="center"/>
        <w:rPr>
          <w:rFonts w:hint="default" w:ascii="Times New Roman" w:hAnsi="Times New Roman" w:cs="Times New Roman"/>
          <w:b/>
          <w:bCs/>
          <w:highlight w:val="none"/>
        </w:rPr>
      </w:pPr>
      <w:bookmarkStart w:id="212" w:name="OLE_LINK2"/>
      <w:bookmarkEnd w:id="212"/>
      <w:r>
        <w:rPr>
          <w:rFonts w:hint="default" w:ascii="Times New Roman" w:hAnsi="Times New Roman" w:cs="Times New Roman"/>
          <w:b/>
          <w:bCs/>
          <w:highlight w:val="none"/>
        </w:rPr>
        <w:t>初步审查详见下表</w:t>
      </w:r>
    </w:p>
    <w:tbl>
      <w:tblPr>
        <w:tblStyle w:val="9"/>
        <w:tblW w:w="90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6"/>
        <w:gridCol w:w="709"/>
        <w:gridCol w:w="1985"/>
        <w:gridCol w:w="5978"/>
      </w:tblGrid>
      <w:tr w14:paraId="2CAAA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1075" w:type="dxa"/>
            <w:gridSpan w:val="2"/>
            <w:tcBorders>
              <w:top w:val="single" w:color="auto" w:sz="4" w:space="0"/>
              <w:left w:val="single" w:color="auto" w:sz="4" w:space="0"/>
              <w:bottom w:val="single" w:color="auto" w:sz="4" w:space="0"/>
              <w:right w:val="single" w:color="auto" w:sz="4" w:space="0"/>
            </w:tcBorders>
            <w:noWrap w:val="0"/>
            <w:vAlign w:val="center"/>
          </w:tcPr>
          <w:p w14:paraId="3EB0F920">
            <w:pPr>
              <w:wordWrap w:val="0"/>
              <w:autoSpaceDE w:val="0"/>
              <w:autoSpaceDN w:val="0"/>
              <w:adjustRightInd w:val="0"/>
              <w:spacing w:line="400" w:lineRule="exact"/>
              <w:jc w:val="center"/>
              <w:rPr>
                <w:rFonts w:hint="default" w:ascii="Times New Roman" w:hAnsi="Times New Roman" w:cs="Times New Roman"/>
                <w:b/>
                <w:bCs/>
                <w:highlight w:val="none"/>
              </w:rPr>
            </w:pPr>
            <w:r>
              <w:rPr>
                <w:rFonts w:hint="default" w:ascii="Times New Roman" w:hAnsi="Times New Roman" w:cs="Times New Roman"/>
                <w:b/>
                <w:bCs/>
                <w:highlight w:val="none"/>
              </w:rPr>
              <w:t>条款号</w:t>
            </w:r>
          </w:p>
        </w:tc>
        <w:tc>
          <w:tcPr>
            <w:tcW w:w="1985" w:type="dxa"/>
            <w:tcBorders>
              <w:top w:val="single" w:color="auto" w:sz="4" w:space="0"/>
              <w:left w:val="nil"/>
              <w:bottom w:val="single" w:color="auto" w:sz="4" w:space="0"/>
              <w:right w:val="single" w:color="auto" w:sz="4" w:space="0"/>
            </w:tcBorders>
            <w:noWrap w:val="0"/>
            <w:vAlign w:val="center"/>
          </w:tcPr>
          <w:p w14:paraId="209E2E19">
            <w:pPr>
              <w:wordWrap w:val="0"/>
              <w:autoSpaceDE w:val="0"/>
              <w:autoSpaceDN w:val="0"/>
              <w:adjustRightInd w:val="0"/>
              <w:spacing w:line="400" w:lineRule="exact"/>
              <w:jc w:val="center"/>
              <w:rPr>
                <w:rFonts w:hint="default" w:ascii="Times New Roman" w:hAnsi="Times New Roman" w:cs="Times New Roman"/>
                <w:b/>
                <w:bCs/>
                <w:highlight w:val="none"/>
              </w:rPr>
            </w:pPr>
            <w:r>
              <w:rPr>
                <w:rFonts w:hint="default" w:ascii="Times New Roman" w:hAnsi="Times New Roman" w:cs="Times New Roman"/>
                <w:b/>
                <w:bCs/>
                <w:highlight w:val="none"/>
              </w:rPr>
              <w:t>评审因素</w:t>
            </w:r>
          </w:p>
        </w:tc>
        <w:tc>
          <w:tcPr>
            <w:tcW w:w="5978" w:type="dxa"/>
            <w:tcBorders>
              <w:top w:val="single" w:color="auto" w:sz="4" w:space="0"/>
              <w:left w:val="nil"/>
              <w:bottom w:val="single" w:color="auto" w:sz="4" w:space="0"/>
              <w:right w:val="single" w:color="auto" w:sz="4" w:space="0"/>
            </w:tcBorders>
            <w:noWrap w:val="0"/>
            <w:vAlign w:val="center"/>
          </w:tcPr>
          <w:p w14:paraId="55F3E90B">
            <w:pPr>
              <w:wordWrap w:val="0"/>
              <w:autoSpaceDE w:val="0"/>
              <w:autoSpaceDN w:val="0"/>
              <w:adjustRightInd w:val="0"/>
              <w:spacing w:line="400" w:lineRule="exact"/>
              <w:jc w:val="center"/>
              <w:rPr>
                <w:rFonts w:hint="default" w:ascii="Times New Roman" w:hAnsi="Times New Roman" w:cs="Times New Roman"/>
                <w:b/>
                <w:bCs/>
                <w:highlight w:val="none"/>
              </w:rPr>
            </w:pPr>
            <w:r>
              <w:rPr>
                <w:rFonts w:hint="default" w:ascii="Times New Roman" w:hAnsi="Times New Roman" w:cs="Times New Roman"/>
                <w:b/>
                <w:bCs/>
                <w:highlight w:val="none"/>
              </w:rPr>
              <w:t>评审标准</w:t>
            </w:r>
          </w:p>
        </w:tc>
      </w:tr>
      <w:tr w14:paraId="1A697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366" w:type="dxa"/>
            <w:vMerge w:val="restart"/>
            <w:tcBorders>
              <w:top w:val="nil"/>
              <w:left w:val="single" w:color="auto" w:sz="4" w:space="0"/>
              <w:bottom w:val="single" w:color="auto" w:sz="4" w:space="0"/>
              <w:right w:val="single" w:color="auto" w:sz="4" w:space="0"/>
            </w:tcBorders>
            <w:noWrap w:val="0"/>
            <w:vAlign w:val="center"/>
          </w:tcPr>
          <w:p w14:paraId="2235DB5E">
            <w:pPr>
              <w:wordWrap w:val="0"/>
              <w:autoSpaceDE w:val="0"/>
              <w:autoSpaceDN w:val="0"/>
              <w:adjustRightInd w:val="0"/>
              <w:spacing w:line="400" w:lineRule="exact"/>
              <w:jc w:val="center"/>
              <w:rPr>
                <w:rFonts w:hint="default" w:ascii="Times New Roman" w:hAnsi="Times New Roman" w:cs="Times New Roman"/>
                <w:highlight w:val="none"/>
              </w:rPr>
            </w:pPr>
            <w:r>
              <w:rPr>
                <w:rFonts w:hint="default" w:ascii="Times New Roman" w:hAnsi="Times New Roman" w:cs="Times New Roman"/>
                <w:highlight w:val="none"/>
              </w:rPr>
              <w:t>1.1.1</w:t>
            </w:r>
          </w:p>
        </w:tc>
        <w:tc>
          <w:tcPr>
            <w:tcW w:w="709" w:type="dxa"/>
            <w:vMerge w:val="restart"/>
            <w:tcBorders>
              <w:top w:val="nil"/>
              <w:left w:val="nil"/>
              <w:bottom w:val="single" w:color="auto" w:sz="4" w:space="0"/>
              <w:right w:val="single" w:color="auto" w:sz="4" w:space="0"/>
            </w:tcBorders>
            <w:noWrap w:val="0"/>
            <w:vAlign w:val="center"/>
          </w:tcPr>
          <w:p w14:paraId="1C8B26AA">
            <w:pPr>
              <w:wordWrap w:val="0"/>
              <w:autoSpaceDE w:val="0"/>
              <w:autoSpaceDN w:val="0"/>
              <w:adjustRightInd w:val="0"/>
              <w:spacing w:line="400" w:lineRule="exact"/>
              <w:jc w:val="center"/>
              <w:rPr>
                <w:rFonts w:hint="default" w:ascii="Times New Roman" w:hAnsi="Times New Roman" w:cs="Times New Roman"/>
                <w:highlight w:val="none"/>
              </w:rPr>
            </w:pPr>
            <w:r>
              <w:rPr>
                <w:rFonts w:hint="default" w:ascii="Times New Roman" w:hAnsi="Times New Roman" w:cs="Times New Roman"/>
                <w:highlight w:val="none"/>
              </w:rPr>
              <w:t>形式评审标准</w:t>
            </w:r>
          </w:p>
        </w:tc>
        <w:tc>
          <w:tcPr>
            <w:tcW w:w="1985" w:type="dxa"/>
            <w:tcBorders>
              <w:top w:val="single" w:color="auto" w:sz="4" w:space="0"/>
              <w:left w:val="nil"/>
              <w:bottom w:val="single" w:color="auto" w:sz="4" w:space="0"/>
              <w:right w:val="single" w:color="auto" w:sz="4" w:space="0"/>
            </w:tcBorders>
            <w:noWrap w:val="0"/>
            <w:vAlign w:val="center"/>
          </w:tcPr>
          <w:p w14:paraId="10411CB6">
            <w:pPr>
              <w:wordWrap w:val="0"/>
              <w:autoSpaceDE w:val="0"/>
              <w:autoSpaceDN w:val="0"/>
              <w:adjustRightInd w:val="0"/>
              <w:spacing w:line="400" w:lineRule="exact"/>
              <w:rPr>
                <w:rFonts w:hint="default" w:ascii="Times New Roman" w:hAnsi="Times New Roman" w:cs="Times New Roman"/>
                <w:highlight w:val="none"/>
              </w:rPr>
            </w:pPr>
            <w:r>
              <w:rPr>
                <w:rFonts w:hint="default" w:ascii="Times New Roman" w:hAnsi="Times New Roman" w:cs="Times New Roman"/>
                <w:highlight w:val="none"/>
              </w:rPr>
              <w:t>供应商名称</w:t>
            </w:r>
          </w:p>
        </w:tc>
        <w:tc>
          <w:tcPr>
            <w:tcW w:w="5978" w:type="dxa"/>
            <w:tcBorders>
              <w:top w:val="single" w:color="auto" w:sz="4" w:space="0"/>
              <w:left w:val="nil"/>
              <w:bottom w:val="single" w:color="auto" w:sz="4" w:space="0"/>
              <w:right w:val="single" w:color="auto" w:sz="4" w:space="0"/>
            </w:tcBorders>
            <w:noWrap w:val="0"/>
            <w:vAlign w:val="center"/>
          </w:tcPr>
          <w:p w14:paraId="5693E6AC">
            <w:pPr>
              <w:wordWrap w:val="0"/>
              <w:autoSpaceDE w:val="0"/>
              <w:autoSpaceDN w:val="0"/>
              <w:adjustRightInd w:val="0"/>
              <w:spacing w:line="400" w:lineRule="exact"/>
              <w:rPr>
                <w:rFonts w:hint="default" w:ascii="Times New Roman" w:hAnsi="Times New Roman" w:cs="Times New Roman"/>
                <w:highlight w:val="none"/>
              </w:rPr>
            </w:pPr>
            <w:r>
              <w:rPr>
                <w:rFonts w:hint="default" w:ascii="Times New Roman" w:hAnsi="Times New Roman" w:cs="Times New Roman"/>
                <w:highlight w:val="none"/>
              </w:rPr>
              <w:t>与营业执照一致</w:t>
            </w:r>
          </w:p>
        </w:tc>
      </w:tr>
      <w:tr w14:paraId="59EE7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366" w:type="dxa"/>
            <w:vMerge w:val="continue"/>
            <w:tcBorders>
              <w:top w:val="nil"/>
              <w:left w:val="single" w:color="auto" w:sz="4" w:space="0"/>
              <w:bottom w:val="single" w:color="auto" w:sz="4" w:space="0"/>
              <w:right w:val="single" w:color="auto" w:sz="4" w:space="0"/>
            </w:tcBorders>
            <w:noWrap w:val="0"/>
            <w:vAlign w:val="center"/>
          </w:tcPr>
          <w:p w14:paraId="54901500">
            <w:pPr>
              <w:wordWrap w:val="0"/>
              <w:spacing w:line="240" w:lineRule="auto"/>
              <w:rPr>
                <w:rFonts w:hint="default" w:ascii="Times New Roman" w:hAnsi="Times New Roman" w:cs="Times New Roman"/>
                <w:highlight w:val="none"/>
              </w:rPr>
            </w:pPr>
          </w:p>
        </w:tc>
        <w:tc>
          <w:tcPr>
            <w:tcW w:w="709" w:type="dxa"/>
            <w:vMerge w:val="continue"/>
            <w:tcBorders>
              <w:top w:val="nil"/>
              <w:left w:val="nil"/>
              <w:bottom w:val="single" w:color="auto" w:sz="4" w:space="0"/>
              <w:right w:val="single" w:color="auto" w:sz="4" w:space="0"/>
            </w:tcBorders>
            <w:noWrap w:val="0"/>
            <w:vAlign w:val="center"/>
          </w:tcPr>
          <w:p w14:paraId="531FC5B8">
            <w:pPr>
              <w:wordWrap w:val="0"/>
              <w:spacing w:line="240" w:lineRule="auto"/>
              <w:rPr>
                <w:rFonts w:hint="default" w:ascii="Times New Roman" w:hAnsi="Times New Roman" w:cs="Times New Roman"/>
                <w:highlight w:val="none"/>
              </w:rPr>
            </w:pPr>
          </w:p>
        </w:tc>
        <w:tc>
          <w:tcPr>
            <w:tcW w:w="1985" w:type="dxa"/>
            <w:tcBorders>
              <w:top w:val="single" w:color="auto" w:sz="4" w:space="0"/>
              <w:left w:val="nil"/>
              <w:bottom w:val="single" w:color="auto" w:sz="4" w:space="0"/>
              <w:right w:val="single" w:color="auto" w:sz="4" w:space="0"/>
            </w:tcBorders>
            <w:noWrap w:val="0"/>
            <w:vAlign w:val="center"/>
          </w:tcPr>
          <w:p w14:paraId="52C8AC92">
            <w:pPr>
              <w:wordWrap w:val="0"/>
              <w:autoSpaceDE w:val="0"/>
              <w:autoSpaceDN w:val="0"/>
              <w:adjustRightInd w:val="0"/>
              <w:spacing w:line="400" w:lineRule="exact"/>
              <w:rPr>
                <w:rFonts w:hint="default" w:ascii="Times New Roman" w:hAnsi="Times New Roman" w:cs="Times New Roman"/>
                <w:highlight w:val="none"/>
              </w:rPr>
            </w:pPr>
            <w:r>
              <w:rPr>
                <w:rFonts w:hint="default" w:ascii="Times New Roman" w:hAnsi="Times New Roman" w:cs="Times New Roman"/>
                <w:highlight w:val="none"/>
              </w:rPr>
              <w:t>投标函签字盖章</w:t>
            </w:r>
          </w:p>
        </w:tc>
        <w:tc>
          <w:tcPr>
            <w:tcW w:w="5978" w:type="dxa"/>
            <w:tcBorders>
              <w:top w:val="single" w:color="auto" w:sz="4" w:space="0"/>
              <w:left w:val="nil"/>
              <w:bottom w:val="single" w:color="auto" w:sz="4" w:space="0"/>
              <w:right w:val="single" w:color="auto" w:sz="4" w:space="0"/>
            </w:tcBorders>
            <w:noWrap w:val="0"/>
            <w:vAlign w:val="center"/>
          </w:tcPr>
          <w:p w14:paraId="2A78C346">
            <w:pPr>
              <w:wordWrap w:val="0"/>
              <w:autoSpaceDE w:val="0"/>
              <w:autoSpaceDN w:val="0"/>
              <w:adjustRightInd w:val="0"/>
              <w:spacing w:line="400" w:lineRule="exact"/>
              <w:rPr>
                <w:rFonts w:hint="default" w:ascii="Times New Roman" w:hAnsi="Times New Roman" w:cs="Times New Roman"/>
                <w:highlight w:val="none"/>
              </w:rPr>
            </w:pPr>
            <w:r>
              <w:rPr>
                <w:rFonts w:hint="default" w:ascii="Times New Roman" w:hAnsi="Times New Roman" w:cs="Times New Roman"/>
                <w:highlight w:val="none"/>
              </w:rPr>
              <w:t>有法定代表人或其委托代理人的签字或盖章并加盖单位章</w:t>
            </w:r>
          </w:p>
        </w:tc>
      </w:tr>
      <w:tr w14:paraId="07A1E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366" w:type="dxa"/>
            <w:vMerge w:val="continue"/>
            <w:tcBorders>
              <w:top w:val="nil"/>
              <w:left w:val="single" w:color="auto" w:sz="4" w:space="0"/>
              <w:bottom w:val="single" w:color="auto" w:sz="4" w:space="0"/>
              <w:right w:val="single" w:color="auto" w:sz="4" w:space="0"/>
            </w:tcBorders>
            <w:noWrap w:val="0"/>
            <w:vAlign w:val="center"/>
          </w:tcPr>
          <w:p w14:paraId="34FC007C">
            <w:pPr>
              <w:wordWrap w:val="0"/>
              <w:spacing w:line="240" w:lineRule="auto"/>
              <w:rPr>
                <w:rFonts w:hint="default" w:ascii="Times New Roman" w:hAnsi="Times New Roman" w:cs="Times New Roman"/>
                <w:highlight w:val="none"/>
              </w:rPr>
            </w:pPr>
          </w:p>
        </w:tc>
        <w:tc>
          <w:tcPr>
            <w:tcW w:w="709" w:type="dxa"/>
            <w:vMerge w:val="continue"/>
            <w:tcBorders>
              <w:top w:val="nil"/>
              <w:left w:val="nil"/>
              <w:bottom w:val="single" w:color="auto" w:sz="4" w:space="0"/>
              <w:right w:val="single" w:color="auto" w:sz="4" w:space="0"/>
            </w:tcBorders>
            <w:noWrap w:val="0"/>
            <w:vAlign w:val="center"/>
          </w:tcPr>
          <w:p w14:paraId="5FD0F838">
            <w:pPr>
              <w:wordWrap w:val="0"/>
              <w:spacing w:line="240" w:lineRule="auto"/>
              <w:rPr>
                <w:rFonts w:hint="default" w:ascii="Times New Roman" w:hAnsi="Times New Roman" w:cs="Times New Roman"/>
                <w:highlight w:val="none"/>
              </w:rPr>
            </w:pPr>
          </w:p>
        </w:tc>
        <w:tc>
          <w:tcPr>
            <w:tcW w:w="1985" w:type="dxa"/>
            <w:tcBorders>
              <w:top w:val="single" w:color="auto" w:sz="4" w:space="0"/>
              <w:left w:val="nil"/>
              <w:bottom w:val="single" w:color="auto" w:sz="4" w:space="0"/>
              <w:right w:val="single" w:color="auto" w:sz="4" w:space="0"/>
            </w:tcBorders>
            <w:noWrap w:val="0"/>
            <w:vAlign w:val="center"/>
          </w:tcPr>
          <w:p w14:paraId="02452C1E">
            <w:pPr>
              <w:wordWrap w:val="0"/>
              <w:autoSpaceDE w:val="0"/>
              <w:autoSpaceDN w:val="0"/>
              <w:adjustRightInd w:val="0"/>
              <w:spacing w:line="400" w:lineRule="exact"/>
              <w:rPr>
                <w:rFonts w:hint="default" w:ascii="Times New Roman" w:hAnsi="Times New Roman" w:cs="Times New Roman"/>
                <w:highlight w:val="none"/>
              </w:rPr>
            </w:pPr>
            <w:r>
              <w:rPr>
                <w:rFonts w:hint="default" w:ascii="Times New Roman" w:hAnsi="Times New Roman" w:cs="Times New Roman"/>
                <w:highlight w:val="none"/>
              </w:rPr>
              <w:t>响应文件格式</w:t>
            </w:r>
          </w:p>
        </w:tc>
        <w:tc>
          <w:tcPr>
            <w:tcW w:w="5978" w:type="dxa"/>
            <w:tcBorders>
              <w:top w:val="single" w:color="auto" w:sz="4" w:space="0"/>
              <w:left w:val="nil"/>
              <w:bottom w:val="single" w:color="auto" w:sz="4" w:space="0"/>
              <w:right w:val="single" w:color="auto" w:sz="4" w:space="0"/>
            </w:tcBorders>
            <w:noWrap w:val="0"/>
            <w:vAlign w:val="center"/>
          </w:tcPr>
          <w:p w14:paraId="4277E42B">
            <w:pPr>
              <w:wordWrap w:val="0"/>
              <w:autoSpaceDE w:val="0"/>
              <w:autoSpaceDN w:val="0"/>
              <w:adjustRightInd w:val="0"/>
              <w:spacing w:line="400" w:lineRule="exact"/>
              <w:rPr>
                <w:rFonts w:hint="default" w:ascii="Times New Roman" w:hAnsi="Times New Roman" w:cs="Times New Roman"/>
                <w:highlight w:val="none"/>
              </w:rPr>
            </w:pPr>
            <w:r>
              <w:rPr>
                <w:rFonts w:hint="default" w:ascii="Times New Roman" w:hAnsi="Times New Roman" w:cs="Times New Roman"/>
                <w:highlight w:val="none"/>
              </w:rPr>
              <w:t>符合“响应性文件格式”的要求</w:t>
            </w:r>
          </w:p>
        </w:tc>
      </w:tr>
      <w:tr w14:paraId="16976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366" w:type="dxa"/>
            <w:vMerge w:val="continue"/>
            <w:tcBorders>
              <w:top w:val="nil"/>
              <w:left w:val="single" w:color="auto" w:sz="4" w:space="0"/>
              <w:bottom w:val="single" w:color="auto" w:sz="4" w:space="0"/>
              <w:right w:val="single" w:color="auto" w:sz="4" w:space="0"/>
            </w:tcBorders>
            <w:noWrap w:val="0"/>
            <w:vAlign w:val="center"/>
          </w:tcPr>
          <w:p w14:paraId="5543A8D7">
            <w:pPr>
              <w:wordWrap w:val="0"/>
              <w:spacing w:line="240" w:lineRule="auto"/>
              <w:rPr>
                <w:rFonts w:hint="default" w:ascii="Times New Roman" w:hAnsi="Times New Roman" w:cs="Times New Roman"/>
                <w:highlight w:val="none"/>
              </w:rPr>
            </w:pPr>
          </w:p>
        </w:tc>
        <w:tc>
          <w:tcPr>
            <w:tcW w:w="709" w:type="dxa"/>
            <w:vMerge w:val="continue"/>
            <w:tcBorders>
              <w:top w:val="nil"/>
              <w:left w:val="nil"/>
              <w:bottom w:val="single" w:color="auto" w:sz="4" w:space="0"/>
              <w:right w:val="single" w:color="auto" w:sz="4" w:space="0"/>
            </w:tcBorders>
            <w:noWrap w:val="0"/>
            <w:vAlign w:val="center"/>
          </w:tcPr>
          <w:p w14:paraId="764B18CE">
            <w:pPr>
              <w:wordWrap w:val="0"/>
              <w:spacing w:line="240" w:lineRule="auto"/>
              <w:rPr>
                <w:rFonts w:hint="default" w:ascii="Times New Roman" w:hAnsi="Times New Roman" w:cs="Times New Roman"/>
                <w:highlight w:val="none"/>
              </w:rPr>
            </w:pPr>
          </w:p>
        </w:tc>
        <w:tc>
          <w:tcPr>
            <w:tcW w:w="1985" w:type="dxa"/>
            <w:tcBorders>
              <w:top w:val="single" w:color="auto" w:sz="4" w:space="0"/>
              <w:left w:val="nil"/>
              <w:bottom w:val="single" w:color="auto" w:sz="4" w:space="0"/>
              <w:right w:val="single" w:color="auto" w:sz="4" w:space="0"/>
            </w:tcBorders>
            <w:noWrap w:val="0"/>
            <w:vAlign w:val="center"/>
          </w:tcPr>
          <w:p w14:paraId="793CE6F4">
            <w:pPr>
              <w:wordWrap w:val="0"/>
              <w:autoSpaceDE w:val="0"/>
              <w:autoSpaceDN w:val="0"/>
              <w:adjustRightInd w:val="0"/>
              <w:spacing w:line="400" w:lineRule="exact"/>
              <w:rPr>
                <w:rFonts w:hint="default" w:ascii="Times New Roman" w:hAnsi="Times New Roman" w:cs="Times New Roman"/>
                <w:highlight w:val="none"/>
              </w:rPr>
            </w:pPr>
            <w:r>
              <w:rPr>
                <w:rFonts w:hint="default" w:ascii="Times New Roman" w:hAnsi="Times New Roman" w:cs="Times New Roman"/>
                <w:highlight w:val="none"/>
              </w:rPr>
              <w:t>报价唯一</w:t>
            </w:r>
          </w:p>
        </w:tc>
        <w:tc>
          <w:tcPr>
            <w:tcW w:w="5978" w:type="dxa"/>
            <w:tcBorders>
              <w:top w:val="single" w:color="auto" w:sz="4" w:space="0"/>
              <w:left w:val="nil"/>
              <w:bottom w:val="single" w:color="auto" w:sz="4" w:space="0"/>
              <w:right w:val="single" w:color="auto" w:sz="4" w:space="0"/>
            </w:tcBorders>
            <w:noWrap w:val="0"/>
            <w:vAlign w:val="center"/>
          </w:tcPr>
          <w:p w14:paraId="7F36CE0B">
            <w:pPr>
              <w:wordWrap w:val="0"/>
              <w:autoSpaceDE w:val="0"/>
              <w:autoSpaceDN w:val="0"/>
              <w:adjustRightInd w:val="0"/>
              <w:spacing w:line="400" w:lineRule="exact"/>
              <w:rPr>
                <w:rFonts w:hint="default" w:ascii="Times New Roman" w:hAnsi="Times New Roman" w:cs="Times New Roman"/>
                <w:highlight w:val="none"/>
              </w:rPr>
            </w:pPr>
            <w:r>
              <w:rPr>
                <w:rFonts w:hint="default" w:ascii="Times New Roman" w:hAnsi="Times New Roman" w:cs="Times New Roman"/>
                <w:highlight w:val="none"/>
              </w:rPr>
              <w:t>只能有一个有效报价</w:t>
            </w:r>
          </w:p>
        </w:tc>
      </w:tr>
      <w:tr w14:paraId="6DFEC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366" w:type="dxa"/>
            <w:vMerge w:val="restart"/>
            <w:tcBorders>
              <w:top w:val="nil"/>
              <w:left w:val="single" w:color="auto" w:sz="4" w:space="0"/>
              <w:right w:val="single" w:color="auto" w:sz="4" w:space="0"/>
            </w:tcBorders>
            <w:noWrap w:val="0"/>
            <w:vAlign w:val="center"/>
          </w:tcPr>
          <w:p w14:paraId="20A4D897">
            <w:pPr>
              <w:wordWrap w:val="0"/>
              <w:spacing w:line="240" w:lineRule="auto"/>
              <w:rPr>
                <w:rFonts w:hint="default" w:ascii="Times New Roman" w:hAnsi="Times New Roman" w:cs="Times New Roman"/>
                <w:highlight w:val="none"/>
              </w:rPr>
            </w:pPr>
            <w:r>
              <w:rPr>
                <w:rFonts w:hint="default" w:ascii="Times New Roman" w:hAnsi="Times New Roman" w:cs="Times New Roman"/>
                <w:highlight w:val="none"/>
              </w:rPr>
              <w:t>1.1.2</w:t>
            </w:r>
          </w:p>
        </w:tc>
        <w:tc>
          <w:tcPr>
            <w:tcW w:w="709" w:type="dxa"/>
            <w:vMerge w:val="restart"/>
            <w:tcBorders>
              <w:top w:val="nil"/>
              <w:left w:val="nil"/>
              <w:right w:val="single" w:color="auto" w:sz="4" w:space="0"/>
            </w:tcBorders>
            <w:noWrap w:val="0"/>
            <w:vAlign w:val="center"/>
          </w:tcPr>
          <w:p w14:paraId="6290046C">
            <w:pPr>
              <w:wordWrap w:val="0"/>
              <w:spacing w:line="240" w:lineRule="auto"/>
              <w:rPr>
                <w:rFonts w:hint="default" w:ascii="Times New Roman" w:hAnsi="Times New Roman" w:cs="Times New Roman"/>
                <w:highlight w:val="none"/>
              </w:rPr>
            </w:pPr>
            <w:r>
              <w:rPr>
                <w:rFonts w:hint="default" w:ascii="Times New Roman" w:hAnsi="Times New Roman" w:cs="Times New Roman"/>
                <w:highlight w:val="none"/>
              </w:rPr>
              <w:t>资格评审</w:t>
            </w:r>
          </w:p>
          <w:p w14:paraId="47ED46CC">
            <w:pPr>
              <w:wordWrap w:val="0"/>
              <w:spacing w:line="240" w:lineRule="auto"/>
              <w:rPr>
                <w:rFonts w:hint="default" w:ascii="Times New Roman" w:hAnsi="Times New Roman" w:cs="Times New Roman"/>
                <w:highlight w:val="none"/>
              </w:rPr>
            </w:pPr>
            <w:r>
              <w:rPr>
                <w:rFonts w:hint="default" w:ascii="Times New Roman" w:hAnsi="Times New Roman" w:cs="Times New Roman"/>
                <w:highlight w:val="none"/>
              </w:rPr>
              <w:t>标准</w:t>
            </w:r>
          </w:p>
        </w:tc>
        <w:tc>
          <w:tcPr>
            <w:tcW w:w="1985" w:type="dxa"/>
            <w:tcBorders>
              <w:top w:val="single" w:color="auto" w:sz="4" w:space="0"/>
              <w:left w:val="nil"/>
              <w:bottom w:val="single" w:color="auto" w:sz="4" w:space="0"/>
              <w:right w:val="single" w:color="auto" w:sz="4" w:space="0"/>
            </w:tcBorders>
            <w:noWrap w:val="0"/>
            <w:vAlign w:val="center"/>
          </w:tcPr>
          <w:p w14:paraId="331D8600">
            <w:pPr>
              <w:wordWrap w:val="0"/>
              <w:autoSpaceDE w:val="0"/>
              <w:autoSpaceDN w:val="0"/>
              <w:spacing w:line="400" w:lineRule="exact"/>
              <w:rPr>
                <w:rFonts w:hint="default" w:ascii="Times New Roman" w:hAnsi="Times New Roman" w:cs="Times New Roman"/>
                <w:highlight w:val="none"/>
              </w:rPr>
            </w:pPr>
            <w:r>
              <w:rPr>
                <w:rFonts w:hint="default" w:ascii="Times New Roman" w:hAnsi="Times New Roman" w:cs="Times New Roman"/>
                <w:highlight w:val="none"/>
              </w:rPr>
              <w:t>营业执照</w:t>
            </w:r>
          </w:p>
        </w:tc>
        <w:tc>
          <w:tcPr>
            <w:tcW w:w="5978" w:type="dxa"/>
            <w:tcBorders>
              <w:top w:val="single" w:color="auto" w:sz="4" w:space="0"/>
              <w:left w:val="nil"/>
              <w:bottom w:val="single" w:color="auto" w:sz="4" w:space="0"/>
              <w:right w:val="single" w:color="auto" w:sz="4" w:space="0"/>
            </w:tcBorders>
            <w:noWrap w:val="0"/>
            <w:vAlign w:val="center"/>
          </w:tcPr>
          <w:p w14:paraId="5B74CC66">
            <w:pPr>
              <w:wordWrap w:val="0"/>
              <w:spacing w:line="480" w:lineRule="exact"/>
              <w:jc w:val="both"/>
              <w:rPr>
                <w:rFonts w:hint="default" w:ascii="Times New Roman" w:hAnsi="Times New Roman" w:cs="Times New Roman"/>
                <w:highlight w:val="none"/>
              </w:rPr>
            </w:pPr>
            <w:r>
              <w:rPr>
                <w:rFonts w:hint="default" w:ascii="Times New Roman" w:hAnsi="Times New Roman" w:cs="Times New Roman"/>
                <w:highlight w:val="none"/>
              </w:rPr>
              <w:t>供应商须具有有效的营业执照</w:t>
            </w:r>
          </w:p>
        </w:tc>
      </w:tr>
      <w:tr w14:paraId="17F7C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366" w:type="dxa"/>
            <w:vMerge w:val="continue"/>
            <w:tcBorders>
              <w:left w:val="single" w:color="auto" w:sz="4" w:space="0"/>
              <w:right w:val="single" w:color="auto" w:sz="4" w:space="0"/>
            </w:tcBorders>
            <w:noWrap w:val="0"/>
            <w:vAlign w:val="center"/>
          </w:tcPr>
          <w:p w14:paraId="3E65F854">
            <w:pPr>
              <w:wordWrap w:val="0"/>
              <w:spacing w:line="240" w:lineRule="auto"/>
              <w:rPr>
                <w:rFonts w:hint="default" w:ascii="Times New Roman" w:hAnsi="Times New Roman" w:cs="Times New Roman"/>
                <w:highlight w:val="none"/>
              </w:rPr>
            </w:pPr>
          </w:p>
        </w:tc>
        <w:tc>
          <w:tcPr>
            <w:tcW w:w="709" w:type="dxa"/>
            <w:vMerge w:val="continue"/>
            <w:tcBorders>
              <w:left w:val="nil"/>
              <w:right w:val="single" w:color="auto" w:sz="4" w:space="0"/>
            </w:tcBorders>
            <w:noWrap w:val="0"/>
            <w:vAlign w:val="center"/>
          </w:tcPr>
          <w:p w14:paraId="1B029FA0">
            <w:pPr>
              <w:wordWrap w:val="0"/>
              <w:spacing w:line="240" w:lineRule="auto"/>
              <w:rPr>
                <w:rFonts w:hint="default" w:ascii="Times New Roman" w:hAnsi="Times New Roman" w:cs="Times New Roman"/>
                <w:highlight w:val="none"/>
              </w:rPr>
            </w:pPr>
          </w:p>
        </w:tc>
        <w:tc>
          <w:tcPr>
            <w:tcW w:w="1985" w:type="dxa"/>
            <w:tcBorders>
              <w:top w:val="single" w:color="auto" w:sz="4" w:space="0"/>
              <w:left w:val="nil"/>
              <w:bottom w:val="single" w:color="auto" w:sz="4" w:space="0"/>
              <w:right w:val="single" w:color="auto" w:sz="4" w:space="0"/>
            </w:tcBorders>
            <w:noWrap w:val="0"/>
            <w:vAlign w:val="center"/>
          </w:tcPr>
          <w:p w14:paraId="16591D99">
            <w:pPr>
              <w:wordWrap w:val="0"/>
              <w:autoSpaceDE w:val="0"/>
              <w:autoSpaceDN w:val="0"/>
              <w:spacing w:line="400" w:lineRule="exact"/>
              <w:rPr>
                <w:rFonts w:hint="default" w:ascii="Times New Roman" w:hAnsi="Times New Roman" w:cs="Times New Roman"/>
                <w:highlight w:val="none"/>
              </w:rPr>
            </w:pPr>
            <w:r>
              <w:rPr>
                <w:rFonts w:hint="default" w:ascii="Times New Roman" w:hAnsi="Times New Roman" w:cs="Times New Roman"/>
                <w:highlight w:val="none"/>
              </w:rPr>
              <w:t>无商业贿赂和不正当竞争行为承诺书</w:t>
            </w:r>
          </w:p>
        </w:tc>
        <w:tc>
          <w:tcPr>
            <w:tcW w:w="5978" w:type="dxa"/>
            <w:tcBorders>
              <w:top w:val="single" w:color="auto" w:sz="4" w:space="0"/>
              <w:left w:val="nil"/>
              <w:bottom w:val="single" w:color="auto" w:sz="4" w:space="0"/>
              <w:right w:val="single" w:color="auto" w:sz="4" w:space="0"/>
            </w:tcBorders>
            <w:noWrap w:val="0"/>
            <w:vAlign w:val="center"/>
          </w:tcPr>
          <w:p w14:paraId="18A8C782">
            <w:pPr>
              <w:wordWrap w:val="0"/>
              <w:autoSpaceDE w:val="0"/>
              <w:autoSpaceDN w:val="0"/>
              <w:adjustRightInd w:val="0"/>
              <w:spacing w:line="400" w:lineRule="exact"/>
              <w:rPr>
                <w:rFonts w:hint="default" w:ascii="Times New Roman" w:hAnsi="Times New Roman" w:cs="Times New Roman"/>
                <w:highlight w:val="none"/>
              </w:rPr>
            </w:pPr>
            <w:r>
              <w:rPr>
                <w:rFonts w:hint="default" w:ascii="Times New Roman" w:hAnsi="Times New Roman" w:cs="Times New Roman"/>
                <w:highlight w:val="none"/>
              </w:rPr>
              <w:t>供应商须提供本单位无商业贿赂及无不正当竞争行为的承诺书</w:t>
            </w:r>
          </w:p>
        </w:tc>
      </w:tr>
      <w:tr w14:paraId="1A888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366" w:type="dxa"/>
            <w:vMerge w:val="continue"/>
            <w:tcBorders>
              <w:left w:val="single" w:color="auto" w:sz="4" w:space="0"/>
              <w:right w:val="single" w:color="auto" w:sz="4" w:space="0"/>
            </w:tcBorders>
            <w:noWrap w:val="0"/>
            <w:vAlign w:val="center"/>
          </w:tcPr>
          <w:p w14:paraId="66320067">
            <w:pPr>
              <w:wordWrap w:val="0"/>
              <w:spacing w:line="240" w:lineRule="auto"/>
              <w:rPr>
                <w:rFonts w:hint="default" w:ascii="Times New Roman" w:hAnsi="Times New Roman" w:cs="Times New Roman"/>
                <w:highlight w:val="none"/>
              </w:rPr>
            </w:pPr>
          </w:p>
        </w:tc>
        <w:tc>
          <w:tcPr>
            <w:tcW w:w="709" w:type="dxa"/>
            <w:vMerge w:val="continue"/>
            <w:tcBorders>
              <w:left w:val="nil"/>
              <w:right w:val="single" w:color="auto" w:sz="4" w:space="0"/>
            </w:tcBorders>
            <w:noWrap w:val="0"/>
            <w:vAlign w:val="center"/>
          </w:tcPr>
          <w:p w14:paraId="5EABBD63">
            <w:pPr>
              <w:wordWrap w:val="0"/>
              <w:spacing w:line="240" w:lineRule="auto"/>
              <w:rPr>
                <w:rFonts w:hint="default" w:ascii="Times New Roman" w:hAnsi="Times New Roman" w:cs="Times New Roman"/>
                <w:highlight w:val="none"/>
              </w:rPr>
            </w:pPr>
          </w:p>
        </w:tc>
        <w:tc>
          <w:tcPr>
            <w:tcW w:w="1985" w:type="dxa"/>
            <w:tcBorders>
              <w:top w:val="single" w:color="auto" w:sz="4" w:space="0"/>
              <w:left w:val="nil"/>
              <w:bottom w:val="single" w:color="auto" w:sz="4" w:space="0"/>
              <w:right w:val="single" w:color="auto" w:sz="4" w:space="0"/>
            </w:tcBorders>
            <w:noWrap w:val="0"/>
            <w:vAlign w:val="center"/>
          </w:tcPr>
          <w:p w14:paraId="6D16853E">
            <w:pPr>
              <w:wordWrap w:val="0"/>
              <w:spacing w:line="400" w:lineRule="exact"/>
              <w:rPr>
                <w:rFonts w:hint="default" w:ascii="Times New Roman" w:hAnsi="Times New Roman" w:cs="Times New Roman"/>
                <w:highlight w:val="none"/>
              </w:rPr>
            </w:pPr>
            <w:r>
              <w:rPr>
                <w:rFonts w:hint="default" w:ascii="Times New Roman" w:hAnsi="Times New Roman" w:cs="Times New Roman"/>
                <w:highlight w:val="none"/>
              </w:rPr>
              <w:t>信用查询</w:t>
            </w:r>
          </w:p>
        </w:tc>
        <w:tc>
          <w:tcPr>
            <w:tcW w:w="5978" w:type="dxa"/>
            <w:tcBorders>
              <w:top w:val="single" w:color="auto" w:sz="4" w:space="0"/>
              <w:left w:val="nil"/>
              <w:bottom w:val="single" w:color="auto" w:sz="4" w:space="0"/>
              <w:right w:val="single" w:color="auto" w:sz="4" w:space="0"/>
            </w:tcBorders>
            <w:noWrap w:val="0"/>
            <w:vAlign w:val="center"/>
          </w:tcPr>
          <w:p w14:paraId="0F4F5F03">
            <w:pPr>
              <w:wordWrap w:val="0"/>
              <w:spacing w:line="440" w:lineRule="exact"/>
              <w:jc w:val="both"/>
              <w:rPr>
                <w:rFonts w:hint="default" w:ascii="Times New Roman" w:hAnsi="Times New Roman" w:cs="Times New Roman"/>
                <w:highlight w:val="none"/>
              </w:rPr>
            </w:pPr>
            <w:r>
              <w:rPr>
                <w:rFonts w:hint="default" w:ascii="Times New Roman" w:hAnsi="Times New Roman" w:cs="Times New Roman"/>
                <w:highlight w:val="none"/>
              </w:rPr>
              <w:t>供应商没有被列入失信被执行人名单【以“中国执行信息公开网”（http://zxgk.court.gov.cn/shixin/）查询结果为准】、重大税收违法失信主体名单【以“信用中国”网站（www.creditchina.gov.cn）查询结果为准】、政府采购严重违法失信行为记录名单【以“中国政府采购网”网站（http://www.ccgp.gov.cn/）查询结果为准】，（提供网站的查询结果截图，截图要显示查询时间，查询时间自本公告发布之日起，查询截止时间为投标截止时间止）</w:t>
            </w:r>
          </w:p>
        </w:tc>
      </w:tr>
      <w:tr w14:paraId="01B5A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366" w:type="dxa"/>
            <w:vMerge w:val="continue"/>
            <w:tcBorders>
              <w:left w:val="single" w:color="auto" w:sz="4" w:space="0"/>
              <w:bottom w:val="single" w:color="auto" w:sz="4" w:space="0"/>
              <w:right w:val="single" w:color="auto" w:sz="4" w:space="0"/>
            </w:tcBorders>
            <w:noWrap w:val="0"/>
            <w:vAlign w:val="center"/>
          </w:tcPr>
          <w:p w14:paraId="6503A607">
            <w:pPr>
              <w:wordWrap w:val="0"/>
              <w:spacing w:line="240" w:lineRule="auto"/>
              <w:rPr>
                <w:rFonts w:hint="default" w:ascii="Times New Roman" w:hAnsi="Times New Roman" w:cs="Times New Roman"/>
                <w:highlight w:val="none"/>
              </w:rPr>
            </w:pPr>
          </w:p>
        </w:tc>
        <w:tc>
          <w:tcPr>
            <w:tcW w:w="709" w:type="dxa"/>
            <w:vMerge w:val="continue"/>
            <w:tcBorders>
              <w:left w:val="nil"/>
              <w:bottom w:val="single" w:color="auto" w:sz="4" w:space="0"/>
              <w:right w:val="single" w:color="auto" w:sz="4" w:space="0"/>
            </w:tcBorders>
            <w:noWrap w:val="0"/>
            <w:vAlign w:val="center"/>
          </w:tcPr>
          <w:p w14:paraId="433DABA9">
            <w:pPr>
              <w:wordWrap w:val="0"/>
              <w:spacing w:line="240" w:lineRule="auto"/>
              <w:rPr>
                <w:rFonts w:hint="default" w:ascii="Times New Roman" w:hAnsi="Times New Roman" w:cs="Times New Roman"/>
                <w:highlight w:val="none"/>
              </w:rPr>
            </w:pPr>
          </w:p>
        </w:tc>
        <w:tc>
          <w:tcPr>
            <w:tcW w:w="1985" w:type="dxa"/>
            <w:tcBorders>
              <w:top w:val="single" w:color="auto" w:sz="4" w:space="0"/>
              <w:left w:val="nil"/>
              <w:bottom w:val="single" w:color="auto" w:sz="4" w:space="0"/>
              <w:right w:val="single" w:color="auto" w:sz="4" w:space="0"/>
            </w:tcBorders>
            <w:noWrap w:val="0"/>
            <w:vAlign w:val="center"/>
          </w:tcPr>
          <w:p w14:paraId="4EC25502">
            <w:pPr>
              <w:wordWrap w:val="0"/>
              <w:autoSpaceDE w:val="0"/>
              <w:autoSpaceDN w:val="0"/>
              <w:spacing w:line="400" w:lineRule="exact"/>
              <w:rPr>
                <w:rFonts w:hint="default" w:ascii="Times New Roman" w:hAnsi="Times New Roman" w:cs="Times New Roman"/>
                <w:kern w:val="0"/>
                <w:highlight w:val="none"/>
              </w:rPr>
            </w:pPr>
            <w:r>
              <w:rPr>
                <w:rFonts w:hint="default" w:ascii="Times New Roman" w:hAnsi="Times New Roman" w:cs="Times New Roman"/>
                <w:kern w:val="0"/>
                <w:highlight w:val="none"/>
              </w:rPr>
              <w:t>国家企业信用信息公示系统信息查询</w:t>
            </w:r>
          </w:p>
        </w:tc>
        <w:tc>
          <w:tcPr>
            <w:tcW w:w="5978" w:type="dxa"/>
            <w:tcBorders>
              <w:top w:val="single" w:color="auto" w:sz="4" w:space="0"/>
              <w:left w:val="nil"/>
              <w:bottom w:val="single" w:color="auto" w:sz="4" w:space="0"/>
              <w:right w:val="single" w:color="auto" w:sz="4" w:space="0"/>
            </w:tcBorders>
            <w:noWrap w:val="0"/>
            <w:vAlign w:val="center"/>
          </w:tcPr>
          <w:p w14:paraId="7E6190A0">
            <w:pPr>
              <w:wordWrap w:val="0"/>
              <w:autoSpaceDE w:val="0"/>
              <w:autoSpaceDN w:val="0"/>
              <w:adjustRightInd w:val="0"/>
              <w:spacing w:line="400" w:lineRule="exact"/>
              <w:rPr>
                <w:rFonts w:hint="default" w:ascii="Times New Roman" w:hAnsi="Times New Roman" w:cs="Times New Roman"/>
                <w:highlight w:val="none"/>
              </w:rPr>
            </w:pPr>
            <w:r>
              <w:rPr>
                <w:rFonts w:hint="default" w:ascii="Times New Roman" w:hAnsi="Times New Roman" w:cs="Times New Roman"/>
                <w:kern w:val="0"/>
                <w:highlight w:val="none"/>
              </w:rPr>
              <w:t>单位负责人为同一人或者存在直接控股、管理关系的不同供应商，不得参加同一合同项下的采购活动（提供“国家企业信用信息公示系统”中查询打印的相关信息并加盖公章；查询信息需包含公司基本信息、股东信息及股权变更信息等相关信息，查询日期为本项目公告发布之日起，开标时间前截止）</w:t>
            </w:r>
          </w:p>
        </w:tc>
      </w:tr>
      <w:tr w14:paraId="4761A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366" w:type="dxa"/>
            <w:vMerge w:val="restart"/>
            <w:tcBorders>
              <w:top w:val="nil"/>
              <w:left w:val="single" w:color="auto" w:sz="4" w:space="0"/>
              <w:bottom w:val="single" w:color="auto" w:sz="4" w:space="0"/>
              <w:right w:val="single" w:color="auto" w:sz="4" w:space="0"/>
            </w:tcBorders>
            <w:noWrap w:val="0"/>
            <w:vAlign w:val="center"/>
          </w:tcPr>
          <w:p w14:paraId="24D9427A">
            <w:pPr>
              <w:wordWrap w:val="0"/>
              <w:spacing w:line="400" w:lineRule="exact"/>
              <w:rPr>
                <w:rFonts w:hint="default" w:ascii="Times New Roman" w:hAnsi="Times New Roman" w:cs="Times New Roman"/>
                <w:highlight w:val="none"/>
              </w:rPr>
            </w:pPr>
            <w:r>
              <w:rPr>
                <w:rFonts w:hint="default" w:ascii="Times New Roman" w:hAnsi="Times New Roman" w:cs="Times New Roman"/>
                <w:highlight w:val="none"/>
              </w:rPr>
              <w:t>1.1.3</w:t>
            </w:r>
          </w:p>
        </w:tc>
        <w:tc>
          <w:tcPr>
            <w:tcW w:w="709" w:type="dxa"/>
            <w:vMerge w:val="restart"/>
            <w:tcBorders>
              <w:top w:val="nil"/>
              <w:left w:val="nil"/>
              <w:bottom w:val="single" w:color="auto" w:sz="4" w:space="0"/>
              <w:right w:val="single" w:color="auto" w:sz="4" w:space="0"/>
            </w:tcBorders>
            <w:noWrap w:val="0"/>
            <w:vAlign w:val="center"/>
          </w:tcPr>
          <w:p w14:paraId="235DB41F">
            <w:pPr>
              <w:wordWrap w:val="0"/>
              <w:spacing w:line="400" w:lineRule="exact"/>
              <w:rPr>
                <w:rFonts w:hint="default" w:ascii="Times New Roman" w:hAnsi="Times New Roman" w:cs="Times New Roman"/>
                <w:highlight w:val="none"/>
              </w:rPr>
            </w:pPr>
            <w:r>
              <w:rPr>
                <w:rFonts w:hint="default" w:ascii="Times New Roman" w:hAnsi="Times New Roman" w:cs="Times New Roman"/>
                <w:highlight w:val="none"/>
              </w:rPr>
              <w:t>响应性评审标准</w:t>
            </w:r>
          </w:p>
        </w:tc>
        <w:tc>
          <w:tcPr>
            <w:tcW w:w="1985" w:type="dxa"/>
            <w:tcBorders>
              <w:top w:val="single" w:color="auto" w:sz="4" w:space="0"/>
              <w:left w:val="nil"/>
              <w:bottom w:val="single" w:color="auto" w:sz="4" w:space="0"/>
              <w:right w:val="single" w:color="auto" w:sz="4" w:space="0"/>
            </w:tcBorders>
            <w:noWrap w:val="0"/>
            <w:vAlign w:val="center"/>
          </w:tcPr>
          <w:p w14:paraId="192639BE">
            <w:pPr>
              <w:wordWrap w:val="0"/>
              <w:autoSpaceDE w:val="0"/>
              <w:autoSpaceDN w:val="0"/>
              <w:adjustRightInd w:val="0"/>
              <w:spacing w:line="480" w:lineRule="exact"/>
              <w:rPr>
                <w:rFonts w:hint="default" w:ascii="Times New Roman" w:hAnsi="Times New Roman" w:cs="Times New Roman"/>
                <w:highlight w:val="none"/>
              </w:rPr>
            </w:pPr>
            <w:r>
              <w:rPr>
                <w:rFonts w:hint="default" w:ascii="Times New Roman" w:hAnsi="Times New Roman" w:cs="Times New Roman"/>
                <w:highlight w:val="none"/>
              </w:rPr>
              <w:t>供货期</w:t>
            </w:r>
          </w:p>
        </w:tc>
        <w:tc>
          <w:tcPr>
            <w:tcW w:w="5978" w:type="dxa"/>
            <w:tcBorders>
              <w:top w:val="single" w:color="auto" w:sz="4" w:space="0"/>
              <w:left w:val="nil"/>
              <w:bottom w:val="single" w:color="auto" w:sz="4" w:space="0"/>
              <w:right w:val="single" w:color="auto" w:sz="4" w:space="0"/>
            </w:tcBorders>
            <w:noWrap w:val="0"/>
            <w:vAlign w:val="center"/>
          </w:tcPr>
          <w:p w14:paraId="0BC11E9C">
            <w:pPr>
              <w:wordWrap w:val="0"/>
              <w:spacing w:line="480" w:lineRule="exact"/>
              <w:jc w:val="both"/>
              <w:rPr>
                <w:rFonts w:hint="default" w:ascii="Times New Roman" w:hAnsi="Times New Roman" w:cs="Times New Roman"/>
                <w:highlight w:val="none"/>
              </w:rPr>
            </w:pPr>
            <w:r>
              <w:rPr>
                <w:rFonts w:hint="default" w:ascii="Times New Roman" w:hAnsi="Times New Roman" w:cs="Times New Roman"/>
                <w:highlight w:val="none"/>
              </w:rPr>
              <w:t>签订合同后30日历天内交货</w:t>
            </w:r>
          </w:p>
        </w:tc>
      </w:tr>
      <w:tr w14:paraId="008C2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366" w:type="dxa"/>
            <w:vMerge w:val="continue"/>
            <w:tcBorders>
              <w:top w:val="nil"/>
              <w:left w:val="single" w:color="auto" w:sz="4" w:space="0"/>
              <w:bottom w:val="single" w:color="auto" w:sz="4" w:space="0"/>
              <w:right w:val="single" w:color="auto" w:sz="4" w:space="0"/>
            </w:tcBorders>
            <w:noWrap w:val="0"/>
            <w:vAlign w:val="center"/>
          </w:tcPr>
          <w:p w14:paraId="15656623">
            <w:pPr>
              <w:wordWrap w:val="0"/>
              <w:spacing w:line="240" w:lineRule="auto"/>
              <w:rPr>
                <w:rFonts w:hint="default" w:ascii="Times New Roman" w:hAnsi="Times New Roman" w:cs="Times New Roman"/>
                <w:highlight w:val="none"/>
              </w:rPr>
            </w:pPr>
          </w:p>
        </w:tc>
        <w:tc>
          <w:tcPr>
            <w:tcW w:w="709" w:type="dxa"/>
            <w:vMerge w:val="continue"/>
            <w:tcBorders>
              <w:top w:val="nil"/>
              <w:left w:val="nil"/>
              <w:bottom w:val="single" w:color="auto" w:sz="4" w:space="0"/>
              <w:right w:val="single" w:color="auto" w:sz="4" w:space="0"/>
            </w:tcBorders>
            <w:noWrap w:val="0"/>
            <w:vAlign w:val="center"/>
          </w:tcPr>
          <w:p w14:paraId="7407D96C">
            <w:pPr>
              <w:wordWrap w:val="0"/>
              <w:spacing w:line="240" w:lineRule="auto"/>
              <w:rPr>
                <w:rFonts w:hint="default" w:ascii="Times New Roman" w:hAnsi="Times New Roman" w:cs="Times New Roman"/>
                <w:highlight w:val="none"/>
              </w:rPr>
            </w:pPr>
          </w:p>
        </w:tc>
        <w:tc>
          <w:tcPr>
            <w:tcW w:w="1985" w:type="dxa"/>
            <w:tcBorders>
              <w:top w:val="single" w:color="auto" w:sz="4" w:space="0"/>
              <w:left w:val="nil"/>
              <w:bottom w:val="single" w:color="auto" w:sz="4" w:space="0"/>
              <w:right w:val="single" w:color="auto" w:sz="4" w:space="0"/>
            </w:tcBorders>
            <w:noWrap w:val="0"/>
            <w:vAlign w:val="center"/>
          </w:tcPr>
          <w:p w14:paraId="6C0CEF5A">
            <w:pPr>
              <w:wordWrap w:val="0"/>
              <w:autoSpaceDE w:val="0"/>
              <w:autoSpaceDN w:val="0"/>
              <w:adjustRightInd w:val="0"/>
              <w:spacing w:line="400" w:lineRule="exact"/>
              <w:rPr>
                <w:rFonts w:hint="default" w:ascii="Times New Roman" w:hAnsi="Times New Roman" w:cs="Times New Roman"/>
                <w:highlight w:val="none"/>
              </w:rPr>
            </w:pPr>
            <w:r>
              <w:rPr>
                <w:rFonts w:hint="default" w:ascii="Times New Roman" w:hAnsi="Times New Roman" w:cs="Times New Roman"/>
                <w:highlight w:val="none"/>
              </w:rPr>
              <w:t>质量</w:t>
            </w:r>
          </w:p>
        </w:tc>
        <w:tc>
          <w:tcPr>
            <w:tcW w:w="5978" w:type="dxa"/>
            <w:tcBorders>
              <w:top w:val="single" w:color="auto" w:sz="4" w:space="0"/>
              <w:left w:val="nil"/>
              <w:bottom w:val="single" w:color="auto" w:sz="4" w:space="0"/>
              <w:right w:val="single" w:color="auto" w:sz="4" w:space="0"/>
            </w:tcBorders>
            <w:noWrap w:val="0"/>
            <w:vAlign w:val="center"/>
          </w:tcPr>
          <w:p w14:paraId="0840F0B0">
            <w:pPr>
              <w:wordWrap w:val="0"/>
              <w:spacing w:line="400" w:lineRule="exact"/>
              <w:rPr>
                <w:rFonts w:hint="default" w:ascii="Times New Roman" w:hAnsi="Times New Roman" w:cs="Times New Roman"/>
                <w:highlight w:val="none"/>
              </w:rPr>
            </w:pPr>
            <w:r>
              <w:rPr>
                <w:rFonts w:hint="default" w:ascii="Times New Roman" w:hAnsi="Times New Roman" w:cs="Times New Roman"/>
                <w:highlight w:val="none"/>
              </w:rPr>
              <w:t>合格</w:t>
            </w:r>
          </w:p>
        </w:tc>
      </w:tr>
      <w:tr w14:paraId="1AB6E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366" w:type="dxa"/>
            <w:vMerge w:val="continue"/>
            <w:tcBorders>
              <w:top w:val="nil"/>
              <w:left w:val="single" w:color="auto" w:sz="4" w:space="0"/>
              <w:bottom w:val="single" w:color="auto" w:sz="4" w:space="0"/>
              <w:right w:val="single" w:color="auto" w:sz="4" w:space="0"/>
            </w:tcBorders>
            <w:noWrap w:val="0"/>
            <w:vAlign w:val="center"/>
          </w:tcPr>
          <w:p w14:paraId="6FD1B296">
            <w:pPr>
              <w:wordWrap w:val="0"/>
              <w:spacing w:line="240" w:lineRule="auto"/>
              <w:rPr>
                <w:rFonts w:hint="default" w:ascii="Times New Roman" w:hAnsi="Times New Roman" w:cs="Times New Roman"/>
                <w:highlight w:val="none"/>
              </w:rPr>
            </w:pPr>
          </w:p>
        </w:tc>
        <w:tc>
          <w:tcPr>
            <w:tcW w:w="709" w:type="dxa"/>
            <w:vMerge w:val="continue"/>
            <w:tcBorders>
              <w:top w:val="nil"/>
              <w:left w:val="nil"/>
              <w:bottom w:val="single" w:color="auto" w:sz="4" w:space="0"/>
              <w:right w:val="single" w:color="auto" w:sz="4" w:space="0"/>
            </w:tcBorders>
            <w:noWrap w:val="0"/>
            <w:vAlign w:val="center"/>
          </w:tcPr>
          <w:p w14:paraId="75920286">
            <w:pPr>
              <w:wordWrap w:val="0"/>
              <w:spacing w:line="240" w:lineRule="auto"/>
              <w:rPr>
                <w:rFonts w:hint="default" w:ascii="Times New Roman" w:hAnsi="Times New Roman" w:cs="Times New Roman"/>
                <w:highlight w:val="none"/>
              </w:rPr>
            </w:pPr>
          </w:p>
        </w:tc>
        <w:tc>
          <w:tcPr>
            <w:tcW w:w="1985" w:type="dxa"/>
            <w:tcBorders>
              <w:top w:val="single" w:color="auto" w:sz="4" w:space="0"/>
              <w:left w:val="nil"/>
              <w:bottom w:val="single" w:color="auto" w:sz="4" w:space="0"/>
              <w:right w:val="single" w:color="auto" w:sz="4" w:space="0"/>
            </w:tcBorders>
            <w:noWrap w:val="0"/>
            <w:vAlign w:val="center"/>
          </w:tcPr>
          <w:p w14:paraId="1BE9057A">
            <w:pPr>
              <w:wordWrap w:val="0"/>
              <w:autoSpaceDE w:val="0"/>
              <w:autoSpaceDN w:val="0"/>
              <w:adjustRightInd w:val="0"/>
              <w:spacing w:line="400" w:lineRule="exact"/>
              <w:rPr>
                <w:rFonts w:hint="default" w:ascii="Times New Roman" w:hAnsi="Times New Roman" w:cs="Times New Roman"/>
                <w:highlight w:val="none"/>
              </w:rPr>
            </w:pPr>
            <w:r>
              <w:rPr>
                <w:rFonts w:hint="default" w:ascii="Times New Roman" w:hAnsi="Times New Roman" w:cs="Times New Roman"/>
                <w:highlight w:val="none"/>
              </w:rPr>
              <w:t>质保期</w:t>
            </w:r>
          </w:p>
        </w:tc>
        <w:tc>
          <w:tcPr>
            <w:tcW w:w="5978" w:type="dxa"/>
            <w:tcBorders>
              <w:top w:val="single" w:color="auto" w:sz="4" w:space="0"/>
              <w:left w:val="nil"/>
              <w:bottom w:val="single" w:color="auto" w:sz="4" w:space="0"/>
              <w:right w:val="single" w:color="auto" w:sz="4" w:space="0"/>
            </w:tcBorders>
            <w:noWrap w:val="0"/>
            <w:vAlign w:val="center"/>
          </w:tcPr>
          <w:p w14:paraId="701B0EB3">
            <w:pPr>
              <w:wordWrap w:val="0"/>
              <w:spacing w:line="400" w:lineRule="exact"/>
              <w:rPr>
                <w:rFonts w:hint="default" w:ascii="Times New Roman" w:hAnsi="Times New Roman" w:cs="Times New Roman"/>
                <w:highlight w:val="none"/>
              </w:rPr>
            </w:pPr>
            <w:r>
              <w:rPr>
                <w:rFonts w:hint="default" w:ascii="Times New Roman" w:hAnsi="Times New Roman" w:cs="Times New Roman"/>
                <w:highlight w:val="none"/>
              </w:rPr>
              <w:t>一年</w:t>
            </w:r>
          </w:p>
        </w:tc>
      </w:tr>
      <w:tr w14:paraId="0EE05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366" w:type="dxa"/>
            <w:vMerge w:val="continue"/>
            <w:tcBorders>
              <w:top w:val="nil"/>
              <w:left w:val="single" w:color="auto" w:sz="4" w:space="0"/>
              <w:bottom w:val="single" w:color="auto" w:sz="4" w:space="0"/>
              <w:right w:val="single" w:color="auto" w:sz="4" w:space="0"/>
            </w:tcBorders>
            <w:noWrap w:val="0"/>
            <w:vAlign w:val="center"/>
          </w:tcPr>
          <w:p w14:paraId="6796E11F">
            <w:pPr>
              <w:wordWrap w:val="0"/>
              <w:spacing w:line="240" w:lineRule="auto"/>
              <w:rPr>
                <w:rFonts w:hint="default" w:ascii="Times New Roman" w:hAnsi="Times New Roman" w:cs="Times New Roman"/>
                <w:highlight w:val="none"/>
              </w:rPr>
            </w:pPr>
          </w:p>
        </w:tc>
        <w:tc>
          <w:tcPr>
            <w:tcW w:w="709" w:type="dxa"/>
            <w:vMerge w:val="continue"/>
            <w:tcBorders>
              <w:top w:val="nil"/>
              <w:left w:val="nil"/>
              <w:bottom w:val="single" w:color="auto" w:sz="4" w:space="0"/>
              <w:right w:val="single" w:color="auto" w:sz="4" w:space="0"/>
            </w:tcBorders>
            <w:noWrap w:val="0"/>
            <w:vAlign w:val="center"/>
          </w:tcPr>
          <w:p w14:paraId="1E1C3E43">
            <w:pPr>
              <w:wordWrap w:val="0"/>
              <w:spacing w:line="240" w:lineRule="auto"/>
              <w:rPr>
                <w:rFonts w:hint="default" w:ascii="Times New Roman" w:hAnsi="Times New Roman" w:cs="Times New Roman"/>
                <w:highlight w:val="none"/>
              </w:rPr>
            </w:pPr>
          </w:p>
        </w:tc>
        <w:tc>
          <w:tcPr>
            <w:tcW w:w="1985" w:type="dxa"/>
            <w:tcBorders>
              <w:top w:val="single" w:color="auto" w:sz="4" w:space="0"/>
              <w:left w:val="nil"/>
              <w:bottom w:val="single" w:color="auto" w:sz="4" w:space="0"/>
              <w:right w:val="single" w:color="auto" w:sz="4" w:space="0"/>
            </w:tcBorders>
            <w:noWrap w:val="0"/>
            <w:vAlign w:val="center"/>
          </w:tcPr>
          <w:p w14:paraId="47EBF047">
            <w:pPr>
              <w:wordWrap w:val="0"/>
              <w:autoSpaceDE w:val="0"/>
              <w:autoSpaceDN w:val="0"/>
              <w:adjustRightInd w:val="0"/>
              <w:spacing w:line="400" w:lineRule="exact"/>
              <w:rPr>
                <w:rFonts w:hint="default" w:ascii="Times New Roman" w:hAnsi="Times New Roman" w:cs="Times New Roman"/>
                <w:highlight w:val="none"/>
              </w:rPr>
            </w:pPr>
            <w:r>
              <w:rPr>
                <w:rFonts w:hint="default" w:ascii="Times New Roman" w:hAnsi="Times New Roman" w:cs="Times New Roman"/>
                <w:highlight w:val="none"/>
              </w:rPr>
              <w:t>响应文件格式</w:t>
            </w:r>
          </w:p>
        </w:tc>
        <w:tc>
          <w:tcPr>
            <w:tcW w:w="5978" w:type="dxa"/>
            <w:tcBorders>
              <w:top w:val="single" w:color="auto" w:sz="4" w:space="0"/>
              <w:left w:val="nil"/>
              <w:bottom w:val="single" w:color="auto" w:sz="4" w:space="0"/>
              <w:right w:val="single" w:color="auto" w:sz="4" w:space="0"/>
            </w:tcBorders>
            <w:noWrap w:val="0"/>
            <w:vAlign w:val="center"/>
          </w:tcPr>
          <w:p w14:paraId="332AEBB1">
            <w:pPr>
              <w:wordWrap w:val="0"/>
              <w:autoSpaceDE w:val="0"/>
              <w:autoSpaceDN w:val="0"/>
              <w:adjustRightInd w:val="0"/>
              <w:spacing w:line="400" w:lineRule="exact"/>
              <w:rPr>
                <w:rFonts w:hint="default" w:ascii="Times New Roman" w:hAnsi="Times New Roman" w:cs="Times New Roman"/>
                <w:highlight w:val="none"/>
              </w:rPr>
            </w:pPr>
            <w:r>
              <w:rPr>
                <w:rFonts w:hint="default" w:ascii="Times New Roman" w:hAnsi="Times New Roman" w:cs="Times New Roman"/>
                <w:highlight w:val="none"/>
              </w:rPr>
              <w:t>符合“响应性文件格式”的要求</w:t>
            </w:r>
          </w:p>
        </w:tc>
      </w:tr>
      <w:tr w14:paraId="2EADD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jc w:val="center"/>
        </w:trPr>
        <w:tc>
          <w:tcPr>
            <w:tcW w:w="366" w:type="dxa"/>
            <w:vMerge w:val="continue"/>
            <w:tcBorders>
              <w:top w:val="nil"/>
              <w:left w:val="single" w:color="auto" w:sz="4" w:space="0"/>
              <w:bottom w:val="single" w:color="auto" w:sz="4" w:space="0"/>
              <w:right w:val="single" w:color="auto" w:sz="4" w:space="0"/>
            </w:tcBorders>
            <w:noWrap w:val="0"/>
            <w:vAlign w:val="center"/>
          </w:tcPr>
          <w:p w14:paraId="3D6D1E95">
            <w:pPr>
              <w:wordWrap w:val="0"/>
              <w:spacing w:line="240" w:lineRule="auto"/>
              <w:rPr>
                <w:rFonts w:hint="default" w:ascii="Times New Roman" w:hAnsi="Times New Roman" w:cs="Times New Roman"/>
                <w:highlight w:val="none"/>
              </w:rPr>
            </w:pPr>
          </w:p>
        </w:tc>
        <w:tc>
          <w:tcPr>
            <w:tcW w:w="709" w:type="dxa"/>
            <w:vMerge w:val="continue"/>
            <w:tcBorders>
              <w:top w:val="nil"/>
              <w:left w:val="nil"/>
              <w:bottom w:val="single" w:color="auto" w:sz="4" w:space="0"/>
              <w:right w:val="single" w:color="auto" w:sz="4" w:space="0"/>
            </w:tcBorders>
            <w:noWrap w:val="0"/>
            <w:vAlign w:val="center"/>
          </w:tcPr>
          <w:p w14:paraId="65F2A5D5">
            <w:pPr>
              <w:wordWrap w:val="0"/>
              <w:spacing w:line="240" w:lineRule="auto"/>
              <w:rPr>
                <w:rFonts w:hint="default" w:ascii="Times New Roman" w:hAnsi="Times New Roman" w:cs="Times New Roman"/>
                <w:highlight w:val="none"/>
              </w:rPr>
            </w:pPr>
          </w:p>
        </w:tc>
        <w:tc>
          <w:tcPr>
            <w:tcW w:w="1985" w:type="dxa"/>
            <w:tcBorders>
              <w:top w:val="single" w:color="auto" w:sz="4" w:space="0"/>
              <w:left w:val="nil"/>
              <w:bottom w:val="single" w:color="auto" w:sz="4" w:space="0"/>
              <w:right w:val="single" w:color="auto" w:sz="4" w:space="0"/>
            </w:tcBorders>
            <w:noWrap w:val="0"/>
            <w:vAlign w:val="center"/>
          </w:tcPr>
          <w:p w14:paraId="5C780611">
            <w:pPr>
              <w:wordWrap w:val="0"/>
              <w:autoSpaceDE w:val="0"/>
              <w:autoSpaceDN w:val="0"/>
              <w:adjustRightInd w:val="0"/>
              <w:spacing w:line="400" w:lineRule="exact"/>
              <w:rPr>
                <w:rFonts w:hint="default" w:ascii="Times New Roman" w:hAnsi="Times New Roman" w:cs="Times New Roman"/>
                <w:highlight w:val="none"/>
              </w:rPr>
            </w:pPr>
            <w:r>
              <w:rPr>
                <w:rFonts w:hint="default" w:ascii="Times New Roman" w:hAnsi="Times New Roman" w:cs="Times New Roman"/>
                <w:highlight w:val="none"/>
              </w:rPr>
              <w:t>磋商有效期</w:t>
            </w:r>
          </w:p>
        </w:tc>
        <w:tc>
          <w:tcPr>
            <w:tcW w:w="5978" w:type="dxa"/>
            <w:tcBorders>
              <w:top w:val="single" w:color="auto" w:sz="4" w:space="0"/>
              <w:left w:val="nil"/>
              <w:bottom w:val="single" w:color="auto" w:sz="4" w:space="0"/>
              <w:right w:val="single" w:color="auto" w:sz="4" w:space="0"/>
            </w:tcBorders>
            <w:noWrap w:val="0"/>
            <w:vAlign w:val="center"/>
          </w:tcPr>
          <w:p w14:paraId="1C6E17F0">
            <w:pPr>
              <w:wordWrap w:val="0"/>
              <w:spacing w:line="400" w:lineRule="exact"/>
              <w:rPr>
                <w:rFonts w:hint="default" w:ascii="Times New Roman" w:hAnsi="Times New Roman" w:cs="Times New Roman"/>
                <w:highlight w:val="none"/>
              </w:rPr>
            </w:pPr>
            <w:r>
              <w:rPr>
                <w:rFonts w:hint="default" w:ascii="Times New Roman" w:hAnsi="Times New Roman" w:cs="Times New Roman"/>
                <w:highlight w:val="none"/>
              </w:rPr>
              <w:t xml:space="preserve">60日历天 </w:t>
            </w:r>
          </w:p>
        </w:tc>
      </w:tr>
    </w:tbl>
    <w:p w14:paraId="01AF82FD">
      <w:pPr>
        <w:pStyle w:val="8"/>
        <w:widowControl w:val="0"/>
        <w:wordWrap w:val="0"/>
        <w:spacing w:before="0" w:beforeAutospacing="0" w:after="120" w:afterAutospacing="0" w:line="480" w:lineRule="auto"/>
        <w:jc w:val="center"/>
        <w:rPr>
          <w:rFonts w:hint="default" w:ascii="Times New Roman" w:hAnsi="Times New Roman" w:cs="Times New Roman"/>
          <w:b/>
          <w:bCs/>
          <w:highlight w:val="none"/>
        </w:rPr>
      </w:pPr>
      <w:r>
        <w:rPr>
          <w:rFonts w:hint="default" w:ascii="Times New Roman" w:hAnsi="Times New Roman" w:cs="Times New Roman"/>
          <w:b/>
          <w:bCs/>
          <w:kern w:val="2"/>
          <w:highlight w:val="none"/>
        </w:rPr>
        <w:t>详细评审标准</w:t>
      </w:r>
    </w:p>
    <w:tbl>
      <w:tblPr>
        <w:tblStyle w:val="9"/>
        <w:tblW w:w="95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3"/>
        <w:gridCol w:w="1134"/>
        <w:gridCol w:w="1275"/>
        <w:gridCol w:w="6078"/>
      </w:tblGrid>
      <w:tr w14:paraId="13EB4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1033" w:type="dxa"/>
            <w:tcBorders>
              <w:top w:val="single" w:color="auto" w:sz="4" w:space="0"/>
              <w:left w:val="single" w:color="auto" w:sz="4" w:space="0"/>
              <w:bottom w:val="single" w:color="auto" w:sz="4" w:space="0"/>
              <w:right w:val="single" w:color="auto" w:sz="4" w:space="0"/>
            </w:tcBorders>
            <w:noWrap w:val="0"/>
            <w:vAlign w:val="center"/>
          </w:tcPr>
          <w:p w14:paraId="07E32898">
            <w:pPr>
              <w:wordWrap w:val="0"/>
              <w:autoSpaceDE w:val="0"/>
              <w:autoSpaceDN w:val="0"/>
              <w:adjustRightInd w:val="0"/>
              <w:rPr>
                <w:rFonts w:hint="default" w:ascii="Times New Roman" w:hAnsi="Times New Roman" w:cs="Times New Roman"/>
                <w:highlight w:val="none"/>
              </w:rPr>
            </w:pPr>
            <w:r>
              <w:rPr>
                <w:rFonts w:hint="default" w:ascii="Times New Roman" w:hAnsi="Times New Roman" w:cs="Times New Roman"/>
                <w:b/>
                <w:bCs/>
                <w:highlight w:val="none"/>
              </w:rPr>
              <w:t>条款号</w:t>
            </w:r>
          </w:p>
        </w:tc>
        <w:tc>
          <w:tcPr>
            <w:tcW w:w="2409" w:type="dxa"/>
            <w:gridSpan w:val="2"/>
            <w:tcBorders>
              <w:top w:val="single" w:color="auto" w:sz="4" w:space="0"/>
              <w:left w:val="nil"/>
              <w:bottom w:val="single" w:color="auto" w:sz="4" w:space="0"/>
              <w:right w:val="single" w:color="auto" w:sz="4" w:space="0"/>
            </w:tcBorders>
            <w:noWrap w:val="0"/>
            <w:vAlign w:val="center"/>
          </w:tcPr>
          <w:p w14:paraId="37E55868">
            <w:pPr>
              <w:wordWrap w:val="0"/>
              <w:autoSpaceDE w:val="0"/>
              <w:autoSpaceDN w:val="0"/>
              <w:adjustRightInd w:val="0"/>
              <w:jc w:val="center"/>
              <w:rPr>
                <w:rFonts w:hint="default" w:ascii="Times New Roman" w:hAnsi="Times New Roman" w:cs="Times New Roman"/>
                <w:highlight w:val="none"/>
              </w:rPr>
            </w:pPr>
            <w:r>
              <w:rPr>
                <w:rFonts w:hint="default" w:ascii="Times New Roman" w:hAnsi="Times New Roman" w:cs="Times New Roman"/>
                <w:b/>
                <w:bCs/>
                <w:highlight w:val="none"/>
              </w:rPr>
              <w:t>条款内容</w:t>
            </w:r>
          </w:p>
        </w:tc>
        <w:tc>
          <w:tcPr>
            <w:tcW w:w="6078" w:type="dxa"/>
            <w:tcBorders>
              <w:top w:val="single" w:color="auto" w:sz="4" w:space="0"/>
              <w:left w:val="nil"/>
              <w:bottom w:val="single" w:color="auto" w:sz="4" w:space="0"/>
              <w:right w:val="single" w:color="auto" w:sz="4" w:space="0"/>
            </w:tcBorders>
            <w:noWrap w:val="0"/>
            <w:vAlign w:val="center"/>
          </w:tcPr>
          <w:p w14:paraId="65A5806F">
            <w:pPr>
              <w:wordWrap w:val="0"/>
              <w:autoSpaceDE w:val="0"/>
              <w:autoSpaceDN w:val="0"/>
              <w:adjustRightInd w:val="0"/>
              <w:rPr>
                <w:rFonts w:hint="default" w:ascii="Times New Roman" w:hAnsi="Times New Roman" w:cs="Times New Roman"/>
                <w:highlight w:val="none"/>
              </w:rPr>
            </w:pPr>
            <w:r>
              <w:rPr>
                <w:rFonts w:hint="default" w:ascii="Times New Roman" w:hAnsi="Times New Roman" w:cs="Times New Roman"/>
                <w:b/>
                <w:bCs/>
                <w:highlight w:val="none"/>
              </w:rPr>
              <w:t>编列内容</w:t>
            </w:r>
          </w:p>
        </w:tc>
      </w:tr>
      <w:tr w14:paraId="02CCB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jc w:val="center"/>
        </w:trPr>
        <w:tc>
          <w:tcPr>
            <w:tcW w:w="1033" w:type="dxa"/>
            <w:tcBorders>
              <w:top w:val="single" w:color="auto" w:sz="4" w:space="0"/>
              <w:left w:val="single" w:color="auto" w:sz="4" w:space="0"/>
              <w:bottom w:val="single" w:color="auto" w:sz="4" w:space="0"/>
              <w:right w:val="single" w:color="auto" w:sz="4" w:space="0"/>
            </w:tcBorders>
            <w:noWrap w:val="0"/>
            <w:vAlign w:val="center"/>
          </w:tcPr>
          <w:p w14:paraId="275376BA">
            <w:pPr>
              <w:wordWrap w:val="0"/>
              <w:autoSpaceDE w:val="0"/>
              <w:autoSpaceDN w:val="0"/>
              <w:adjustRightInd w:val="0"/>
              <w:rPr>
                <w:rFonts w:hint="default" w:ascii="Times New Roman" w:hAnsi="Times New Roman" w:cs="Times New Roman"/>
                <w:highlight w:val="none"/>
              </w:rPr>
            </w:pPr>
            <w:r>
              <w:rPr>
                <w:rFonts w:hint="default" w:ascii="Times New Roman" w:hAnsi="Times New Roman" w:cs="Times New Roman"/>
                <w:highlight w:val="none"/>
              </w:rPr>
              <w:t>2.2.1</w:t>
            </w:r>
          </w:p>
          <w:p w14:paraId="31F72754">
            <w:pPr>
              <w:wordWrap w:val="0"/>
              <w:autoSpaceDE w:val="0"/>
              <w:autoSpaceDN w:val="0"/>
              <w:adjustRightInd w:val="0"/>
              <w:jc w:val="center"/>
              <w:rPr>
                <w:rFonts w:hint="default" w:ascii="Times New Roman" w:hAnsi="Times New Roman" w:cs="Times New Roman"/>
                <w:highlight w:val="none"/>
              </w:rPr>
            </w:pPr>
          </w:p>
        </w:tc>
        <w:tc>
          <w:tcPr>
            <w:tcW w:w="2409" w:type="dxa"/>
            <w:gridSpan w:val="2"/>
            <w:tcBorders>
              <w:top w:val="single" w:color="auto" w:sz="4" w:space="0"/>
              <w:left w:val="nil"/>
              <w:bottom w:val="single" w:color="auto" w:sz="4" w:space="0"/>
              <w:right w:val="single" w:color="auto" w:sz="4" w:space="0"/>
            </w:tcBorders>
            <w:noWrap w:val="0"/>
            <w:vAlign w:val="center"/>
          </w:tcPr>
          <w:p w14:paraId="7660B246">
            <w:pPr>
              <w:wordWrap w:val="0"/>
              <w:autoSpaceDE w:val="0"/>
              <w:autoSpaceDN w:val="0"/>
              <w:adjustRightInd w:val="0"/>
              <w:jc w:val="center"/>
              <w:rPr>
                <w:rFonts w:hint="default" w:ascii="Times New Roman" w:hAnsi="Times New Roman" w:cs="Times New Roman"/>
                <w:highlight w:val="none"/>
              </w:rPr>
            </w:pPr>
          </w:p>
          <w:p w14:paraId="7AE71192">
            <w:pPr>
              <w:wordWrap w:val="0"/>
              <w:autoSpaceDE w:val="0"/>
              <w:autoSpaceDN w:val="0"/>
              <w:adjustRightInd w:val="0"/>
              <w:jc w:val="center"/>
              <w:rPr>
                <w:rFonts w:hint="default" w:ascii="Times New Roman" w:hAnsi="Times New Roman" w:cs="Times New Roman"/>
                <w:highlight w:val="none"/>
              </w:rPr>
            </w:pPr>
            <w:r>
              <w:rPr>
                <w:rFonts w:hint="default" w:ascii="Times New Roman" w:hAnsi="Times New Roman" w:cs="Times New Roman"/>
                <w:highlight w:val="none"/>
              </w:rPr>
              <w:t>投标报价</w:t>
            </w:r>
          </w:p>
          <w:p w14:paraId="4DBFA3EF">
            <w:pPr>
              <w:wordWrap w:val="0"/>
              <w:autoSpaceDE w:val="0"/>
              <w:autoSpaceDN w:val="0"/>
              <w:adjustRightInd w:val="0"/>
              <w:jc w:val="center"/>
              <w:rPr>
                <w:rFonts w:hint="default" w:ascii="Times New Roman" w:hAnsi="Times New Roman" w:cs="Times New Roman"/>
                <w:highlight w:val="none"/>
              </w:rPr>
            </w:pPr>
            <w:r>
              <w:rPr>
                <w:rFonts w:hint="default" w:ascii="Times New Roman" w:hAnsi="Times New Roman" w:cs="Times New Roman"/>
                <w:highlight w:val="none"/>
              </w:rPr>
              <w:t>（30分）</w:t>
            </w:r>
          </w:p>
          <w:p w14:paraId="174BC00E">
            <w:pPr>
              <w:wordWrap w:val="0"/>
              <w:jc w:val="center"/>
              <w:rPr>
                <w:rFonts w:hint="default" w:ascii="Times New Roman" w:hAnsi="Times New Roman" w:cs="Times New Roman"/>
                <w:highlight w:val="none"/>
              </w:rPr>
            </w:pPr>
          </w:p>
        </w:tc>
        <w:tc>
          <w:tcPr>
            <w:tcW w:w="6078" w:type="dxa"/>
            <w:tcBorders>
              <w:top w:val="single" w:color="auto" w:sz="4" w:space="0"/>
              <w:left w:val="nil"/>
              <w:bottom w:val="single" w:color="auto" w:sz="4" w:space="0"/>
              <w:right w:val="single" w:color="auto" w:sz="4" w:space="0"/>
            </w:tcBorders>
            <w:noWrap w:val="0"/>
            <w:vAlign w:val="center"/>
          </w:tcPr>
          <w:p w14:paraId="0F4D205A">
            <w:pPr>
              <w:wordWrap w:val="0"/>
              <w:autoSpaceDE w:val="0"/>
              <w:autoSpaceDN w:val="0"/>
              <w:adjustRightInd w:val="0"/>
              <w:rPr>
                <w:rFonts w:hint="default" w:ascii="Times New Roman" w:hAnsi="Times New Roman" w:cs="Times New Roman"/>
                <w:highlight w:val="none"/>
              </w:rPr>
            </w:pPr>
            <w:r>
              <w:rPr>
                <w:rFonts w:hint="default" w:ascii="Times New Roman" w:hAnsi="Times New Roman" w:cs="Times New Roman"/>
                <w:highlight w:val="none"/>
              </w:rPr>
              <w:t>（1）本项目报价价超出预算控制金额的，采购人不予接受，且报价无效；</w:t>
            </w:r>
          </w:p>
          <w:p w14:paraId="53231FDB">
            <w:pPr>
              <w:wordWrap w:val="0"/>
              <w:autoSpaceDE w:val="0"/>
              <w:autoSpaceDN w:val="0"/>
              <w:adjustRightInd w:val="0"/>
              <w:rPr>
                <w:rFonts w:hint="default" w:ascii="Times New Roman" w:hAnsi="Times New Roman" w:cs="Times New Roman"/>
                <w:highlight w:val="none"/>
              </w:rPr>
            </w:pPr>
            <w:r>
              <w:rPr>
                <w:rFonts w:hint="default" w:ascii="Times New Roman" w:hAnsi="Times New Roman" w:cs="Times New Roman"/>
                <w:highlight w:val="none"/>
              </w:rPr>
              <w:t>（2）有效报价计算得分：在有效报价范围内，满足招标文件初步评审要求且报价最低的报价为报价基准价，其价格分为满分30分，其他供应商的报价分统一按照下列公式计算：</w:t>
            </w:r>
          </w:p>
          <w:p w14:paraId="36A10B02">
            <w:pPr>
              <w:wordWrap w:val="0"/>
              <w:autoSpaceDE w:val="0"/>
              <w:autoSpaceDN w:val="0"/>
              <w:adjustRightInd w:val="0"/>
              <w:rPr>
                <w:rFonts w:hint="default" w:ascii="Times New Roman" w:hAnsi="Times New Roman" w:cs="Times New Roman"/>
                <w:highlight w:val="none"/>
              </w:rPr>
            </w:pPr>
            <w:r>
              <w:rPr>
                <w:rFonts w:hint="default" w:ascii="Times New Roman" w:hAnsi="Times New Roman" w:cs="Times New Roman"/>
                <w:highlight w:val="none"/>
              </w:rPr>
              <w:t>报价得分=(评标基准价/投标报价)×30</w:t>
            </w:r>
          </w:p>
          <w:p w14:paraId="486757B7">
            <w:pPr>
              <w:wordWrap w:val="0"/>
              <w:autoSpaceDE w:val="0"/>
              <w:autoSpaceDN w:val="0"/>
              <w:adjustRightInd w:val="0"/>
              <w:rPr>
                <w:rFonts w:hint="default" w:ascii="Times New Roman" w:hAnsi="Times New Roman" w:cs="Times New Roman"/>
                <w:highlight w:val="none"/>
              </w:rPr>
            </w:pPr>
            <w:r>
              <w:rPr>
                <w:rFonts w:hint="default" w:ascii="Times New Roman" w:hAnsi="Times New Roman" w:cs="Times New Roman"/>
                <w:highlight w:val="none"/>
              </w:rPr>
              <w:t>注：</w:t>
            </w:r>
          </w:p>
          <w:p w14:paraId="62C84F3E">
            <w:pPr>
              <w:wordWrap w:val="0"/>
              <w:autoSpaceDE w:val="0"/>
              <w:autoSpaceDN w:val="0"/>
              <w:adjustRightInd w:val="0"/>
              <w:rPr>
                <w:rFonts w:hint="default" w:ascii="Times New Roman" w:hAnsi="Times New Roman" w:cs="Times New Roman"/>
                <w:highlight w:val="none"/>
              </w:rPr>
            </w:pPr>
            <w:r>
              <w:rPr>
                <w:rFonts w:hint="default" w:ascii="Times New Roman" w:hAnsi="Times New Roman" w:cs="Times New Roman"/>
                <w:highlight w:val="none"/>
              </w:rPr>
              <w:t>1、根据《政府采购促进中小企业发展管理办法》（财库﹝2020﹞46 号）及《三门峡市财政局关于进一步优化提升政府采购营商环境有关事项通知》（三财购（2021）14号）及《三门峡市财政局关于进一步加大政府采购支持中小企业发展有关事项的通知》（三财购（2022）9号）《财政部、司法部关于政府采购支持监狱企业发展有关问题的通知》（财库[2014]68号）、《三部门联合发布关于促进残疾人就业政府采购政策的通知》（财库[2017]141号）的要求，对小型、微型企业、监狱企业及残疾人福利性单位产品的价格给予20%的扣除，用扣除后的价格参与评审，本项目的扣除比例为：小型企业扣除20%，微型企业扣除20%，监狱企业扣除20%，残疾人福利性单位扣除20%。监狱企业和残疾人福利性单位属于小型、微型企业的，不重复享受政策。</w:t>
            </w:r>
          </w:p>
          <w:p w14:paraId="4D842C95">
            <w:pPr>
              <w:wordWrap w:val="0"/>
              <w:autoSpaceDE w:val="0"/>
              <w:autoSpaceDN w:val="0"/>
              <w:adjustRightInd w:val="0"/>
              <w:rPr>
                <w:rFonts w:hint="default" w:ascii="Times New Roman" w:hAnsi="Times New Roman" w:cs="Times New Roman"/>
                <w:highlight w:val="none"/>
              </w:rPr>
            </w:pPr>
            <w:r>
              <w:rPr>
                <w:rFonts w:hint="default" w:ascii="Times New Roman" w:hAnsi="Times New Roman" w:cs="Times New Roman"/>
                <w:highlight w:val="none"/>
              </w:rPr>
              <w:t>2、中小企业应在响应文件提供《中小企业声明函》。监狱企业应当在响应文件中提供由省级以上监狱管理局、戒毒管理局(含新疆生产建设兵团)出具的属于监狱企业的证明文件。残疾人福利性单位应当在响应文件中提供《残疾人福利性单位声明函》。</w:t>
            </w:r>
          </w:p>
          <w:p w14:paraId="29738AC5">
            <w:pPr>
              <w:wordWrap w:val="0"/>
              <w:autoSpaceDE w:val="0"/>
              <w:autoSpaceDN w:val="0"/>
              <w:adjustRightInd w:val="0"/>
              <w:rPr>
                <w:rFonts w:hint="default" w:ascii="Times New Roman" w:hAnsi="Times New Roman" w:cs="Times New Roman"/>
                <w:highlight w:val="none"/>
              </w:rPr>
            </w:pPr>
            <w:r>
              <w:rPr>
                <w:rFonts w:hint="default" w:ascii="Times New Roman" w:hAnsi="Times New Roman" w:cs="Times New Roman"/>
                <w:highlight w:val="none"/>
              </w:rPr>
              <w:t>3、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报价处理。</w:t>
            </w:r>
          </w:p>
        </w:tc>
      </w:tr>
      <w:tr w14:paraId="58D04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1" w:hRule="atLeast"/>
          <w:jc w:val="center"/>
        </w:trPr>
        <w:tc>
          <w:tcPr>
            <w:tcW w:w="1033" w:type="dxa"/>
            <w:vMerge w:val="restart"/>
            <w:tcBorders>
              <w:top w:val="nil"/>
              <w:left w:val="single" w:color="auto" w:sz="4" w:space="0"/>
              <w:right w:val="single" w:color="auto" w:sz="4" w:space="0"/>
            </w:tcBorders>
            <w:noWrap w:val="0"/>
            <w:vAlign w:val="center"/>
          </w:tcPr>
          <w:p w14:paraId="448E3DDB">
            <w:pPr>
              <w:wordWrap w:val="0"/>
              <w:adjustRightInd w:val="0"/>
              <w:textAlignment w:val="baseline"/>
              <w:rPr>
                <w:rFonts w:hint="default" w:ascii="Times New Roman" w:hAnsi="Times New Roman" w:cs="Times New Roman"/>
                <w:highlight w:val="none"/>
              </w:rPr>
            </w:pPr>
            <w:r>
              <w:rPr>
                <w:rFonts w:hint="default" w:ascii="Times New Roman" w:hAnsi="Times New Roman" w:cs="Times New Roman"/>
                <w:highlight w:val="none"/>
              </w:rPr>
              <w:t>2.2.2</w:t>
            </w:r>
          </w:p>
        </w:tc>
        <w:tc>
          <w:tcPr>
            <w:tcW w:w="1134" w:type="dxa"/>
            <w:vMerge w:val="restart"/>
            <w:tcBorders>
              <w:top w:val="nil"/>
              <w:left w:val="nil"/>
              <w:right w:val="single" w:color="auto" w:sz="4" w:space="0"/>
            </w:tcBorders>
            <w:noWrap w:val="0"/>
            <w:vAlign w:val="center"/>
          </w:tcPr>
          <w:p w14:paraId="6F8E8C0E">
            <w:pPr>
              <w:wordWrap w:val="0"/>
              <w:adjustRightInd w:val="0"/>
              <w:jc w:val="center"/>
              <w:textAlignment w:val="baseline"/>
              <w:rPr>
                <w:rFonts w:hint="default" w:ascii="Times New Roman" w:hAnsi="Times New Roman" w:cs="Times New Roman"/>
                <w:highlight w:val="none"/>
              </w:rPr>
            </w:pPr>
            <w:r>
              <w:rPr>
                <w:rFonts w:hint="default" w:ascii="Times New Roman" w:hAnsi="Times New Roman" w:cs="Times New Roman"/>
                <w:highlight w:val="none"/>
              </w:rPr>
              <w:t>技术标</w:t>
            </w:r>
          </w:p>
          <w:p w14:paraId="50B355DD">
            <w:pPr>
              <w:wordWrap w:val="0"/>
              <w:adjustRightInd w:val="0"/>
              <w:textAlignment w:val="baseline"/>
              <w:rPr>
                <w:rFonts w:hint="default" w:ascii="Times New Roman" w:hAnsi="Times New Roman" w:cs="Times New Roman"/>
                <w:highlight w:val="none"/>
              </w:rPr>
            </w:pPr>
            <w:r>
              <w:rPr>
                <w:rFonts w:hint="default" w:ascii="Times New Roman" w:hAnsi="Times New Roman" w:cs="Times New Roman"/>
                <w:highlight w:val="none"/>
              </w:rPr>
              <w:t>（50分）</w:t>
            </w:r>
          </w:p>
        </w:tc>
        <w:tc>
          <w:tcPr>
            <w:tcW w:w="1275" w:type="dxa"/>
            <w:tcBorders>
              <w:top w:val="single" w:color="auto" w:sz="4" w:space="0"/>
              <w:left w:val="nil"/>
              <w:bottom w:val="single" w:color="auto" w:sz="4" w:space="0"/>
              <w:right w:val="single" w:color="auto" w:sz="4" w:space="0"/>
            </w:tcBorders>
            <w:noWrap w:val="0"/>
            <w:vAlign w:val="center"/>
          </w:tcPr>
          <w:p w14:paraId="01DD42E2">
            <w:pPr>
              <w:wordWrap w:val="0"/>
              <w:adjustRightInd w:val="0"/>
              <w:jc w:val="center"/>
              <w:textAlignment w:val="baseline"/>
              <w:rPr>
                <w:rFonts w:hint="default" w:ascii="Times New Roman" w:hAnsi="Times New Roman" w:cs="Times New Roman"/>
                <w:highlight w:val="none"/>
              </w:rPr>
            </w:pPr>
            <w:r>
              <w:rPr>
                <w:rFonts w:hint="default" w:ascii="Times New Roman" w:hAnsi="Times New Roman" w:cs="Times New Roman"/>
                <w:highlight w:val="none"/>
              </w:rPr>
              <w:t>供货方案</w:t>
            </w:r>
          </w:p>
          <w:p w14:paraId="302014CA">
            <w:pPr>
              <w:wordWrap w:val="0"/>
              <w:adjustRightInd w:val="0"/>
              <w:jc w:val="center"/>
              <w:textAlignment w:val="baseline"/>
              <w:rPr>
                <w:rFonts w:hint="default" w:ascii="Times New Roman" w:hAnsi="Times New Roman" w:cs="Times New Roman"/>
                <w:highlight w:val="none"/>
              </w:rPr>
            </w:pPr>
            <w:r>
              <w:rPr>
                <w:rFonts w:hint="default" w:ascii="Times New Roman" w:hAnsi="Times New Roman" w:cs="Times New Roman"/>
                <w:highlight w:val="none"/>
              </w:rPr>
              <w:t>（10分）</w:t>
            </w:r>
          </w:p>
        </w:tc>
        <w:tc>
          <w:tcPr>
            <w:tcW w:w="6078" w:type="dxa"/>
            <w:tcBorders>
              <w:top w:val="single" w:color="auto" w:sz="4" w:space="0"/>
              <w:left w:val="nil"/>
              <w:bottom w:val="single" w:color="auto" w:sz="4" w:space="0"/>
              <w:right w:val="single" w:color="auto" w:sz="4" w:space="0"/>
            </w:tcBorders>
            <w:noWrap w:val="0"/>
            <w:vAlign w:val="center"/>
          </w:tcPr>
          <w:p w14:paraId="020ED5FB">
            <w:pPr>
              <w:wordWrap w:val="0"/>
              <w:adjustRightInd w:val="0"/>
              <w:textAlignment w:val="baseline"/>
              <w:rPr>
                <w:rFonts w:hint="default" w:ascii="Times New Roman" w:hAnsi="Times New Roman" w:cs="Times New Roman"/>
                <w:highlight w:val="none"/>
              </w:rPr>
            </w:pPr>
            <w:r>
              <w:rPr>
                <w:rFonts w:hint="default" w:ascii="Times New Roman" w:hAnsi="Times New Roman" w:cs="Times New Roman"/>
                <w:highlight w:val="none"/>
              </w:rPr>
              <w:t xml:space="preserve">根据采购人需求，针对项目实际情况，供应商制定详细的项目实施方案（内容至少包含项目的供货计划、供货措施、运输计划、运输安全保障方案等内容。） </w:t>
            </w:r>
          </w:p>
          <w:p w14:paraId="7A28A228">
            <w:pPr>
              <w:wordWrap w:val="0"/>
              <w:adjustRightInd w:val="0"/>
              <w:textAlignment w:val="baseline"/>
              <w:rPr>
                <w:rFonts w:hint="default" w:ascii="Times New Roman" w:hAnsi="Times New Roman" w:cs="Times New Roman"/>
                <w:highlight w:val="none"/>
              </w:rPr>
            </w:pPr>
            <w:r>
              <w:rPr>
                <w:rFonts w:hint="default" w:ascii="Times New Roman" w:hAnsi="Times New Roman" w:cs="Times New Roman"/>
                <w:highlight w:val="none"/>
              </w:rPr>
              <w:t>1、供货计划、供货措施、运输计划、运输安全保障方案科学、完整，满足本采购需求，得10分；</w:t>
            </w:r>
          </w:p>
          <w:p w14:paraId="2C01BC9D">
            <w:pPr>
              <w:wordWrap w:val="0"/>
              <w:adjustRightInd w:val="0"/>
              <w:textAlignment w:val="baseline"/>
              <w:rPr>
                <w:rFonts w:hint="default" w:ascii="Times New Roman" w:hAnsi="Times New Roman" w:cs="Times New Roman"/>
                <w:highlight w:val="none"/>
              </w:rPr>
            </w:pPr>
            <w:r>
              <w:rPr>
                <w:rFonts w:hint="default" w:ascii="Times New Roman" w:hAnsi="Times New Roman" w:cs="Times New Roman"/>
                <w:highlight w:val="none"/>
              </w:rPr>
              <w:t>2、供货计划、供货措施、运输计划、运输安全保障方案较科学、较完整，满足采购需求，得6分；</w:t>
            </w:r>
          </w:p>
          <w:p w14:paraId="45CCADD0">
            <w:pPr>
              <w:wordWrap w:val="0"/>
              <w:adjustRightInd w:val="0"/>
              <w:textAlignment w:val="baseline"/>
              <w:rPr>
                <w:rFonts w:hint="default" w:ascii="Times New Roman" w:hAnsi="Times New Roman" w:cs="Times New Roman"/>
                <w:highlight w:val="none"/>
              </w:rPr>
            </w:pPr>
            <w:r>
              <w:rPr>
                <w:rFonts w:hint="default" w:ascii="Times New Roman" w:hAnsi="Times New Roman" w:cs="Times New Roman"/>
                <w:highlight w:val="none"/>
              </w:rPr>
              <w:t>3、供货计划、供货措施、运输计划、运输安全保障方案一般，基本满足采购需求，得3分；</w:t>
            </w:r>
          </w:p>
          <w:p w14:paraId="6EBE3B4D">
            <w:pPr>
              <w:wordWrap w:val="0"/>
              <w:adjustRightInd w:val="0"/>
              <w:textAlignment w:val="baseline"/>
              <w:rPr>
                <w:rFonts w:hint="default" w:ascii="Times New Roman" w:hAnsi="Times New Roman" w:cs="Times New Roman"/>
                <w:highlight w:val="none"/>
              </w:rPr>
            </w:pPr>
            <w:r>
              <w:rPr>
                <w:rFonts w:hint="default" w:ascii="Times New Roman" w:hAnsi="Times New Roman" w:cs="Times New Roman"/>
                <w:highlight w:val="none"/>
              </w:rPr>
              <w:t>4、未提供不得分。</w:t>
            </w:r>
          </w:p>
        </w:tc>
      </w:tr>
      <w:tr w14:paraId="22F98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033" w:type="dxa"/>
            <w:vMerge w:val="continue"/>
            <w:tcBorders>
              <w:left w:val="single" w:color="auto" w:sz="4" w:space="0"/>
              <w:right w:val="single" w:color="auto" w:sz="4" w:space="0"/>
            </w:tcBorders>
            <w:noWrap w:val="0"/>
            <w:vAlign w:val="center"/>
          </w:tcPr>
          <w:p w14:paraId="24B3A65E">
            <w:pPr>
              <w:wordWrap w:val="0"/>
              <w:adjustRightInd w:val="0"/>
              <w:textAlignment w:val="baseline"/>
              <w:rPr>
                <w:rFonts w:hint="default" w:ascii="Times New Roman" w:hAnsi="Times New Roman" w:cs="Times New Roman"/>
                <w:highlight w:val="none"/>
              </w:rPr>
            </w:pPr>
          </w:p>
        </w:tc>
        <w:tc>
          <w:tcPr>
            <w:tcW w:w="1134" w:type="dxa"/>
            <w:vMerge w:val="continue"/>
            <w:tcBorders>
              <w:left w:val="nil"/>
              <w:right w:val="single" w:color="auto" w:sz="4" w:space="0"/>
            </w:tcBorders>
            <w:noWrap w:val="0"/>
            <w:vAlign w:val="center"/>
          </w:tcPr>
          <w:p w14:paraId="2A902D75">
            <w:pPr>
              <w:wordWrap w:val="0"/>
              <w:adjustRightInd w:val="0"/>
              <w:jc w:val="center"/>
              <w:textAlignment w:val="baseline"/>
              <w:rPr>
                <w:rFonts w:hint="default" w:ascii="Times New Roman" w:hAnsi="Times New Roman" w:cs="Times New Roman"/>
                <w:highlight w:val="none"/>
              </w:rPr>
            </w:pPr>
          </w:p>
        </w:tc>
        <w:tc>
          <w:tcPr>
            <w:tcW w:w="1275" w:type="dxa"/>
            <w:tcBorders>
              <w:top w:val="single" w:color="auto" w:sz="4" w:space="0"/>
              <w:left w:val="nil"/>
              <w:bottom w:val="single" w:color="auto" w:sz="4" w:space="0"/>
              <w:right w:val="single" w:color="auto" w:sz="4" w:space="0"/>
            </w:tcBorders>
            <w:noWrap w:val="0"/>
            <w:vAlign w:val="center"/>
          </w:tcPr>
          <w:p w14:paraId="4D6C6B76">
            <w:pPr>
              <w:wordWrap w:val="0"/>
              <w:adjustRightInd w:val="0"/>
              <w:jc w:val="center"/>
              <w:textAlignment w:val="baseline"/>
              <w:rPr>
                <w:rFonts w:hint="default" w:ascii="Times New Roman" w:hAnsi="Times New Roman" w:cs="Times New Roman"/>
                <w:highlight w:val="none"/>
              </w:rPr>
            </w:pPr>
            <w:r>
              <w:rPr>
                <w:rFonts w:hint="default" w:ascii="Times New Roman" w:hAnsi="Times New Roman" w:cs="Times New Roman"/>
                <w:highlight w:val="none"/>
              </w:rPr>
              <w:t>技术性能（20分）</w:t>
            </w:r>
          </w:p>
        </w:tc>
        <w:tc>
          <w:tcPr>
            <w:tcW w:w="6078" w:type="dxa"/>
            <w:tcBorders>
              <w:top w:val="single" w:color="auto" w:sz="4" w:space="0"/>
              <w:left w:val="nil"/>
              <w:bottom w:val="single" w:color="auto" w:sz="4" w:space="0"/>
              <w:right w:val="single" w:color="auto" w:sz="4" w:space="0"/>
            </w:tcBorders>
            <w:noWrap w:val="0"/>
            <w:vAlign w:val="center"/>
          </w:tcPr>
          <w:p w14:paraId="4ED1CE7C">
            <w:pPr>
              <w:pStyle w:val="11"/>
              <w:wordWrap w:val="0"/>
              <w:spacing w:line="48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根据招标文件要求的技术参数条款及投标文件中《技术规格偏离表》响应的条款进行打分评审，判断所投设备是否满足招标文件要求，所有条款均符合或优于招标文件技术参数要求的，得20分；技术参数不满足(负偏离)招标文件要求的,每有一项不满足在基础分20分上扣 5分，扣完为止。</w:t>
            </w:r>
          </w:p>
          <w:p w14:paraId="2F9729F7">
            <w:pPr>
              <w:pStyle w:val="11"/>
              <w:wordWrap w:val="0"/>
              <w:spacing w:line="48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注：正偏离参数必须提供相关证明材料，未提供相关证明材料不予认可，不得分。</w:t>
            </w:r>
          </w:p>
        </w:tc>
      </w:tr>
      <w:tr w14:paraId="26D0C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033" w:type="dxa"/>
            <w:vMerge w:val="continue"/>
            <w:tcBorders>
              <w:left w:val="single" w:color="auto" w:sz="4" w:space="0"/>
              <w:right w:val="single" w:color="auto" w:sz="4" w:space="0"/>
            </w:tcBorders>
            <w:noWrap w:val="0"/>
            <w:vAlign w:val="center"/>
          </w:tcPr>
          <w:p w14:paraId="0C92D1A0">
            <w:pPr>
              <w:wordWrap w:val="0"/>
              <w:adjustRightInd w:val="0"/>
              <w:textAlignment w:val="baseline"/>
              <w:rPr>
                <w:rFonts w:hint="default" w:ascii="Times New Roman" w:hAnsi="Times New Roman" w:cs="Times New Roman"/>
                <w:highlight w:val="none"/>
              </w:rPr>
            </w:pPr>
          </w:p>
        </w:tc>
        <w:tc>
          <w:tcPr>
            <w:tcW w:w="1134" w:type="dxa"/>
            <w:vMerge w:val="continue"/>
            <w:tcBorders>
              <w:left w:val="nil"/>
              <w:right w:val="single" w:color="auto" w:sz="4" w:space="0"/>
            </w:tcBorders>
            <w:noWrap w:val="0"/>
            <w:vAlign w:val="center"/>
          </w:tcPr>
          <w:p w14:paraId="5136036D">
            <w:pPr>
              <w:wordWrap w:val="0"/>
              <w:adjustRightInd w:val="0"/>
              <w:jc w:val="center"/>
              <w:textAlignment w:val="baseline"/>
              <w:rPr>
                <w:rFonts w:hint="default" w:ascii="Times New Roman" w:hAnsi="Times New Roman" w:cs="Times New Roman"/>
                <w:highlight w:val="none"/>
              </w:rPr>
            </w:pPr>
          </w:p>
        </w:tc>
        <w:tc>
          <w:tcPr>
            <w:tcW w:w="1275" w:type="dxa"/>
            <w:tcBorders>
              <w:top w:val="single" w:color="auto" w:sz="4" w:space="0"/>
              <w:left w:val="nil"/>
              <w:bottom w:val="single" w:color="auto" w:sz="4" w:space="0"/>
              <w:right w:val="single" w:color="auto" w:sz="4" w:space="0"/>
            </w:tcBorders>
            <w:noWrap w:val="0"/>
            <w:vAlign w:val="center"/>
          </w:tcPr>
          <w:p w14:paraId="6974023F">
            <w:pPr>
              <w:wordWrap w:val="0"/>
              <w:adjustRightInd w:val="0"/>
              <w:jc w:val="center"/>
              <w:textAlignment w:val="baseline"/>
              <w:rPr>
                <w:rFonts w:hint="default" w:ascii="Times New Roman" w:hAnsi="Times New Roman" w:cs="Times New Roman"/>
                <w:highlight w:val="none"/>
              </w:rPr>
            </w:pPr>
            <w:r>
              <w:rPr>
                <w:rFonts w:hint="default" w:ascii="Times New Roman" w:hAnsi="Times New Roman" w:cs="Times New Roman"/>
                <w:highlight w:val="none"/>
              </w:rPr>
              <w:t>供货周期保证措施及违约责任承诺</w:t>
            </w:r>
          </w:p>
          <w:p w14:paraId="6CB9A07F">
            <w:pPr>
              <w:wordWrap w:val="0"/>
              <w:adjustRightInd w:val="0"/>
              <w:jc w:val="center"/>
              <w:textAlignment w:val="baseline"/>
              <w:rPr>
                <w:rFonts w:hint="default" w:ascii="Times New Roman" w:hAnsi="Times New Roman" w:cs="Times New Roman"/>
                <w:highlight w:val="none"/>
              </w:rPr>
            </w:pPr>
            <w:r>
              <w:rPr>
                <w:rFonts w:hint="default" w:ascii="Times New Roman" w:hAnsi="Times New Roman" w:cs="Times New Roman"/>
                <w:highlight w:val="none"/>
              </w:rPr>
              <w:t>（8分）</w:t>
            </w:r>
          </w:p>
        </w:tc>
        <w:tc>
          <w:tcPr>
            <w:tcW w:w="6078" w:type="dxa"/>
            <w:tcBorders>
              <w:top w:val="single" w:color="auto" w:sz="4" w:space="0"/>
              <w:left w:val="nil"/>
              <w:bottom w:val="single" w:color="auto" w:sz="4" w:space="0"/>
              <w:right w:val="single" w:color="auto" w:sz="4" w:space="0"/>
            </w:tcBorders>
            <w:noWrap w:val="0"/>
            <w:vAlign w:val="center"/>
          </w:tcPr>
          <w:p w14:paraId="431590E8">
            <w:pPr>
              <w:pStyle w:val="11"/>
              <w:wordWrap w:val="0"/>
              <w:spacing w:line="48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根据供应商提供的供货周期保证措施及违约责任承诺进行打分：</w:t>
            </w:r>
          </w:p>
          <w:p w14:paraId="02C204E8">
            <w:pPr>
              <w:pStyle w:val="11"/>
              <w:wordWrap w:val="0"/>
              <w:spacing w:line="48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1、供货周期能够满足采购人要求，保障措施内容切合实际、具有很强的针对性；有具体的违约责任承诺，承诺内容合理、针对性较强，得8分；</w:t>
            </w:r>
          </w:p>
          <w:p w14:paraId="45659A9E">
            <w:pPr>
              <w:pStyle w:val="11"/>
              <w:wordWrap w:val="0"/>
              <w:spacing w:line="48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2、供货周期能够满足采购人要求，保障措施内容有些许瑕疵但基本切合实际、整体思路一般、可操作性一般；有违约责任承诺，承诺内容针对性一般，得5分；</w:t>
            </w:r>
          </w:p>
          <w:p w14:paraId="4E2AC4C4">
            <w:pPr>
              <w:pStyle w:val="11"/>
              <w:wordWrap w:val="0"/>
              <w:spacing w:line="48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3、供货周期能够满足采购人要求，保障措施内容案简单空洞、不具备一定可操作性；有违约责任承诺，承诺内容逻辑混乱、无针对性，得3分；</w:t>
            </w:r>
          </w:p>
          <w:p w14:paraId="3D448B05">
            <w:pPr>
              <w:pStyle w:val="11"/>
              <w:wordWrap w:val="0"/>
              <w:spacing w:line="48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4、未提供不得分。</w:t>
            </w:r>
          </w:p>
        </w:tc>
      </w:tr>
      <w:tr w14:paraId="2B1A4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033" w:type="dxa"/>
            <w:vMerge w:val="continue"/>
            <w:tcBorders>
              <w:left w:val="single" w:color="auto" w:sz="4" w:space="0"/>
              <w:right w:val="single" w:color="auto" w:sz="4" w:space="0"/>
            </w:tcBorders>
            <w:noWrap w:val="0"/>
            <w:vAlign w:val="center"/>
          </w:tcPr>
          <w:p w14:paraId="3A9D03EA">
            <w:pPr>
              <w:wordWrap w:val="0"/>
              <w:adjustRightInd w:val="0"/>
              <w:textAlignment w:val="baseline"/>
              <w:rPr>
                <w:rFonts w:hint="default" w:ascii="Times New Roman" w:hAnsi="Times New Roman" w:cs="Times New Roman"/>
                <w:highlight w:val="none"/>
              </w:rPr>
            </w:pPr>
          </w:p>
        </w:tc>
        <w:tc>
          <w:tcPr>
            <w:tcW w:w="1134" w:type="dxa"/>
            <w:vMerge w:val="continue"/>
            <w:tcBorders>
              <w:left w:val="nil"/>
              <w:right w:val="single" w:color="auto" w:sz="4" w:space="0"/>
            </w:tcBorders>
            <w:noWrap w:val="0"/>
            <w:vAlign w:val="center"/>
          </w:tcPr>
          <w:p w14:paraId="7C997964">
            <w:pPr>
              <w:wordWrap w:val="0"/>
              <w:adjustRightInd w:val="0"/>
              <w:jc w:val="center"/>
              <w:textAlignment w:val="baseline"/>
              <w:rPr>
                <w:rFonts w:hint="default" w:ascii="Times New Roman" w:hAnsi="Times New Roman" w:cs="Times New Roman"/>
                <w:highlight w:val="none"/>
              </w:rPr>
            </w:pPr>
          </w:p>
        </w:tc>
        <w:tc>
          <w:tcPr>
            <w:tcW w:w="1275" w:type="dxa"/>
            <w:tcBorders>
              <w:top w:val="single" w:color="auto" w:sz="4" w:space="0"/>
              <w:left w:val="nil"/>
              <w:bottom w:val="single" w:color="auto" w:sz="4" w:space="0"/>
              <w:right w:val="single" w:color="auto" w:sz="4" w:space="0"/>
            </w:tcBorders>
            <w:noWrap w:val="0"/>
            <w:vAlign w:val="center"/>
          </w:tcPr>
          <w:p w14:paraId="5B4A8947">
            <w:pPr>
              <w:wordWrap w:val="0"/>
              <w:adjustRightInd w:val="0"/>
              <w:jc w:val="center"/>
              <w:textAlignment w:val="baseline"/>
              <w:rPr>
                <w:rFonts w:hint="default" w:ascii="Times New Roman" w:hAnsi="Times New Roman" w:cs="Times New Roman"/>
                <w:highlight w:val="none"/>
              </w:rPr>
            </w:pPr>
            <w:r>
              <w:rPr>
                <w:rFonts w:hint="default" w:ascii="Times New Roman" w:hAnsi="Times New Roman" w:cs="Times New Roman"/>
                <w:highlight w:val="none"/>
              </w:rPr>
              <w:t>交货、培训方案</w:t>
            </w:r>
          </w:p>
          <w:p w14:paraId="4865B6C5">
            <w:pPr>
              <w:wordWrap w:val="0"/>
              <w:adjustRightInd w:val="0"/>
              <w:jc w:val="center"/>
              <w:textAlignment w:val="baseline"/>
              <w:rPr>
                <w:rFonts w:hint="default" w:ascii="Times New Roman" w:hAnsi="Times New Roman" w:cs="Times New Roman"/>
                <w:highlight w:val="none"/>
              </w:rPr>
            </w:pPr>
            <w:r>
              <w:rPr>
                <w:rFonts w:hint="default" w:ascii="Times New Roman" w:hAnsi="Times New Roman" w:cs="Times New Roman"/>
                <w:highlight w:val="none"/>
              </w:rPr>
              <w:t>（7分）</w:t>
            </w:r>
          </w:p>
        </w:tc>
        <w:tc>
          <w:tcPr>
            <w:tcW w:w="6078" w:type="dxa"/>
            <w:tcBorders>
              <w:top w:val="single" w:color="auto" w:sz="4" w:space="0"/>
              <w:left w:val="nil"/>
              <w:bottom w:val="single" w:color="auto" w:sz="4" w:space="0"/>
              <w:right w:val="single" w:color="auto" w:sz="4" w:space="0"/>
            </w:tcBorders>
            <w:noWrap w:val="0"/>
            <w:vAlign w:val="center"/>
          </w:tcPr>
          <w:p w14:paraId="3D4D2A0A">
            <w:pPr>
              <w:pStyle w:val="11"/>
              <w:wordWrap w:val="0"/>
              <w:spacing w:line="48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根据各供应商提供的交货、验收培训方案打分： </w:t>
            </w:r>
          </w:p>
          <w:p w14:paraId="1AD3013D">
            <w:pPr>
              <w:pStyle w:val="11"/>
              <w:wordWrap w:val="0"/>
              <w:spacing w:line="48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1、交货方案内容全面、合理、详细、保障措施具体明确，培训内容详实，培训时长、人数满足项目需求的得7分；</w:t>
            </w:r>
          </w:p>
          <w:p w14:paraId="1D728E74">
            <w:pPr>
              <w:pStyle w:val="11"/>
              <w:wordWrap w:val="0"/>
              <w:spacing w:line="48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2、交货方案内容较全面合理、保障措施较具体明确，培训内容基本详实，培训时长、人数满足基本项目需求的得5分； </w:t>
            </w:r>
          </w:p>
          <w:p w14:paraId="5A519133">
            <w:pPr>
              <w:pStyle w:val="11"/>
              <w:wordWrap w:val="0"/>
              <w:spacing w:line="48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3、交货方案内容不够合理、保障措施不够具体明确，培训内容不详实，培训时长、人数不能满足基本项目需求的得3分； </w:t>
            </w:r>
          </w:p>
          <w:p w14:paraId="1C9C535F">
            <w:pPr>
              <w:pStyle w:val="11"/>
              <w:wordWrap w:val="0"/>
              <w:spacing w:line="48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4、未提供不得分。  </w:t>
            </w:r>
          </w:p>
        </w:tc>
      </w:tr>
      <w:tr w14:paraId="400C4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033" w:type="dxa"/>
            <w:vMerge w:val="continue"/>
            <w:tcBorders>
              <w:left w:val="single" w:color="auto" w:sz="4" w:space="0"/>
              <w:right w:val="single" w:color="auto" w:sz="4" w:space="0"/>
            </w:tcBorders>
            <w:noWrap w:val="0"/>
            <w:vAlign w:val="center"/>
          </w:tcPr>
          <w:p w14:paraId="7089D524">
            <w:pPr>
              <w:wordWrap w:val="0"/>
              <w:adjustRightInd w:val="0"/>
              <w:textAlignment w:val="baseline"/>
              <w:rPr>
                <w:rFonts w:hint="default" w:ascii="Times New Roman" w:hAnsi="Times New Roman" w:cs="Times New Roman"/>
                <w:highlight w:val="none"/>
              </w:rPr>
            </w:pPr>
          </w:p>
        </w:tc>
        <w:tc>
          <w:tcPr>
            <w:tcW w:w="1134" w:type="dxa"/>
            <w:vMerge w:val="continue"/>
            <w:tcBorders>
              <w:left w:val="nil"/>
              <w:right w:val="single" w:color="auto" w:sz="4" w:space="0"/>
            </w:tcBorders>
            <w:noWrap w:val="0"/>
            <w:vAlign w:val="center"/>
          </w:tcPr>
          <w:p w14:paraId="505F9942">
            <w:pPr>
              <w:wordWrap w:val="0"/>
              <w:adjustRightInd w:val="0"/>
              <w:jc w:val="center"/>
              <w:textAlignment w:val="baseline"/>
              <w:rPr>
                <w:rFonts w:hint="default" w:ascii="Times New Roman" w:hAnsi="Times New Roman" w:cs="Times New Roman"/>
                <w:highlight w:val="none"/>
              </w:rPr>
            </w:pPr>
          </w:p>
        </w:tc>
        <w:tc>
          <w:tcPr>
            <w:tcW w:w="1275" w:type="dxa"/>
            <w:tcBorders>
              <w:top w:val="single" w:color="auto" w:sz="4" w:space="0"/>
              <w:left w:val="nil"/>
              <w:bottom w:val="single" w:color="auto" w:sz="4" w:space="0"/>
              <w:right w:val="single" w:color="auto" w:sz="4" w:space="0"/>
            </w:tcBorders>
            <w:noWrap w:val="0"/>
            <w:vAlign w:val="center"/>
          </w:tcPr>
          <w:p w14:paraId="0307C550">
            <w:pPr>
              <w:wordWrap w:val="0"/>
              <w:adjustRightInd w:val="0"/>
              <w:jc w:val="center"/>
              <w:textAlignment w:val="baseline"/>
              <w:rPr>
                <w:rFonts w:hint="default" w:ascii="Times New Roman" w:hAnsi="Times New Roman" w:cs="Times New Roman"/>
                <w:highlight w:val="none"/>
              </w:rPr>
            </w:pPr>
            <w:r>
              <w:rPr>
                <w:rFonts w:hint="default" w:ascii="Times New Roman" w:hAnsi="Times New Roman" w:cs="Times New Roman"/>
                <w:highlight w:val="none"/>
              </w:rPr>
              <w:t>产品质量保证措施（5分）</w:t>
            </w:r>
          </w:p>
        </w:tc>
        <w:tc>
          <w:tcPr>
            <w:tcW w:w="6078" w:type="dxa"/>
            <w:tcBorders>
              <w:top w:val="single" w:color="auto" w:sz="4" w:space="0"/>
              <w:left w:val="nil"/>
              <w:bottom w:val="single" w:color="auto" w:sz="4" w:space="0"/>
              <w:right w:val="single" w:color="auto" w:sz="4" w:space="0"/>
            </w:tcBorders>
            <w:noWrap w:val="0"/>
            <w:vAlign w:val="center"/>
          </w:tcPr>
          <w:p w14:paraId="1C67C065">
            <w:pPr>
              <w:pStyle w:val="11"/>
              <w:wordWrap w:val="0"/>
              <w:spacing w:line="48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根据供应商提供的设备质量保障措施进行打分：</w:t>
            </w:r>
          </w:p>
          <w:p w14:paraId="08D3CAF4">
            <w:pPr>
              <w:pStyle w:val="11"/>
              <w:wordWrap w:val="0"/>
              <w:spacing w:line="48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1、质量保证措施方案全面、合理、可行、措施有保障的，得5分；</w:t>
            </w:r>
          </w:p>
          <w:p w14:paraId="66261207">
            <w:pPr>
              <w:pStyle w:val="11"/>
              <w:wordWrap w:val="0"/>
              <w:spacing w:line="48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2、质量保证措施方案较为全面、合理、措施有保障的，得3分；</w:t>
            </w:r>
          </w:p>
          <w:p w14:paraId="4F40B9F7">
            <w:pPr>
              <w:pStyle w:val="11"/>
              <w:wordWrap w:val="0"/>
              <w:spacing w:line="48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3、质量保证措施方案基本合理、措施有保障的，得1分；</w:t>
            </w:r>
          </w:p>
          <w:p w14:paraId="082A926C">
            <w:pPr>
              <w:pStyle w:val="11"/>
              <w:wordWrap w:val="0"/>
              <w:spacing w:line="48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4、未提供不得分。</w:t>
            </w:r>
          </w:p>
        </w:tc>
      </w:tr>
      <w:tr w14:paraId="14D81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033" w:type="dxa"/>
            <w:vMerge w:val="restart"/>
            <w:tcBorders>
              <w:left w:val="single" w:color="auto" w:sz="4" w:space="0"/>
              <w:right w:val="single" w:color="auto" w:sz="4" w:space="0"/>
            </w:tcBorders>
            <w:noWrap w:val="0"/>
            <w:vAlign w:val="center"/>
          </w:tcPr>
          <w:p w14:paraId="09088E79">
            <w:pPr>
              <w:wordWrap w:val="0"/>
              <w:jc w:val="center"/>
              <w:rPr>
                <w:rFonts w:hint="default" w:ascii="Times New Roman" w:hAnsi="Times New Roman" w:cs="Times New Roman"/>
                <w:highlight w:val="none"/>
              </w:rPr>
            </w:pPr>
            <w:r>
              <w:rPr>
                <w:rFonts w:hint="default" w:ascii="Times New Roman" w:hAnsi="Times New Roman" w:cs="Times New Roman"/>
                <w:highlight w:val="none"/>
                <w:lang w:bidi="ar"/>
              </w:rPr>
              <w:t>2.2.3</w:t>
            </w:r>
          </w:p>
        </w:tc>
        <w:tc>
          <w:tcPr>
            <w:tcW w:w="1134" w:type="dxa"/>
            <w:vMerge w:val="restart"/>
            <w:tcBorders>
              <w:left w:val="nil"/>
              <w:right w:val="single" w:color="auto" w:sz="4" w:space="0"/>
            </w:tcBorders>
            <w:noWrap w:val="0"/>
            <w:vAlign w:val="center"/>
          </w:tcPr>
          <w:p w14:paraId="20782A6C">
            <w:pPr>
              <w:wordWrap w:val="0"/>
              <w:jc w:val="center"/>
              <w:rPr>
                <w:rFonts w:hint="default" w:ascii="Times New Roman" w:hAnsi="Times New Roman" w:cs="Times New Roman"/>
                <w:highlight w:val="none"/>
              </w:rPr>
            </w:pPr>
            <w:r>
              <w:rPr>
                <w:rFonts w:hint="default" w:ascii="Times New Roman" w:hAnsi="Times New Roman" w:cs="Times New Roman"/>
                <w:highlight w:val="none"/>
              </w:rPr>
              <w:t>综合标</w:t>
            </w:r>
          </w:p>
          <w:p w14:paraId="6975F672">
            <w:pPr>
              <w:wordWrap w:val="0"/>
              <w:jc w:val="center"/>
              <w:rPr>
                <w:rFonts w:hint="default" w:ascii="Times New Roman" w:hAnsi="Times New Roman" w:cs="Times New Roman"/>
                <w:highlight w:val="none"/>
              </w:rPr>
            </w:pPr>
            <w:r>
              <w:rPr>
                <w:rFonts w:hint="default" w:ascii="Times New Roman" w:hAnsi="Times New Roman" w:cs="Times New Roman"/>
                <w:highlight w:val="none"/>
              </w:rPr>
              <w:t>（20分）</w:t>
            </w:r>
          </w:p>
        </w:tc>
        <w:tc>
          <w:tcPr>
            <w:tcW w:w="1275" w:type="dxa"/>
            <w:tcBorders>
              <w:top w:val="single" w:color="auto" w:sz="4" w:space="0"/>
              <w:left w:val="nil"/>
              <w:right w:val="single" w:color="auto" w:sz="4" w:space="0"/>
            </w:tcBorders>
            <w:noWrap w:val="0"/>
            <w:vAlign w:val="center"/>
          </w:tcPr>
          <w:p w14:paraId="1EEFBD38">
            <w:pPr>
              <w:wordWrap w:val="0"/>
              <w:spacing w:line="400" w:lineRule="exact"/>
              <w:jc w:val="center"/>
              <w:rPr>
                <w:rFonts w:hint="default" w:ascii="Times New Roman" w:hAnsi="Times New Roman" w:cs="Times New Roman"/>
                <w:highlight w:val="none"/>
              </w:rPr>
            </w:pPr>
            <w:r>
              <w:rPr>
                <w:rFonts w:hint="default" w:ascii="Times New Roman" w:hAnsi="Times New Roman" w:cs="Times New Roman"/>
                <w:highlight w:val="none"/>
              </w:rPr>
              <w:t>企业业绩（2分）</w:t>
            </w:r>
          </w:p>
        </w:tc>
        <w:tc>
          <w:tcPr>
            <w:tcW w:w="6078" w:type="dxa"/>
            <w:tcBorders>
              <w:top w:val="single" w:color="auto" w:sz="4" w:space="0"/>
              <w:left w:val="nil"/>
              <w:bottom w:val="single" w:color="auto" w:sz="4" w:space="0"/>
              <w:right w:val="single" w:color="auto" w:sz="4" w:space="0"/>
            </w:tcBorders>
            <w:noWrap w:val="0"/>
            <w:vAlign w:val="center"/>
          </w:tcPr>
          <w:p w14:paraId="280956A0">
            <w:pPr>
              <w:wordWrap w:val="0"/>
              <w:rPr>
                <w:rFonts w:hint="default" w:ascii="Times New Roman" w:hAnsi="Times New Roman" w:cs="Times New Roman"/>
                <w:highlight w:val="none"/>
              </w:rPr>
            </w:pPr>
            <w:r>
              <w:rPr>
                <w:rFonts w:hint="default" w:ascii="Times New Roman" w:hAnsi="Times New Roman" w:cs="Times New Roman"/>
                <w:highlight w:val="none"/>
              </w:rPr>
              <w:t>投标供应商2023年1月1日以来（以合同签订时间为准）具有类似业绩的，每有一项得1分，最多得2分（注：需提供中标通知书或合同扫描件，否则不计分）。</w:t>
            </w:r>
          </w:p>
        </w:tc>
      </w:tr>
      <w:tr w14:paraId="31C77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033" w:type="dxa"/>
            <w:vMerge w:val="continue"/>
            <w:tcBorders>
              <w:left w:val="single" w:color="auto" w:sz="4" w:space="0"/>
              <w:right w:val="single" w:color="auto" w:sz="4" w:space="0"/>
            </w:tcBorders>
            <w:noWrap w:val="0"/>
            <w:vAlign w:val="center"/>
          </w:tcPr>
          <w:p w14:paraId="14348057">
            <w:pPr>
              <w:wordWrap w:val="0"/>
              <w:rPr>
                <w:rFonts w:hint="default" w:ascii="Times New Roman" w:hAnsi="Times New Roman" w:cs="Times New Roman"/>
                <w:highlight w:val="none"/>
              </w:rPr>
            </w:pPr>
          </w:p>
        </w:tc>
        <w:tc>
          <w:tcPr>
            <w:tcW w:w="1134" w:type="dxa"/>
            <w:vMerge w:val="continue"/>
            <w:tcBorders>
              <w:left w:val="nil"/>
              <w:right w:val="single" w:color="auto" w:sz="4" w:space="0"/>
            </w:tcBorders>
            <w:noWrap w:val="0"/>
            <w:vAlign w:val="center"/>
          </w:tcPr>
          <w:p w14:paraId="1683E12B">
            <w:pPr>
              <w:wordWrap w:val="0"/>
              <w:rPr>
                <w:rFonts w:hint="default" w:ascii="Times New Roman" w:hAnsi="Times New Roman" w:cs="Times New Roman"/>
                <w:highlight w:val="none"/>
              </w:rPr>
            </w:pPr>
          </w:p>
        </w:tc>
        <w:tc>
          <w:tcPr>
            <w:tcW w:w="1275" w:type="dxa"/>
            <w:tcBorders>
              <w:top w:val="single" w:color="auto" w:sz="4" w:space="0"/>
              <w:left w:val="nil"/>
              <w:right w:val="single" w:color="auto" w:sz="4" w:space="0"/>
            </w:tcBorders>
            <w:noWrap w:val="0"/>
            <w:vAlign w:val="center"/>
          </w:tcPr>
          <w:p w14:paraId="3939BED0">
            <w:pPr>
              <w:wordWrap w:val="0"/>
              <w:spacing w:line="360" w:lineRule="exact"/>
              <w:jc w:val="center"/>
              <w:rPr>
                <w:rFonts w:hint="default" w:ascii="Times New Roman" w:hAnsi="Times New Roman" w:cs="Times New Roman"/>
                <w:kern w:val="0"/>
                <w:highlight w:val="none"/>
              </w:rPr>
            </w:pPr>
            <w:r>
              <w:rPr>
                <w:rFonts w:hint="default" w:ascii="Times New Roman" w:hAnsi="Times New Roman" w:cs="Times New Roman"/>
                <w:kern w:val="0"/>
                <w:highlight w:val="none"/>
              </w:rPr>
              <w:t>售后服务</w:t>
            </w:r>
          </w:p>
          <w:p w14:paraId="05D45A96">
            <w:pPr>
              <w:wordWrap w:val="0"/>
              <w:spacing w:line="360" w:lineRule="exact"/>
              <w:jc w:val="center"/>
              <w:rPr>
                <w:rFonts w:hint="default" w:ascii="Times New Roman" w:hAnsi="Times New Roman" w:cs="Times New Roman"/>
                <w:highlight w:val="none"/>
              </w:rPr>
            </w:pPr>
            <w:r>
              <w:rPr>
                <w:rFonts w:hint="default" w:ascii="Times New Roman" w:hAnsi="Times New Roman" w:cs="Times New Roman"/>
                <w:kern w:val="0"/>
                <w:highlight w:val="none"/>
              </w:rPr>
              <w:t>（12分）</w:t>
            </w:r>
          </w:p>
        </w:tc>
        <w:tc>
          <w:tcPr>
            <w:tcW w:w="6078" w:type="dxa"/>
            <w:tcBorders>
              <w:top w:val="single" w:color="auto" w:sz="4" w:space="0"/>
              <w:left w:val="nil"/>
              <w:bottom w:val="single" w:color="auto" w:sz="4" w:space="0"/>
              <w:right w:val="single" w:color="auto" w:sz="4" w:space="0"/>
            </w:tcBorders>
            <w:noWrap w:val="0"/>
            <w:vAlign w:val="center"/>
          </w:tcPr>
          <w:p w14:paraId="3B2BF93B">
            <w:pPr>
              <w:wordWrap w:val="0"/>
              <w:snapToGrid w:val="0"/>
              <w:rPr>
                <w:rFonts w:hint="default" w:ascii="Times New Roman" w:hAnsi="Times New Roman" w:cs="Times New Roman"/>
                <w:highlight w:val="none"/>
              </w:rPr>
            </w:pPr>
            <w:r>
              <w:rPr>
                <w:rFonts w:hint="default" w:ascii="Times New Roman" w:hAnsi="Times New Roman" w:cs="Times New Roman"/>
                <w:highlight w:val="none"/>
              </w:rPr>
              <w:t>1、根据投标供应商提供的故障响应及修复时间、服务方式及保障措施，有完善的售后服务计划、稳定的售后服务队伍，有良好的服务信誉、24小时服务热线、质保期外的服务承诺进行综合评分。投标供应商提供的具体售后服务计划切实可行的得5分；具体售后服务计划较可行的得3分；具体售后服务计划基本可行的得1分，未提供不得分。</w:t>
            </w:r>
          </w:p>
          <w:p w14:paraId="119273BC">
            <w:pPr>
              <w:wordWrap w:val="0"/>
              <w:snapToGrid w:val="0"/>
              <w:rPr>
                <w:rFonts w:hint="default" w:ascii="Times New Roman" w:hAnsi="Times New Roman" w:cs="Times New Roman"/>
                <w:highlight w:val="none"/>
              </w:rPr>
            </w:pPr>
            <w:r>
              <w:rPr>
                <w:rFonts w:hint="default" w:ascii="Times New Roman" w:hAnsi="Times New Roman" w:cs="Times New Roman"/>
                <w:highlight w:val="none"/>
              </w:rPr>
              <w:t>2、投标供应商针对本项目后期使用、维护等方面提出的切实可行的合理化建议与措施，切实可行的得3分；较可行的得2分；基本可行的得1分，未提供不得分。</w:t>
            </w:r>
          </w:p>
          <w:p w14:paraId="22CDEFCD">
            <w:pPr>
              <w:wordWrap w:val="0"/>
              <w:snapToGrid w:val="0"/>
              <w:rPr>
                <w:rFonts w:hint="default" w:ascii="Times New Roman" w:hAnsi="Times New Roman" w:cs="Times New Roman"/>
                <w:highlight w:val="none"/>
              </w:rPr>
            </w:pPr>
            <w:r>
              <w:rPr>
                <w:rFonts w:hint="default" w:ascii="Times New Roman" w:hAnsi="Times New Roman" w:cs="Times New Roman"/>
                <w:highlight w:val="none"/>
              </w:rPr>
              <w:t>3、备品备件的及时配送、更换、调整和维修；对于备品备件的质量问题,保修期内提供免费维修服务；提供备品备件使用说明和维护指导。投标供应商提供的备品备件切实可行的得4分；备品备件较可行的得2分；备品备件基本可行的得1分，未提供不得分。</w:t>
            </w:r>
          </w:p>
        </w:tc>
      </w:tr>
      <w:tr w14:paraId="0DB91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033" w:type="dxa"/>
            <w:vMerge w:val="continue"/>
            <w:tcBorders>
              <w:left w:val="single" w:color="auto" w:sz="4" w:space="0"/>
              <w:right w:val="single" w:color="auto" w:sz="4" w:space="0"/>
            </w:tcBorders>
            <w:noWrap w:val="0"/>
            <w:vAlign w:val="center"/>
          </w:tcPr>
          <w:p w14:paraId="57949C65">
            <w:pPr>
              <w:wordWrap w:val="0"/>
              <w:rPr>
                <w:rFonts w:hint="default" w:ascii="Times New Roman" w:hAnsi="Times New Roman" w:cs="Times New Roman"/>
                <w:highlight w:val="none"/>
              </w:rPr>
            </w:pPr>
          </w:p>
        </w:tc>
        <w:tc>
          <w:tcPr>
            <w:tcW w:w="1134" w:type="dxa"/>
            <w:vMerge w:val="continue"/>
            <w:tcBorders>
              <w:left w:val="nil"/>
              <w:right w:val="single" w:color="auto" w:sz="4" w:space="0"/>
            </w:tcBorders>
            <w:noWrap w:val="0"/>
            <w:vAlign w:val="center"/>
          </w:tcPr>
          <w:p w14:paraId="5FB59C25">
            <w:pPr>
              <w:wordWrap w:val="0"/>
              <w:rPr>
                <w:rFonts w:hint="default" w:ascii="Times New Roman" w:hAnsi="Times New Roman" w:cs="Times New Roman"/>
                <w:highlight w:val="none"/>
              </w:rPr>
            </w:pPr>
          </w:p>
        </w:tc>
        <w:tc>
          <w:tcPr>
            <w:tcW w:w="1275" w:type="dxa"/>
            <w:tcBorders>
              <w:top w:val="single" w:color="auto" w:sz="4" w:space="0"/>
              <w:left w:val="nil"/>
              <w:right w:val="single" w:color="auto" w:sz="4" w:space="0"/>
            </w:tcBorders>
            <w:noWrap w:val="0"/>
            <w:vAlign w:val="center"/>
          </w:tcPr>
          <w:p w14:paraId="0CFAB3B9">
            <w:pPr>
              <w:wordWrap w:val="0"/>
              <w:spacing w:line="360" w:lineRule="exact"/>
              <w:jc w:val="center"/>
              <w:rPr>
                <w:rFonts w:hint="default" w:ascii="Times New Roman" w:hAnsi="Times New Roman" w:cs="Times New Roman"/>
                <w:kern w:val="0"/>
                <w:highlight w:val="none"/>
              </w:rPr>
            </w:pPr>
            <w:r>
              <w:rPr>
                <w:rFonts w:hint="default" w:ascii="Times New Roman" w:hAnsi="Times New Roman" w:cs="Times New Roman"/>
                <w:kern w:val="0"/>
                <w:highlight w:val="none"/>
              </w:rPr>
              <w:t>应急方案（6分）</w:t>
            </w:r>
          </w:p>
        </w:tc>
        <w:tc>
          <w:tcPr>
            <w:tcW w:w="6078" w:type="dxa"/>
            <w:tcBorders>
              <w:top w:val="single" w:color="auto" w:sz="4" w:space="0"/>
              <w:left w:val="nil"/>
              <w:bottom w:val="single" w:color="auto" w:sz="4" w:space="0"/>
              <w:right w:val="single" w:color="auto" w:sz="4" w:space="0"/>
            </w:tcBorders>
            <w:noWrap w:val="0"/>
            <w:vAlign w:val="center"/>
          </w:tcPr>
          <w:p w14:paraId="48B06402">
            <w:pPr>
              <w:wordWrap w:val="0"/>
              <w:snapToGrid w:val="0"/>
              <w:rPr>
                <w:rFonts w:hint="default" w:ascii="Times New Roman" w:hAnsi="Times New Roman" w:cs="Times New Roman"/>
                <w:highlight w:val="none"/>
              </w:rPr>
            </w:pPr>
            <w:r>
              <w:rPr>
                <w:rFonts w:hint="default" w:ascii="Times New Roman" w:hAnsi="Times New Roman" w:cs="Times New Roman"/>
                <w:highlight w:val="none"/>
              </w:rPr>
              <w:t>根据供应商提供的预防措施、应急方案的合理性、完善性及快速响应等方面综合打分。</w:t>
            </w:r>
          </w:p>
          <w:p w14:paraId="5692CBDD">
            <w:pPr>
              <w:wordWrap w:val="0"/>
              <w:snapToGrid w:val="0"/>
              <w:rPr>
                <w:rFonts w:hint="default" w:ascii="Times New Roman" w:hAnsi="Times New Roman" w:cs="Times New Roman"/>
                <w:highlight w:val="none"/>
              </w:rPr>
            </w:pPr>
            <w:r>
              <w:rPr>
                <w:rFonts w:hint="default" w:ascii="Times New Roman" w:hAnsi="Times New Roman" w:cs="Times New Roman"/>
                <w:highlight w:val="none"/>
              </w:rPr>
              <w:t>1、内容全面切实可行、服务明晰的得6分；</w:t>
            </w:r>
          </w:p>
          <w:p w14:paraId="7646D2AA">
            <w:pPr>
              <w:wordWrap w:val="0"/>
              <w:snapToGrid w:val="0"/>
              <w:rPr>
                <w:rFonts w:hint="default" w:ascii="Times New Roman" w:hAnsi="Times New Roman" w:cs="Times New Roman"/>
                <w:highlight w:val="none"/>
              </w:rPr>
            </w:pPr>
            <w:r>
              <w:rPr>
                <w:rFonts w:hint="default" w:ascii="Times New Roman" w:hAnsi="Times New Roman" w:cs="Times New Roman"/>
                <w:highlight w:val="none"/>
              </w:rPr>
              <w:t>2、内容较全面、基本可行、针对性一般的得3分；</w:t>
            </w:r>
          </w:p>
          <w:p w14:paraId="77F2ABEC">
            <w:pPr>
              <w:wordWrap w:val="0"/>
              <w:snapToGrid w:val="0"/>
              <w:rPr>
                <w:rFonts w:hint="default" w:ascii="Times New Roman" w:hAnsi="Times New Roman" w:cs="Times New Roman"/>
                <w:highlight w:val="none"/>
              </w:rPr>
            </w:pPr>
            <w:r>
              <w:rPr>
                <w:rFonts w:hint="default" w:ascii="Times New Roman" w:hAnsi="Times New Roman" w:cs="Times New Roman"/>
                <w:highlight w:val="none"/>
              </w:rPr>
              <w:t>3、内容不完整，描述简略得1分；</w:t>
            </w:r>
          </w:p>
          <w:p w14:paraId="4BAE0D79">
            <w:pPr>
              <w:wordWrap w:val="0"/>
              <w:snapToGrid w:val="0"/>
              <w:rPr>
                <w:rFonts w:hint="default" w:ascii="Times New Roman" w:hAnsi="Times New Roman" w:cs="Times New Roman"/>
                <w:highlight w:val="none"/>
              </w:rPr>
            </w:pPr>
            <w:r>
              <w:rPr>
                <w:rFonts w:hint="default" w:ascii="Times New Roman" w:hAnsi="Times New Roman" w:cs="Times New Roman"/>
                <w:highlight w:val="none"/>
              </w:rPr>
              <w:t>4、未提供不得分。</w:t>
            </w:r>
          </w:p>
        </w:tc>
      </w:tr>
    </w:tbl>
    <w:p w14:paraId="463806AE">
      <w:pPr>
        <w:wordWrap w:val="0"/>
        <w:rPr>
          <w:rFonts w:hint="default" w:ascii="Times New Roman" w:hAnsi="Times New Roman" w:cs="Times New Roman"/>
          <w:b/>
          <w:bCs/>
          <w:highlight w:val="none"/>
        </w:rPr>
      </w:pPr>
      <w:r>
        <w:rPr>
          <w:rFonts w:hint="default" w:ascii="Times New Roman" w:hAnsi="Times New Roman" w:cs="Times New Roman"/>
          <w:b/>
          <w:bCs/>
          <w:highlight w:val="none"/>
        </w:rPr>
        <w:t>注：</w:t>
      </w:r>
      <w:r>
        <w:rPr>
          <w:rFonts w:hint="default" w:ascii="Times New Roman" w:hAnsi="Times New Roman" w:cs="Times New Roman"/>
          <w:b/>
          <w:bCs/>
          <w:kern w:val="0"/>
          <w:highlight w:val="none"/>
        </w:rPr>
        <w:t>评分办法中要求材料均以原件扫描件为准，保证清晰可见。</w:t>
      </w:r>
    </w:p>
    <w:p w14:paraId="1AC3C8E0">
      <w:pPr>
        <w:wordWrap w:val="0"/>
        <w:ind w:firstLine="482" w:firstLineChars="200"/>
        <w:rPr>
          <w:rFonts w:hint="default" w:ascii="Times New Roman" w:hAnsi="Times New Roman" w:cs="Times New Roman"/>
          <w:highlight w:val="none"/>
        </w:rPr>
      </w:pPr>
      <w:r>
        <w:rPr>
          <w:rFonts w:hint="default" w:ascii="Times New Roman" w:hAnsi="Times New Roman" w:cs="Times New Roman"/>
          <w:b/>
          <w:highlight w:val="none"/>
        </w:rPr>
        <w:t>1.评标方法</w:t>
      </w:r>
    </w:p>
    <w:p w14:paraId="7A0C7D9F">
      <w:pPr>
        <w:wordWrap w:val="0"/>
        <w:ind w:firstLine="480" w:firstLineChars="200"/>
        <w:rPr>
          <w:rFonts w:hint="default" w:ascii="Times New Roman" w:hAnsi="Times New Roman" w:cs="Times New Roman"/>
          <w:highlight w:val="none"/>
        </w:rPr>
      </w:pPr>
      <w:r>
        <w:rPr>
          <w:rFonts w:hint="default" w:ascii="Times New Roman" w:hAnsi="Times New Roman" w:cs="Times New Roman"/>
          <w:highlight w:val="none"/>
        </w:rPr>
        <w:t>（1）本次评标采用综合评分法。</w:t>
      </w:r>
    </w:p>
    <w:p w14:paraId="3BDF96A4">
      <w:pPr>
        <w:wordWrap w:val="0"/>
        <w:ind w:firstLine="480" w:firstLineChars="200"/>
        <w:rPr>
          <w:rFonts w:hint="default" w:ascii="Times New Roman" w:hAnsi="Times New Roman" w:cs="Times New Roman"/>
          <w:highlight w:val="none"/>
        </w:rPr>
      </w:pPr>
      <w:r>
        <w:rPr>
          <w:rFonts w:hint="default" w:ascii="Times New Roman" w:hAnsi="Times New Roman" w:cs="Times New Roman"/>
          <w:highlight w:val="none"/>
        </w:rPr>
        <w:t>（2）评标委员会对满足竞争性磋商文件实质性要求的投标文件，按照本章规定的评分标准进行打分并按得分由高到低顺序推荐中标候选人，但投标报价低于其成本的除外。评标结果按评审后得分由高到低顺序排列。得分相同的，按投标报价由低到高顺序排列；得分且响应报价相同的，按技术指标优劣顺序排列。</w:t>
      </w:r>
    </w:p>
    <w:p w14:paraId="1DEA169B">
      <w:pPr>
        <w:wordWrap w:val="0"/>
        <w:ind w:firstLine="480" w:firstLineChars="200"/>
        <w:rPr>
          <w:rFonts w:hint="default" w:ascii="Times New Roman" w:hAnsi="Times New Roman" w:cs="Times New Roman"/>
          <w:highlight w:val="none"/>
        </w:rPr>
      </w:pPr>
      <w:r>
        <w:rPr>
          <w:rFonts w:hint="default" w:ascii="Times New Roman" w:hAnsi="Times New Roman" w:cs="Times New Roman"/>
          <w:highlight w:val="none"/>
        </w:rPr>
        <w:t>投标文件满足竞争性磋商文件全部实质性要求，且按照评审因素的量化指标评审得分最高的投标人为排名第一的成交候选人。</w:t>
      </w:r>
    </w:p>
    <w:p w14:paraId="22C7F9A9">
      <w:pPr>
        <w:wordWrap w:val="0"/>
        <w:spacing w:line="500" w:lineRule="exact"/>
        <w:ind w:firstLine="482" w:firstLineChars="200"/>
        <w:rPr>
          <w:rFonts w:hint="default" w:ascii="Times New Roman" w:hAnsi="Times New Roman" w:cs="Times New Roman"/>
          <w:b/>
          <w:highlight w:val="none"/>
        </w:rPr>
      </w:pPr>
      <w:r>
        <w:rPr>
          <w:rFonts w:hint="default" w:ascii="Times New Roman" w:hAnsi="Times New Roman" w:cs="Times New Roman"/>
          <w:b/>
          <w:highlight w:val="none"/>
        </w:rPr>
        <w:t>2. 评审标准</w:t>
      </w:r>
    </w:p>
    <w:p w14:paraId="08BFC82F">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2.1 初步评审标准</w:t>
      </w:r>
    </w:p>
    <w:p w14:paraId="4A97EBDD">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2.1.1 符合性评审标准：见评标办法前附表。</w:t>
      </w:r>
    </w:p>
    <w:p w14:paraId="3E270F94">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2.1.2 响应性评审标准：见评标办法前附表。</w:t>
      </w:r>
    </w:p>
    <w:p w14:paraId="17A41E77">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2.2 分值构成与评分标准</w:t>
      </w:r>
    </w:p>
    <w:p w14:paraId="4A0DF2AC">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2.2.1 分值构成</w:t>
      </w:r>
    </w:p>
    <w:p w14:paraId="11358B78">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（1）投标报价的权重占30%</w:t>
      </w:r>
    </w:p>
    <w:p w14:paraId="2A033939">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（2）技术部分的权重占50%</w:t>
      </w:r>
    </w:p>
    <w:p w14:paraId="501AA1CA">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（3）综合部分的权重占20%</w:t>
      </w:r>
    </w:p>
    <w:p w14:paraId="0169ACE3">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2.2.2 评标基准价计算</w:t>
      </w:r>
    </w:p>
    <w:p w14:paraId="2814DE13">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评标基准价计算方法：见评标办法前附表。</w:t>
      </w:r>
    </w:p>
    <w:p w14:paraId="44DE5027">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2.2.3 评分标准</w:t>
      </w:r>
    </w:p>
    <w:p w14:paraId="3DBB848B">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见评标办法前附表。</w:t>
      </w:r>
    </w:p>
    <w:p w14:paraId="25D2AE04">
      <w:pPr>
        <w:wordWrap w:val="0"/>
        <w:spacing w:line="500" w:lineRule="exact"/>
        <w:ind w:firstLine="482" w:firstLineChars="200"/>
        <w:rPr>
          <w:rFonts w:hint="default" w:ascii="Times New Roman" w:hAnsi="Times New Roman" w:cs="Times New Roman"/>
          <w:b/>
          <w:highlight w:val="none"/>
        </w:rPr>
      </w:pPr>
      <w:r>
        <w:rPr>
          <w:rFonts w:hint="default" w:ascii="Times New Roman" w:hAnsi="Times New Roman" w:cs="Times New Roman"/>
          <w:b/>
          <w:highlight w:val="none"/>
        </w:rPr>
        <w:t>3. 评标程序</w:t>
      </w:r>
    </w:p>
    <w:p w14:paraId="7F79F9BB">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3.1 初步评审</w:t>
      </w:r>
    </w:p>
    <w:p w14:paraId="63D5C269">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3.1.1招标人根据本章规定得资格评审办法对供应商进行资格审查，通过资格审查得供应商由评标委员会依据本章规定的评审标准对投标文件进行符合性评审、响应性评审。有一项不符合评审标准的，将被否决投标。</w:t>
      </w:r>
    </w:p>
    <w:p w14:paraId="2684147D">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3.1.2 投标供应商有以下情形之一的，其投标将予以否决投标：</w:t>
      </w:r>
    </w:p>
    <w:p w14:paraId="4C787317">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（1）串通投标或弄虚作假或有其他违法行为的；</w:t>
      </w:r>
    </w:p>
    <w:p w14:paraId="31A6BCC9">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（2）不按评标委员会要求澄清、说明或补正的。</w:t>
      </w:r>
    </w:p>
    <w:p w14:paraId="7E650EA7">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3.1.3投标报价有算术错误的，评标委员会按以下原则对投标报价进行修正，修正的价格经投标供应商书面确认后具有约束力。投标供应商不接受修正价格的，其投标不予评审。</w:t>
      </w:r>
    </w:p>
    <w:p w14:paraId="33F2EB81">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投标文件中的大写金额与小写金额不一致的，以大写金额为准；</w:t>
      </w:r>
    </w:p>
    <w:p w14:paraId="4EA2DD1E">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总价金额与依据单价计算出的结果不一致的，以单价金额为准修正总价，但单价金额小数点有明显错误的除外。</w:t>
      </w:r>
    </w:p>
    <w:p w14:paraId="687379ED">
      <w:pPr>
        <w:wordWrap w:val="0"/>
        <w:spacing w:line="500" w:lineRule="exact"/>
        <w:ind w:firstLine="482" w:firstLineChars="200"/>
        <w:rPr>
          <w:rFonts w:hint="default" w:ascii="Times New Roman" w:hAnsi="Times New Roman" w:cs="Times New Roman"/>
          <w:b/>
          <w:highlight w:val="none"/>
        </w:rPr>
      </w:pPr>
      <w:r>
        <w:rPr>
          <w:rFonts w:hint="default" w:ascii="Times New Roman" w:hAnsi="Times New Roman" w:cs="Times New Roman"/>
          <w:b/>
          <w:highlight w:val="none"/>
        </w:rPr>
        <w:t>3.2 详细评审</w:t>
      </w:r>
    </w:p>
    <w:p w14:paraId="271CAC5B">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3.2.1 评标委员会按本章第2.2款规定的量化因素和分值进行打分，并计算出综合评分。</w:t>
      </w:r>
    </w:p>
    <w:p w14:paraId="6DB43559">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3.2.2 评分分值计算保留小数点后两位，小数点后第三位“四舍五入”。</w:t>
      </w:r>
    </w:p>
    <w:p w14:paraId="7D57595D">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3.2.3投标供应商的报价明显低于其他投标报价，或者在设有最高限价时明显低于最高限价，使得其投标报价可能低于其个别成本的，应当要求该投标供应商作出书面说明并提供相应的证明材料。投标供应商不能合理说明或者不能提供相应证明材料的，由评标委员会认定该投标供应商以低于成本报价竞标，其投标将予以否决处理。</w:t>
      </w:r>
    </w:p>
    <w:p w14:paraId="6D444DFB">
      <w:pPr>
        <w:wordWrap w:val="0"/>
        <w:spacing w:line="500" w:lineRule="exact"/>
        <w:ind w:firstLine="482" w:firstLineChars="200"/>
        <w:rPr>
          <w:rFonts w:hint="default" w:ascii="Times New Roman" w:hAnsi="Times New Roman" w:cs="Times New Roman"/>
          <w:b/>
          <w:highlight w:val="none"/>
        </w:rPr>
      </w:pPr>
      <w:r>
        <w:rPr>
          <w:rFonts w:hint="default" w:ascii="Times New Roman" w:hAnsi="Times New Roman" w:cs="Times New Roman"/>
          <w:b/>
          <w:highlight w:val="none"/>
        </w:rPr>
        <w:t>3.3 投标文件的澄清和补正</w:t>
      </w:r>
    </w:p>
    <w:p w14:paraId="369F90C5">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3.3.1在评标过程中，评标委员会可以书面形式要求投标供应商对所提交投标文件中不明确的内容进行书面澄清或说明，或者对细微偏差进行补正。评标委员会不接受投标供应商主动提出的澄清、说明或补正。</w:t>
      </w:r>
    </w:p>
    <w:p w14:paraId="2CDF2311">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3.3.2 澄清、说明和补正不得改变投标文件的实质性内容（算术性错误修正的除外）。投标供应商的书面澄清、说明和补正属于投标文件的组成部分。</w:t>
      </w:r>
    </w:p>
    <w:p w14:paraId="60C68C3C">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3.3.3 评标委员会对投标供应商提交的澄清、说明或补正有疑问的，可以要求投标供应商进一步澄清、说明或补正，直至满足评标委员会的要求。</w:t>
      </w:r>
    </w:p>
    <w:p w14:paraId="5C43D942">
      <w:pPr>
        <w:wordWrap w:val="0"/>
        <w:spacing w:line="500" w:lineRule="exact"/>
        <w:ind w:firstLine="482" w:firstLineChars="200"/>
        <w:rPr>
          <w:rFonts w:hint="default" w:ascii="Times New Roman" w:hAnsi="Times New Roman" w:cs="Times New Roman"/>
          <w:b/>
          <w:highlight w:val="none"/>
        </w:rPr>
      </w:pPr>
      <w:r>
        <w:rPr>
          <w:rFonts w:hint="default" w:ascii="Times New Roman" w:hAnsi="Times New Roman" w:cs="Times New Roman"/>
          <w:b/>
          <w:highlight w:val="none"/>
        </w:rPr>
        <w:t>3.4</w:t>
      </w:r>
      <w:r>
        <w:rPr>
          <w:rFonts w:hint="default" w:ascii="Times New Roman" w:hAnsi="Times New Roman" w:cs="Times New Roman"/>
          <w:b/>
          <w:bCs/>
          <w:highlight w:val="none"/>
        </w:rPr>
        <w:t>评标结果</w:t>
      </w:r>
    </w:p>
    <w:p w14:paraId="32B46548">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3.4.1 除第二章“投标人须知”前附表授权直接确定中标人外，评标委员会按照得分由高到低的顺序推荐中标候选人。</w:t>
      </w:r>
    </w:p>
    <w:p w14:paraId="7CA10474">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3.4.2 采购代理机构应当在评标结束后2个工作日内将评标报告送采购人；</w:t>
      </w:r>
    </w:p>
    <w:p w14:paraId="41D81695">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3.4.3 采购人应当自收到评标报告之日起5个工作日内，在评标报告确定的中标候选人名单中按顺序确定中标人。中标候选人并列的，由采购人或者采购人委托评标委员会按照竞争性磋商文件规定的方式确定中标人；竞争性磋商文件未规定的，采取随机抽取的方式确定。</w:t>
      </w:r>
    </w:p>
    <w:p w14:paraId="5BC77C4E">
      <w:pPr>
        <w:pStyle w:val="8"/>
        <w:widowControl w:val="0"/>
        <w:wordWrap w:val="0"/>
        <w:spacing w:before="0" w:beforeAutospacing="0" w:after="0" w:afterAutospacing="0" w:line="48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3.4.4 采购人在收到评标报告5 个工作日内未按评标报告推荐的中标候选人顺序确定中标人，又不能说明合法理由的，视同按评标报告推荐的顺序确定排名第一的中标候选人为中标人。</w:t>
      </w:r>
    </w:p>
    <w:p w14:paraId="6DE12FCC">
      <w:pPr>
        <w:pStyle w:val="2"/>
        <w:wordWrap w:val="0"/>
        <w:rPr>
          <w:rFonts w:hint="default" w:ascii="Times New Roman" w:hAnsi="Times New Roman" w:cs="Times New Roman"/>
          <w:sz w:val="40"/>
          <w:highlight w:val="none"/>
        </w:rPr>
      </w:pPr>
      <w:bookmarkStart w:id="213" w:name="_Toc517179005"/>
      <w:bookmarkEnd w:id="213"/>
      <w:bookmarkStart w:id="214" w:name="_Toc23845"/>
      <w:bookmarkStart w:id="215" w:name="_Toc528078064"/>
    </w:p>
    <w:p w14:paraId="20962F4D">
      <w:pPr>
        <w:rPr>
          <w:rFonts w:hint="default" w:ascii="Times New Roman" w:hAnsi="Times New Roman" w:cs="Times New Roman"/>
          <w:highlight w:val="none"/>
        </w:rPr>
      </w:pPr>
    </w:p>
    <w:p w14:paraId="59A0FD03">
      <w:pPr>
        <w:pStyle w:val="11"/>
        <w:rPr>
          <w:rFonts w:hint="default" w:ascii="Times New Roman" w:hAnsi="Times New Roman" w:cs="Times New Roman"/>
          <w:highlight w:val="none"/>
        </w:rPr>
      </w:pPr>
    </w:p>
    <w:p w14:paraId="7004852E">
      <w:pPr>
        <w:pStyle w:val="11"/>
        <w:rPr>
          <w:rFonts w:hint="default" w:ascii="Times New Roman" w:hAnsi="Times New Roman" w:cs="Times New Roman"/>
          <w:highlight w:val="none"/>
        </w:rPr>
      </w:pPr>
    </w:p>
    <w:p w14:paraId="440094D1">
      <w:pPr>
        <w:pStyle w:val="11"/>
        <w:rPr>
          <w:rFonts w:hint="default" w:ascii="Times New Roman" w:hAnsi="Times New Roman" w:cs="Times New Roman"/>
          <w:highlight w:val="none"/>
        </w:rPr>
      </w:pPr>
    </w:p>
    <w:p w14:paraId="087DD846">
      <w:pPr>
        <w:pStyle w:val="11"/>
        <w:rPr>
          <w:rFonts w:hint="default" w:ascii="Times New Roman" w:hAnsi="Times New Roman" w:cs="Times New Roman"/>
          <w:highlight w:val="none"/>
        </w:rPr>
      </w:pPr>
    </w:p>
    <w:p w14:paraId="27D3C8F7">
      <w:pPr>
        <w:pStyle w:val="11"/>
        <w:rPr>
          <w:rFonts w:hint="default" w:ascii="Times New Roman" w:hAnsi="Times New Roman" w:cs="Times New Roman"/>
          <w:highlight w:val="none"/>
        </w:rPr>
      </w:pPr>
    </w:p>
    <w:p w14:paraId="30777F90">
      <w:pPr>
        <w:pStyle w:val="11"/>
        <w:rPr>
          <w:rFonts w:hint="default" w:ascii="Times New Roman" w:hAnsi="Times New Roman" w:cs="Times New Roman"/>
          <w:highlight w:val="none"/>
        </w:rPr>
      </w:pPr>
    </w:p>
    <w:p w14:paraId="28279F16">
      <w:pPr>
        <w:pStyle w:val="11"/>
        <w:rPr>
          <w:rFonts w:hint="default" w:ascii="Times New Roman" w:hAnsi="Times New Roman" w:cs="Times New Roman"/>
          <w:highlight w:val="none"/>
        </w:rPr>
      </w:pPr>
    </w:p>
    <w:p w14:paraId="7B10529F">
      <w:pPr>
        <w:pStyle w:val="11"/>
        <w:rPr>
          <w:rFonts w:hint="default" w:ascii="Times New Roman" w:hAnsi="Times New Roman" w:cs="Times New Roman"/>
          <w:highlight w:val="none"/>
        </w:rPr>
      </w:pPr>
    </w:p>
    <w:p w14:paraId="3DC28E54">
      <w:pPr>
        <w:pStyle w:val="11"/>
        <w:rPr>
          <w:rFonts w:hint="default" w:ascii="Times New Roman" w:hAnsi="Times New Roman" w:cs="Times New Roman"/>
          <w:highlight w:val="none"/>
        </w:rPr>
      </w:pPr>
    </w:p>
    <w:p w14:paraId="4B0F4F17">
      <w:pPr>
        <w:pStyle w:val="11"/>
        <w:rPr>
          <w:rFonts w:hint="default" w:ascii="Times New Roman" w:hAnsi="Times New Roman" w:cs="Times New Roman"/>
          <w:highlight w:val="none"/>
        </w:rPr>
      </w:pPr>
    </w:p>
    <w:p w14:paraId="27323927">
      <w:pPr>
        <w:pStyle w:val="11"/>
        <w:rPr>
          <w:rFonts w:hint="default" w:ascii="Times New Roman" w:hAnsi="Times New Roman" w:cs="Times New Roman"/>
          <w:highlight w:val="none"/>
        </w:rPr>
      </w:pPr>
    </w:p>
    <w:p w14:paraId="507944B9">
      <w:pPr>
        <w:pStyle w:val="11"/>
        <w:rPr>
          <w:rFonts w:hint="default" w:ascii="Times New Roman" w:hAnsi="Times New Roman" w:cs="Times New Roman"/>
          <w:highlight w:val="none"/>
        </w:rPr>
      </w:pPr>
    </w:p>
    <w:p w14:paraId="7E4AD719">
      <w:pPr>
        <w:pStyle w:val="11"/>
        <w:rPr>
          <w:rFonts w:hint="default" w:ascii="Times New Roman" w:hAnsi="Times New Roman" w:cs="Times New Roman"/>
          <w:highlight w:val="none"/>
        </w:rPr>
      </w:pPr>
    </w:p>
    <w:p w14:paraId="4C8FA411">
      <w:pPr>
        <w:pStyle w:val="11"/>
        <w:rPr>
          <w:rFonts w:hint="default" w:ascii="Times New Roman" w:hAnsi="Times New Roman" w:cs="Times New Roman"/>
          <w:highlight w:val="none"/>
        </w:rPr>
      </w:pPr>
    </w:p>
    <w:p w14:paraId="5FCEE3B0">
      <w:pPr>
        <w:pStyle w:val="11"/>
        <w:rPr>
          <w:rFonts w:hint="default" w:ascii="Times New Roman" w:hAnsi="Times New Roman" w:cs="Times New Roman"/>
          <w:highlight w:val="none"/>
        </w:rPr>
      </w:pPr>
    </w:p>
    <w:p w14:paraId="7DAAD489">
      <w:pPr>
        <w:pStyle w:val="11"/>
        <w:rPr>
          <w:rFonts w:hint="default" w:ascii="Times New Roman" w:hAnsi="Times New Roman" w:cs="Times New Roman"/>
          <w:highlight w:val="none"/>
        </w:rPr>
      </w:pPr>
    </w:p>
    <w:p w14:paraId="07289E17">
      <w:pPr>
        <w:pStyle w:val="11"/>
        <w:rPr>
          <w:rFonts w:hint="default" w:ascii="Times New Roman" w:hAnsi="Times New Roman" w:cs="Times New Roman"/>
          <w:highlight w:val="none"/>
        </w:rPr>
      </w:pPr>
    </w:p>
    <w:p w14:paraId="4331D3FB">
      <w:pPr>
        <w:pStyle w:val="11"/>
        <w:rPr>
          <w:rFonts w:hint="default" w:ascii="Times New Roman" w:hAnsi="Times New Roman" w:cs="Times New Roman"/>
          <w:highlight w:val="none"/>
        </w:rPr>
      </w:pPr>
    </w:p>
    <w:p w14:paraId="42E2565B">
      <w:pPr>
        <w:pStyle w:val="11"/>
        <w:rPr>
          <w:rFonts w:hint="default" w:ascii="Times New Roman" w:hAnsi="Times New Roman" w:cs="Times New Roman"/>
          <w:highlight w:val="none"/>
        </w:rPr>
      </w:pPr>
    </w:p>
    <w:p w14:paraId="4F4D112C">
      <w:pPr>
        <w:pStyle w:val="11"/>
        <w:rPr>
          <w:rFonts w:hint="default" w:ascii="Times New Roman" w:hAnsi="Times New Roman" w:cs="Times New Roman"/>
          <w:highlight w:val="none"/>
        </w:rPr>
      </w:pPr>
    </w:p>
    <w:p w14:paraId="1F5B568F">
      <w:pPr>
        <w:pStyle w:val="11"/>
        <w:rPr>
          <w:rFonts w:hint="default" w:ascii="Times New Roman" w:hAnsi="Times New Roman" w:cs="Times New Roman"/>
          <w:highlight w:val="none"/>
        </w:rPr>
      </w:pPr>
    </w:p>
    <w:p w14:paraId="527C93F5">
      <w:pPr>
        <w:pStyle w:val="11"/>
        <w:rPr>
          <w:rFonts w:hint="default" w:ascii="Times New Roman" w:hAnsi="Times New Roman" w:cs="Times New Roman"/>
          <w:highlight w:val="none"/>
        </w:rPr>
      </w:pPr>
    </w:p>
    <w:p w14:paraId="53F69396">
      <w:pPr>
        <w:pStyle w:val="11"/>
        <w:rPr>
          <w:rFonts w:hint="default" w:ascii="Times New Roman" w:hAnsi="Times New Roman" w:cs="Times New Roman"/>
          <w:highlight w:val="none"/>
        </w:rPr>
      </w:pPr>
    </w:p>
    <w:p w14:paraId="625DB013">
      <w:pPr>
        <w:wordWrap w:val="0"/>
        <w:rPr>
          <w:rFonts w:hint="default" w:ascii="Times New Roman" w:hAnsi="Times New Roman" w:cs="Times New Roman"/>
          <w:highlight w:val="none"/>
        </w:rPr>
      </w:pPr>
    </w:p>
    <w:p w14:paraId="5120682D">
      <w:pPr>
        <w:pStyle w:val="11"/>
        <w:wordWrap w:val="0"/>
        <w:rPr>
          <w:rFonts w:hint="default" w:ascii="Times New Roman" w:hAnsi="Times New Roman" w:cs="Times New Roman"/>
          <w:highlight w:val="none"/>
        </w:rPr>
      </w:pPr>
    </w:p>
    <w:p w14:paraId="0094172B">
      <w:pPr>
        <w:pStyle w:val="11"/>
        <w:wordWrap w:val="0"/>
        <w:rPr>
          <w:rFonts w:hint="default" w:ascii="Times New Roman" w:hAnsi="Times New Roman" w:cs="Times New Roman"/>
          <w:highlight w:val="none"/>
        </w:rPr>
      </w:pPr>
    </w:p>
    <w:p w14:paraId="1677EC1B">
      <w:pPr>
        <w:pStyle w:val="2"/>
        <w:rPr>
          <w:rFonts w:hint="default" w:ascii="Times New Roman" w:hAnsi="Times New Roman" w:cs="Times New Roman"/>
          <w:sz w:val="40"/>
          <w:highlight w:val="none"/>
        </w:rPr>
      </w:pPr>
      <w:r>
        <w:rPr>
          <w:rFonts w:hint="default" w:ascii="Times New Roman" w:hAnsi="Times New Roman" w:cs="Times New Roman"/>
          <w:sz w:val="40"/>
          <w:highlight w:val="none"/>
        </w:rPr>
        <w:t>第四章合同条款及格式</w:t>
      </w:r>
    </w:p>
    <w:bookmarkEnd w:id="214"/>
    <w:p w14:paraId="558AFD42">
      <w:pPr>
        <w:pStyle w:val="8"/>
        <w:widowControl w:val="0"/>
        <w:wordWrap w:val="0"/>
        <w:spacing w:line="480" w:lineRule="exact"/>
        <w:jc w:val="center"/>
        <w:rPr>
          <w:rFonts w:hint="default" w:ascii="Times New Roman" w:hAnsi="Times New Roman" w:cs="Times New Roman"/>
          <w:highlight w:val="none"/>
        </w:rPr>
      </w:pPr>
      <w:r>
        <w:rPr>
          <w:rFonts w:hint="default" w:ascii="Times New Roman" w:hAnsi="Times New Roman" w:cs="Times New Roman"/>
          <w:highlight w:val="none"/>
        </w:rPr>
        <w:t>（主要条款）</w:t>
      </w:r>
    </w:p>
    <w:p w14:paraId="2C53851D">
      <w:pPr>
        <w:pStyle w:val="8"/>
        <w:widowControl w:val="0"/>
        <w:wordWrap w:val="0"/>
        <w:spacing w:before="0" w:beforeAutospacing="0" w:after="0" w:afterAutospacing="0" w:line="480" w:lineRule="exact"/>
        <w:jc w:val="center"/>
        <w:rPr>
          <w:rFonts w:hint="default" w:ascii="Times New Roman" w:hAnsi="Times New Roman" w:cs="Times New Roman"/>
          <w:highlight w:val="none"/>
        </w:rPr>
      </w:pPr>
      <w:r>
        <w:rPr>
          <w:rFonts w:hint="default" w:ascii="Times New Roman" w:hAnsi="Times New Roman" w:cs="Times New Roman"/>
          <w:highlight w:val="none"/>
        </w:rPr>
        <w:t>（采购人可根据采购项目的实际情况增减条款和内容）</w:t>
      </w:r>
    </w:p>
    <w:p w14:paraId="59F1D0FF">
      <w:pPr>
        <w:pStyle w:val="8"/>
        <w:widowControl w:val="0"/>
        <w:wordWrap w:val="0"/>
        <w:spacing w:before="0" w:beforeAutospacing="0" w:after="0" w:afterAutospacing="0" w:line="480" w:lineRule="exact"/>
        <w:jc w:val="center"/>
        <w:rPr>
          <w:rFonts w:hint="default" w:ascii="Times New Roman" w:hAnsi="Times New Roman" w:cs="Times New Roman"/>
          <w:highlight w:val="none"/>
        </w:rPr>
      </w:pPr>
      <w:r>
        <w:rPr>
          <w:rFonts w:hint="default" w:ascii="Times New Roman" w:hAnsi="Times New Roman" w:cs="Times New Roman"/>
          <w:highlight w:val="none"/>
        </w:rPr>
        <w:t>（合同格式仅供参考）</w:t>
      </w:r>
    </w:p>
    <w:p w14:paraId="7CCEC6A7">
      <w:pPr>
        <w:pStyle w:val="8"/>
        <w:widowControl w:val="0"/>
        <w:wordWrap w:val="0"/>
        <w:spacing w:before="0" w:beforeAutospacing="0" w:after="0" w:afterAutospacing="0" w:line="460" w:lineRule="exact"/>
        <w:rPr>
          <w:rFonts w:hint="default" w:ascii="Times New Roman" w:hAnsi="Times New Roman" w:eastAsia="宋体" w:cs="Times New Roman"/>
          <w:highlight w:val="none"/>
          <w:lang w:val="en-US" w:eastAsia="zh-CN"/>
        </w:rPr>
      </w:pPr>
      <w:r>
        <w:rPr>
          <w:rFonts w:hint="default" w:ascii="Times New Roman" w:hAnsi="Times New Roman" w:cs="Times New Roman"/>
          <w:highlight w:val="none"/>
        </w:rPr>
        <w:t>甲  方：</w:t>
      </w:r>
      <w:r>
        <w:rPr>
          <w:rFonts w:hint="default" w:ascii="Times New Roman" w:hAnsi="Times New Roman" w:cs="Times New Roman"/>
          <w:highlight w:val="none"/>
          <w:lang w:val="en-US" w:eastAsia="zh-CN"/>
        </w:rPr>
        <w:t>渑池县张村镇人民政府</w:t>
      </w:r>
    </w:p>
    <w:p w14:paraId="39FB0F09">
      <w:pPr>
        <w:pStyle w:val="8"/>
        <w:widowControl w:val="0"/>
        <w:wordWrap w:val="0"/>
        <w:spacing w:before="0" w:beforeAutospacing="0" w:after="0" w:afterAutospacing="0" w:line="460" w:lineRule="exact"/>
        <w:rPr>
          <w:rFonts w:hint="default" w:ascii="Times New Roman" w:hAnsi="Times New Roman" w:cs="Times New Roman"/>
          <w:highlight w:val="none"/>
        </w:rPr>
      </w:pPr>
      <w:r>
        <w:rPr>
          <w:rFonts w:hint="default" w:ascii="Times New Roman" w:hAnsi="Times New Roman" w:cs="Times New Roman"/>
          <w:highlight w:val="none"/>
        </w:rPr>
        <w:t xml:space="preserve">乙  方： </w:t>
      </w:r>
    </w:p>
    <w:p w14:paraId="064A0800">
      <w:pPr>
        <w:pStyle w:val="8"/>
        <w:widowControl w:val="0"/>
        <w:wordWrap w:val="0"/>
        <w:spacing w:before="0" w:beforeAutospacing="0" w:after="0" w:afterAutospacing="0"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 xml:space="preserve">甲方名称根据的批复，组织对***项目进行竞争性磋商，招标编号（），于年月日通过竞争性磋商，确定乙方为***项目中标人。为了保护供需各方合法权益,根据《中华人民共和国政府采购法》、《中华人民共和国合同法》等相关法律、法规的规定，并严格遵循政府采购项目采购文件的相关规定，经甲乙双方协商一致，订立本合同。 </w:t>
      </w:r>
    </w:p>
    <w:p w14:paraId="1ABCDB5C">
      <w:pPr>
        <w:pStyle w:val="8"/>
        <w:widowControl w:val="0"/>
        <w:wordWrap w:val="0"/>
        <w:spacing w:before="0" w:beforeAutospacing="0" w:after="0" w:afterAutospacing="0"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一、项目概况、合同金额（详见报价表，附后）</w:t>
      </w:r>
    </w:p>
    <w:p w14:paraId="04C8BFD0">
      <w:pPr>
        <w:pStyle w:val="8"/>
        <w:widowControl w:val="0"/>
        <w:wordWrap w:val="0"/>
        <w:spacing w:before="0" w:beforeAutospacing="0" w:after="0" w:afterAutospacing="0"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1.项目编号：。</w:t>
      </w:r>
    </w:p>
    <w:p w14:paraId="08999AA6">
      <w:pPr>
        <w:pStyle w:val="8"/>
        <w:widowControl w:val="0"/>
        <w:wordWrap w:val="0"/>
        <w:spacing w:before="0" w:beforeAutospacing="0" w:after="0" w:afterAutospacing="0"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2.项目名称：。</w:t>
      </w:r>
    </w:p>
    <w:p w14:paraId="57359611">
      <w:pPr>
        <w:pStyle w:val="8"/>
        <w:widowControl w:val="0"/>
        <w:wordWrap w:val="0"/>
        <w:spacing w:before="0" w:beforeAutospacing="0" w:after="0" w:afterAutospacing="0"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3.具体内容：（详见乙方报价表）</w:t>
      </w:r>
    </w:p>
    <w:p w14:paraId="3C9CF8A8">
      <w:pPr>
        <w:pStyle w:val="8"/>
        <w:widowControl w:val="0"/>
        <w:wordWrap w:val="0"/>
        <w:spacing w:before="0" w:beforeAutospacing="0" w:after="0" w:afterAutospacing="0"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4.合同金额：人民币元（大写：），以上价格以人民币结算。</w:t>
      </w:r>
    </w:p>
    <w:p w14:paraId="0930E04E">
      <w:pPr>
        <w:pStyle w:val="8"/>
        <w:widowControl w:val="0"/>
        <w:wordWrap w:val="0"/>
        <w:spacing w:before="0" w:beforeAutospacing="0" w:after="0" w:afterAutospacing="0"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二、付款方式</w:t>
      </w:r>
    </w:p>
    <w:p w14:paraId="438C9700">
      <w:pPr>
        <w:pStyle w:val="8"/>
        <w:widowControl w:val="0"/>
        <w:wordWrap w:val="0"/>
        <w:spacing w:before="0" w:beforeAutospacing="0" w:after="0" w:afterAutospacing="0"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三、交货时间、交货地点</w:t>
      </w:r>
    </w:p>
    <w:p w14:paraId="28768566">
      <w:pPr>
        <w:pStyle w:val="8"/>
        <w:widowControl w:val="0"/>
        <w:wordWrap w:val="0"/>
        <w:spacing w:before="0" w:beforeAutospacing="0" w:after="0" w:afterAutospacing="0"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1.交货时间：     年   月   日。</w:t>
      </w:r>
    </w:p>
    <w:p w14:paraId="06401A18">
      <w:pPr>
        <w:pStyle w:val="8"/>
        <w:widowControl w:val="0"/>
        <w:wordWrap w:val="0"/>
        <w:spacing w:before="0" w:beforeAutospacing="0" w:after="0" w:afterAutospacing="0"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2.交货地点：采购人指定地点</w:t>
      </w:r>
    </w:p>
    <w:p w14:paraId="13FF6E06">
      <w:pPr>
        <w:pStyle w:val="8"/>
        <w:widowControl w:val="0"/>
        <w:wordWrap w:val="0"/>
        <w:spacing w:before="0" w:beforeAutospacing="0" w:after="0" w:afterAutospacing="0"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四、履约验收</w:t>
      </w:r>
    </w:p>
    <w:p w14:paraId="0B8A8DD7">
      <w:pPr>
        <w:pStyle w:val="8"/>
        <w:widowControl w:val="0"/>
        <w:wordWrap w:val="0"/>
        <w:spacing w:before="0" w:beforeAutospacing="0" w:after="0" w:afterAutospacing="0"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1.乙方提供的产品为原装正品，各项指标符合出产国检测标准和出厂标准，各项技术参数符合竞争性磋商文件要求和乙方响应文件承诺。</w:t>
      </w:r>
    </w:p>
    <w:p w14:paraId="5D33F899">
      <w:pPr>
        <w:pStyle w:val="8"/>
        <w:widowControl w:val="0"/>
        <w:wordWrap w:val="0"/>
        <w:spacing w:before="0" w:beforeAutospacing="0" w:after="0" w:afterAutospacing="0"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2.乙方所交产品不符合规定或质量不合格的，由乙方负责包换，并承担换货而支付的一切费用。乙方不能调换的，按不能交货处理。</w:t>
      </w:r>
    </w:p>
    <w:p w14:paraId="5E93C904">
      <w:pPr>
        <w:pStyle w:val="8"/>
        <w:widowControl w:val="0"/>
        <w:wordWrap w:val="0"/>
        <w:spacing w:before="0" w:beforeAutospacing="0" w:after="0" w:afterAutospacing="0"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3.乙方应保证所提供的设备不侵犯第三方的专利权、商标权、著作权或其他知识产权。若乙方的行为侵犯了第三方的前述权利，并造成了第三方追究甲方的责任，甲方为此所受到的损失，应由乙方承担。</w:t>
      </w:r>
    </w:p>
    <w:p w14:paraId="5C4BE6B4">
      <w:pPr>
        <w:pStyle w:val="8"/>
        <w:widowControl w:val="0"/>
        <w:wordWrap w:val="0"/>
        <w:spacing w:before="0" w:beforeAutospacing="0" w:after="0" w:afterAutospacing="0"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4.甲方按国家相关标准和本竞争性磋商文件的相关要求自行组织有关专业人员验收。</w:t>
      </w:r>
    </w:p>
    <w:p w14:paraId="2B0C527A">
      <w:pPr>
        <w:pStyle w:val="8"/>
        <w:widowControl w:val="0"/>
        <w:wordWrap w:val="0"/>
        <w:spacing w:before="0" w:beforeAutospacing="0" w:after="0" w:afterAutospacing="0"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5.验收内容：所采购的数量、参数标准、规格和质量。</w:t>
      </w:r>
    </w:p>
    <w:p w14:paraId="44DDB1F0">
      <w:pPr>
        <w:pStyle w:val="8"/>
        <w:widowControl w:val="0"/>
        <w:wordWrap w:val="0"/>
        <w:spacing w:before="0" w:beforeAutospacing="0" w:after="0" w:afterAutospacing="0"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五、保修条款、售后服务</w:t>
      </w:r>
    </w:p>
    <w:p w14:paraId="75C32DB2">
      <w:pPr>
        <w:pStyle w:val="8"/>
        <w:widowControl w:val="0"/>
        <w:wordWrap w:val="0"/>
        <w:spacing w:before="0" w:beforeAutospacing="0" w:after="0" w:afterAutospacing="0"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严格遵守售后服务承诺，质保期为年（若乙方响应文件中承诺的质保期超过年的，以乙方响应文件中承诺的质保期为准）。凡在质保期内，产品出现质量问题，须免费维修，并对产品质量实行“国家规定的三包”服务。</w:t>
      </w:r>
    </w:p>
    <w:p w14:paraId="40730D05">
      <w:pPr>
        <w:pStyle w:val="8"/>
        <w:widowControl w:val="0"/>
        <w:wordWrap w:val="0"/>
        <w:spacing w:before="0" w:beforeAutospacing="0" w:after="0" w:afterAutospacing="0"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六、相关权利及义务</w:t>
      </w:r>
    </w:p>
    <w:p w14:paraId="71CBB231">
      <w:pPr>
        <w:pStyle w:val="8"/>
        <w:widowControl w:val="0"/>
        <w:wordWrap w:val="0"/>
        <w:spacing w:before="0" w:beforeAutospacing="0" w:after="0" w:afterAutospacing="0"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1.甲方在验收时对不符合竞争性磋商文件要求的产品有权拒绝接收和追究违约责任。</w:t>
      </w:r>
    </w:p>
    <w:p w14:paraId="56AC7E86">
      <w:pPr>
        <w:pStyle w:val="8"/>
        <w:widowControl w:val="0"/>
        <w:wordWrap w:val="0"/>
        <w:spacing w:before="0" w:beforeAutospacing="0" w:after="0" w:afterAutospacing="0"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2.甲方有权监督乙方的售后服务，并对乙方的售后服务不符合响应文件承诺内容时加以指出乃至追究合同责任。</w:t>
      </w:r>
    </w:p>
    <w:p w14:paraId="78279ECD">
      <w:pPr>
        <w:pStyle w:val="8"/>
        <w:widowControl w:val="0"/>
        <w:wordWrap w:val="0"/>
        <w:spacing w:before="0" w:beforeAutospacing="0" w:after="0" w:afterAutospacing="0"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3.甲方在合同规定期限内协助履行付款责任。</w:t>
      </w:r>
    </w:p>
    <w:p w14:paraId="170B12FF">
      <w:pPr>
        <w:pStyle w:val="8"/>
        <w:widowControl w:val="0"/>
        <w:wordWrap w:val="0"/>
        <w:spacing w:before="0" w:beforeAutospacing="0" w:after="0" w:afterAutospacing="0"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4.甲方对乙方的技术及商业机密予以保密。</w:t>
      </w:r>
    </w:p>
    <w:p w14:paraId="18A61534">
      <w:pPr>
        <w:pStyle w:val="8"/>
        <w:widowControl w:val="0"/>
        <w:wordWrap w:val="0"/>
        <w:spacing w:before="0" w:beforeAutospacing="0" w:after="0" w:afterAutospacing="0"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5.乙方有权按照合同要求及时支付相应合同款项。</w:t>
      </w:r>
    </w:p>
    <w:p w14:paraId="285E3E75">
      <w:pPr>
        <w:pStyle w:val="8"/>
        <w:widowControl w:val="0"/>
        <w:wordWrap w:val="0"/>
        <w:spacing w:before="0" w:beforeAutospacing="0" w:after="0" w:afterAutospacing="0"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6.乙方有义务按响应文件中的售后服务承诺提供良好的服务。</w:t>
      </w:r>
    </w:p>
    <w:p w14:paraId="6637A217">
      <w:pPr>
        <w:pStyle w:val="8"/>
        <w:widowControl w:val="0"/>
        <w:wordWrap w:val="0"/>
        <w:spacing w:before="0" w:beforeAutospacing="0" w:after="0" w:afterAutospacing="0"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七、违约责任</w:t>
      </w:r>
    </w:p>
    <w:p w14:paraId="171354EC">
      <w:pPr>
        <w:pStyle w:val="8"/>
        <w:widowControl w:val="0"/>
        <w:wordWrap w:val="0"/>
        <w:spacing w:before="0" w:beforeAutospacing="0" w:after="0" w:afterAutospacing="0"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甲乙双方均应遵守本合同，如有违约，将赔偿因违约给对方造成的经济损失，并向对方支付本合同总额5%的违约金。若因乙方原因在合同规定期限内无法交货，甲方有权终止合同。甲方将视情况在延迟交货期内每天按合同总额3‰的标准收取违约金，并提请政府采购监管部门将其列入不良行为记录。因不可抗力所导致的交货及付款延迟等按照《中华人民共和国合同法》有关条文及本合同第八条处理。</w:t>
      </w:r>
    </w:p>
    <w:p w14:paraId="78B0F0F3">
      <w:pPr>
        <w:pStyle w:val="8"/>
        <w:widowControl w:val="0"/>
        <w:wordWrap w:val="0"/>
        <w:spacing w:before="0" w:beforeAutospacing="0" w:after="0" w:afterAutospacing="0"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八、不可抗力</w:t>
      </w:r>
    </w:p>
    <w:p w14:paraId="06F66305">
      <w:pPr>
        <w:pStyle w:val="8"/>
        <w:widowControl w:val="0"/>
        <w:wordWrap w:val="0"/>
        <w:spacing w:before="0" w:beforeAutospacing="0" w:after="0" w:afterAutospacing="0"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甲方由于不可抗力的原因不能履行合同时，应及时向乙方通报不能履行或不能完全履行的理由；乙方由于不可抗力的原因不能履行合同时，应在交货时间到期以前及时向甲方通报不能履行或不能完全履行的理由；在取得有关主管机关证明以后，可以签订延期履行、部分履行补充合同或者不履行合同，并根据情况可部分或全部免予承担违约责任。</w:t>
      </w:r>
    </w:p>
    <w:p w14:paraId="2B105CDD">
      <w:pPr>
        <w:pStyle w:val="8"/>
        <w:widowControl w:val="0"/>
        <w:wordWrap w:val="0"/>
        <w:spacing w:before="0" w:beforeAutospacing="0" w:after="0" w:afterAutospacing="0"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九、争议</w:t>
      </w:r>
    </w:p>
    <w:p w14:paraId="58D53BAE">
      <w:pPr>
        <w:pStyle w:val="8"/>
        <w:widowControl w:val="0"/>
        <w:wordWrap w:val="0"/>
        <w:spacing w:before="0" w:beforeAutospacing="0" w:after="0" w:afterAutospacing="0"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双方本着友好合作的态度，对合同履行过程中发生的违约行为进行及时的协商解决，如不能协商解决可向甲方所在地人民法院提起诉讼。</w:t>
      </w:r>
    </w:p>
    <w:p w14:paraId="50AA2053">
      <w:pPr>
        <w:pStyle w:val="8"/>
        <w:widowControl w:val="0"/>
        <w:wordWrap w:val="0"/>
        <w:spacing w:before="0" w:beforeAutospacing="0" w:after="0" w:afterAutospacing="0"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十、其它</w:t>
      </w:r>
    </w:p>
    <w:p w14:paraId="4C156E7E">
      <w:pPr>
        <w:pStyle w:val="8"/>
        <w:widowControl w:val="0"/>
        <w:wordWrap w:val="0"/>
        <w:spacing w:before="0" w:beforeAutospacing="0" w:after="0" w:afterAutospacing="0"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1.本合同一式陆份，甲方叁份，乙方叁份。</w:t>
      </w:r>
    </w:p>
    <w:p w14:paraId="3887FDC5">
      <w:pPr>
        <w:pStyle w:val="8"/>
        <w:widowControl w:val="0"/>
        <w:wordWrap w:val="0"/>
        <w:spacing w:before="0" w:beforeAutospacing="0" w:after="0" w:afterAutospacing="0"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2.本合同自双方签订之日起生效。</w:t>
      </w:r>
    </w:p>
    <w:p w14:paraId="2D84B2E3">
      <w:pPr>
        <w:pStyle w:val="8"/>
        <w:widowControl w:val="0"/>
        <w:wordWrap w:val="0"/>
        <w:spacing w:before="0" w:beforeAutospacing="0" w:after="0" w:afterAutospacing="0"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3.本项目竞争性磋商文件、响应文件等是本合同的附件，与合同具有同等的法律效力。</w:t>
      </w:r>
    </w:p>
    <w:p w14:paraId="59513CBA">
      <w:pPr>
        <w:pStyle w:val="8"/>
        <w:widowControl w:val="0"/>
        <w:wordWrap w:val="0"/>
        <w:spacing w:before="0" w:beforeAutospacing="0" w:after="0" w:afterAutospacing="0"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4.其它未尽事宜，由甲乙双方友好协商解决，并参照《中华人民共和国合同法》有关条款执行。</w:t>
      </w:r>
    </w:p>
    <w:p w14:paraId="7C8077C9">
      <w:pPr>
        <w:pStyle w:val="8"/>
        <w:widowControl w:val="0"/>
        <w:wordWrap w:val="0"/>
        <w:spacing w:before="0" w:beforeAutospacing="0" w:after="0" w:afterAutospacing="0"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委托人（盖章）：                     受托人（盖章）：</w:t>
      </w:r>
    </w:p>
    <w:p w14:paraId="63D0295B">
      <w:pPr>
        <w:pStyle w:val="8"/>
        <w:widowControl w:val="0"/>
        <w:wordWrap w:val="0"/>
        <w:spacing w:before="0" w:beforeAutospacing="0" w:after="0" w:afterAutospacing="0"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法定代表人（签字或盖章）：           法定代表人（签字或盖章）：</w:t>
      </w:r>
    </w:p>
    <w:p w14:paraId="2A1DC19F">
      <w:pPr>
        <w:pStyle w:val="8"/>
        <w:widowControl w:val="0"/>
        <w:wordWrap w:val="0"/>
        <w:spacing w:before="0" w:beforeAutospacing="0" w:after="0" w:afterAutospacing="0"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或授权委托人（签字或盖章）：         或授权委托人（签字或盖章）：</w:t>
      </w:r>
    </w:p>
    <w:p w14:paraId="20336704">
      <w:pPr>
        <w:pStyle w:val="8"/>
        <w:widowControl w:val="0"/>
        <w:wordWrap w:val="0"/>
        <w:spacing w:before="0" w:beforeAutospacing="0" w:after="0" w:afterAutospacing="0"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单位地址：                          单位地址：</w:t>
      </w:r>
    </w:p>
    <w:p w14:paraId="720781E0">
      <w:pPr>
        <w:pStyle w:val="8"/>
        <w:widowControl w:val="0"/>
        <w:wordWrap w:val="0"/>
        <w:spacing w:before="0" w:beforeAutospacing="0" w:after="0" w:afterAutospacing="0"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邮政编码：                          邮政编码：</w:t>
      </w:r>
    </w:p>
    <w:p w14:paraId="0627A5AF">
      <w:pPr>
        <w:pStyle w:val="8"/>
        <w:widowControl w:val="0"/>
        <w:wordWrap w:val="0"/>
        <w:spacing w:before="0" w:beforeAutospacing="0" w:after="0" w:afterAutospacing="0"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联系电话：                          联系电话：</w:t>
      </w:r>
    </w:p>
    <w:p w14:paraId="362522D8">
      <w:pPr>
        <w:pStyle w:val="8"/>
        <w:widowControl w:val="0"/>
        <w:wordWrap w:val="0"/>
        <w:spacing w:before="0" w:beforeAutospacing="0" w:after="0" w:afterAutospacing="0"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传    真：                          传    真：</w:t>
      </w:r>
    </w:p>
    <w:p w14:paraId="5E720BA0">
      <w:pPr>
        <w:pStyle w:val="8"/>
        <w:widowControl w:val="0"/>
        <w:wordWrap w:val="0"/>
        <w:spacing w:before="0" w:beforeAutospacing="0" w:after="0" w:afterAutospacing="0"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电子信箱：                          电子信箱：</w:t>
      </w:r>
    </w:p>
    <w:p w14:paraId="3E4A2310">
      <w:pPr>
        <w:pStyle w:val="8"/>
        <w:widowControl w:val="0"/>
        <w:wordWrap w:val="0"/>
        <w:spacing w:before="0" w:beforeAutospacing="0" w:after="0" w:afterAutospacing="0"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开户银行：                          开户银行：</w:t>
      </w:r>
    </w:p>
    <w:p w14:paraId="26B49EBE">
      <w:pPr>
        <w:pStyle w:val="8"/>
        <w:widowControl w:val="0"/>
        <w:wordWrap w:val="0"/>
        <w:spacing w:before="0" w:beforeAutospacing="0" w:after="0" w:afterAutospacing="0" w:line="46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账    号：                          账    号：</w:t>
      </w:r>
    </w:p>
    <w:p w14:paraId="3C20C131">
      <w:pPr>
        <w:pStyle w:val="4"/>
        <w:wordWrap w:val="0"/>
        <w:ind w:left="0" w:leftChars="0"/>
        <w:jc w:val="center"/>
        <w:rPr>
          <w:rFonts w:hint="default" w:ascii="Times New Roman" w:hAnsi="Times New Roman" w:cs="Times New Roman"/>
          <w:b/>
          <w:kern w:val="44"/>
          <w:sz w:val="40"/>
          <w:szCs w:val="44"/>
          <w:highlight w:val="none"/>
        </w:rPr>
      </w:pPr>
      <w:bookmarkStart w:id="216" w:name="_Toc27145"/>
      <w:r>
        <w:rPr>
          <w:rFonts w:hint="default" w:ascii="Times New Roman" w:hAnsi="Times New Roman" w:cs="Times New Roman"/>
          <w:highlight w:val="none"/>
        </w:rPr>
        <w:br w:type="page"/>
      </w:r>
      <w:r>
        <w:rPr>
          <w:rFonts w:hint="default" w:ascii="Times New Roman" w:hAnsi="Times New Roman" w:cs="Times New Roman"/>
          <w:b/>
          <w:kern w:val="44"/>
          <w:sz w:val="40"/>
          <w:szCs w:val="44"/>
          <w:highlight w:val="none"/>
        </w:rPr>
        <w:t>第五章 采购需求</w:t>
      </w:r>
      <w:bookmarkEnd w:id="216"/>
    </w:p>
    <w:bookmarkEnd w:id="215"/>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276"/>
        <w:gridCol w:w="4961"/>
        <w:gridCol w:w="709"/>
        <w:gridCol w:w="759"/>
      </w:tblGrid>
      <w:tr w14:paraId="2989C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621F33D2">
            <w:pPr>
              <w:spacing w:line="276" w:lineRule="auto"/>
              <w:jc w:val="center"/>
              <w:rPr>
                <w:rFonts w:hint="default" w:ascii="Times New Roman" w:hAnsi="Times New Roman" w:cs="Times New Roman"/>
                <w:highlight w:val="none"/>
              </w:rPr>
            </w:pPr>
            <w:r>
              <w:rPr>
                <w:rFonts w:hint="default" w:ascii="Times New Roman" w:hAnsi="Times New Roman" w:cs="Times New Roman"/>
                <w:highlight w:val="none"/>
              </w:rPr>
              <w:t>序号</w:t>
            </w:r>
          </w:p>
        </w:tc>
        <w:tc>
          <w:tcPr>
            <w:tcW w:w="1276" w:type="dxa"/>
            <w:noWrap w:val="0"/>
            <w:vAlign w:val="center"/>
          </w:tcPr>
          <w:p w14:paraId="3F8E89BB">
            <w:pPr>
              <w:spacing w:line="276" w:lineRule="auto"/>
              <w:jc w:val="center"/>
              <w:rPr>
                <w:rFonts w:hint="default" w:ascii="Times New Roman" w:hAnsi="Times New Roman" w:cs="Times New Roman"/>
                <w:highlight w:val="none"/>
              </w:rPr>
            </w:pPr>
            <w:r>
              <w:rPr>
                <w:rFonts w:hint="default" w:ascii="Times New Roman" w:hAnsi="Times New Roman" w:cs="Times New Roman"/>
                <w:highlight w:val="none"/>
              </w:rPr>
              <w:t>产品名称</w:t>
            </w:r>
          </w:p>
        </w:tc>
        <w:tc>
          <w:tcPr>
            <w:tcW w:w="4961" w:type="dxa"/>
            <w:noWrap w:val="0"/>
            <w:vAlign w:val="center"/>
          </w:tcPr>
          <w:p w14:paraId="02040188">
            <w:pPr>
              <w:spacing w:line="276" w:lineRule="auto"/>
              <w:jc w:val="center"/>
              <w:rPr>
                <w:rFonts w:hint="default" w:ascii="Times New Roman" w:hAnsi="Times New Roman" w:cs="Times New Roman"/>
                <w:highlight w:val="none"/>
              </w:rPr>
            </w:pPr>
            <w:r>
              <w:rPr>
                <w:rFonts w:hint="default" w:ascii="Times New Roman" w:hAnsi="Times New Roman" w:cs="Times New Roman"/>
                <w:highlight w:val="none"/>
              </w:rPr>
              <w:t>技术参数</w:t>
            </w:r>
          </w:p>
        </w:tc>
        <w:tc>
          <w:tcPr>
            <w:tcW w:w="709" w:type="dxa"/>
            <w:noWrap w:val="0"/>
            <w:vAlign w:val="center"/>
          </w:tcPr>
          <w:p w14:paraId="43F6B0A6">
            <w:pPr>
              <w:spacing w:line="276" w:lineRule="auto"/>
              <w:jc w:val="center"/>
              <w:rPr>
                <w:rFonts w:hint="default" w:ascii="Times New Roman" w:hAnsi="Times New Roman" w:cs="Times New Roman"/>
                <w:highlight w:val="none"/>
              </w:rPr>
            </w:pPr>
            <w:r>
              <w:rPr>
                <w:rFonts w:hint="default" w:ascii="Times New Roman" w:hAnsi="Times New Roman" w:cs="Times New Roman"/>
                <w:highlight w:val="none"/>
              </w:rPr>
              <w:t>单位</w:t>
            </w:r>
          </w:p>
        </w:tc>
        <w:tc>
          <w:tcPr>
            <w:tcW w:w="759" w:type="dxa"/>
            <w:noWrap w:val="0"/>
            <w:vAlign w:val="center"/>
          </w:tcPr>
          <w:p w14:paraId="2D46F447">
            <w:pPr>
              <w:spacing w:line="276" w:lineRule="auto"/>
              <w:jc w:val="center"/>
              <w:rPr>
                <w:rFonts w:hint="default" w:ascii="Times New Roman" w:hAnsi="Times New Roman" w:cs="Times New Roman"/>
                <w:highlight w:val="none"/>
              </w:rPr>
            </w:pPr>
            <w:r>
              <w:rPr>
                <w:rFonts w:hint="default" w:ascii="Times New Roman" w:hAnsi="Times New Roman" w:cs="Times New Roman"/>
                <w:highlight w:val="none"/>
              </w:rPr>
              <w:t>数量</w:t>
            </w:r>
          </w:p>
        </w:tc>
      </w:tr>
      <w:tr w14:paraId="460D1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0447B752">
            <w:pPr>
              <w:spacing w:line="276" w:lineRule="auto"/>
              <w:jc w:val="center"/>
              <w:rPr>
                <w:rFonts w:hint="default" w:ascii="Times New Roman" w:hAnsi="Times New Roman" w:cs="Times New Roman"/>
                <w:highlight w:val="none"/>
              </w:rPr>
            </w:pPr>
            <w:r>
              <w:rPr>
                <w:rFonts w:hint="default" w:ascii="Times New Roman" w:hAnsi="Times New Roman" w:cs="Times New Roman"/>
                <w:highlight w:val="none"/>
              </w:rPr>
              <w:t>1</w:t>
            </w:r>
          </w:p>
        </w:tc>
        <w:tc>
          <w:tcPr>
            <w:tcW w:w="1276" w:type="dxa"/>
            <w:noWrap w:val="0"/>
            <w:vAlign w:val="center"/>
          </w:tcPr>
          <w:p w14:paraId="3A1668F7">
            <w:pPr>
              <w:rPr>
                <w:rFonts w:hint="default" w:ascii="Times New Roman" w:hAnsi="Times New Roman" w:eastAsia="黑体" w:cs="Times New Roman"/>
                <w:b w:val="0"/>
                <w:bCs w:val="0"/>
                <w:color w:val="000000"/>
                <w:sz w:val="24"/>
                <w:szCs w:val="24"/>
                <w:highlight w:val="none"/>
              </w:rPr>
            </w:pPr>
            <w:r>
              <w:rPr>
                <w:rFonts w:hint="default" w:ascii="Times New Roman" w:hAnsi="Times New Roman" w:eastAsia="黑体" w:cs="Times New Roman"/>
                <w:b w:val="0"/>
                <w:bCs w:val="0"/>
                <w:color w:val="000000"/>
                <w:sz w:val="24"/>
                <w:szCs w:val="24"/>
                <w:highlight w:val="none"/>
              </w:rPr>
              <w:t>履带式全喂入谷物联合收割机</w:t>
            </w:r>
          </w:p>
          <w:p w14:paraId="6E1FD8A9">
            <w:pPr>
              <w:spacing w:line="276" w:lineRule="auto"/>
              <w:jc w:val="center"/>
              <w:rPr>
                <w:rFonts w:hint="default" w:ascii="Times New Roman" w:hAnsi="Times New Roman" w:cs="Times New Roman"/>
                <w:sz w:val="24"/>
                <w:szCs w:val="24"/>
                <w:highlight w:val="none"/>
              </w:rPr>
            </w:pPr>
          </w:p>
        </w:tc>
        <w:tc>
          <w:tcPr>
            <w:tcW w:w="4961" w:type="dxa"/>
            <w:noWrap w:val="0"/>
            <w:vAlign w:val="center"/>
          </w:tcPr>
          <w:p w14:paraId="30091ADA">
            <w:pPr>
              <w:rPr>
                <w:rFonts w:hint="default" w:ascii="Times New Roman" w:hAnsi="Times New Roman" w:eastAsia="黑体" w:cs="Times New Roman"/>
                <w:b w:val="0"/>
                <w:bCs w:val="0"/>
                <w:color w:val="000000"/>
                <w:sz w:val="24"/>
                <w:szCs w:val="24"/>
                <w:highlight w:val="none"/>
              </w:rPr>
            </w:pPr>
          </w:p>
          <w:p w14:paraId="6AAF0F9F">
            <w:pPr>
              <w:numPr>
                <w:ilvl w:val="0"/>
                <w:numId w:val="2"/>
              </w:numPr>
              <w:rPr>
                <w:rFonts w:hint="default" w:ascii="Times New Roman" w:hAnsi="Times New Roman" w:eastAsia="宋体" w:cs="Times New Roman"/>
                <w:b w:val="0"/>
                <w:bCs w:val="0"/>
                <w:color w:val="000000"/>
                <w:sz w:val="24"/>
                <w:szCs w:val="24"/>
                <w:highlight w:val="none"/>
              </w:rPr>
            </w:pPr>
            <w:r>
              <w:rPr>
                <w:rFonts w:hint="default" w:ascii="Times New Roman" w:hAnsi="Times New Roman" w:eastAsia="宋体" w:cs="Times New Roman"/>
                <w:b w:val="0"/>
                <w:bCs w:val="0"/>
                <w:color w:val="000000"/>
                <w:sz w:val="24"/>
                <w:szCs w:val="24"/>
                <w:highlight w:val="none"/>
              </w:rPr>
              <w:t>结构型式 / 自走履带式</w:t>
            </w:r>
          </w:p>
          <w:p w14:paraId="2D23E917">
            <w:pPr>
              <w:numPr>
                <w:ilvl w:val="0"/>
                <w:numId w:val="2"/>
              </w:numPr>
              <w:rPr>
                <w:rFonts w:hint="default" w:ascii="Times New Roman" w:hAnsi="Times New Roman" w:eastAsia="宋体" w:cs="Times New Roman"/>
                <w:b w:val="0"/>
                <w:bCs w:val="0"/>
                <w:color w:val="000000"/>
                <w:sz w:val="24"/>
                <w:szCs w:val="24"/>
                <w:highlight w:val="none"/>
              </w:rPr>
            </w:pPr>
            <w:r>
              <w:rPr>
                <w:rFonts w:hint="default" w:ascii="Times New Roman" w:hAnsi="Times New Roman" w:eastAsia="宋体" w:cs="Times New Roman"/>
                <w:b w:val="0"/>
                <w:bCs w:val="0"/>
                <w:color w:val="000000"/>
                <w:sz w:val="24"/>
                <w:szCs w:val="24"/>
                <w:highlight w:val="none"/>
              </w:rPr>
              <w:t>配套发动机结构型式 / 立式、直列、水冷、四冲程</w:t>
            </w:r>
          </w:p>
          <w:p w14:paraId="46FB59BC">
            <w:pPr>
              <w:numPr>
                <w:ilvl w:val="0"/>
                <w:numId w:val="2"/>
              </w:numPr>
              <w:rPr>
                <w:rFonts w:hint="default" w:ascii="Times New Roman" w:hAnsi="Times New Roman" w:eastAsia="宋体" w:cs="Times New Roman"/>
                <w:b w:val="0"/>
                <w:bCs w:val="0"/>
                <w:color w:val="000000"/>
                <w:sz w:val="24"/>
                <w:szCs w:val="24"/>
                <w:highlight w:val="none"/>
              </w:rPr>
            </w:pPr>
            <w:r>
              <w:rPr>
                <w:rFonts w:hint="default" w:ascii="Times New Roman" w:hAnsi="Times New Roman" w:eastAsia="宋体" w:cs="Times New Roman"/>
                <w:b w:val="0"/>
                <w:bCs w:val="0"/>
                <w:color w:val="000000"/>
                <w:sz w:val="24"/>
                <w:szCs w:val="24"/>
                <w:highlight w:val="none"/>
              </w:rPr>
              <w:t>配套发动机气缸数量</w:t>
            </w:r>
            <w:r>
              <w:rPr>
                <w:rFonts w:hint="default" w:ascii="Times New Roman" w:hAnsi="Times New Roman" w:eastAsia="宋体" w:cs="Times New Roman"/>
                <w:b w:val="0"/>
                <w:bCs w:val="0"/>
                <w:color w:val="000000"/>
                <w:sz w:val="24"/>
                <w:szCs w:val="24"/>
                <w:highlight w:val="none"/>
                <w:lang w:eastAsia="zh-CN"/>
              </w:rPr>
              <w:t>：</w:t>
            </w:r>
            <w:r>
              <w:rPr>
                <w:rFonts w:hint="default" w:ascii="Times New Roman" w:hAnsi="Times New Roman" w:eastAsia="宋体" w:cs="Times New Roman"/>
                <w:b w:val="0"/>
                <w:bCs w:val="0"/>
                <w:color w:val="000000"/>
                <w:sz w:val="24"/>
                <w:szCs w:val="24"/>
                <w:highlight w:val="none"/>
              </w:rPr>
              <w:t xml:space="preserve">缸 </w:t>
            </w:r>
            <w:r>
              <w:rPr>
                <w:rFonts w:hint="default" w:ascii="Times New Roman" w:hAnsi="Times New Roman" w:eastAsia="宋体" w:cs="Times New Roman"/>
                <w:b w:val="0"/>
                <w:bCs w:val="0"/>
                <w:color w:val="000000"/>
                <w:sz w:val="24"/>
                <w:szCs w:val="24"/>
                <w:highlight w:val="none"/>
                <w:lang w:val="en-US" w:eastAsia="zh-CN"/>
              </w:rPr>
              <w:t>≥</w:t>
            </w:r>
            <w:r>
              <w:rPr>
                <w:rFonts w:hint="default" w:ascii="Times New Roman" w:hAnsi="Times New Roman" w:eastAsia="宋体" w:cs="Times New Roman"/>
                <w:b w:val="0"/>
                <w:bCs w:val="0"/>
                <w:color w:val="000000"/>
                <w:sz w:val="24"/>
                <w:szCs w:val="24"/>
                <w:highlight w:val="none"/>
              </w:rPr>
              <w:t>4</w:t>
            </w:r>
          </w:p>
          <w:p w14:paraId="1353E36C">
            <w:pPr>
              <w:numPr>
                <w:ilvl w:val="0"/>
                <w:numId w:val="2"/>
              </w:numPr>
              <w:rPr>
                <w:rFonts w:hint="default" w:ascii="Times New Roman" w:hAnsi="Times New Roman" w:eastAsia="宋体" w:cs="Times New Roman"/>
                <w:b w:val="0"/>
                <w:bCs w:val="0"/>
                <w:color w:val="000000"/>
                <w:sz w:val="24"/>
                <w:szCs w:val="24"/>
                <w:highlight w:val="none"/>
              </w:rPr>
            </w:pPr>
            <w:r>
              <w:rPr>
                <w:rFonts w:hint="default" w:ascii="Times New Roman" w:hAnsi="Times New Roman" w:eastAsia="宋体" w:cs="Times New Roman"/>
                <w:b w:val="0"/>
                <w:bCs w:val="0"/>
                <w:color w:val="000000"/>
                <w:sz w:val="24"/>
                <w:szCs w:val="24"/>
                <w:highlight w:val="none"/>
              </w:rPr>
              <w:t xml:space="preserve">割台工作幅宽 mm </w:t>
            </w:r>
            <w:r>
              <w:rPr>
                <w:rFonts w:hint="default" w:ascii="Times New Roman" w:hAnsi="Times New Roman" w:eastAsia="宋体" w:cs="Times New Roman"/>
                <w:b w:val="0"/>
                <w:bCs w:val="0"/>
                <w:color w:val="000000"/>
                <w:sz w:val="24"/>
                <w:szCs w:val="24"/>
                <w:highlight w:val="none"/>
                <w:lang w:eastAsia="zh-CN"/>
              </w:rPr>
              <w:t>：</w:t>
            </w:r>
            <w:r>
              <w:rPr>
                <w:rFonts w:hint="default" w:ascii="Times New Roman" w:hAnsi="Times New Roman" w:eastAsia="宋体" w:cs="Times New Roman"/>
                <w:b w:val="0"/>
                <w:bCs w:val="0"/>
                <w:color w:val="000000"/>
                <w:sz w:val="24"/>
                <w:szCs w:val="24"/>
                <w:highlight w:val="none"/>
                <w:lang w:val="en-US" w:eastAsia="zh-CN"/>
              </w:rPr>
              <w:t>≥</w:t>
            </w:r>
            <w:r>
              <w:rPr>
                <w:rFonts w:hint="default" w:ascii="Times New Roman" w:hAnsi="Times New Roman" w:eastAsia="宋体" w:cs="Times New Roman"/>
                <w:b w:val="0"/>
                <w:bCs w:val="0"/>
                <w:color w:val="000000"/>
                <w:sz w:val="24"/>
                <w:szCs w:val="24"/>
                <w:highlight w:val="none"/>
              </w:rPr>
              <w:t>2</w:t>
            </w:r>
            <w:r>
              <w:rPr>
                <w:rFonts w:hint="default" w:ascii="Times New Roman" w:hAnsi="Times New Roman" w:eastAsia="宋体" w:cs="Times New Roman"/>
                <w:b w:val="0"/>
                <w:bCs w:val="0"/>
                <w:color w:val="000000"/>
                <w:sz w:val="24"/>
                <w:szCs w:val="24"/>
                <w:highlight w:val="none"/>
                <w:lang w:val="en-US" w:eastAsia="zh-CN"/>
              </w:rPr>
              <w:t>2</w:t>
            </w:r>
            <w:r>
              <w:rPr>
                <w:rFonts w:hint="default" w:ascii="Times New Roman" w:hAnsi="Times New Roman" w:eastAsia="宋体" w:cs="Times New Roman"/>
                <w:b w:val="0"/>
                <w:bCs w:val="0"/>
                <w:color w:val="000000"/>
                <w:sz w:val="24"/>
                <w:szCs w:val="24"/>
                <w:highlight w:val="none"/>
              </w:rPr>
              <w:t>00</w:t>
            </w:r>
          </w:p>
          <w:p w14:paraId="2588BDD6">
            <w:pPr>
              <w:numPr>
                <w:ilvl w:val="0"/>
                <w:numId w:val="2"/>
              </w:numPr>
              <w:tabs>
                <w:tab w:val="left" w:pos="5351"/>
              </w:tabs>
              <w:rPr>
                <w:rFonts w:hint="default" w:ascii="Times New Roman" w:hAnsi="Times New Roman" w:eastAsia="宋体" w:cs="Times New Roman"/>
                <w:b w:val="0"/>
                <w:bCs w:val="0"/>
                <w:color w:val="000000"/>
                <w:sz w:val="24"/>
                <w:szCs w:val="24"/>
                <w:highlight w:val="none"/>
              </w:rPr>
            </w:pPr>
            <w:r>
              <w:rPr>
                <w:rFonts w:hint="default" w:ascii="Times New Roman" w:hAnsi="Times New Roman" w:eastAsia="宋体" w:cs="Times New Roman"/>
                <w:b w:val="0"/>
                <w:bCs w:val="0"/>
                <w:color w:val="000000"/>
                <w:sz w:val="24"/>
                <w:szCs w:val="24"/>
                <w:highlight w:val="none"/>
              </w:rPr>
              <w:t xml:space="preserve">喂入量 kg/s </w:t>
            </w:r>
            <w:r>
              <w:rPr>
                <w:rFonts w:hint="default" w:ascii="Times New Roman" w:hAnsi="Times New Roman" w:eastAsia="宋体" w:cs="Times New Roman"/>
                <w:b w:val="0"/>
                <w:bCs w:val="0"/>
                <w:color w:val="000000"/>
                <w:sz w:val="24"/>
                <w:szCs w:val="24"/>
                <w:highlight w:val="none"/>
                <w:lang w:val="en-US" w:eastAsia="zh-CN"/>
              </w:rPr>
              <w:t>≥</w:t>
            </w:r>
            <w:r>
              <w:rPr>
                <w:rFonts w:hint="default" w:ascii="Times New Roman" w:hAnsi="Times New Roman" w:eastAsia="宋体" w:cs="Times New Roman"/>
                <w:b w:val="0"/>
                <w:bCs w:val="0"/>
                <w:color w:val="000000"/>
                <w:sz w:val="24"/>
                <w:szCs w:val="24"/>
                <w:highlight w:val="none"/>
              </w:rPr>
              <w:t xml:space="preserve"> 8 </w:t>
            </w:r>
            <w:r>
              <w:rPr>
                <w:rFonts w:hint="default" w:ascii="Times New Roman" w:hAnsi="Times New Roman" w:eastAsia="宋体" w:cs="Times New Roman"/>
                <w:b w:val="0"/>
                <w:bCs w:val="0"/>
                <w:color w:val="000000"/>
                <w:sz w:val="24"/>
                <w:szCs w:val="24"/>
                <w:highlight w:val="none"/>
                <w:lang w:eastAsia="zh-CN"/>
              </w:rPr>
              <w:tab/>
            </w:r>
          </w:p>
          <w:p w14:paraId="5A2DD3C8">
            <w:pPr>
              <w:numPr>
                <w:ilvl w:val="0"/>
                <w:numId w:val="2"/>
              </w:numPr>
              <w:rPr>
                <w:rFonts w:hint="default" w:ascii="Times New Roman" w:hAnsi="Times New Roman" w:eastAsia="宋体" w:cs="Times New Roman"/>
                <w:b w:val="0"/>
                <w:bCs w:val="0"/>
                <w:color w:val="000000"/>
                <w:sz w:val="24"/>
                <w:szCs w:val="24"/>
                <w:highlight w:val="none"/>
              </w:rPr>
            </w:pPr>
            <w:r>
              <w:rPr>
                <w:rFonts w:hint="default" w:ascii="Times New Roman" w:hAnsi="Times New Roman" w:eastAsia="宋体" w:cs="Times New Roman"/>
                <w:b w:val="0"/>
                <w:bCs w:val="0"/>
                <w:color w:val="000000"/>
                <w:sz w:val="24"/>
                <w:szCs w:val="24"/>
                <w:highlight w:val="none"/>
              </w:rPr>
              <w:t>作业速度 km/h 1～8</w:t>
            </w:r>
          </w:p>
          <w:p w14:paraId="4A08F16F">
            <w:pPr>
              <w:numPr>
                <w:ilvl w:val="0"/>
                <w:numId w:val="2"/>
              </w:numPr>
              <w:rPr>
                <w:rFonts w:hint="default" w:ascii="Times New Roman" w:hAnsi="Times New Roman" w:eastAsia="宋体" w:cs="Times New Roman"/>
                <w:b w:val="0"/>
                <w:bCs w:val="0"/>
                <w:color w:val="000000"/>
                <w:sz w:val="24"/>
                <w:szCs w:val="24"/>
                <w:highlight w:val="none"/>
              </w:rPr>
            </w:pPr>
            <w:r>
              <w:rPr>
                <w:rFonts w:hint="default" w:ascii="Times New Roman" w:hAnsi="Times New Roman" w:eastAsia="宋体" w:cs="Times New Roman"/>
                <w:b w:val="0"/>
                <w:bCs w:val="0"/>
                <w:color w:val="000000"/>
                <w:sz w:val="24"/>
                <w:szCs w:val="24"/>
                <w:highlight w:val="none"/>
              </w:rPr>
              <w:t>作业小时生产率 hm2/h 0.5～0.8</w:t>
            </w:r>
          </w:p>
          <w:p w14:paraId="53712315">
            <w:pPr>
              <w:numPr>
                <w:ilvl w:val="0"/>
                <w:numId w:val="2"/>
              </w:numPr>
              <w:rPr>
                <w:rFonts w:hint="default" w:ascii="Times New Roman" w:hAnsi="Times New Roman" w:eastAsia="宋体" w:cs="Times New Roman"/>
                <w:b w:val="0"/>
                <w:bCs w:val="0"/>
                <w:color w:val="000000"/>
                <w:sz w:val="24"/>
                <w:szCs w:val="24"/>
                <w:highlight w:val="none"/>
              </w:rPr>
            </w:pPr>
            <w:r>
              <w:rPr>
                <w:rFonts w:hint="default" w:ascii="Times New Roman" w:hAnsi="Times New Roman" w:eastAsia="宋体" w:cs="Times New Roman"/>
                <w:b w:val="0"/>
                <w:bCs w:val="0"/>
                <w:color w:val="000000"/>
                <w:sz w:val="24"/>
                <w:szCs w:val="24"/>
                <w:highlight w:val="none"/>
              </w:rPr>
              <w:t>履带节数</w:t>
            </w:r>
            <w:r>
              <w:rPr>
                <w:rFonts w:hint="default" w:ascii="Times New Roman" w:hAnsi="Times New Roman" w:eastAsia="宋体" w:cs="Times New Roman"/>
                <w:b w:val="0"/>
                <w:bCs w:val="0"/>
                <w:color w:val="000000"/>
                <w:sz w:val="24"/>
                <w:szCs w:val="24"/>
                <w:highlight w:val="none"/>
                <w:lang w:eastAsia="zh-CN"/>
              </w:rPr>
              <w:t>：</w:t>
            </w:r>
            <w:r>
              <w:rPr>
                <w:rFonts w:hint="default" w:ascii="Times New Roman" w:hAnsi="Times New Roman" w:eastAsia="宋体" w:cs="Times New Roman"/>
                <w:b w:val="0"/>
                <w:bCs w:val="0"/>
                <w:color w:val="000000"/>
                <w:sz w:val="24"/>
                <w:szCs w:val="24"/>
                <w:highlight w:val="none"/>
                <w:lang w:val="en-US" w:eastAsia="zh-CN"/>
              </w:rPr>
              <w:t>≥</w:t>
            </w:r>
            <w:r>
              <w:rPr>
                <w:rFonts w:hint="default" w:ascii="Times New Roman" w:hAnsi="Times New Roman" w:eastAsia="宋体" w:cs="Times New Roman"/>
                <w:b w:val="0"/>
                <w:bCs w:val="0"/>
                <w:color w:val="000000"/>
                <w:sz w:val="24"/>
                <w:szCs w:val="24"/>
                <w:highlight w:val="none"/>
              </w:rPr>
              <w:t>56</w:t>
            </w:r>
          </w:p>
          <w:p w14:paraId="0893BC46">
            <w:pPr>
              <w:spacing w:line="276" w:lineRule="auto"/>
              <w:rPr>
                <w:rFonts w:hint="default" w:ascii="Times New Roman" w:hAnsi="Times New Roman" w:cs="Times New Roman"/>
                <w:sz w:val="24"/>
                <w:szCs w:val="24"/>
                <w:highlight w:val="none"/>
              </w:rPr>
            </w:pPr>
          </w:p>
        </w:tc>
        <w:tc>
          <w:tcPr>
            <w:tcW w:w="709" w:type="dxa"/>
            <w:noWrap w:val="0"/>
            <w:vAlign w:val="center"/>
          </w:tcPr>
          <w:p w14:paraId="2E057401">
            <w:pPr>
              <w:spacing w:line="276" w:lineRule="auto"/>
              <w:jc w:val="center"/>
              <w:rPr>
                <w:rFonts w:hint="default" w:ascii="Times New Roman" w:hAnsi="Times New Roman" w:cs="Times New Roman"/>
                <w:highlight w:val="none"/>
              </w:rPr>
            </w:pPr>
            <w:r>
              <w:rPr>
                <w:rFonts w:hint="default" w:ascii="Times New Roman" w:hAnsi="Times New Roman" w:cs="Times New Roman"/>
                <w:highlight w:val="none"/>
              </w:rPr>
              <w:t>辆</w:t>
            </w:r>
          </w:p>
        </w:tc>
        <w:tc>
          <w:tcPr>
            <w:tcW w:w="759" w:type="dxa"/>
            <w:noWrap w:val="0"/>
            <w:vAlign w:val="center"/>
          </w:tcPr>
          <w:p w14:paraId="1BEDAE38">
            <w:pPr>
              <w:spacing w:line="276" w:lineRule="auto"/>
              <w:jc w:val="center"/>
              <w:rPr>
                <w:rFonts w:hint="default" w:ascii="Times New Roman" w:hAnsi="Times New Roman" w:cs="Times New Roman"/>
                <w:highlight w:val="none"/>
              </w:rPr>
            </w:pPr>
            <w:r>
              <w:rPr>
                <w:rFonts w:hint="default" w:ascii="Times New Roman" w:hAnsi="Times New Roman" w:cs="Times New Roman"/>
                <w:highlight w:val="none"/>
              </w:rPr>
              <w:t>1</w:t>
            </w:r>
          </w:p>
        </w:tc>
      </w:tr>
      <w:tr w14:paraId="5F39D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2D307374">
            <w:pPr>
              <w:spacing w:line="276" w:lineRule="auto"/>
              <w:jc w:val="center"/>
              <w:rPr>
                <w:rFonts w:hint="default" w:ascii="Times New Roman" w:hAnsi="Times New Roman" w:cs="Times New Roman"/>
                <w:highlight w:val="none"/>
              </w:rPr>
            </w:pPr>
            <w:r>
              <w:rPr>
                <w:rFonts w:hint="default" w:ascii="Times New Roman" w:hAnsi="Times New Roman" w:cs="Times New Roman"/>
                <w:highlight w:val="none"/>
              </w:rPr>
              <w:t>2</w:t>
            </w:r>
          </w:p>
        </w:tc>
        <w:tc>
          <w:tcPr>
            <w:tcW w:w="1276" w:type="dxa"/>
            <w:noWrap w:val="0"/>
            <w:vAlign w:val="center"/>
          </w:tcPr>
          <w:p w14:paraId="4FFB935F">
            <w:pPr>
              <w:numPr>
                <w:ilvl w:val="0"/>
                <w:numId w:val="0"/>
              </w:numPr>
              <w:rPr>
                <w:rFonts w:hint="default" w:ascii="Times New Roman" w:hAnsi="Times New Roman" w:eastAsia="黑体" w:cs="Times New Roman"/>
                <w:b w:val="0"/>
                <w:bCs w:val="0"/>
                <w:color w:val="000000"/>
                <w:sz w:val="24"/>
                <w:szCs w:val="24"/>
                <w:highlight w:val="none"/>
              </w:rPr>
            </w:pPr>
            <w:r>
              <w:rPr>
                <w:rFonts w:hint="default" w:ascii="Times New Roman" w:hAnsi="Times New Roman" w:eastAsia="黑体" w:cs="Times New Roman"/>
                <w:b w:val="0"/>
                <w:bCs w:val="0"/>
                <w:color w:val="000000"/>
                <w:sz w:val="24"/>
                <w:szCs w:val="24"/>
                <w:highlight w:val="none"/>
              </w:rPr>
              <w:t>自走式玉米收获机</w:t>
            </w:r>
          </w:p>
          <w:p w14:paraId="73BDB713">
            <w:pPr>
              <w:spacing w:line="276" w:lineRule="auto"/>
              <w:jc w:val="center"/>
              <w:rPr>
                <w:rFonts w:hint="default" w:ascii="Times New Roman" w:hAnsi="Times New Roman" w:cs="Times New Roman"/>
                <w:sz w:val="24"/>
                <w:szCs w:val="24"/>
                <w:highlight w:val="none"/>
              </w:rPr>
            </w:pPr>
          </w:p>
        </w:tc>
        <w:tc>
          <w:tcPr>
            <w:tcW w:w="4961" w:type="dxa"/>
            <w:noWrap w:val="0"/>
            <w:vAlign w:val="center"/>
          </w:tcPr>
          <w:p w14:paraId="59C32D18">
            <w:pPr>
              <w:numPr>
                <w:ilvl w:val="0"/>
                <w:numId w:val="0"/>
              </w:numPr>
              <w:rPr>
                <w:rFonts w:hint="default" w:ascii="Times New Roman" w:hAnsi="Times New Roman" w:eastAsia="黑体" w:cs="Times New Roman"/>
                <w:b w:val="0"/>
                <w:bCs w:val="0"/>
                <w:color w:val="000000"/>
                <w:sz w:val="24"/>
                <w:szCs w:val="24"/>
                <w:highlight w:val="none"/>
              </w:rPr>
            </w:pPr>
          </w:p>
          <w:p w14:paraId="4227AA7A">
            <w:pPr>
              <w:numPr>
                <w:ilvl w:val="0"/>
                <w:numId w:val="3"/>
              </w:numPr>
              <w:rPr>
                <w:rFonts w:hint="default" w:ascii="Times New Roman" w:hAnsi="Times New Roman" w:eastAsia="宋体" w:cs="Times New Roman"/>
                <w:b w:val="0"/>
                <w:bCs w:val="0"/>
                <w:color w:val="000000"/>
                <w:sz w:val="24"/>
                <w:szCs w:val="24"/>
                <w:highlight w:val="none"/>
              </w:rPr>
            </w:pPr>
            <w:r>
              <w:rPr>
                <w:rFonts w:hint="default" w:ascii="Times New Roman" w:hAnsi="Times New Roman" w:eastAsia="宋体" w:cs="Times New Roman"/>
                <w:b w:val="0"/>
                <w:bCs w:val="0"/>
                <w:color w:val="000000"/>
                <w:sz w:val="24"/>
                <w:szCs w:val="24"/>
                <w:highlight w:val="none"/>
              </w:rPr>
              <w:t xml:space="preserve">结构型式 </w:t>
            </w:r>
            <w:r>
              <w:rPr>
                <w:rFonts w:hint="default" w:ascii="Times New Roman" w:hAnsi="Times New Roman" w:eastAsia="宋体" w:cs="Times New Roman"/>
                <w:b w:val="0"/>
                <w:bCs w:val="0"/>
                <w:color w:val="000000"/>
                <w:sz w:val="24"/>
                <w:szCs w:val="24"/>
                <w:highlight w:val="none"/>
                <w:lang w:eastAsia="zh-CN"/>
              </w:rPr>
              <w:t>：</w:t>
            </w:r>
            <w:r>
              <w:rPr>
                <w:rFonts w:hint="default" w:ascii="Times New Roman" w:hAnsi="Times New Roman" w:eastAsia="宋体" w:cs="Times New Roman"/>
                <w:b w:val="0"/>
                <w:bCs w:val="0"/>
                <w:color w:val="000000"/>
                <w:sz w:val="24"/>
                <w:szCs w:val="24"/>
                <w:highlight w:val="none"/>
              </w:rPr>
              <w:t>轮式、摘穗、剥皮、秸秆还田</w:t>
            </w:r>
          </w:p>
          <w:p w14:paraId="0D1EF281">
            <w:pPr>
              <w:numPr>
                <w:ilvl w:val="0"/>
                <w:numId w:val="3"/>
              </w:numPr>
              <w:rPr>
                <w:rFonts w:hint="default" w:ascii="Times New Roman" w:hAnsi="Times New Roman" w:eastAsia="宋体" w:cs="Times New Roman"/>
                <w:b w:val="0"/>
                <w:bCs w:val="0"/>
                <w:color w:val="000000"/>
                <w:sz w:val="24"/>
                <w:szCs w:val="24"/>
                <w:highlight w:val="none"/>
                <w:lang w:val="en-US" w:eastAsia="zh-CN"/>
              </w:rPr>
            </w:pPr>
            <w:r>
              <w:rPr>
                <w:rFonts w:hint="default" w:ascii="Times New Roman" w:hAnsi="Times New Roman" w:eastAsia="宋体" w:cs="Times New Roman"/>
                <w:b w:val="0"/>
                <w:bCs w:val="0"/>
                <w:color w:val="000000"/>
                <w:sz w:val="24"/>
                <w:szCs w:val="24"/>
                <w:highlight w:val="none"/>
              </w:rPr>
              <w:t>配套发动机结构型式</w:t>
            </w:r>
            <w:r>
              <w:rPr>
                <w:rFonts w:hint="default" w:ascii="Times New Roman" w:hAnsi="Times New Roman" w:eastAsia="宋体" w:cs="Times New Roman"/>
                <w:b w:val="0"/>
                <w:bCs w:val="0"/>
                <w:color w:val="000000"/>
                <w:sz w:val="24"/>
                <w:szCs w:val="24"/>
                <w:highlight w:val="none"/>
                <w:lang w:eastAsia="zh-CN"/>
              </w:rPr>
              <w:t>：</w:t>
            </w:r>
            <w:r>
              <w:rPr>
                <w:rFonts w:hint="default" w:ascii="Times New Roman" w:hAnsi="Times New Roman" w:eastAsia="宋体" w:cs="Times New Roman"/>
                <w:b w:val="0"/>
                <w:bCs w:val="0"/>
                <w:color w:val="000000"/>
                <w:sz w:val="24"/>
                <w:szCs w:val="24"/>
                <w:highlight w:val="none"/>
              </w:rPr>
              <w:t>四冲程、直列、水冷、直喷</w:t>
            </w:r>
          </w:p>
          <w:p w14:paraId="00AA1A10">
            <w:pPr>
              <w:numPr>
                <w:ilvl w:val="0"/>
                <w:numId w:val="3"/>
              </w:numPr>
              <w:rPr>
                <w:rFonts w:hint="default" w:ascii="Times New Roman" w:hAnsi="Times New Roman" w:eastAsia="宋体" w:cs="Times New Roman"/>
                <w:b w:val="0"/>
                <w:bCs w:val="0"/>
                <w:color w:val="000000"/>
                <w:sz w:val="24"/>
                <w:szCs w:val="24"/>
                <w:highlight w:val="none"/>
                <w:lang w:val="en-US" w:eastAsia="zh-CN"/>
              </w:rPr>
            </w:pPr>
            <w:r>
              <w:rPr>
                <w:rFonts w:hint="default" w:ascii="Times New Roman" w:hAnsi="Times New Roman" w:eastAsia="宋体" w:cs="Times New Roman"/>
                <w:b w:val="0"/>
                <w:bCs w:val="0"/>
                <w:color w:val="000000"/>
                <w:sz w:val="24"/>
                <w:szCs w:val="24"/>
                <w:highlight w:val="none"/>
              </w:rPr>
              <w:t>配套发动机额定功率</w:t>
            </w:r>
            <w:r>
              <w:rPr>
                <w:rFonts w:hint="default" w:ascii="Times New Roman" w:hAnsi="Times New Roman" w:eastAsia="宋体" w:cs="Times New Roman"/>
                <w:b w:val="0"/>
                <w:bCs w:val="0"/>
                <w:color w:val="000000"/>
                <w:sz w:val="24"/>
                <w:szCs w:val="24"/>
                <w:highlight w:val="none"/>
                <w:lang w:eastAsia="zh-CN"/>
              </w:rPr>
              <w:t>：</w:t>
            </w:r>
            <w:r>
              <w:rPr>
                <w:rFonts w:hint="default" w:ascii="Times New Roman" w:hAnsi="Times New Roman" w:eastAsia="宋体" w:cs="Times New Roman"/>
                <w:b w:val="0"/>
                <w:bCs w:val="0"/>
                <w:color w:val="000000"/>
                <w:sz w:val="24"/>
                <w:szCs w:val="24"/>
                <w:highlight w:val="none"/>
                <w:lang w:val="en-US" w:eastAsia="zh-CN"/>
              </w:rPr>
              <w:t>≥</w:t>
            </w:r>
            <w:r>
              <w:rPr>
                <w:rFonts w:hint="default" w:ascii="Times New Roman" w:hAnsi="Times New Roman" w:eastAsia="宋体" w:cs="Times New Roman"/>
                <w:b w:val="0"/>
                <w:bCs w:val="0"/>
                <w:color w:val="000000"/>
                <w:sz w:val="24"/>
                <w:szCs w:val="24"/>
                <w:highlight w:val="none"/>
              </w:rPr>
              <w:t xml:space="preserve"> 191kW</w:t>
            </w:r>
          </w:p>
          <w:p w14:paraId="35309C7A">
            <w:pPr>
              <w:numPr>
                <w:ilvl w:val="0"/>
                <w:numId w:val="3"/>
              </w:numPr>
              <w:rPr>
                <w:rFonts w:hint="default" w:ascii="Times New Roman" w:hAnsi="Times New Roman" w:eastAsia="宋体" w:cs="Times New Roman"/>
                <w:b w:val="0"/>
                <w:bCs w:val="0"/>
                <w:color w:val="000000"/>
                <w:sz w:val="24"/>
                <w:szCs w:val="24"/>
                <w:highlight w:val="none"/>
                <w:lang w:val="en-US" w:eastAsia="zh-CN"/>
              </w:rPr>
            </w:pPr>
            <w:r>
              <w:rPr>
                <w:rFonts w:hint="default" w:ascii="Times New Roman" w:hAnsi="Times New Roman" w:eastAsia="宋体" w:cs="Times New Roman"/>
                <w:b w:val="0"/>
                <w:bCs w:val="0"/>
                <w:color w:val="000000"/>
                <w:sz w:val="24"/>
                <w:szCs w:val="24"/>
                <w:highlight w:val="none"/>
              </w:rPr>
              <w:t>配套发动机额定转速</w:t>
            </w:r>
            <w:r>
              <w:rPr>
                <w:rFonts w:hint="default" w:ascii="Times New Roman" w:hAnsi="Times New Roman" w:eastAsia="宋体" w:cs="Times New Roman"/>
                <w:b w:val="0"/>
                <w:bCs w:val="0"/>
                <w:color w:val="000000"/>
                <w:sz w:val="24"/>
                <w:szCs w:val="24"/>
                <w:highlight w:val="none"/>
                <w:lang w:eastAsia="zh-CN"/>
              </w:rPr>
              <w:t>：</w:t>
            </w:r>
            <w:r>
              <w:rPr>
                <w:rFonts w:hint="default" w:ascii="Times New Roman" w:hAnsi="Times New Roman" w:eastAsia="宋体" w:cs="Times New Roman"/>
                <w:b w:val="0"/>
                <w:bCs w:val="0"/>
                <w:color w:val="000000"/>
                <w:sz w:val="24"/>
                <w:szCs w:val="24"/>
                <w:highlight w:val="none"/>
              </w:rPr>
              <w:t>r/min</w:t>
            </w:r>
            <w:r>
              <w:rPr>
                <w:rFonts w:hint="default" w:ascii="Times New Roman" w:hAnsi="Times New Roman" w:eastAsia="宋体" w:cs="Times New Roman"/>
                <w:b w:val="0"/>
                <w:bCs w:val="0"/>
                <w:color w:val="000000"/>
                <w:sz w:val="24"/>
                <w:szCs w:val="24"/>
                <w:highlight w:val="none"/>
                <w:lang w:val="en-US" w:eastAsia="zh-CN"/>
              </w:rPr>
              <w:t>≥</w:t>
            </w:r>
            <w:r>
              <w:rPr>
                <w:rFonts w:hint="default" w:ascii="Times New Roman" w:hAnsi="Times New Roman" w:eastAsia="宋体" w:cs="Times New Roman"/>
                <w:b w:val="0"/>
                <w:bCs w:val="0"/>
                <w:color w:val="000000"/>
                <w:sz w:val="24"/>
                <w:szCs w:val="24"/>
                <w:highlight w:val="none"/>
              </w:rPr>
              <w:t xml:space="preserve"> 2300</w:t>
            </w:r>
          </w:p>
          <w:p w14:paraId="5200D7E6">
            <w:pPr>
              <w:numPr>
                <w:ilvl w:val="0"/>
                <w:numId w:val="3"/>
              </w:numPr>
              <w:rPr>
                <w:rFonts w:hint="default" w:ascii="Times New Roman" w:hAnsi="Times New Roman" w:eastAsia="宋体" w:cs="Times New Roman"/>
                <w:b w:val="0"/>
                <w:bCs w:val="0"/>
                <w:color w:val="000000"/>
                <w:sz w:val="24"/>
                <w:szCs w:val="24"/>
                <w:highlight w:val="none"/>
                <w:lang w:val="en-US" w:eastAsia="zh-CN"/>
              </w:rPr>
            </w:pPr>
            <w:r>
              <w:rPr>
                <w:rFonts w:hint="default" w:ascii="Times New Roman" w:hAnsi="Times New Roman" w:eastAsia="宋体" w:cs="Times New Roman"/>
                <w:b w:val="0"/>
                <w:bCs w:val="0"/>
                <w:color w:val="000000"/>
                <w:sz w:val="24"/>
                <w:szCs w:val="24"/>
                <w:highlight w:val="none"/>
              </w:rPr>
              <w:t xml:space="preserve">作业速度* km/h </w:t>
            </w:r>
            <w:r>
              <w:rPr>
                <w:rFonts w:hint="default" w:ascii="Times New Roman" w:hAnsi="Times New Roman" w:eastAsia="宋体" w:cs="Times New Roman"/>
                <w:b w:val="0"/>
                <w:bCs w:val="0"/>
                <w:color w:val="000000"/>
                <w:sz w:val="24"/>
                <w:szCs w:val="24"/>
                <w:highlight w:val="none"/>
                <w:lang w:val="en-US" w:eastAsia="zh-CN"/>
              </w:rPr>
              <w:t>≥</w:t>
            </w:r>
            <w:r>
              <w:rPr>
                <w:rFonts w:hint="default" w:ascii="Times New Roman" w:hAnsi="Times New Roman" w:eastAsia="宋体" w:cs="Times New Roman"/>
                <w:b w:val="0"/>
                <w:bCs w:val="0"/>
                <w:color w:val="000000"/>
                <w:sz w:val="24"/>
                <w:szCs w:val="24"/>
                <w:highlight w:val="none"/>
              </w:rPr>
              <w:t>1.83～9</w:t>
            </w:r>
          </w:p>
          <w:p w14:paraId="16A2DD29">
            <w:pPr>
              <w:numPr>
                <w:ilvl w:val="0"/>
                <w:numId w:val="3"/>
              </w:numPr>
              <w:rPr>
                <w:rFonts w:hint="default" w:ascii="Times New Roman" w:hAnsi="Times New Roman" w:eastAsia="宋体" w:cs="Times New Roman"/>
                <w:b w:val="0"/>
                <w:bCs w:val="0"/>
                <w:color w:val="000000"/>
                <w:sz w:val="24"/>
                <w:szCs w:val="24"/>
                <w:highlight w:val="none"/>
                <w:lang w:val="en-US" w:eastAsia="zh-CN"/>
              </w:rPr>
            </w:pPr>
            <w:r>
              <w:rPr>
                <w:rFonts w:hint="default" w:ascii="Times New Roman" w:hAnsi="Times New Roman" w:eastAsia="宋体" w:cs="Times New Roman"/>
                <w:b w:val="0"/>
                <w:bCs w:val="0"/>
                <w:color w:val="000000"/>
                <w:sz w:val="24"/>
                <w:szCs w:val="24"/>
                <w:highlight w:val="none"/>
              </w:rPr>
              <w:t>作业小时生产率</w:t>
            </w:r>
            <w:r>
              <w:rPr>
                <w:rFonts w:hint="default" w:ascii="Times New Roman" w:hAnsi="Times New Roman" w:eastAsia="宋体" w:cs="Times New Roman"/>
                <w:b w:val="0"/>
                <w:bCs w:val="0"/>
                <w:color w:val="000000"/>
                <w:sz w:val="24"/>
                <w:szCs w:val="24"/>
                <w:highlight w:val="none"/>
                <w:lang w:eastAsia="zh-CN"/>
              </w:rPr>
              <w:t>：</w:t>
            </w:r>
            <w:r>
              <w:rPr>
                <w:rFonts w:hint="default" w:ascii="Times New Roman" w:hAnsi="Times New Roman" w:eastAsia="宋体" w:cs="Times New Roman"/>
                <w:b w:val="0"/>
                <w:bCs w:val="0"/>
                <w:color w:val="000000"/>
                <w:sz w:val="24"/>
                <w:szCs w:val="24"/>
                <w:highlight w:val="none"/>
              </w:rPr>
              <w:t xml:space="preserve"> hm 2 /h </w:t>
            </w:r>
            <w:r>
              <w:rPr>
                <w:rFonts w:hint="default" w:ascii="Times New Roman" w:hAnsi="Times New Roman" w:eastAsia="宋体" w:cs="Times New Roman"/>
                <w:b w:val="0"/>
                <w:bCs w:val="0"/>
                <w:color w:val="000000"/>
                <w:sz w:val="24"/>
                <w:szCs w:val="24"/>
                <w:highlight w:val="none"/>
                <w:lang w:val="en-US" w:eastAsia="zh-CN"/>
              </w:rPr>
              <w:t>≥</w:t>
            </w:r>
            <w:r>
              <w:rPr>
                <w:rFonts w:hint="default" w:ascii="Times New Roman" w:hAnsi="Times New Roman" w:eastAsia="宋体" w:cs="Times New Roman"/>
                <w:b w:val="0"/>
                <w:bCs w:val="0"/>
                <w:color w:val="000000"/>
                <w:sz w:val="24"/>
                <w:szCs w:val="24"/>
                <w:highlight w:val="none"/>
              </w:rPr>
              <w:t>0.3~0.8</w:t>
            </w:r>
          </w:p>
          <w:p w14:paraId="78421E93">
            <w:pPr>
              <w:numPr>
                <w:ilvl w:val="0"/>
                <w:numId w:val="3"/>
              </w:numPr>
              <w:rPr>
                <w:rFonts w:hint="default" w:ascii="Times New Roman" w:hAnsi="Times New Roman" w:eastAsia="宋体" w:cs="Times New Roman"/>
                <w:b w:val="0"/>
                <w:bCs w:val="0"/>
                <w:color w:val="000000"/>
                <w:sz w:val="24"/>
                <w:szCs w:val="24"/>
                <w:highlight w:val="none"/>
                <w:lang w:val="en-US" w:eastAsia="zh-CN"/>
              </w:rPr>
            </w:pPr>
            <w:r>
              <w:rPr>
                <w:rFonts w:hint="default" w:ascii="Times New Roman" w:hAnsi="Times New Roman" w:eastAsia="宋体" w:cs="Times New Roman"/>
                <w:b w:val="0"/>
                <w:bCs w:val="0"/>
                <w:color w:val="000000"/>
                <w:sz w:val="24"/>
                <w:szCs w:val="24"/>
                <w:highlight w:val="none"/>
              </w:rPr>
              <w:t>割台型式</w:t>
            </w:r>
            <w:r>
              <w:rPr>
                <w:rFonts w:hint="default" w:ascii="Times New Roman" w:hAnsi="Times New Roman" w:eastAsia="宋体" w:cs="Times New Roman"/>
                <w:b w:val="0"/>
                <w:bCs w:val="0"/>
                <w:color w:val="000000"/>
                <w:sz w:val="24"/>
                <w:szCs w:val="24"/>
                <w:highlight w:val="none"/>
                <w:lang w:eastAsia="zh-CN"/>
              </w:rPr>
              <w:t>：</w:t>
            </w:r>
            <w:r>
              <w:rPr>
                <w:rFonts w:hint="default" w:ascii="Times New Roman" w:hAnsi="Times New Roman" w:eastAsia="宋体" w:cs="Times New Roman"/>
                <w:b w:val="0"/>
                <w:bCs w:val="0"/>
                <w:color w:val="000000"/>
                <w:sz w:val="24"/>
                <w:szCs w:val="24"/>
                <w:highlight w:val="none"/>
              </w:rPr>
              <w:t>卧式</w:t>
            </w:r>
          </w:p>
          <w:p w14:paraId="325A7281">
            <w:pPr>
              <w:numPr>
                <w:ilvl w:val="0"/>
                <w:numId w:val="3"/>
              </w:numPr>
              <w:rPr>
                <w:rFonts w:hint="default" w:ascii="Times New Roman" w:hAnsi="Times New Roman" w:eastAsia="宋体" w:cs="Times New Roman"/>
                <w:b w:val="0"/>
                <w:bCs w:val="0"/>
                <w:color w:val="000000"/>
                <w:sz w:val="24"/>
                <w:szCs w:val="24"/>
                <w:highlight w:val="none"/>
                <w:lang w:val="en-US" w:eastAsia="zh-CN"/>
              </w:rPr>
            </w:pPr>
            <w:r>
              <w:rPr>
                <w:rFonts w:hint="default" w:ascii="Times New Roman" w:hAnsi="Times New Roman" w:eastAsia="宋体" w:cs="Times New Roman"/>
                <w:b w:val="0"/>
                <w:bCs w:val="0"/>
                <w:color w:val="000000"/>
                <w:sz w:val="24"/>
                <w:szCs w:val="24"/>
                <w:highlight w:val="none"/>
              </w:rPr>
              <w:t>秸秆粉碎还田机构型式</w:t>
            </w:r>
            <w:r>
              <w:rPr>
                <w:rFonts w:hint="default" w:ascii="Times New Roman" w:hAnsi="Times New Roman" w:eastAsia="宋体" w:cs="Times New Roman"/>
                <w:b w:val="0"/>
                <w:bCs w:val="0"/>
                <w:color w:val="000000"/>
                <w:sz w:val="24"/>
                <w:szCs w:val="24"/>
                <w:highlight w:val="none"/>
                <w:lang w:eastAsia="zh-CN"/>
              </w:rPr>
              <w:t>：</w:t>
            </w:r>
            <w:r>
              <w:rPr>
                <w:rFonts w:hint="default" w:ascii="Times New Roman" w:hAnsi="Times New Roman" w:eastAsia="宋体" w:cs="Times New Roman"/>
                <w:b w:val="0"/>
                <w:bCs w:val="0"/>
                <w:color w:val="000000"/>
                <w:sz w:val="24"/>
                <w:szCs w:val="24"/>
                <w:highlight w:val="none"/>
              </w:rPr>
              <w:t>甩刀式</w:t>
            </w:r>
          </w:p>
          <w:p w14:paraId="1F352539">
            <w:pPr>
              <w:spacing w:line="276" w:lineRule="auto"/>
              <w:rPr>
                <w:rFonts w:hint="default" w:ascii="Times New Roman" w:hAnsi="Times New Roman" w:cs="Times New Roman"/>
                <w:sz w:val="24"/>
                <w:szCs w:val="24"/>
                <w:highlight w:val="none"/>
              </w:rPr>
            </w:pPr>
          </w:p>
        </w:tc>
        <w:tc>
          <w:tcPr>
            <w:tcW w:w="709" w:type="dxa"/>
            <w:noWrap w:val="0"/>
            <w:vAlign w:val="center"/>
          </w:tcPr>
          <w:p w14:paraId="1C62AE3A">
            <w:pPr>
              <w:spacing w:line="276" w:lineRule="auto"/>
              <w:jc w:val="center"/>
              <w:rPr>
                <w:rFonts w:hint="default" w:ascii="Times New Roman" w:hAnsi="Times New Roman" w:eastAsia="宋体" w:cs="Times New Roman"/>
                <w:highlight w:val="none"/>
                <w:lang w:val="en-US" w:eastAsia="zh-CN"/>
              </w:rPr>
            </w:pPr>
            <w:r>
              <w:rPr>
                <w:rFonts w:hint="default" w:ascii="Times New Roman" w:hAnsi="Times New Roman" w:cs="Times New Roman"/>
                <w:highlight w:val="none"/>
                <w:lang w:val="en-US" w:eastAsia="zh-CN"/>
              </w:rPr>
              <w:t>辆</w:t>
            </w:r>
          </w:p>
        </w:tc>
        <w:tc>
          <w:tcPr>
            <w:tcW w:w="759" w:type="dxa"/>
            <w:noWrap w:val="0"/>
            <w:vAlign w:val="center"/>
          </w:tcPr>
          <w:p w14:paraId="529934F9">
            <w:pPr>
              <w:spacing w:line="276" w:lineRule="auto"/>
              <w:jc w:val="center"/>
              <w:rPr>
                <w:rFonts w:hint="default" w:ascii="Times New Roman" w:hAnsi="Times New Roman" w:cs="Times New Roman"/>
                <w:highlight w:val="none"/>
              </w:rPr>
            </w:pPr>
            <w:r>
              <w:rPr>
                <w:rFonts w:hint="default" w:ascii="Times New Roman" w:hAnsi="Times New Roman" w:cs="Times New Roman"/>
                <w:highlight w:val="none"/>
              </w:rPr>
              <w:t>1</w:t>
            </w:r>
          </w:p>
        </w:tc>
      </w:tr>
    </w:tbl>
    <w:p w14:paraId="18BD0194">
      <w:pPr>
        <w:pStyle w:val="2"/>
        <w:wordWrap w:val="0"/>
        <w:jc w:val="left"/>
        <w:rPr>
          <w:rFonts w:hint="default" w:ascii="Times New Roman" w:hAnsi="Times New Roman" w:cs="Times New Roman"/>
          <w:sz w:val="44"/>
          <w:szCs w:val="44"/>
          <w:highlight w:val="none"/>
        </w:rPr>
      </w:pPr>
      <w:bookmarkStart w:id="217" w:name="_Toc19386"/>
    </w:p>
    <w:p w14:paraId="40CBEE1B">
      <w:pPr>
        <w:rPr>
          <w:rFonts w:hint="default" w:ascii="Times New Roman" w:hAnsi="Times New Roman" w:cs="Times New Roman"/>
          <w:highlight w:val="none"/>
        </w:rPr>
      </w:pPr>
    </w:p>
    <w:p w14:paraId="69B23F1B">
      <w:pPr>
        <w:pStyle w:val="11"/>
        <w:rPr>
          <w:rFonts w:hint="default" w:ascii="Times New Roman" w:hAnsi="Times New Roman" w:cs="Times New Roman"/>
          <w:highlight w:val="none"/>
        </w:rPr>
      </w:pPr>
    </w:p>
    <w:p w14:paraId="6557C750">
      <w:pPr>
        <w:pStyle w:val="11"/>
        <w:rPr>
          <w:rFonts w:hint="default" w:ascii="Times New Roman" w:hAnsi="Times New Roman" w:cs="Times New Roman"/>
          <w:highlight w:val="none"/>
        </w:rPr>
      </w:pPr>
    </w:p>
    <w:p w14:paraId="55E33462">
      <w:pPr>
        <w:pStyle w:val="11"/>
        <w:rPr>
          <w:rFonts w:hint="default" w:ascii="Times New Roman" w:hAnsi="Times New Roman" w:cs="Times New Roman"/>
          <w:highlight w:val="none"/>
        </w:rPr>
      </w:pPr>
    </w:p>
    <w:p w14:paraId="512FEBD9">
      <w:pPr>
        <w:pStyle w:val="11"/>
        <w:rPr>
          <w:rFonts w:hint="default" w:ascii="Times New Roman" w:hAnsi="Times New Roman" w:cs="Times New Roman"/>
          <w:highlight w:val="none"/>
        </w:rPr>
      </w:pPr>
    </w:p>
    <w:p w14:paraId="0FA84019">
      <w:pPr>
        <w:rPr>
          <w:rFonts w:hint="default" w:ascii="Times New Roman" w:hAnsi="Times New Roman" w:cs="Times New Roman"/>
          <w:highlight w:val="none"/>
        </w:rPr>
      </w:pPr>
    </w:p>
    <w:p w14:paraId="281B65A5">
      <w:pPr>
        <w:pStyle w:val="11"/>
        <w:rPr>
          <w:rFonts w:hint="default" w:ascii="Times New Roman" w:hAnsi="Times New Roman" w:cs="Times New Roman"/>
          <w:highlight w:val="none"/>
        </w:rPr>
      </w:pPr>
    </w:p>
    <w:p w14:paraId="66ADEB06">
      <w:pPr>
        <w:pStyle w:val="2"/>
        <w:wordWrap w:val="0"/>
        <w:rPr>
          <w:rFonts w:hint="default" w:ascii="Times New Roman" w:hAnsi="Times New Roman" w:cs="Times New Roman"/>
          <w:b w:val="0"/>
          <w:bCs/>
          <w:sz w:val="24"/>
          <w:highlight w:val="none"/>
        </w:rPr>
      </w:pPr>
      <w:r>
        <w:rPr>
          <w:rFonts w:hint="default" w:ascii="Times New Roman" w:hAnsi="Times New Roman" w:cs="Times New Roman"/>
          <w:sz w:val="44"/>
          <w:szCs w:val="44"/>
          <w:highlight w:val="none"/>
        </w:rPr>
        <w:t>第六章 响应文件格式</w:t>
      </w:r>
      <w:bookmarkEnd w:id="217"/>
    </w:p>
    <w:p w14:paraId="6DF6F2B8">
      <w:pPr>
        <w:wordWrap w:val="0"/>
        <w:rPr>
          <w:rFonts w:hint="default" w:ascii="Times New Roman" w:hAnsi="Times New Roman" w:cs="Times New Roman"/>
          <w:b/>
          <w:bCs/>
          <w:highlight w:val="none"/>
        </w:rPr>
      </w:pPr>
      <w:r>
        <w:rPr>
          <w:rFonts w:hint="default" w:ascii="Times New Roman" w:hAnsi="Times New Roman" w:cs="Times New Roman"/>
          <w:b/>
          <w:bCs/>
          <w:highlight w:val="none"/>
        </w:rPr>
        <w:t xml:space="preserve"> </w:t>
      </w:r>
    </w:p>
    <w:p w14:paraId="4F7FF901">
      <w:pPr>
        <w:wordWrap w:val="0"/>
        <w:rPr>
          <w:rFonts w:hint="default" w:ascii="Times New Roman" w:hAnsi="Times New Roman" w:cs="Times New Roman"/>
          <w:b/>
          <w:bCs/>
          <w:highlight w:val="none"/>
        </w:rPr>
      </w:pPr>
      <w:r>
        <w:rPr>
          <w:rFonts w:hint="default" w:ascii="Times New Roman" w:hAnsi="Times New Roman" w:cs="Times New Roman"/>
          <w:b/>
          <w:bCs/>
          <w:highlight w:val="none"/>
        </w:rPr>
        <w:t xml:space="preserve"> </w:t>
      </w:r>
    </w:p>
    <w:p w14:paraId="046331F6">
      <w:pPr>
        <w:wordWrap w:val="0"/>
        <w:rPr>
          <w:rFonts w:hint="default" w:ascii="Times New Roman" w:hAnsi="Times New Roman" w:cs="Times New Roman"/>
          <w:b/>
          <w:bCs/>
          <w:highlight w:val="none"/>
        </w:rPr>
      </w:pPr>
      <w:r>
        <w:rPr>
          <w:rFonts w:hint="default" w:ascii="Times New Roman" w:hAnsi="Times New Roman" w:cs="Times New Roman"/>
          <w:b/>
          <w:bCs/>
          <w:highlight w:val="none"/>
        </w:rPr>
        <w:t xml:space="preserve">             </w:t>
      </w:r>
      <w:r>
        <w:rPr>
          <w:rFonts w:hint="default" w:ascii="Times New Roman" w:hAnsi="Times New Roman" w:cs="Times New Roman"/>
          <w:b/>
          <w:bCs/>
          <w:highlight w:val="none"/>
          <w:u w:val="single"/>
        </w:rPr>
        <w:t xml:space="preserve">                                 </w:t>
      </w:r>
      <w:r>
        <w:rPr>
          <w:rFonts w:hint="default" w:ascii="Times New Roman" w:hAnsi="Times New Roman" w:cs="Times New Roman"/>
          <w:b/>
          <w:bCs/>
          <w:highlight w:val="none"/>
        </w:rPr>
        <w:t>（项目名称）</w:t>
      </w:r>
    </w:p>
    <w:p w14:paraId="37DA611F">
      <w:pPr>
        <w:wordWrap w:val="0"/>
        <w:rPr>
          <w:rFonts w:hint="default" w:ascii="Times New Roman" w:hAnsi="Times New Roman" w:cs="Times New Roman"/>
          <w:b/>
          <w:bCs/>
          <w:highlight w:val="none"/>
        </w:rPr>
      </w:pPr>
      <w:r>
        <w:rPr>
          <w:rFonts w:hint="default" w:ascii="Times New Roman" w:hAnsi="Times New Roman" w:cs="Times New Roman"/>
          <w:b/>
          <w:bCs/>
          <w:highlight w:val="none"/>
        </w:rPr>
        <w:t xml:space="preserve"> </w:t>
      </w:r>
    </w:p>
    <w:p w14:paraId="5E76A8D5">
      <w:pPr>
        <w:wordWrap w:val="0"/>
        <w:rPr>
          <w:rFonts w:hint="default" w:ascii="Times New Roman" w:hAnsi="Times New Roman" w:cs="Times New Roman"/>
          <w:b/>
          <w:bCs/>
          <w:highlight w:val="none"/>
        </w:rPr>
      </w:pPr>
      <w:r>
        <w:rPr>
          <w:rFonts w:hint="default" w:ascii="Times New Roman" w:hAnsi="Times New Roman" w:cs="Times New Roman"/>
          <w:b/>
          <w:bCs/>
          <w:highlight w:val="none"/>
        </w:rPr>
        <w:t xml:space="preserve"> </w:t>
      </w:r>
    </w:p>
    <w:p w14:paraId="5C490A4B">
      <w:pPr>
        <w:wordWrap w:val="0"/>
        <w:jc w:val="center"/>
        <w:rPr>
          <w:rFonts w:hint="default" w:ascii="Times New Roman" w:hAnsi="Times New Roman" w:cs="Times New Roman"/>
          <w:sz w:val="32"/>
          <w:szCs w:val="32"/>
          <w:highlight w:val="none"/>
        </w:rPr>
      </w:pPr>
      <w:bookmarkStart w:id="218" w:name="_Toc19045"/>
      <w:bookmarkEnd w:id="218"/>
      <w:bookmarkStart w:id="219" w:name="_Toc6136"/>
      <w:bookmarkStart w:id="220" w:name="_Toc14101"/>
      <w:r>
        <w:rPr>
          <w:rFonts w:hint="default" w:ascii="Times New Roman" w:hAnsi="Times New Roman" w:cs="Times New Roman"/>
          <w:sz w:val="32"/>
          <w:szCs w:val="32"/>
          <w:highlight w:val="none"/>
        </w:rPr>
        <w:t>响 应 文 件</w:t>
      </w:r>
      <w:bookmarkEnd w:id="219"/>
      <w:bookmarkEnd w:id="220"/>
    </w:p>
    <w:p w14:paraId="70E7E2BB">
      <w:pPr>
        <w:wordWrap w:val="0"/>
        <w:rPr>
          <w:rFonts w:hint="default" w:ascii="Times New Roman" w:hAnsi="Times New Roman" w:cs="Times New Roman"/>
          <w:b/>
          <w:bCs/>
          <w:highlight w:val="none"/>
        </w:rPr>
      </w:pPr>
      <w:r>
        <w:rPr>
          <w:rFonts w:hint="default" w:ascii="Times New Roman" w:hAnsi="Times New Roman" w:cs="Times New Roman"/>
          <w:b/>
          <w:bCs/>
          <w:highlight w:val="none"/>
        </w:rPr>
        <w:t xml:space="preserve"> </w:t>
      </w:r>
    </w:p>
    <w:p w14:paraId="454D5117">
      <w:pPr>
        <w:wordWrap w:val="0"/>
        <w:rPr>
          <w:rFonts w:hint="default" w:ascii="Times New Roman" w:hAnsi="Times New Roman" w:cs="Times New Roman"/>
          <w:b/>
          <w:bCs/>
          <w:highlight w:val="none"/>
        </w:rPr>
      </w:pPr>
      <w:r>
        <w:rPr>
          <w:rFonts w:hint="default" w:ascii="Times New Roman" w:hAnsi="Times New Roman" w:cs="Times New Roman"/>
          <w:b/>
          <w:bCs/>
          <w:highlight w:val="none"/>
        </w:rPr>
        <w:t xml:space="preserve"> </w:t>
      </w:r>
    </w:p>
    <w:p w14:paraId="6A16E53C">
      <w:pPr>
        <w:wordWrap w:val="0"/>
        <w:rPr>
          <w:rFonts w:hint="default" w:ascii="Times New Roman" w:hAnsi="Times New Roman" w:cs="Times New Roman"/>
          <w:b/>
          <w:bCs/>
          <w:highlight w:val="none"/>
        </w:rPr>
      </w:pPr>
      <w:r>
        <w:rPr>
          <w:rFonts w:hint="default" w:ascii="Times New Roman" w:hAnsi="Times New Roman" w:cs="Times New Roman"/>
          <w:b/>
          <w:bCs/>
          <w:highlight w:val="none"/>
        </w:rPr>
        <w:t xml:space="preserve">   </w:t>
      </w:r>
    </w:p>
    <w:p w14:paraId="6F1A718C">
      <w:pPr>
        <w:wordWrap w:val="0"/>
        <w:rPr>
          <w:rFonts w:hint="default" w:ascii="Times New Roman" w:hAnsi="Times New Roman" w:cs="Times New Roman"/>
          <w:b/>
          <w:bCs/>
          <w:highlight w:val="none"/>
        </w:rPr>
      </w:pPr>
      <w:r>
        <w:rPr>
          <w:rFonts w:hint="default" w:ascii="Times New Roman" w:hAnsi="Times New Roman" w:cs="Times New Roman"/>
          <w:b/>
          <w:bCs/>
          <w:highlight w:val="none"/>
        </w:rPr>
        <w:t xml:space="preserve"> </w:t>
      </w:r>
    </w:p>
    <w:p w14:paraId="380E2386">
      <w:pPr>
        <w:wordWrap w:val="0"/>
        <w:rPr>
          <w:rFonts w:hint="default" w:ascii="Times New Roman" w:hAnsi="Times New Roman" w:cs="Times New Roman"/>
          <w:b/>
          <w:bCs/>
          <w:highlight w:val="none"/>
        </w:rPr>
      </w:pPr>
      <w:r>
        <w:rPr>
          <w:rFonts w:hint="default" w:ascii="Times New Roman" w:hAnsi="Times New Roman" w:cs="Times New Roman"/>
          <w:b/>
          <w:bCs/>
          <w:highlight w:val="none"/>
        </w:rPr>
        <w:t xml:space="preserve"> </w:t>
      </w:r>
    </w:p>
    <w:p w14:paraId="5DA292E1">
      <w:pPr>
        <w:wordWrap w:val="0"/>
        <w:rPr>
          <w:rFonts w:hint="default" w:ascii="Times New Roman" w:hAnsi="Times New Roman" w:cs="Times New Roman"/>
          <w:b/>
          <w:bCs/>
          <w:highlight w:val="none"/>
        </w:rPr>
      </w:pPr>
      <w:r>
        <w:rPr>
          <w:rFonts w:hint="default" w:ascii="Times New Roman" w:hAnsi="Times New Roman" w:cs="Times New Roman"/>
          <w:b/>
          <w:bCs/>
          <w:highlight w:val="none"/>
        </w:rPr>
        <w:t xml:space="preserve"> </w:t>
      </w:r>
    </w:p>
    <w:p w14:paraId="1C399B14">
      <w:pPr>
        <w:wordWrap w:val="0"/>
        <w:rPr>
          <w:rFonts w:hint="default" w:ascii="Times New Roman" w:hAnsi="Times New Roman" w:cs="Times New Roman"/>
          <w:b/>
          <w:bCs/>
          <w:highlight w:val="none"/>
        </w:rPr>
      </w:pPr>
      <w:r>
        <w:rPr>
          <w:rFonts w:hint="default" w:ascii="Times New Roman" w:hAnsi="Times New Roman" w:cs="Times New Roman"/>
          <w:b/>
          <w:bCs/>
          <w:highlight w:val="none"/>
        </w:rPr>
        <w:t xml:space="preserve"> </w:t>
      </w:r>
    </w:p>
    <w:p w14:paraId="59692637">
      <w:pPr>
        <w:pStyle w:val="8"/>
        <w:widowControl w:val="0"/>
        <w:wordWrap w:val="0"/>
        <w:spacing w:before="0" w:beforeAutospacing="0" w:after="120" w:afterAutospacing="0" w:line="480" w:lineRule="auto"/>
        <w:ind w:left="480" w:leftChars="200"/>
        <w:rPr>
          <w:rFonts w:hint="default" w:ascii="Times New Roman" w:hAnsi="Times New Roman" w:cs="Times New Roman"/>
          <w:b/>
          <w:bCs/>
          <w:highlight w:val="none"/>
        </w:rPr>
      </w:pPr>
      <w:r>
        <w:rPr>
          <w:rFonts w:hint="default" w:ascii="Times New Roman" w:hAnsi="Times New Roman" w:cs="Times New Roman"/>
          <w:b/>
          <w:bCs/>
          <w:kern w:val="2"/>
          <w:highlight w:val="none"/>
        </w:rPr>
        <w:t xml:space="preserve"> </w:t>
      </w:r>
    </w:p>
    <w:p w14:paraId="0542A65B">
      <w:pPr>
        <w:wordWrap w:val="0"/>
        <w:jc w:val="center"/>
        <w:rPr>
          <w:rFonts w:hint="default" w:ascii="Times New Roman" w:hAnsi="Times New Roman" w:cs="Times New Roman"/>
          <w:b/>
          <w:bCs/>
          <w:highlight w:val="none"/>
        </w:rPr>
      </w:pPr>
      <w:r>
        <w:rPr>
          <w:rFonts w:hint="default" w:ascii="Times New Roman" w:hAnsi="Times New Roman" w:cs="Times New Roman"/>
          <w:b/>
          <w:bCs/>
          <w:highlight w:val="none"/>
        </w:rPr>
        <w:t>供应商：</w:t>
      </w:r>
      <w:r>
        <w:rPr>
          <w:rFonts w:hint="default" w:ascii="Times New Roman" w:hAnsi="Times New Roman" w:cs="Times New Roman"/>
          <w:b/>
          <w:bCs/>
          <w:highlight w:val="none"/>
          <w:u w:val="single"/>
        </w:rPr>
        <w:t xml:space="preserve">                        </w:t>
      </w:r>
      <w:r>
        <w:rPr>
          <w:rFonts w:hint="default" w:ascii="Times New Roman" w:hAnsi="Times New Roman" w:cs="Times New Roman"/>
          <w:b/>
          <w:bCs/>
          <w:highlight w:val="none"/>
        </w:rPr>
        <w:t>（盖单位章）</w:t>
      </w:r>
    </w:p>
    <w:p w14:paraId="167F4A0D">
      <w:pPr>
        <w:wordWrap w:val="0"/>
        <w:jc w:val="center"/>
        <w:rPr>
          <w:rFonts w:hint="default" w:ascii="Times New Roman" w:hAnsi="Times New Roman" w:cs="Times New Roman"/>
          <w:b/>
          <w:bCs/>
          <w:highlight w:val="none"/>
        </w:rPr>
      </w:pPr>
      <w:r>
        <w:rPr>
          <w:rFonts w:hint="default" w:ascii="Times New Roman" w:hAnsi="Times New Roman" w:cs="Times New Roman"/>
          <w:b/>
          <w:bCs/>
          <w:highlight w:val="none"/>
        </w:rPr>
        <w:t xml:space="preserve"> </w:t>
      </w:r>
    </w:p>
    <w:p w14:paraId="0FF90AE2">
      <w:pPr>
        <w:wordWrap w:val="0"/>
        <w:ind w:firstLine="1928" w:firstLineChars="800"/>
        <w:rPr>
          <w:rFonts w:hint="default" w:ascii="Times New Roman" w:hAnsi="Times New Roman" w:cs="Times New Roman"/>
          <w:b/>
          <w:bCs/>
          <w:highlight w:val="none"/>
        </w:rPr>
      </w:pPr>
      <w:r>
        <w:rPr>
          <w:rFonts w:hint="default" w:ascii="Times New Roman" w:hAnsi="Times New Roman" w:cs="Times New Roman"/>
          <w:b/>
          <w:bCs/>
          <w:highlight w:val="none"/>
        </w:rPr>
        <w:t>法定代表人：</w:t>
      </w:r>
      <w:r>
        <w:rPr>
          <w:rFonts w:hint="default" w:ascii="Times New Roman" w:hAnsi="Times New Roman" w:cs="Times New Roman"/>
          <w:b/>
          <w:bCs/>
          <w:highlight w:val="none"/>
          <w:u w:val="single"/>
        </w:rPr>
        <w:t xml:space="preserve">                    </w:t>
      </w:r>
      <w:r>
        <w:rPr>
          <w:rFonts w:hint="default" w:ascii="Times New Roman" w:hAnsi="Times New Roman" w:cs="Times New Roman"/>
          <w:b/>
          <w:bCs/>
          <w:highlight w:val="none"/>
        </w:rPr>
        <w:t>（盖章）</w:t>
      </w:r>
    </w:p>
    <w:p w14:paraId="0FAEC40C">
      <w:pPr>
        <w:wordWrap w:val="0"/>
        <w:jc w:val="center"/>
        <w:rPr>
          <w:rFonts w:hint="default" w:ascii="Times New Roman" w:hAnsi="Times New Roman" w:cs="Times New Roman"/>
          <w:b/>
          <w:bCs/>
          <w:highlight w:val="none"/>
        </w:rPr>
      </w:pPr>
      <w:r>
        <w:rPr>
          <w:rFonts w:hint="default" w:ascii="Times New Roman" w:hAnsi="Times New Roman" w:cs="Times New Roman"/>
          <w:b/>
          <w:bCs/>
          <w:highlight w:val="none"/>
        </w:rPr>
        <w:t xml:space="preserve"> </w:t>
      </w:r>
    </w:p>
    <w:p w14:paraId="3361D6B8">
      <w:pPr>
        <w:wordWrap w:val="0"/>
        <w:jc w:val="center"/>
        <w:rPr>
          <w:rFonts w:hint="default" w:ascii="Times New Roman" w:hAnsi="Times New Roman" w:cs="Times New Roman"/>
          <w:b/>
          <w:bCs/>
          <w:highlight w:val="none"/>
        </w:rPr>
      </w:pPr>
      <w:r>
        <w:rPr>
          <w:rFonts w:hint="default" w:ascii="Times New Roman" w:hAnsi="Times New Roman" w:cs="Times New Roman"/>
          <w:b/>
          <w:bCs/>
          <w:highlight w:val="none"/>
        </w:rPr>
        <w:t xml:space="preserve"> 年    月    日</w:t>
      </w:r>
    </w:p>
    <w:p w14:paraId="47C07814">
      <w:pPr>
        <w:wordWrap w:val="0"/>
        <w:spacing w:line="600" w:lineRule="auto"/>
        <w:jc w:val="center"/>
        <w:rPr>
          <w:rFonts w:hint="default" w:ascii="Times New Roman" w:hAnsi="Times New Roman" w:cs="Times New Roman"/>
          <w:b/>
          <w:bCs/>
          <w:sz w:val="32"/>
          <w:szCs w:val="32"/>
          <w:highlight w:val="none"/>
        </w:rPr>
      </w:pPr>
      <w:r>
        <w:rPr>
          <w:rFonts w:hint="default" w:ascii="Times New Roman" w:hAnsi="Times New Roman" w:cs="Times New Roman"/>
          <w:b/>
          <w:bCs/>
          <w:highlight w:val="none"/>
        </w:rPr>
        <w:br w:type="page"/>
      </w:r>
      <w:bookmarkStart w:id="221" w:name="_Toc246997098"/>
      <w:bookmarkEnd w:id="221"/>
      <w:bookmarkStart w:id="222" w:name="_Toc152045787"/>
      <w:bookmarkEnd w:id="222"/>
      <w:bookmarkStart w:id="223" w:name="_Toc144974856"/>
      <w:bookmarkEnd w:id="223"/>
      <w:bookmarkStart w:id="224" w:name="_Toc152042576"/>
      <w:bookmarkEnd w:id="224"/>
      <w:bookmarkStart w:id="225" w:name="_Toc528078065"/>
      <w:bookmarkEnd w:id="225"/>
      <w:bookmarkStart w:id="226" w:name="_Toc394651920"/>
      <w:bookmarkEnd w:id="226"/>
      <w:bookmarkStart w:id="227" w:name="_Toc6470"/>
      <w:bookmarkEnd w:id="227"/>
      <w:bookmarkStart w:id="228" w:name="_Toc179632807"/>
      <w:bookmarkEnd w:id="228"/>
      <w:bookmarkStart w:id="229" w:name="_Toc246996355"/>
      <w:bookmarkEnd w:id="229"/>
      <w:bookmarkStart w:id="230" w:name="_Toc247085873"/>
      <w:bookmarkEnd w:id="230"/>
      <w:bookmarkStart w:id="231" w:name="_Toc6979"/>
      <w:bookmarkStart w:id="232" w:name="_Toc29758"/>
      <w:bookmarkStart w:id="233" w:name="_Toc4218"/>
      <w:r>
        <w:rPr>
          <w:rFonts w:hint="default" w:ascii="Times New Roman" w:hAnsi="Times New Roman" w:cs="Times New Roman"/>
          <w:b/>
          <w:bCs/>
          <w:sz w:val="32"/>
          <w:szCs w:val="32"/>
          <w:highlight w:val="none"/>
        </w:rPr>
        <w:t>目   录</w:t>
      </w:r>
      <w:bookmarkEnd w:id="231"/>
      <w:bookmarkEnd w:id="232"/>
      <w:bookmarkEnd w:id="233"/>
    </w:p>
    <w:p w14:paraId="606255C3">
      <w:pPr>
        <w:wordWrap w:val="0"/>
        <w:spacing w:line="600" w:lineRule="auto"/>
        <w:jc w:val="center"/>
        <w:rPr>
          <w:rFonts w:hint="default" w:ascii="Times New Roman" w:hAnsi="Times New Roman" w:cs="Times New Roman"/>
          <w:b/>
          <w:bCs/>
          <w:sz w:val="32"/>
          <w:szCs w:val="32"/>
          <w:highlight w:val="none"/>
        </w:rPr>
      </w:pPr>
      <w:bookmarkStart w:id="234" w:name="_Toc13637"/>
      <w:bookmarkEnd w:id="234"/>
      <w:bookmarkStart w:id="235" w:name="_Toc5270"/>
      <w:bookmarkStart w:id="236" w:name="_Toc19635"/>
      <w:r>
        <w:rPr>
          <w:rFonts w:hint="default" w:ascii="Times New Roman" w:hAnsi="Times New Roman" w:cs="Times New Roman"/>
          <w:b/>
          <w:bCs/>
          <w:sz w:val="32"/>
          <w:szCs w:val="32"/>
          <w:highlight w:val="none"/>
        </w:rPr>
        <w:t>（自拟）</w:t>
      </w:r>
      <w:bookmarkEnd w:id="235"/>
      <w:bookmarkEnd w:id="236"/>
    </w:p>
    <w:p w14:paraId="69582328">
      <w:pPr>
        <w:wordWrap w:val="0"/>
        <w:spacing w:line="540" w:lineRule="exact"/>
        <w:ind w:firstLine="822" w:firstLineChars="341"/>
        <w:rPr>
          <w:rFonts w:hint="default" w:ascii="Times New Roman" w:hAnsi="Times New Roman" w:cs="Times New Roman"/>
          <w:b/>
          <w:bCs/>
          <w:highlight w:val="none"/>
        </w:rPr>
      </w:pPr>
      <w:r>
        <w:rPr>
          <w:rFonts w:hint="default" w:ascii="Times New Roman" w:hAnsi="Times New Roman" w:cs="Times New Roman"/>
          <w:b/>
          <w:bCs/>
          <w:highlight w:val="none"/>
        </w:rPr>
        <w:t xml:space="preserve"> </w:t>
      </w:r>
    </w:p>
    <w:p w14:paraId="617DAA56">
      <w:pPr>
        <w:wordWrap w:val="0"/>
        <w:spacing w:line="540" w:lineRule="exact"/>
        <w:rPr>
          <w:rFonts w:hint="default" w:ascii="Times New Roman" w:hAnsi="Times New Roman" w:cs="Times New Roman"/>
          <w:b/>
          <w:bCs/>
          <w:highlight w:val="none"/>
        </w:rPr>
      </w:pPr>
      <w:r>
        <w:rPr>
          <w:rFonts w:hint="default" w:ascii="Times New Roman" w:hAnsi="Times New Roman" w:cs="Times New Roman"/>
          <w:b/>
          <w:bCs/>
          <w:highlight w:val="none"/>
        </w:rPr>
        <w:t xml:space="preserve"> </w:t>
      </w:r>
    </w:p>
    <w:p w14:paraId="0D979B4B">
      <w:pPr>
        <w:wordWrap w:val="0"/>
        <w:spacing w:line="540" w:lineRule="exact"/>
        <w:rPr>
          <w:rFonts w:hint="default" w:ascii="Times New Roman" w:hAnsi="Times New Roman" w:cs="Times New Roman"/>
          <w:b/>
          <w:bCs/>
          <w:highlight w:val="none"/>
        </w:rPr>
      </w:pPr>
      <w:r>
        <w:rPr>
          <w:rFonts w:hint="default" w:ascii="Times New Roman" w:hAnsi="Times New Roman" w:cs="Times New Roman"/>
          <w:b/>
          <w:bCs/>
          <w:highlight w:val="none"/>
        </w:rPr>
        <w:t xml:space="preserve"> </w:t>
      </w:r>
    </w:p>
    <w:p w14:paraId="6E82FB8E">
      <w:pPr>
        <w:wordWrap w:val="0"/>
        <w:spacing w:line="540" w:lineRule="exact"/>
        <w:rPr>
          <w:rFonts w:hint="default" w:ascii="Times New Roman" w:hAnsi="Times New Roman" w:cs="Times New Roman"/>
          <w:b/>
          <w:bCs/>
          <w:highlight w:val="none"/>
        </w:rPr>
      </w:pPr>
      <w:r>
        <w:rPr>
          <w:rFonts w:hint="default" w:ascii="Times New Roman" w:hAnsi="Times New Roman" w:cs="Times New Roman"/>
          <w:b/>
          <w:bCs/>
          <w:highlight w:val="none"/>
        </w:rPr>
        <w:t xml:space="preserve"> </w:t>
      </w:r>
    </w:p>
    <w:p w14:paraId="1A0BCF35">
      <w:pPr>
        <w:wordWrap w:val="0"/>
        <w:spacing w:line="540" w:lineRule="exact"/>
        <w:rPr>
          <w:rFonts w:hint="default" w:ascii="Times New Roman" w:hAnsi="Times New Roman" w:cs="Times New Roman"/>
          <w:b/>
          <w:bCs/>
          <w:highlight w:val="none"/>
        </w:rPr>
      </w:pPr>
      <w:r>
        <w:rPr>
          <w:rFonts w:hint="default" w:ascii="Times New Roman" w:hAnsi="Times New Roman" w:cs="Times New Roman"/>
          <w:b/>
          <w:bCs/>
          <w:highlight w:val="none"/>
        </w:rPr>
        <w:t xml:space="preserve"> </w:t>
      </w:r>
    </w:p>
    <w:p w14:paraId="2156F6B6">
      <w:pPr>
        <w:wordWrap w:val="0"/>
        <w:spacing w:line="540" w:lineRule="exact"/>
        <w:rPr>
          <w:rFonts w:hint="default" w:ascii="Times New Roman" w:hAnsi="Times New Roman" w:cs="Times New Roman"/>
          <w:b/>
          <w:bCs/>
          <w:highlight w:val="none"/>
        </w:rPr>
      </w:pPr>
      <w:r>
        <w:rPr>
          <w:rFonts w:hint="default" w:ascii="Times New Roman" w:hAnsi="Times New Roman" w:cs="Times New Roman"/>
          <w:b/>
          <w:bCs/>
          <w:highlight w:val="none"/>
        </w:rPr>
        <w:t xml:space="preserve"> </w:t>
      </w:r>
    </w:p>
    <w:p w14:paraId="1E65E8AC">
      <w:pPr>
        <w:pStyle w:val="3"/>
        <w:wordWrap w:val="0"/>
        <w:jc w:val="center"/>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sz w:val="24"/>
          <w:szCs w:val="24"/>
          <w:highlight w:val="none"/>
        </w:rPr>
        <w:br w:type="page"/>
      </w:r>
      <w:bookmarkStart w:id="237" w:name="_Toc394651921"/>
      <w:bookmarkEnd w:id="237"/>
      <w:bookmarkStart w:id="238" w:name="_Toc27687"/>
      <w:bookmarkEnd w:id="238"/>
      <w:bookmarkStart w:id="239" w:name="_Toc528078066"/>
      <w:bookmarkEnd w:id="239"/>
      <w:bookmarkStart w:id="240" w:name="_Toc19996"/>
      <w:r>
        <w:rPr>
          <w:rFonts w:hint="default" w:ascii="Times New Roman" w:hAnsi="Times New Roman" w:eastAsia="宋体" w:cs="Times New Roman"/>
          <w:sz w:val="24"/>
          <w:szCs w:val="24"/>
          <w:highlight w:val="none"/>
        </w:rPr>
        <w:t>一、磋商响应书及第一轮报价表</w:t>
      </w:r>
      <w:bookmarkEnd w:id="240"/>
    </w:p>
    <w:p w14:paraId="69D0A189">
      <w:pPr>
        <w:wordWrap w:val="0"/>
        <w:jc w:val="center"/>
        <w:rPr>
          <w:rFonts w:hint="default" w:ascii="Times New Roman" w:hAnsi="Times New Roman" w:cs="Times New Roman"/>
          <w:highlight w:val="none"/>
        </w:rPr>
      </w:pPr>
      <w:bookmarkStart w:id="241" w:name="_Toc152045789"/>
      <w:bookmarkEnd w:id="241"/>
      <w:bookmarkStart w:id="242" w:name="_Toc144974858"/>
      <w:bookmarkEnd w:id="242"/>
      <w:bookmarkStart w:id="243" w:name="_Toc246996357"/>
      <w:bookmarkEnd w:id="243"/>
      <w:bookmarkStart w:id="244" w:name="_Toc394651922"/>
      <w:bookmarkEnd w:id="244"/>
      <w:bookmarkStart w:id="245" w:name="_Toc19389"/>
      <w:bookmarkEnd w:id="245"/>
      <w:bookmarkStart w:id="246" w:name="_Toc152042578"/>
      <w:bookmarkEnd w:id="246"/>
      <w:bookmarkStart w:id="247" w:name="_Toc246997100"/>
      <w:bookmarkEnd w:id="247"/>
      <w:bookmarkStart w:id="248" w:name="_Toc247085875"/>
      <w:bookmarkEnd w:id="248"/>
      <w:bookmarkStart w:id="249" w:name="_Toc179632809"/>
      <w:bookmarkEnd w:id="249"/>
      <w:bookmarkStart w:id="250" w:name="_Toc528078067"/>
      <w:r>
        <w:rPr>
          <w:rFonts w:hint="default" w:ascii="Times New Roman" w:hAnsi="Times New Roman" w:cs="Times New Roman"/>
          <w:highlight w:val="none"/>
        </w:rPr>
        <w:t>（一）</w:t>
      </w:r>
      <w:bookmarkEnd w:id="250"/>
      <w:r>
        <w:rPr>
          <w:rFonts w:hint="default" w:ascii="Times New Roman" w:hAnsi="Times New Roman" w:cs="Times New Roman"/>
          <w:highlight w:val="none"/>
        </w:rPr>
        <w:t>磋商响应书</w:t>
      </w:r>
    </w:p>
    <w:p w14:paraId="4596210F">
      <w:pPr>
        <w:pStyle w:val="8"/>
        <w:widowControl w:val="0"/>
        <w:wordWrap w:val="0"/>
        <w:spacing w:before="0" w:beforeAutospacing="0" w:after="0" w:afterAutospacing="0" w:line="480" w:lineRule="auto"/>
        <w:ind w:left="480" w:leftChars="200"/>
        <w:rPr>
          <w:rFonts w:hint="default" w:ascii="Times New Roman" w:hAnsi="Times New Roman" w:cs="Times New Roman"/>
          <w:highlight w:val="none"/>
        </w:rPr>
      </w:pPr>
      <w:r>
        <w:rPr>
          <w:rFonts w:hint="default" w:ascii="Times New Roman" w:hAnsi="Times New Roman" w:cs="Times New Roman"/>
          <w:highlight w:val="none"/>
        </w:rPr>
        <w:t xml:space="preserve"> </w:t>
      </w:r>
    </w:p>
    <w:p w14:paraId="7F87C249">
      <w:pPr>
        <w:wordWrap w:val="0"/>
        <w:spacing w:line="480" w:lineRule="exact"/>
        <w:rPr>
          <w:rFonts w:hint="default" w:ascii="Times New Roman" w:hAnsi="Times New Roman" w:cs="Times New Roman"/>
          <w:highlight w:val="none"/>
        </w:rPr>
      </w:pPr>
      <w:r>
        <w:rPr>
          <w:rFonts w:hint="default" w:ascii="Times New Roman" w:hAnsi="Times New Roman" w:cs="Times New Roman"/>
          <w:highlight w:val="none"/>
          <w:u w:val="single"/>
        </w:rPr>
        <w:t xml:space="preserve">                   </w:t>
      </w:r>
      <w:r>
        <w:rPr>
          <w:rFonts w:hint="default" w:ascii="Times New Roman" w:hAnsi="Times New Roman" w:cs="Times New Roman"/>
          <w:highlight w:val="none"/>
        </w:rPr>
        <w:t xml:space="preserve">（采购人名称） ： </w:t>
      </w:r>
    </w:p>
    <w:p w14:paraId="370CE970">
      <w:pPr>
        <w:wordWrap w:val="0"/>
        <w:spacing w:line="48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1．我方已仔细研究了</w:t>
      </w:r>
      <w:r>
        <w:rPr>
          <w:rFonts w:hint="default" w:ascii="Times New Roman" w:hAnsi="Times New Roman" w:cs="Times New Roman"/>
          <w:highlight w:val="none"/>
          <w:u w:val="single"/>
        </w:rPr>
        <w:t xml:space="preserve">              </w:t>
      </w:r>
      <w:r>
        <w:rPr>
          <w:rFonts w:hint="default" w:ascii="Times New Roman" w:hAnsi="Times New Roman" w:cs="Times New Roman"/>
          <w:highlight w:val="none"/>
        </w:rPr>
        <w:t>（项目名称 ）</w:t>
      </w:r>
      <w:r>
        <w:rPr>
          <w:rFonts w:hint="default" w:ascii="Times New Roman" w:hAnsi="Times New Roman" w:cs="Times New Roman"/>
          <w:spacing w:val="-2"/>
          <w:highlight w:val="none"/>
        </w:rPr>
        <w:t>竞争性</w:t>
      </w:r>
      <w:r>
        <w:rPr>
          <w:rFonts w:hint="default" w:ascii="Times New Roman" w:hAnsi="Times New Roman" w:cs="Times New Roman"/>
          <w:highlight w:val="none"/>
        </w:rPr>
        <w:t>磋商文件的全部内容</w:t>
      </w:r>
      <w:r>
        <w:rPr>
          <w:rFonts w:hint="default" w:ascii="Times New Roman" w:hAnsi="Times New Roman" w:cs="Times New Roman"/>
          <w:spacing w:val="-2"/>
          <w:highlight w:val="none"/>
        </w:rPr>
        <w:t>，按照竞争性磋商文件要求提供和交付本次采购项目货物和服务的磋商报价为(大写)</w:t>
      </w:r>
      <w:r>
        <w:rPr>
          <w:rFonts w:hint="default" w:ascii="Times New Roman" w:hAnsi="Times New Roman" w:cs="Times New Roman"/>
          <w:spacing w:val="-2"/>
          <w:highlight w:val="none"/>
          <w:u w:val="single"/>
        </w:rPr>
        <w:t xml:space="preserve">            </w:t>
      </w:r>
      <w:r>
        <w:rPr>
          <w:rFonts w:hint="default" w:ascii="Times New Roman" w:hAnsi="Times New Roman" w:cs="Times New Roman"/>
          <w:spacing w:val="-2"/>
          <w:highlight w:val="none"/>
        </w:rPr>
        <w:t>元，(小写)</w:t>
      </w:r>
      <w:r>
        <w:rPr>
          <w:rFonts w:hint="default" w:ascii="Times New Roman" w:hAnsi="Times New Roman" w:cs="Times New Roman"/>
          <w:spacing w:val="-2"/>
          <w:highlight w:val="none"/>
          <w:u w:val="single"/>
        </w:rPr>
        <w:t xml:space="preserve">             </w:t>
      </w:r>
      <w:r>
        <w:rPr>
          <w:rFonts w:hint="default" w:ascii="Times New Roman" w:hAnsi="Times New Roman" w:cs="Times New Roman"/>
          <w:spacing w:val="-2"/>
          <w:highlight w:val="none"/>
        </w:rPr>
        <w:t>元（所磋商报价与投标函附表及磋商报价磋商明细表一致）</w:t>
      </w:r>
      <w:r>
        <w:rPr>
          <w:rFonts w:hint="default" w:ascii="Times New Roman" w:hAnsi="Times New Roman" w:cs="Times New Roman"/>
          <w:highlight w:val="none"/>
        </w:rPr>
        <w:t>。供货期</w:t>
      </w:r>
      <w:r>
        <w:rPr>
          <w:rFonts w:hint="default" w:ascii="Times New Roman" w:hAnsi="Times New Roman" w:cs="Times New Roman"/>
          <w:highlight w:val="none"/>
          <w:u w:val="single"/>
        </w:rPr>
        <w:t xml:space="preserve">      </w:t>
      </w:r>
      <w:r>
        <w:rPr>
          <w:rFonts w:hint="default" w:ascii="Times New Roman" w:hAnsi="Times New Roman" w:cs="Times New Roman"/>
          <w:highlight w:val="none"/>
        </w:rPr>
        <w:t>，质量</w:t>
      </w:r>
      <w:r>
        <w:rPr>
          <w:rFonts w:hint="default" w:ascii="Times New Roman" w:hAnsi="Times New Roman" w:cs="Times New Roman"/>
          <w:highlight w:val="none"/>
          <w:u w:val="single"/>
        </w:rPr>
        <w:t xml:space="preserve">       </w:t>
      </w:r>
      <w:r>
        <w:rPr>
          <w:rFonts w:hint="default" w:ascii="Times New Roman" w:hAnsi="Times New Roman" w:cs="Times New Roman"/>
          <w:highlight w:val="none"/>
        </w:rPr>
        <w:t>，质保期</w:t>
      </w:r>
      <w:r>
        <w:rPr>
          <w:rFonts w:hint="default" w:ascii="Times New Roman" w:hAnsi="Times New Roman" w:cs="Times New Roman"/>
          <w:highlight w:val="none"/>
          <w:u w:val="single"/>
        </w:rPr>
        <w:t xml:space="preserve">     </w:t>
      </w:r>
      <w:r>
        <w:rPr>
          <w:rFonts w:hint="default" w:ascii="Times New Roman" w:hAnsi="Times New Roman" w:cs="Times New Roman"/>
          <w:highlight w:val="none"/>
        </w:rPr>
        <w:t>。</w:t>
      </w:r>
    </w:p>
    <w:p w14:paraId="77A30575">
      <w:pPr>
        <w:pStyle w:val="8"/>
        <w:widowControl w:val="0"/>
        <w:wordWrap w:val="0"/>
        <w:spacing w:before="0" w:beforeAutospacing="0" w:after="0" w:afterAutospacing="0" w:line="48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2．我方承诺在竞争性磋商文件规定的磋商有效期内不修改、撤销响应文件。</w:t>
      </w:r>
    </w:p>
    <w:p w14:paraId="4867B566">
      <w:pPr>
        <w:pStyle w:val="8"/>
        <w:widowControl w:val="0"/>
        <w:wordWrap w:val="0"/>
        <w:spacing w:before="0" w:beforeAutospacing="0" w:after="0" w:afterAutospacing="0" w:line="48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3．如我方成交：</w:t>
      </w:r>
    </w:p>
    <w:p w14:paraId="278A2605">
      <w:pPr>
        <w:pStyle w:val="8"/>
        <w:widowControl w:val="0"/>
        <w:wordWrap w:val="0"/>
        <w:spacing w:before="0" w:beforeAutospacing="0" w:after="0" w:afterAutospacing="0" w:line="48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（1）我方承诺在收到成交通知书后，在成交通知书规定的期限内与你方签订合同。</w:t>
      </w:r>
    </w:p>
    <w:p w14:paraId="21BB745A">
      <w:pPr>
        <w:pStyle w:val="8"/>
        <w:widowControl w:val="0"/>
        <w:wordWrap w:val="0"/>
        <w:spacing w:before="0" w:beforeAutospacing="0" w:after="0" w:afterAutospacing="0" w:line="48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（2）随同本投标函递交的投标函附录属于合同文件的组成部分。</w:t>
      </w:r>
    </w:p>
    <w:p w14:paraId="2AB4D0FF">
      <w:pPr>
        <w:pStyle w:val="8"/>
        <w:widowControl w:val="0"/>
        <w:wordWrap w:val="0"/>
        <w:spacing w:before="0" w:beforeAutospacing="0" w:after="0" w:afterAutospacing="0" w:line="48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（3）我方承诺按照竞争性磋商文件规定向你方递交履约担保。</w:t>
      </w:r>
    </w:p>
    <w:p w14:paraId="01214372">
      <w:pPr>
        <w:pStyle w:val="8"/>
        <w:widowControl w:val="0"/>
        <w:wordWrap w:val="0"/>
        <w:spacing w:before="0" w:beforeAutospacing="0" w:after="0" w:afterAutospacing="0" w:line="48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（4）我方承诺在合同约定的期限内完成并移交全部合同工程。</w:t>
      </w:r>
    </w:p>
    <w:p w14:paraId="193F513A">
      <w:pPr>
        <w:pStyle w:val="8"/>
        <w:widowControl w:val="0"/>
        <w:wordWrap w:val="0"/>
        <w:spacing w:before="0" w:beforeAutospacing="0" w:after="0" w:afterAutospacing="0" w:line="480" w:lineRule="exact"/>
        <w:rPr>
          <w:rFonts w:hint="default" w:ascii="Times New Roman" w:hAnsi="Times New Roman" w:cs="Times New Roman"/>
          <w:highlight w:val="none"/>
        </w:rPr>
      </w:pPr>
      <w:r>
        <w:rPr>
          <w:rFonts w:hint="default" w:ascii="Times New Roman" w:hAnsi="Times New Roman" w:cs="Times New Roman"/>
          <w:highlight w:val="none"/>
        </w:rPr>
        <w:t xml:space="preserve">   4．我方在此声明，所递交的响应文件及有关资料内容完整、真实和准确。</w:t>
      </w:r>
    </w:p>
    <w:p w14:paraId="44114B1B">
      <w:pPr>
        <w:pStyle w:val="8"/>
        <w:widowControl w:val="0"/>
        <w:wordWrap w:val="0"/>
        <w:spacing w:before="0" w:beforeAutospacing="0" w:after="0" w:afterAutospacing="0" w:line="48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5．（其他补充说明）。</w:t>
      </w:r>
    </w:p>
    <w:p w14:paraId="2D24BC9B">
      <w:pPr>
        <w:wordWrap w:val="0"/>
        <w:spacing w:line="480" w:lineRule="exact"/>
        <w:ind w:firstLine="4200" w:firstLineChars="1750"/>
        <w:rPr>
          <w:rFonts w:hint="default" w:ascii="Times New Roman" w:hAnsi="Times New Roman" w:cs="Times New Roman"/>
          <w:highlight w:val="none"/>
        </w:rPr>
      </w:pPr>
      <w:r>
        <w:rPr>
          <w:rFonts w:hint="default" w:ascii="Times New Roman" w:hAnsi="Times New Roman" w:cs="Times New Roman"/>
          <w:highlight w:val="none"/>
        </w:rPr>
        <w:t>供应商：（盖单位章）</w:t>
      </w:r>
    </w:p>
    <w:p w14:paraId="0148786E">
      <w:pPr>
        <w:wordWrap w:val="0"/>
        <w:spacing w:line="480" w:lineRule="exact"/>
        <w:ind w:firstLine="4200" w:firstLineChars="1750"/>
        <w:rPr>
          <w:rFonts w:hint="default" w:ascii="Times New Roman" w:hAnsi="Times New Roman" w:cs="Times New Roman"/>
          <w:highlight w:val="none"/>
        </w:rPr>
      </w:pPr>
      <w:r>
        <w:rPr>
          <w:rFonts w:hint="default" w:ascii="Times New Roman" w:hAnsi="Times New Roman" w:cs="Times New Roman"/>
          <w:highlight w:val="none"/>
        </w:rPr>
        <w:t>法定代表人：（盖章）</w:t>
      </w:r>
    </w:p>
    <w:p w14:paraId="4C37C9CC">
      <w:pPr>
        <w:wordWrap w:val="0"/>
        <w:spacing w:line="480" w:lineRule="exact"/>
        <w:ind w:firstLine="4200" w:firstLineChars="1750"/>
        <w:rPr>
          <w:rFonts w:hint="default" w:ascii="Times New Roman" w:hAnsi="Times New Roman" w:cs="Times New Roman"/>
          <w:highlight w:val="none"/>
        </w:rPr>
      </w:pPr>
      <w:r>
        <w:rPr>
          <w:rFonts w:hint="default" w:ascii="Times New Roman" w:hAnsi="Times New Roman" w:cs="Times New Roman"/>
          <w:highlight w:val="none"/>
        </w:rPr>
        <w:t>地址：</w:t>
      </w:r>
    </w:p>
    <w:p w14:paraId="6F8B5A62">
      <w:pPr>
        <w:wordWrap w:val="0"/>
        <w:spacing w:line="480" w:lineRule="exact"/>
        <w:ind w:firstLine="4200" w:firstLineChars="1750"/>
        <w:rPr>
          <w:rFonts w:hint="default" w:ascii="Times New Roman" w:hAnsi="Times New Roman" w:cs="Times New Roman"/>
          <w:highlight w:val="none"/>
        </w:rPr>
      </w:pPr>
      <w:r>
        <w:rPr>
          <w:rFonts w:hint="default" w:ascii="Times New Roman" w:hAnsi="Times New Roman" w:cs="Times New Roman"/>
          <w:highlight w:val="none"/>
        </w:rPr>
        <w:t>电话：</w:t>
      </w:r>
    </w:p>
    <w:p w14:paraId="5A328D92">
      <w:pPr>
        <w:wordWrap w:val="0"/>
        <w:spacing w:line="480" w:lineRule="exact"/>
        <w:ind w:firstLine="4200" w:firstLineChars="1750"/>
        <w:rPr>
          <w:rFonts w:hint="default" w:ascii="Times New Roman" w:hAnsi="Times New Roman" w:cs="Times New Roman"/>
          <w:highlight w:val="none"/>
        </w:rPr>
      </w:pPr>
      <w:r>
        <w:rPr>
          <w:rFonts w:hint="default" w:ascii="Times New Roman" w:hAnsi="Times New Roman" w:cs="Times New Roman"/>
          <w:highlight w:val="none"/>
        </w:rPr>
        <w:t>年  月  日</w:t>
      </w:r>
      <w:bookmarkStart w:id="251" w:name="_Toc152045790"/>
      <w:bookmarkEnd w:id="251"/>
      <w:bookmarkStart w:id="252" w:name="_Toc179632810"/>
      <w:bookmarkEnd w:id="252"/>
      <w:bookmarkStart w:id="253" w:name="_Toc394651923"/>
      <w:bookmarkEnd w:id="253"/>
      <w:bookmarkStart w:id="254" w:name="_Toc246996358"/>
      <w:bookmarkEnd w:id="254"/>
      <w:bookmarkStart w:id="255" w:name="_Toc144974859"/>
      <w:bookmarkEnd w:id="255"/>
      <w:bookmarkStart w:id="256" w:name="_Toc27200"/>
      <w:bookmarkEnd w:id="256"/>
      <w:bookmarkStart w:id="257" w:name="_Toc246997101"/>
      <w:bookmarkEnd w:id="257"/>
      <w:bookmarkStart w:id="258" w:name="_Toc152042579"/>
      <w:bookmarkEnd w:id="258"/>
    </w:p>
    <w:p w14:paraId="0BCC95A4">
      <w:pPr>
        <w:wordWrap w:val="0"/>
        <w:jc w:val="center"/>
        <w:rPr>
          <w:rFonts w:hint="default" w:ascii="Times New Roman" w:hAnsi="Times New Roman" w:cs="Times New Roman"/>
          <w:b/>
          <w:bCs/>
          <w:highlight w:val="none"/>
        </w:rPr>
      </w:pPr>
      <w:r>
        <w:rPr>
          <w:rFonts w:hint="default" w:ascii="Times New Roman" w:hAnsi="Times New Roman" w:cs="Times New Roman"/>
          <w:b/>
          <w:bCs/>
          <w:highlight w:val="none"/>
        </w:rPr>
        <w:br w:type="page"/>
      </w:r>
      <w:bookmarkStart w:id="259" w:name="_Toc528078068"/>
      <w:bookmarkEnd w:id="259"/>
      <w:r>
        <w:rPr>
          <w:rFonts w:hint="default" w:ascii="Times New Roman" w:hAnsi="Times New Roman" w:cs="Times New Roman"/>
          <w:b/>
          <w:bCs/>
          <w:highlight w:val="none"/>
        </w:rPr>
        <w:t>（二）第一轮报价表</w:t>
      </w:r>
    </w:p>
    <w:tbl>
      <w:tblPr>
        <w:tblStyle w:val="9"/>
        <w:tblW w:w="9576" w:type="dxa"/>
        <w:tblInd w:w="0" w:type="dxa"/>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
      <w:tblGrid>
        <w:gridCol w:w="1992"/>
        <w:gridCol w:w="7584"/>
      </w:tblGrid>
      <w:tr w14:paraId="468456E2">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663" w:hRule="atLeast"/>
        </w:trPr>
        <w:tc>
          <w:tcPr>
            <w:tcW w:w="1992" w:type="dxa"/>
            <w:tcBorders>
              <w:top w:val="single" w:color="auto" w:sz="4" w:space="0"/>
              <w:left w:val="single" w:color="auto" w:sz="4" w:space="0"/>
              <w:bottom w:val="single" w:color="auto" w:sz="4" w:space="0"/>
              <w:right w:val="single" w:color="auto" w:sz="4" w:space="0"/>
            </w:tcBorders>
            <w:noWrap w:val="0"/>
            <w:vAlign w:val="center"/>
          </w:tcPr>
          <w:p w14:paraId="5F8E0D78">
            <w:pPr>
              <w:pStyle w:val="8"/>
              <w:widowControl w:val="0"/>
              <w:wordWrap w:val="0"/>
              <w:spacing w:line="480" w:lineRule="exact"/>
              <w:rPr>
                <w:rFonts w:hint="default" w:ascii="Times New Roman" w:hAnsi="Times New Roman" w:cs="Times New Roman"/>
                <w:kern w:val="2"/>
                <w:highlight w:val="none"/>
              </w:rPr>
            </w:pPr>
            <w:r>
              <w:rPr>
                <w:rFonts w:hint="default" w:ascii="Times New Roman" w:hAnsi="Times New Roman" w:cs="Times New Roman"/>
                <w:kern w:val="2"/>
                <w:highlight w:val="none"/>
              </w:rPr>
              <w:t>项目名称</w:t>
            </w:r>
          </w:p>
        </w:tc>
        <w:tc>
          <w:tcPr>
            <w:tcW w:w="7584" w:type="dxa"/>
            <w:tcBorders>
              <w:top w:val="single" w:color="auto" w:sz="4" w:space="0"/>
              <w:left w:val="nil"/>
              <w:bottom w:val="single" w:color="auto" w:sz="4" w:space="0"/>
              <w:right w:val="single" w:color="auto" w:sz="4" w:space="0"/>
            </w:tcBorders>
            <w:noWrap w:val="0"/>
            <w:vAlign w:val="center"/>
          </w:tcPr>
          <w:p w14:paraId="24AA206C">
            <w:pPr>
              <w:pStyle w:val="8"/>
              <w:widowControl w:val="0"/>
              <w:wordWrap w:val="0"/>
              <w:spacing w:line="480" w:lineRule="exact"/>
              <w:ind w:firstLine="818" w:firstLineChars="341"/>
              <w:rPr>
                <w:rFonts w:hint="default" w:ascii="Times New Roman" w:hAnsi="Times New Roman" w:cs="Times New Roman"/>
                <w:kern w:val="2"/>
                <w:highlight w:val="none"/>
              </w:rPr>
            </w:pPr>
          </w:p>
        </w:tc>
      </w:tr>
      <w:tr w14:paraId="55BDAC01">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691" w:hRule="atLeast"/>
        </w:trPr>
        <w:tc>
          <w:tcPr>
            <w:tcW w:w="1992" w:type="dxa"/>
            <w:tcBorders>
              <w:top w:val="single" w:color="auto" w:sz="4" w:space="0"/>
              <w:left w:val="single" w:color="auto" w:sz="4" w:space="0"/>
              <w:bottom w:val="single" w:color="auto" w:sz="4" w:space="0"/>
              <w:right w:val="single" w:color="auto" w:sz="4" w:space="0"/>
            </w:tcBorders>
            <w:noWrap w:val="0"/>
            <w:vAlign w:val="center"/>
          </w:tcPr>
          <w:p w14:paraId="426F1C7C">
            <w:pPr>
              <w:pStyle w:val="8"/>
              <w:widowControl w:val="0"/>
              <w:wordWrap w:val="0"/>
              <w:spacing w:line="480" w:lineRule="exact"/>
              <w:rPr>
                <w:rFonts w:hint="default" w:ascii="Times New Roman" w:hAnsi="Times New Roman" w:cs="Times New Roman"/>
                <w:kern w:val="2"/>
                <w:highlight w:val="none"/>
              </w:rPr>
            </w:pPr>
            <w:r>
              <w:rPr>
                <w:rFonts w:hint="default" w:ascii="Times New Roman" w:hAnsi="Times New Roman" w:cs="Times New Roman"/>
                <w:kern w:val="2"/>
                <w:highlight w:val="none"/>
              </w:rPr>
              <w:t>供应商名称</w:t>
            </w:r>
          </w:p>
        </w:tc>
        <w:tc>
          <w:tcPr>
            <w:tcW w:w="7584" w:type="dxa"/>
            <w:tcBorders>
              <w:top w:val="single" w:color="auto" w:sz="4" w:space="0"/>
              <w:left w:val="nil"/>
              <w:bottom w:val="single" w:color="auto" w:sz="4" w:space="0"/>
              <w:right w:val="single" w:color="auto" w:sz="4" w:space="0"/>
            </w:tcBorders>
            <w:noWrap w:val="0"/>
            <w:vAlign w:val="center"/>
          </w:tcPr>
          <w:p w14:paraId="66625982">
            <w:pPr>
              <w:pStyle w:val="8"/>
              <w:widowControl w:val="0"/>
              <w:wordWrap w:val="0"/>
              <w:spacing w:line="480" w:lineRule="exact"/>
              <w:ind w:firstLine="818" w:firstLineChars="341"/>
              <w:rPr>
                <w:rFonts w:hint="default" w:ascii="Times New Roman" w:hAnsi="Times New Roman" w:cs="Times New Roman"/>
                <w:kern w:val="2"/>
                <w:highlight w:val="none"/>
              </w:rPr>
            </w:pPr>
          </w:p>
        </w:tc>
      </w:tr>
      <w:tr w14:paraId="2956FF1B">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700" w:hRule="atLeast"/>
        </w:trPr>
        <w:tc>
          <w:tcPr>
            <w:tcW w:w="1992" w:type="dxa"/>
            <w:tcBorders>
              <w:top w:val="single" w:color="auto" w:sz="4" w:space="0"/>
              <w:left w:val="single" w:color="auto" w:sz="4" w:space="0"/>
              <w:bottom w:val="nil"/>
              <w:right w:val="single" w:color="auto" w:sz="4" w:space="0"/>
            </w:tcBorders>
            <w:noWrap w:val="0"/>
            <w:vAlign w:val="center"/>
          </w:tcPr>
          <w:p w14:paraId="6FBA4443">
            <w:pPr>
              <w:pStyle w:val="8"/>
              <w:widowControl w:val="0"/>
              <w:wordWrap w:val="0"/>
              <w:spacing w:line="480" w:lineRule="exact"/>
              <w:rPr>
                <w:rFonts w:hint="default" w:ascii="Times New Roman" w:hAnsi="Times New Roman" w:cs="Times New Roman"/>
                <w:kern w:val="2"/>
                <w:highlight w:val="none"/>
              </w:rPr>
            </w:pPr>
            <w:r>
              <w:rPr>
                <w:rFonts w:hint="default" w:ascii="Times New Roman" w:hAnsi="Times New Roman" w:cs="Times New Roman"/>
                <w:kern w:val="2"/>
                <w:highlight w:val="none"/>
              </w:rPr>
              <w:t>磋商报价</w:t>
            </w:r>
          </w:p>
        </w:tc>
        <w:tc>
          <w:tcPr>
            <w:tcW w:w="7584" w:type="dxa"/>
            <w:tcBorders>
              <w:top w:val="single" w:color="auto" w:sz="4" w:space="0"/>
              <w:left w:val="nil"/>
              <w:bottom w:val="single" w:color="auto" w:sz="4" w:space="0"/>
              <w:right w:val="single" w:color="auto" w:sz="4" w:space="0"/>
            </w:tcBorders>
            <w:noWrap w:val="0"/>
            <w:vAlign w:val="center"/>
          </w:tcPr>
          <w:p w14:paraId="5BBCF8FE">
            <w:pPr>
              <w:pStyle w:val="8"/>
              <w:widowControl w:val="0"/>
              <w:wordWrap w:val="0"/>
              <w:spacing w:line="480" w:lineRule="exact"/>
              <w:ind w:firstLine="818" w:firstLineChars="341"/>
              <w:rPr>
                <w:rFonts w:hint="default" w:ascii="Times New Roman" w:hAnsi="Times New Roman" w:cs="Times New Roman"/>
                <w:kern w:val="2"/>
                <w:highlight w:val="none"/>
              </w:rPr>
            </w:pPr>
            <w:r>
              <w:rPr>
                <w:rFonts w:hint="default" w:ascii="Times New Roman" w:hAnsi="Times New Roman" w:cs="Times New Roman"/>
                <w:kern w:val="2"/>
                <w:highlight w:val="none"/>
              </w:rPr>
              <w:t>（大写）     ，（小写）    元</w:t>
            </w:r>
          </w:p>
        </w:tc>
      </w:tr>
      <w:tr w14:paraId="7FD51CEA">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700" w:hRule="atLeast"/>
        </w:trPr>
        <w:tc>
          <w:tcPr>
            <w:tcW w:w="1992" w:type="dxa"/>
            <w:tcBorders>
              <w:top w:val="single" w:color="auto" w:sz="4" w:space="0"/>
              <w:left w:val="single" w:color="auto" w:sz="4" w:space="0"/>
              <w:bottom w:val="nil"/>
              <w:right w:val="single" w:color="auto" w:sz="4" w:space="0"/>
            </w:tcBorders>
            <w:noWrap w:val="0"/>
            <w:vAlign w:val="center"/>
          </w:tcPr>
          <w:p w14:paraId="642E3693">
            <w:pPr>
              <w:pStyle w:val="8"/>
              <w:widowControl w:val="0"/>
              <w:wordWrap w:val="0"/>
              <w:spacing w:line="480" w:lineRule="exact"/>
              <w:rPr>
                <w:rFonts w:hint="default" w:ascii="Times New Roman" w:hAnsi="Times New Roman" w:cs="Times New Roman"/>
                <w:kern w:val="2"/>
                <w:highlight w:val="none"/>
              </w:rPr>
            </w:pPr>
            <w:r>
              <w:rPr>
                <w:rFonts w:hint="default" w:ascii="Times New Roman" w:hAnsi="Times New Roman" w:cs="Times New Roman"/>
                <w:kern w:val="2"/>
                <w:highlight w:val="none"/>
              </w:rPr>
              <w:t>供货期</w:t>
            </w:r>
          </w:p>
        </w:tc>
        <w:tc>
          <w:tcPr>
            <w:tcW w:w="7584" w:type="dxa"/>
            <w:tcBorders>
              <w:top w:val="single" w:color="auto" w:sz="4" w:space="0"/>
              <w:left w:val="nil"/>
              <w:bottom w:val="single" w:color="auto" w:sz="4" w:space="0"/>
              <w:right w:val="single" w:color="auto" w:sz="4" w:space="0"/>
            </w:tcBorders>
            <w:noWrap w:val="0"/>
            <w:vAlign w:val="center"/>
          </w:tcPr>
          <w:p w14:paraId="0C5B290F">
            <w:pPr>
              <w:pStyle w:val="8"/>
              <w:widowControl w:val="0"/>
              <w:wordWrap w:val="0"/>
              <w:spacing w:line="480" w:lineRule="exact"/>
              <w:rPr>
                <w:rFonts w:hint="default" w:ascii="Times New Roman" w:hAnsi="Times New Roman" w:cs="Times New Roman"/>
                <w:kern w:val="2"/>
                <w:highlight w:val="none"/>
              </w:rPr>
            </w:pPr>
          </w:p>
        </w:tc>
      </w:tr>
      <w:tr w14:paraId="0BF1FBB0">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724" w:hRule="atLeast"/>
        </w:trPr>
        <w:tc>
          <w:tcPr>
            <w:tcW w:w="1992" w:type="dxa"/>
            <w:tcBorders>
              <w:top w:val="single" w:color="auto" w:sz="4" w:space="0"/>
              <w:left w:val="single" w:color="auto" w:sz="4" w:space="0"/>
              <w:bottom w:val="single" w:color="auto" w:sz="4" w:space="0"/>
              <w:right w:val="single" w:color="auto" w:sz="4" w:space="0"/>
            </w:tcBorders>
            <w:noWrap w:val="0"/>
            <w:vAlign w:val="center"/>
          </w:tcPr>
          <w:p w14:paraId="14BE617E">
            <w:pPr>
              <w:pStyle w:val="8"/>
              <w:widowControl w:val="0"/>
              <w:wordWrap w:val="0"/>
              <w:spacing w:line="480" w:lineRule="exact"/>
              <w:rPr>
                <w:rFonts w:hint="default" w:ascii="Times New Roman" w:hAnsi="Times New Roman" w:cs="Times New Roman"/>
                <w:kern w:val="2"/>
                <w:highlight w:val="none"/>
              </w:rPr>
            </w:pPr>
            <w:r>
              <w:rPr>
                <w:rFonts w:hint="default" w:ascii="Times New Roman" w:hAnsi="Times New Roman" w:cs="Times New Roman"/>
                <w:kern w:val="2"/>
                <w:highlight w:val="none"/>
              </w:rPr>
              <w:t>质量</w:t>
            </w:r>
          </w:p>
        </w:tc>
        <w:tc>
          <w:tcPr>
            <w:tcW w:w="7584" w:type="dxa"/>
            <w:tcBorders>
              <w:top w:val="single" w:color="auto" w:sz="4" w:space="0"/>
              <w:left w:val="nil"/>
              <w:bottom w:val="single" w:color="auto" w:sz="4" w:space="0"/>
              <w:right w:val="single" w:color="auto" w:sz="4" w:space="0"/>
            </w:tcBorders>
            <w:noWrap w:val="0"/>
            <w:vAlign w:val="center"/>
          </w:tcPr>
          <w:p w14:paraId="3B68A569">
            <w:pPr>
              <w:pStyle w:val="8"/>
              <w:widowControl w:val="0"/>
              <w:wordWrap w:val="0"/>
              <w:spacing w:line="480" w:lineRule="exact"/>
              <w:ind w:firstLine="818" w:firstLineChars="341"/>
              <w:rPr>
                <w:rFonts w:hint="default" w:ascii="Times New Roman" w:hAnsi="Times New Roman" w:cs="Times New Roman"/>
                <w:kern w:val="2"/>
                <w:highlight w:val="none"/>
              </w:rPr>
            </w:pPr>
          </w:p>
        </w:tc>
      </w:tr>
      <w:tr w14:paraId="7716825D">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724" w:hRule="atLeast"/>
        </w:trPr>
        <w:tc>
          <w:tcPr>
            <w:tcW w:w="1992" w:type="dxa"/>
            <w:tcBorders>
              <w:top w:val="single" w:color="auto" w:sz="4" w:space="0"/>
              <w:left w:val="single" w:color="auto" w:sz="4" w:space="0"/>
              <w:bottom w:val="single" w:color="auto" w:sz="4" w:space="0"/>
              <w:right w:val="single" w:color="auto" w:sz="4" w:space="0"/>
            </w:tcBorders>
            <w:noWrap w:val="0"/>
            <w:vAlign w:val="center"/>
          </w:tcPr>
          <w:p w14:paraId="1D127F99">
            <w:pPr>
              <w:pStyle w:val="8"/>
              <w:widowControl w:val="0"/>
              <w:wordWrap w:val="0"/>
              <w:spacing w:line="480" w:lineRule="exact"/>
              <w:rPr>
                <w:rFonts w:hint="default" w:ascii="Times New Roman" w:hAnsi="Times New Roman" w:cs="Times New Roman"/>
                <w:kern w:val="2"/>
                <w:highlight w:val="none"/>
              </w:rPr>
            </w:pPr>
            <w:r>
              <w:rPr>
                <w:rFonts w:hint="default" w:ascii="Times New Roman" w:hAnsi="Times New Roman" w:cs="Times New Roman"/>
                <w:kern w:val="2"/>
                <w:highlight w:val="none"/>
              </w:rPr>
              <w:t>质保期</w:t>
            </w:r>
          </w:p>
        </w:tc>
        <w:tc>
          <w:tcPr>
            <w:tcW w:w="7584" w:type="dxa"/>
            <w:tcBorders>
              <w:top w:val="single" w:color="auto" w:sz="4" w:space="0"/>
              <w:left w:val="nil"/>
              <w:bottom w:val="single" w:color="auto" w:sz="4" w:space="0"/>
              <w:right w:val="single" w:color="auto" w:sz="4" w:space="0"/>
            </w:tcBorders>
            <w:noWrap w:val="0"/>
            <w:vAlign w:val="center"/>
          </w:tcPr>
          <w:p w14:paraId="0127D382">
            <w:pPr>
              <w:pStyle w:val="8"/>
              <w:widowControl w:val="0"/>
              <w:wordWrap w:val="0"/>
              <w:spacing w:line="480" w:lineRule="exact"/>
              <w:ind w:firstLine="818" w:firstLineChars="341"/>
              <w:rPr>
                <w:rFonts w:hint="default" w:ascii="Times New Roman" w:hAnsi="Times New Roman" w:cs="Times New Roman"/>
                <w:kern w:val="2"/>
                <w:highlight w:val="none"/>
              </w:rPr>
            </w:pPr>
          </w:p>
        </w:tc>
      </w:tr>
      <w:tr w14:paraId="4379F39C">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92" w:hRule="atLeast"/>
        </w:trPr>
        <w:tc>
          <w:tcPr>
            <w:tcW w:w="1992" w:type="dxa"/>
            <w:tcBorders>
              <w:top w:val="single" w:color="auto" w:sz="4" w:space="0"/>
              <w:left w:val="single" w:color="auto" w:sz="4" w:space="0"/>
              <w:bottom w:val="single" w:color="auto" w:sz="4" w:space="0"/>
              <w:right w:val="single" w:color="auto" w:sz="4" w:space="0"/>
            </w:tcBorders>
            <w:noWrap w:val="0"/>
            <w:vAlign w:val="center"/>
          </w:tcPr>
          <w:p w14:paraId="4171F9C2">
            <w:pPr>
              <w:pStyle w:val="8"/>
              <w:widowControl w:val="0"/>
              <w:wordWrap w:val="0"/>
              <w:spacing w:line="480" w:lineRule="exact"/>
              <w:rPr>
                <w:rFonts w:hint="default" w:ascii="Times New Roman" w:hAnsi="Times New Roman" w:cs="Times New Roman"/>
                <w:kern w:val="2"/>
                <w:highlight w:val="none"/>
              </w:rPr>
            </w:pPr>
            <w:r>
              <w:rPr>
                <w:rFonts w:hint="default" w:ascii="Times New Roman" w:hAnsi="Times New Roman" w:cs="Times New Roman"/>
                <w:kern w:val="2"/>
                <w:highlight w:val="none"/>
              </w:rPr>
              <w:t>磋商有效期</w:t>
            </w:r>
          </w:p>
        </w:tc>
        <w:tc>
          <w:tcPr>
            <w:tcW w:w="7584" w:type="dxa"/>
            <w:tcBorders>
              <w:top w:val="single" w:color="auto" w:sz="4" w:space="0"/>
              <w:left w:val="nil"/>
              <w:bottom w:val="single" w:color="auto" w:sz="4" w:space="0"/>
              <w:right w:val="single" w:color="auto" w:sz="4" w:space="0"/>
            </w:tcBorders>
            <w:noWrap w:val="0"/>
            <w:vAlign w:val="center"/>
          </w:tcPr>
          <w:p w14:paraId="14F495C1">
            <w:pPr>
              <w:pStyle w:val="8"/>
              <w:widowControl w:val="0"/>
              <w:wordWrap w:val="0"/>
              <w:spacing w:line="480" w:lineRule="exact"/>
              <w:ind w:firstLine="818" w:firstLineChars="341"/>
              <w:rPr>
                <w:rFonts w:hint="default" w:ascii="Times New Roman" w:hAnsi="Times New Roman" w:cs="Times New Roman"/>
                <w:kern w:val="2"/>
                <w:highlight w:val="none"/>
              </w:rPr>
            </w:pPr>
          </w:p>
        </w:tc>
      </w:tr>
      <w:tr w14:paraId="5A91CCF1">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9576" w:type="dxa"/>
            <w:gridSpan w:val="2"/>
            <w:tcBorders>
              <w:top w:val="single" w:color="auto" w:sz="4" w:space="0"/>
              <w:left w:val="single" w:color="auto" w:sz="4" w:space="0"/>
              <w:bottom w:val="single" w:color="auto" w:sz="4" w:space="0"/>
              <w:right w:val="single" w:color="auto" w:sz="4" w:space="0"/>
            </w:tcBorders>
            <w:noWrap w:val="0"/>
            <w:vAlign w:val="top"/>
          </w:tcPr>
          <w:p w14:paraId="5B41BAE5">
            <w:pPr>
              <w:pStyle w:val="8"/>
              <w:widowControl w:val="0"/>
              <w:wordWrap w:val="0"/>
              <w:spacing w:line="480" w:lineRule="exact"/>
              <w:rPr>
                <w:rFonts w:hint="default" w:ascii="Times New Roman" w:hAnsi="Times New Roman" w:cs="Times New Roman"/>
                <w:kern w:val="2"/>
                <w:highlight w:val="none"/>
              </w:rPr>
            </w:pPr>
            <w:r>
              <w:rPr>
                <w:rFonts w:hint="default" w:ascii="Times New Roman" w:hAnsi="Times New Roman" w:cs="Times New Roman"/>
                <w:kern w:val="2"/>
                <w:highlight w:val="none"/>
              </w:rPr>
              <w:t>补充（如有）</w:t>
            </w:r>
          </w:p>
        </w:tc>
      </w:tr>
    </w:tbl>
    <w:p w14:paraId="3964D70C">
      <w:pPr>
        <w:pStyle w:val="8"/>
        <w:widowControl w:val="0"/>
        <w:wordWrap w:val="0"/>
        <w:spacing w:line="480" w:lineRule="exact"/>
        <w:rPr>
          <w:rFonts w:hint="default" w:ascii="Times New Roman" w:hAnsi="Times New Roman" w:cs="Times New Roman"/>
          <w:highlight w:val="none"/>
        </w:rPr>
      </w:pPr>
      <w:r>
        <w:rPr>
          <w:rFonts w:hint="default" w:ascii="Times New Roman" w:hAnsi="Times New Roman" w:cs="Times New Roman"/>
          <w:highlight w:val="none"/>
        </w:rPr>
        <w:t>供应商（盖单位章）：</w:t>
      </w:r>
    </w:p>
    <w:p w14:paraId="27AD37E5">
      <w:pPr>
        <w:pStyle w:val="8"/>
        <w:widowControl w:val="0"/>
        <w:wordWrap w:val="0"/>
        <w:spacing w:line="480" w:lineRule="exact"/>
        <w:ind w:firstLine="4816" w:firstLineChars="2007"/>
        <w:rPr>
          <w:rFonts w:hint="default" w:ascii="Times New Roman" w:hAnsi="Times New Roman" w:cs="Times New Roman"/>
          <w:highlight w:val="none"/>
        </w:rPr>
      </w:pPr>
      <w:r>
        <w:rPr>
          <w:rFonts w:hint="default" w:ascii="Times New Roman" w:hAnsi="Times New Roman" w:cs="Times New Roman"/>
          <w:highlight w:val="none"/>
        </w:rPr>
        <w:t xml:space="preserve"> </w:t>
      </w:r>
    </w:p>
    <w:p w14:paraId="7FF4258F">
      <w:pPr>
        <w:pStyle w:val="8"/>
        <w:widowControl w:val="0"/>
        <w:wordWrap w:val="0"/>
        <w:spacing w:line="480" w:lineRule="exact"/>
        <w:rPr>
          <w:rFonts w:hint="default" w:ascii="Times New Roman" w:hAnsi="Times New Roman" w:cs="Times New Roman"/>
          <w:highlight w:val="none"/>
        </w:rPr>
      </w:pPr>
      <w:r>
        <w:rPr>
          <w:rFonts w:hint="default" w:ascii="Times New Roman" w:hAnsi="Times New Roman" w:cs="Times New Roman"/>
          <w:highlight w:val="none"/>
        </w:rPr>
        <w:t>法定代表人（盖章）：</w:t>
      </w:r>
    </w:p>
    <w:p w14:paraId="52FE2D08">
      <w:pPr>
        <w:wordWrap w:val="0"/>
        <w:spacing w:line="480" w:lineRule="exact"/>
        <w:ind w:firstLine="4816" w:firstLineChars="2007"/>
        <w:rPr>
          <w:rFonts w:hint="default" w:ascii="Times New Roman" w:hAnsi="Times New Roman" w:cs="Times New Roman"/>
          <w:highlight w:val="none"/>
        </w:rPr>
      </w:pPr>
      <w:r>
        <w:rPr>
          <w:rFonts w:hint="default" w:ascii="Times New Roman" w:hAnsi="Times New Roman" w:cs="Times New Roman"/>
          <w:highlight w:val="none"/>
        </w:rPr>
        <w:t xml:space="preserve"> </w:t>
      </w:r>
    </w:p>
    <w:p w14:paraId="6DBA6741">
      <w:pPr>
        <w:wordWrap w:val="0"/>
        <w:spacing w:line="480" w:lineRule="exact"/>
        <w:rPr>
          <w:rFonts w:hint="default" w:ascii="Times New Roman" w:hAnsi="Times New Roman" w:cs="Times New Roman"/>
          <w:highlight w:val="none"/>
        </w:rPr>
      </w:pPr>
      <w:r>
        <w:rPr>
          <w:rFonts w:hint="default" w:ascii="Times New Roman" w:hAnsi="Times New Roman" w:cs="Times New Roman"/>
          <w:highlight w:val="none"/>
        </w:rPr>
        <w:t>日期：年   月   日</w:t>
      </w:r>
    </w:p>
    <w:p w14:paraId="57F9940D">
      <w:pPr>
        <w:pStyle w:val="3"/>
        <w:keepLines w:val="0"/>
        <w:wordWrap w:val="0"/>
        <w:spacing w:before="0"/>
        <w:rPr>
          <w:rFonts w:hint="default" w:ascii="Times New Roman" w:hAnsi="Times New Roman" w:eastAsia="宋体" w:cs="Times New Roman"/>
          <w:sz w:val="24"/>
          <w:szCs w:val="24"/>
          <w:highlight w:val="none"/>
        </w:rPr>
      </w:pPr>
      <w:bookmarkStart w:id="260" w:name="_Toc26862"/>
      <w:bookmarkEnd w:id="260"/>
    </w:p>
    <w:p w14:paraId="2350E6B4">
      <w:pPr>
        <w:rPr>
          <w:rFonts w:hint="default" w:ascii="Times New Roman" w:hAnsi="Times New Roman" w:cs="Times New Roman"/>
          <w:highlight w:val="none"/>
        </w:rPr>
      </w:pPr>
    </w:p>
    <w:p w14:paraId="5FF4C7A0">
      <w:pPr>
        <w:pStyle w:val="11"/>
        <w:rPr>
          <w:rFonts w:hint="default" w:ascii="Times New Roman" w:hAnsi="Times New Roman" w:cs="Times New Roman"/>
          <w:highlight w:val="none"/>
        </w:rPr>
      </w:pPr>
    </w:p>
    <w:p w14:paraId="64DCED23">
      <w:pPr>
        <w:pStyle w:val="11"/>
        <w:rPr>
          <w:rFonts w:hint="default" w:ascii="Times New Roman" w:hAnsi="Times New Roman" w:cs="Times New Roman"/>
          <w:highlight w:val="none"/>
        </w:rPr>
      </w:pPr>
    </w:p>
    <w:p w14:paraId="71139B41">
      <w:pPr>
        <w:pStyle w:val="11"/>
        <w:rPr>
          <w:rFonts w:hint="default" w:ascii="Times New Roman" w:hAnsi="Times New Roman" w:cs="Times New Roman"/>
          <w:highlight w:val="none"/>
        </w:rPr>
      </w:pPr>
    </w:p>
    <w:p w14:paraId="55C8A9C9">
      <w:pPr>
        <w:pStyle w:val="11"/>
        <w:rPr>
          <w:rFonts w:hint="default" w:ascii="Times New Roman" w:hAnsi="Times New Roman" w:cs="Times New Roman"/>
          <w:highlight w:val="none"/>
        </w:rPr>
      </w:pPr>
    </w:p>
    <w:p w14:paraId="7550957D">
      <w:pPr>
        <w:pStyle w:val="11"/>
        <w:rPr>
          <w:rFonts w:hint="default" w:ascii="Times New Roman" w:hAnsi="Times New Roman" w:cs="Times New Roman"/>
          <w:highlight w:val="none"/>
        </w:rPr>
      </w:pPr>
    </w:p>
    <w:p w14:paraId="6B6C43D5">
      <w:pPr>
        <w:pStyle w:val="11"/>
        <w:rPr>
          <w:rFonts w:hint="default" w:ascii="Times New Roman" w:hAnsi="Times New Roman" w:cs="Times New Roman"/>
          <w:highlight w:val="none"/>
        </w:rPr>
      </w:pPr>
    </w:p>
    <w:p w14:paraId="6EA0F791">
      <w:pPr>
        <w:pStyle w:val="3"/>
        <w:keepLines w:val="0"/>
        <w:wordWrap w:val="0"/>
        <w:spacing w:before="0"/>
        <w:jc w:val="center"/>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sz w:val="24"/>
          <w:szCs w:val="24"/>
          <w:highlight w:val="none"/>
        </w:rPr>
        <w:t>二、法定代表人身份证明</w:t>
      </w:r>
    </w:p>
    <w:p w14:paraId="04B57BE3">
      <w:pPr>
        <w:wordWrap w:val="0"/>
        <w:spacing w:line="500" w:lineRule="exact"/>
        <w:rPr>
          <w:rFonts w:hint="default" w:ascii="Times New Roman" w:hAnsi="Times New Roman" w:cs="Times New Roman"/>
          <w:highlight w:val="none"/>
        </w:rPr>
      </w:pPr>
      <w:r>
        <w:rPr>
          <w:rFonts w:hint="default" w:ascii="Times New Roman" w:hAnsi="Times New Roman" w:cs="Times New Roman"/>
          <w:highlight w:val="none"/>
        </w:rPr>
        <w:t>供应商：</w:t>
      </w:r>
    </w:p>
    <w:p w14:paraId="1C0FBE0A">
      <w:pPr>
        <w:wordWrap w:val="0"/>
        <w:spacing w:line="500" w:lineRule="exact"/>
        <w:rPr>
          <w:rFonts w:hint="default" w:ascii="Times New Roman" w:hAnsi="Times New Roman" w:cs="Times New Roman"/>
          <w:highlight w:val="none"/>
        </w:rPr>
      </w:pPr>
      <w:r>
        <w:rPr>
          <w:rFonts w:hint="default" w:ascii="Times New Roman" w:hAnsi="Times New Roman" w:cs="Times New Roman"/>
          <w:highlight w:val="none"/>
        </w:rPr>
        <w:t>单位性质：</w:t>
      </w:r>
    </w:p>
    <w:p w14:paraId="4AF5BE72">
      <w:pPr>
        <w:wordWrap w:val="0"/>
        <w:spacing w:line="500" w:lineRule="exact"/>
        <w:rPr>
          <w:rFonts w:hint="default" w:ascii="Times New Roman" w:hAnsi="Times New Roman" w:cs="Times New Roman"/>
          <w:highlight w:val="none"/>
        </w:rPr>
      </w:pPr>
      <w:r>
        <w:rPr>
          <w:rFonts w:hint="default" w:ascii="Times New Roman" w:hAnsi="Times New Roman" w:cs="Times New Roman"/>
          <w:highlight w:val="none"/>
        </w:rPr>
        <w:t>地址：</w:t>
      </w:r>
    </w:p>
    <w:p w14:paraId="0FF8F9FD">
      <w:pPr>
        <w:wordWrap w:val="0"/>
        <w:spacing w:line="500" w:lineRule="exact"/>
        <w:rPr>
          <w:rFonts w:hint="default" w:ascii="Times New Roman" w:hAnsi="Times New Roman" w:cs="Times New Roman"/>
          <w:highlight w:val="none"/>
        </w:rPr>
      </w:pPr>
      <w:r>
        <w:rPr>
          <w:rFonts w:hint="default" w:ascii="Times New Roman" w:hAnsi="Times New Roman" w:cs="Times New Roman"/>
          <w:highlight w:val="none"/>
        </w:rPr>
        <w:t>成立时间：年月日</w:t>
      </w:r>
    </w:p>
    <w:p w14:paraId="113A907C">
      <w:pPr>
        <w:wordWrap w:val="0"/>
        <w:spacing w:line="500" w:lineRule="exact"/>
        <w:rPr>
          <w:rFonts w:hint="default" w:ascii="Times New Roman" w:hAnsi="Times New Roman" w:cs="Times New Roman"/>
          <w:highlight w:val="none"/>
        </w:rPr>
      </w:pPr>
      <w:r>
        <w:rPr>
          <w:rFonts w:hint="default" w:ascii="Times New Roman" w:hAnsi="Times New Roman" w:cs="Times New Roman"/>
          <w:highlight w:val="none"/>
        </w:rPr>
        <w:t>经营期限：</w:t>
      </w:r>
    </w:p>
    <w:p w14:paraId="42C5F852">
      <w:pPr>
        <w:wordWrap w:val="0"/>
        <w:spacing w:line="500" w:lineRule="exact"/>
        <w:rPr>
          <w:rFonts w:hint="default" w:ascii="Times New Roman" w:hAnsi="Times New Roman" w:cs="Times New Roman"/>
          <w:highlight w:val="none"/>
        </w:rPr>
      </w:pPr>
      <w:r>
        <w:rPr>
          <w:rFonts w:hint="default" w:ascii="Times New Roman" w:hAnsi="Times New Roman" w:cs="Times New Roman"/>
          <w:highlight w:val="none"/>
        </w:rPr>
        <w:t>姓名：性别：</w:t>
      </w:r>
    </w:p>
    <w:p w14:paraId="26FAD71B">
      <w:pPr>
        <w:wordWrap w:val="0"/>
        <w:spacing w:line="500" w:lineRule="exact"/>
        <w:rPr>
          <w:rFonts w:hint="default" w:ascii="Times New Roman" w:hAnsi="Times New Roman" w:cs="Times New Roman"/>
          <w:highlight w:val="none"/>
        </w:rPr>
      </w:pPr>
      <w:r>
        <w:rPr>
          <w:rFonts w:hint="default" w:ascii="Times New Roman" w:hAnsi="Times New Roman" w:cs="Times New Roman"/>
          <w:highlight w:val="none"/>
        </w:rPr>
        <w:t>年龄：职务：</w:t>
      </w:r>
    </w:p>
    <w:p w14:paraId="63688A15">
      <w:pPr>
        <w:wordWrap w:val="0"/>
        <w:spacing w:line="500" w:lineRule="exact"/>
        <w:rPr>
          <w:rFonts w:hint="default" w:ascii="Times New Roman" w:hAnsi="Times New Roman" w:cs="Times New Roman"/>
          <w:highlight w:val="none"/>
        </w:rPr>
      </w:pPr>
      <w:r>
        <w:rPr>
          <w:rFonts w:hint="default" w:ascii="Times New Roman" w:hAnsi="Times New Roman" w:cs="Times New Roman"/>
          <w:highlight w:val="none"/>
        </w:rPr>
        <w:t>系（供应商名称）的法定代表人。</w:t>
      </w:r>
    </w:p>
    <w:p w14:paraId="028D834F">
      <w:pPr>
        <w:wordWrap w:val="0"/>
        <w:spacing w:line="500" w:lineRule="exact"/>
        <w:rPr>
          <w:rFonts w:hint="default" w:ascii="Times New Roman" w:hAnsi="Times New Roman" w:cs="Times New Roman"/>
          <w:highlight w:val="none"/>
        </w:rPr>
      </w:pPr>
      <w:r>
        <w:rPr>
          <w:rFonts w:hint="default" w:ascii="Times New Roman" w:hAnsi="Times New Roman" w:cs="Times New Roman"/>
          <w:highlight w:val="none"/>
        </w:rPr>
        <w:t>特此证明。</w:t>
      </w:r>
    </w:p>
    <w:p w14:paraId="5AAFD0FF">
      <w:pPr>
        <w:wordWrap w:val="0"/>
        <w:spacing w:line="500" w:lineRule="exact"/>
        <w:rPr>
          <w:rFonts w:hint="default" w:ascii="Times New Roman" w:hAnsi="Times New Roman" w:cs="Times New Roman"/>
          <w:highlight w:val="none"/>
        </w:rPr>
      </w:pPr>
      <w:r>
        <w:rPr>
          <w:rFonts w:hint="default" w:ascii="Times New Roman" w:hAnsi="Times New Roman" w:cs="Times New Roman"/>
          <w:highlight w:val="none"/>
        </w:rPr>
        <w:t xml:space="preserve"> </w:t>
      </w:r>
    </w:p>
    <w:p w14:paraId="00CAE715">
      <w:pPr>
        <w:wordWrap w:val="0"/>
        <w:spacing w:line="500" w:lineRule="exact"/>
        <w:rPr>
          <w:rFonts w:hint="default" w:ascii="Times New Roman" w:hAnsi="Times New Roman" w:cs="Times New Roman"/>
          <w:highlight w:val="none"/>
        </w:rPr>
      </w:pPr>
      <w:r>
        <w:rPr>
          <w:rFonts w:hint="default" w:ascii="Times New Roman" w:hAnsi="Times New Roman" w:cs="Times New Roman"/>
          <w:highlight w:val="none"/>
        </w:rPr>
        <w:t xml:space="preserve"> </w:t>
      </w:r>
    </w:p>
    <w:p w14:paraId="2443C816">
      <w:pPr>
        <w:wordWrap w:val="0"/>
        <w:spacing w:line="500" w:lineRule="exact"/>
        <w:jc w:val="right"/>
        <w:rPr>
          <w:rFonts w:hint="default" w:ascii="Times New Roman" w:hAnsi="Times New Roman" w:cs="Times New Roman"/>
          <w:highlight w:val="none"/>
        </w:rPr>
      </w:pPr>
      <w:r>
        <w:rPr>
          <w:rFonts w:hint="default" w:ascii="Times New Roman" w:hAnsi="Times New Roman" w:cs="Times New Roman"/>
          <w:highlight w:val="none"/>
        </w:rPr>
        <w:t>供应商：（盖单位章）</w:t>
      </w:r>
    </w:p>
    <w:p w14:paraId="645CDD7C">
      <w:pPr>
        <w:wordWrap w:val="0"/>
        <w:spacing w:line="500" w:lineRule="exact"/>
        <w:jc w:val="right"/>
        <w:rPr>
          <w:rFonts w:hint="default" w:ascii="Times New Roman" w:hAnsi="Times New Roman" w:cs="Times New Roman"/>
          <w:highlight w:val="none"/>
        </w:rPr>
      </w:pPr>
      <w:r>
        <w:rPr>
          <w:rFonts w:hint="default" w:ascii="Times New Roman" w:hAnsi="Times New Roman" w:cs="Times New Roman"/>
          <w:highlight w:val="none"/>
        </w:rPr>
        <w:t>年  月  日</w:t>
      </w:r>
    </w:p>
    <w:p w14:paraId="2B58452D">
      <w:pPr>
        <w:pStyle w:val="3"/>
        <w:wordWrap w:val="0"/>
        <w:jc w:val="center"/>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sz w:val="24"/>
          <w:szCs w:val="24"/>
          <w:highlight w:val="none"/>
        </w:rPr>
        <w:br w:type="page"/>
      </w:r>
      <w:bookmarkStart w:id="261" w:name="_Toc528078069"/>
      <w:bookmarkEnd w:id="261"/>
      <w:bookmarkStart w:id="262" w:name="_Toc23204"/>
      <w:r>
        <w:rPr>
          <w:rFonts w:hint="default" w:ascii="Times New Roman" w:hAnsi="Times New Roman" w:eastAsia="宋体" w:cs="Times New Roman"/>
          <w:sz w:val="24"/>
          <w:szCs w:val="24"/>
          <w:highlight w:val="none"/>
        </w:rPr>
        <w:t>三、授权委托书</w:t>
      </w:r>
      <w:bookmarkEnd w:id="262"/>
    </w:p>
    <w:p w14:paraId="14D9D7A6">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本人（姓名）系（供应商名称）的法定代表人，现委托（姓名）为我方代理人。代理人根据授权，以我方名义签署、澄清、说明、补正、递交、撤回、修改（项目名称）响应文件、签订合同和处理有关事宜，其法律后果由我方承担。</w:t>
      </w:r>
    </w:p>
    <w:p w14:paraId="4E940D70">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委托期限：</w:t>
      </w:r>
    </w:p>
    <w:p w14:paraId="775D1EF7">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代理人无转委托权。</w:t>
      </w:r>
    </w:p>
    <w:p w14:paraId="46F75942">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附：法定代表人身份证明及授权代理人身份证明</w:t>
      </w:r>
    </w:p>
    <w:p w14:paraId="0AA1C142">
      <w:pPr>
        <w:wordWrap w:val="0"/>
        <w:spacing w:line="500" w:lineRule="exact"/>
        <w:rPr>
          <w:rFonts w:hint="default" w:ascii="Times New Roman" w:hAnsi="Times New Roman" w:cs="Times New Roman"/>
          <w:highlight w:val="none"/>
        </w:rPr>
      </w:pPr>
      <w:r>
        <w:rPr>
          <w:rFonts w:hint="default" w:ascii="Times New Roman" w:hAnsi="Times New Roman" w:cs="Times New Roman"/>
          <w:highlight w:val="none"/>
        </w:rPr>
        <w:t xml:space="preserve"> </w:t>
      </w:r>
    </w:p>
    <w:p w14:paraId="59DAB6E4">
      <w:pPr>
        <w:wordWrap w:val="0"/>
        <w:ind w:firstLine="4080" w:firstLineChars="1700"/>
        <w:jc w:val="both"/>
        <w:rPr>
          <w:rFonts w:hint="default" w:ascii="Times New Roman" w:hAnsi="Times New Roman" w:cs="Times New Roman"/>
          <w:highlight w:val="none"/>
        </w:rPr>
      </w:pPr>
      <w:r>
        <w:rPr>
          <w:rFonts w:hint="default" w:ascii="Times New Roman" w:hAnsi="Times New Roman" w:cs="Times New Roman"/>
          <w:highlight w:val="none"/>
        </w:rPr>
        <w:t>供应商：（盖单位章）</w:t>
      </w:r>
    </w:p>
    <w:p w14:paraId="08694652">
      <w:pPr>
        <w:wordWrap w:val="0"/>
        <w:ind w:firstLine="4080" w:firstLineChars="1700"/>
        <w:jc w:val="both"/>
        <w:rPr>
          <w:rFonts w:hint="default" w:ascii="Times New Roman" w:hAnsi="Times New Roman" w:cs="Times New Roman"/>
          <w:b/>
          <w:bCs/>
          <w:highlight w:val="none"/>
        </w:rPr>
      </w:pPr>
      <w:r>
        <w:rPr>
          <w:rFonts w:hint="default" w:ascii="Times New Roman" w:hAnsi="Times New Roman" w:cs="Times New Roman"/>
          <w:highlight w:val="none"/>
        </w:rPr>
        <w:t>法定代表人：（盖章）</w:t>
      </w:r>
    </w:p>
    <w:p w14:paraId="41C4FC0A">
      <w:pPr>
        <w:wordWrap w:val="0"/>
        <w:ind w:firstLine="4080" w:firstLineChars="1700"/>
        <w:jc w:val="both"/>
        <w:rPr>
          <w:rFonts w:hint="default" w:ascii="Times New Roman" w:hAnsi="Times New Roman" w:cs="Times New Roman"/>
          <w:highlight w:val="none"/>
        </w:rPr>
      </w:pPr>
      <w:r>
        <w:rPr>
          <w:rFonts w:hint="default" w:ascii="Times New Roman" w:hAnsi="Times New Roman" w:cs="Times New Roman"/>
          <w:highlight w:val="none"/>
        </w:rPr>
        <w:t>身份证号码：</w:t>
      </w:r>
    </w:p>
    <w:p w14:paraId="5EE88F2C">
      <w:pPr>
        <w:wordWrap w:val="0"/>
        <w:ind w:firstLine="4080" w:firstLineChars="1700"/>
        <w:jc w:val="both"/>
        <w:rPr>
          <w:rFonts w:hint="default" w:ascii="Times New Roman" w:hAnsi="Times New Roman" w:cs="Times New Roman"/>
          <w:highlight w:val="none"/>
        </w:rPr>
      </w:pPr>
      <w:r>
        <w:rPr>
          <w:rFonts w:hint="default" w:ascii="Times New Roman" w:hAnsi="Times New Roman" w:cs="Times New Roman"/>
          <w:highlight w:val="none"/>
        </w:rPr>
        <w:t>联系电话：</w:t>
      </w:r>
    </w:p>
    <w:p w14:paraId="17D35173">
      <w:pPr>
        <w:wordWrap w:val="0"/>
        <w:ind w:firstLine="4080" w:firstLineChars="1700"/>
        <w:jc w:val="both"/>
        <w:rPr>
          <w:rFonts w:hint="default" w:ascii="Times New Roman" w:hAnsi="Times New Roman" w:cs="Times New Roman"/>
          <w:highlight w:val="none"/>
        </w:rPr>
      </w:pPr>
      <w:r>
        <w:rPr>
          <w:rFonts w:hint="default" w:ascii="Times New Roman" w:hAnsi="Times New Roman" w:cs="Times New Roman"/>
          <w:highlight w:val="none"/>
        </w:rPr>
        <w:t>委托代理人： （签字）</w:t>
      </w:r>
    </w:p>
    <w:p w14:paraId="0382996E">
      <w:pPr>
        <w:wordWrap w:val="0"/>
        <w:ind w:firstLine="4080" w:firstLineChars="1700"/>
        <w:jc w:val="both"/>
        <w:rPr>
          <w:rFonts w:hint="default" w:ascii="Times New Roman" w:hAnsi="Times New Roman" w:cs="Times New Roman"/>
          <w:highlight w:val="none"/>
          <w:u w:val="single"/>
        </w:rPr>
      </w:pPr>
      <w:r>
        <w:rPr>
          <w:rFonts w:hint="default" w:ascii="Times New Roman" w:hAnsi="Times New Roman" w:cs="Times New Roman"/>
          <w:highlight w:val="none"/>
        </w:rPr>
        <w:t>身份证号码：</w:t>
      </w:r>
    </w:p>
    <w:p w14:paraId="4C3C5DBD">
      <w:pPr>
        <w:wordWrap w:val="0"/>
        <w:ind w:firstLine="4080" w:firstLineChars="1700"/>
        <w:jc w:val="both"/>
        <w:rPr>
          <w:rFonts w:hint="default" w:ascii="Times New Roman" w:hAnsi="Times New Roman" w:cs="Times New Roman"/>
          <w:highlight w:val="none"/>
        </w:rPr>
      </w:pPr>
      <w:r>
        <w:rPr>
          <w:rFonts w:hint="default" w:ascii="Times New Roman" w:hAnsi="Times New Roman" w:cs="Times New Roman"/>
          <w:highlight w:val="none"/>
        </w:rPr>
        <w:t>联系电话：</w:t>
      </w:r>
    </w:p>
    <w:p w14:paraId="2FB433AB">
      <w:pPr>
        <w:wordWrap w:val="0"/>
        <w:spacing w:line="400" w:lineRule="exact"/>
        <w:ind w:firstLine="4080" w:firstLineChars="1700"/>
        <w:rPr>
          <w:rFonts w:hint="default" w:ascii="Times New Roman" w:hAnsi="Times New Roman" w:cs="Times New Roman"/>
          <w:highlight w:val="none"/>
        </w:rPr>
      </w:pPr>
    </w:p>
    <w:p w14:paraId="230DD57E">
      <w:pPr>
        <w:wordWrap w:val="0"/>
        <w:spacing w:line="400" w:lineRule="exact"/>
        <w:ind w:firstLine="5520" w:firstLineChars="2300"/>
        <w:rPr>
          <w:rFonts w:hint="default" w:ascii="Times New Roman" w:hAnsi="Times New Roman" w:cs="Times New Roman"/>
          <w:highlight w:val="none"/>
        </w:rPr>
      </w:pPr>
      <w:r>
        <w:rPr>
          <w:rFonts w:hint="default" w:ascii="Times New Roman" w:hAnsi="Times New Roman" w:cs="Times New Roman"/>
          <w:highlight w:val="none"/>
        </w:rPr>
        <w:t>年  月   日</w:t>
      </w:r>
    </w:p>
    <w:p w14:paraId="6BD33440">
      <w:pPr>
        <w:wordWrap w:val="0"/>
        <w:spacing w:line="400" w:lineRule="exact"/>
        <w:rPr>
          <w:rFonts w:hint="default" w:ascii="Times New Roman" w:hAnsi="Times New Roman" w:cs="Times New Roman"/>
          <w:b/>
          <w:bCs/>
          <w:highlight w:val="none"/>
        </w:rPr>
      </w:pPr>
      <w:r>
        <w:rPr>
          <w:rFonts w:hint="default" w:ascii="Times New Roman" w:hAnsi="Times New Roman" w:cs="Times New Roman"/>
          <w:b/>
          <w:bCs/>
          <w:highlight w:val="none"/>
        </w:rPr>
        <w:t xml:space="preserve"> </w:t>
      </w:r>
    </w:p>
    <w:p w14:paraId="3E548FD3">
      <w:pPr>
        <w:wordWrap w:val="0"/>
        <w:spacing w:line="400" w:lineRule="exact"/>
        <w:rPr>
          <w:rFonts w:hint="default" w:ascii="Times New Roman" w:hAnsi="Times New Roman" w:cs="Times New Roman"/>
          <w:b/>
          <w:bCs/>
          <w:highlight w:val="none"/>
        </w:rPr>
      </w:pPr>
      <w:r>
        <w:rPr>
          <w:rFonts w:hint="default" w:ascii="Times New Roman" w:hAnsi="Times New Roman" w:cs="Times New Roman"/>
          <w:b/>
          <w:bCs/>
          <w:highlight w:val="none"/>
        </w:rPr>
        <w:t>注：因响应文件中授权委托书授权代理人无法手写签字，可以以印刷体代替（印刷体为电脑打出的字体）。</w:t>
      </w:r>
      <w:bookmarkStart w:id="263" w:name="_Toc466566810"/>
      <w:bookmarkEnd w:id="263"/>
    </w:p>
    <w:p w14:paraId="44EFC301">
      <w:pPr>
        <w:wordWrap w:val="0"/>
        <w:rPr>
          <w:rFonts w:hint="default" w:ascii="Times New Roman" w:hAnsi="Times New Roman" w:cs="Times New Roman"/>
          <w:b/>
          <w:bCs/>
          <w:highlight w:val="none"/>
        </w:rPr>
      </w:pPr>
      <w:r>
        <w:rPr>
          <w:rFonts w:hint="default" w:ascii="Times New Roman" w:hAnsi="Times New Roman" w:cs="Times New Roman"/>
          <w:b/>
          <w:bCs/>
          <w:highlight w:val="none"/>
        </w:rPr>
        <w:t xml:space="preserve"> </w:t>
      </w:r>
    </w:p>
    <w:p w14:paraId="04158186">
      <w:pPr>
        <w:wordWrap w:val="0"/>
        <w:rPr>
          <w:rFonts w:hint="default" w:ascii="Times New Roman" w:hAnsi="Times New Roman" w:cs="Times New Roman"/>
          <w:b/>
          <w:bCs/>
          <w:highlight w:val="none"/>
        </w:rPr>
      </w:pPr>
      <w:r>
        <w:rPr>
          <w:rFonts w:hint="default" w:ascii="Times New Roman" w:hAnsi="Times New Roman" w:cs="Times New Roman"/>
          <w:b/>
          <w:bCs/>
          <w:highlight w:val="none"/>
        </w:rPr>
        <w:t xml:space="preserve"> </w:t>
      </w:r>
    </w:p>
    <w:p w14:paraId="05A53E03">
      <w:pPr>
        <w:wordWrap w:val="0"/>
        <w:rPr>
          <w:rFonts w:hint="default" w:ascii="Times New Roman" w:hAnsi="Times New Roman" w:cs="Times New Roman"/>
          <w:b/>
          <w:bCs/>
          <w:highlight w:val="none"/>
        </w:rPr>
      </w:pPr>
      <w:r>
        <w:rPr>
          <w:rFonts w:hint="default" w:ascii="Times New Roman" w:hAnsi="Times New Roman" w:cs="Times New Roman"/>
          <w:b/>
          <w:bCs/>
          <w:highlight w:val="none"/>
        </w:rPr>
        <w:t xml:space="preserve"> </w:t>
      </w:r>
    </w:p>
    <w:p w14:paraId="0B12566D">
      <w:pPr>
        <w:wordWrap w:val="0"/>
        <w:rPr>
          <w:rFonts w:hint="default" w:ascii="Times New Roman" w:hAnsi="Times New Roman" w:cs="Times New Roman"/>
          <w:b/>
          <w:bCs/>
          <w:highlight w:val="none"/>
        </w:rPr>
      </w:pPr>
      <w:r>
        <w:rPr>
          <w:rFonts w:hint="default" w:ascii="Times New Roman" w:hAnsi="Times New Roman" w:cs="Times New Roman"/>
          <w:b/>
          <w:bCs/>
          <w:highlight w:val="none"/>
        </w:rPr>
        <w:t xml:space="preserve"> </w:t>
      </w:r>
    </w:p>
    <w:p w14:paraId="4279629F">
      <w:pPr>
        <w:wordWrap w:val="0"/>
        <w:rPr>
          <w:rFonts w:hint="default" w:ascii="Times New Roman" w:hAnsi="Times New Roman" w:cs="Times New Roman"/>
          <w:b/>
          <w:bCs/>
          <w:highlight w:val="none"/>
        </w:rPr>
      </w:pPr>
      <w:r>
        <w:rPr>
          <w:rFonts w:hint="default" w:ascii="Times New Roman" w:hAnsi="Times New Roman" w:cs="Times New Roman"/>
          <w:b/>
          <w:bCs/>
          <w:highlight w:val="none"/>
        </w:rPr>
        <w:t xml:space="preserve"> </w:t>
      </w:r>
    </w:p>
    <w:p w14:paraId="0B6FF66E">
      <w:pPr>
        <w:wordWrap w:val="0"/>
        <w:rPr>
          <w:rFonts w:hint="default" w:ascii="Times New Roman" w:hAnsi="Times New Roman" w:cs="Times New Roman"/>
          <w:b/>
          <w:bCs/>
          <w:highlight w:val="none"/>
        </w:rPr>
      </w:pPr>
      <w:r>
        <w:rPr>
          <w:rFonts w:hint="default" w:ascii="Times New Roman" w:hAnsi="Times New Roman" w:cs="Times New Roman"/>
          <w:b/>
          <w:bCs/>
          <w:highlight w:val="none"/>
        </w:rPr>
        <w:t xml:space="preserve"> </w:t>
      </w:r>
    </w:p>
    <w:p w14:paraId="23C5069B">
      <w:pPr>
        <w:wordWrap w:val="0"/>
        <w:rPr>
          <w:rFonts w:hint="default" w:ascii="Times New Roman" w:hAnsi="Times New Roman" w:cs="Times New Roman"/>
          <w:b/>
          <w:bCs/>
          <w:highlight w:val="none"/>
        </w:rPr>
      </w:pPr>
      <w:r>
        <w:rPr>
          <w:rFonts w:hint="default" w:ascii="Times New Roman" w:hAnsi="Times New Roman" w:cs="Times New Roman"/>
          <w:b/>
          <w:bCs/>
          <w:highlight w:val="none"/>
        </w:rPr>
        <w:t xml:space="preserve"> </w:t>
      </w:r>
    </w:p>
    <w:p w14:paraId="31D82E99">
      <w:pPr>
        <w:wordWrap w:val="0"/>
        <w:rPr>
          <w:rFonts w:hint="default" w:ascii="Times New Roman" w:hAnsi="Times New Roman" w:cs="Times New Roman"/>
          <w:b/>
          <w:bCs/>
          <w:highlight w:val="none"/>
        </w:rPr>
      </w:pPr>
      <w:r>
        <w:rPr>
          <w:rFonts w:hint="default" w:ascii="Times New Roman" w:hAnsi="Times New Roman" w:cs="Times New Roman"/>
          <w:b/>
          <w:bCs/>
          <w:highlight w:val="none"/>
        </w:rPr>
        <w:t xml:space="preserve"> </w:t>
      </w:r>
    </w:p>
    <w:p w14:paraId="414B70A4">
      <w:pPr>
        <w:pStyle w:val="3"/>
        <w:wordWrap w:val="0"/>
        <w:jc w:val="center"/>
        <w:rPr>
          <w:rFonts w:hint="default" w:ascii="Times New Roman" w:hAnsi="Times New Roman" w:eastAsia="宋体" w:cs="Times New Roman"/>
          <w:sz w:val="24"/>
          <w:szCs w:val="24"/>
          <w:highlight w:val="none"/>
        </w:rPr>
      </w:pPr>
      <w:bookmarkStart w:id="264" w:name="_Toc10352"/>
      <w:bookmarkEnd w:id="264"/>
      <w:r>
        <w:rPr>
          <w:rFonts w:hint="default" w:ascii="Times New Roman" w:hAnsi="Times New Roman" w:eastAsia="宋体" w:cs="Times New Roman"/>
          <w:sz w:val="24"/>
          <w:szCs w:val="24"/>
          <w:highlight w:val="none"/>
        </w:rPr>
        <w:t>四、投标承诺函</w:t>
      </w:r>
    </w:p>
    <w:p w14:paraId="1E216816">
      <w:pPr>
        <w:wordWrap w:val="0"/>
        <w:rPr>
          <w:rFonts w:hint="default" w:ascii="Times New Roman" w:hAnsi="Times New Roman" w:cs="Times New Roman"/>
          <w:highlight w:val="none"/>
        </w:rPr>
      </w:pPr>
      <w:r>
        <w:rPr>
          <w:rFonts w:hint="default" w:ascii="Times New Roman" w:hAnsi="Times New Roman" w:cs="Times New Roman"/>
          <w:highlight w:val="none"/>
        </w:rPr>
        <w:t>致 （采购人）：</w:t>
      </w:r>
    </w:p>
    <w:p w14:paraId="29933762">
      <w:pPr>
        <w:wordWrap w:val="0"/>
        <w:ind w:firstLine="480" w:firstLineChars="200"/>
        <w:rPr>
          <w:rFonts w:hint="default" w:ascii="Times New Roman" w:hAnsi="Times New Roman" w:cs="Times New Roman"/>
          <w:highlight w:val="none"/>
        </w:rPr>
      </w:pPr>
      <w:r>
        <w:rPr>
          <w:rFonts w:hint="default" w:ascii="Times New Roman" w:hAnsi="Times New Roman" w:cs="Times New Roman"/>
          <w:highlight w:val="none"/>
        </w:rPr>
        <w:t>我公司作为本次采购项目的供应商，根据竞争性磋商文件要求，现郑重承诺如下：</w:t>
      </w:r>
    </w:p>
    <w:p w14:paraId="1CF6479A">
      <w:pPr>
        <w:wordWrap w:val="0"/>
        <w:ind w:firstLine="480" w:firstLineChars="200"/>
        <w:rPr>
          <w:rFonts w:hint="default" w:ascii="Times New Roman" w:hAnsi="Times New Roman" w:cs="Times New Roman"/>
          <w:highlight w:val="none"/>
        </w:rPr>
      </w:pPr>
      <w:r>
        <w:rPr>
          <w:rFonts w:hint="default" w:ascii="Times New Roman" w:hAnsi="Times New Roman" w:cs="Times New Roman"/>
          <w:highlight w:val="none"/>
        </w:rPr>
        <w:t>一、具备《中华人民共和国政府采购法》第二十二条第一款和本项目规定的条件：</w:t>
      </w:r>
    </w:p>
    <w:p w14:paraId="71FB57F9">
      <w:pPr>
        <w:wordWrap w:val="0"/>
        <w:ind w:firstLine="480" w:firstLineChars="200"/>
        <w:rPr>
          <w:rFonts w:hint="default" w:ascii="Times New Roman" w:hAnsi="Times New Roman" w:cs="Times New Roman"/>
          <w:highlight w:val="none"/>
        </w:rPr>
      </w:pPr>
      <w:r>
        <w:rPr>
          <w:rFonts w:hint="default" w:ascii="Times New Roman" w:hAnsi="Times New Roman" w:cs="Times New Roman"/>
          <w:highlight w:val="none"/>
        </w:rPr>
        <w:t>（一）具有独立承担民事责任的能力；</w:t>
      </w:r>
    </w:p>
    <w:p w14:paraId="1A39E560">
      <w:pPr>
        <w:wordWrap w:val="0"/>
        <w:ind w:firstLine="480" w:firstLineChars="200"/>
        <w:rPr>
          <w:rFonts w:hint="default" w:ascii="Times New Roman" w:hAnsi="Times New Roman" w:cs="Times New Roman"/>
          <w:highlight w:val="none"/>
        </w:rPr>
      </w:pPr>
      <w:r>
        <w:rPr>
          <w:rFonts w:hint="default" w:ascii="Times New Roman" w:hAnsi="Times New Roman" w:cs="Times New Roman"/>
          <w:highlight w:val="none"/>
        </w:rPr>
        <w:t>（二）具有良好的商业信誉和健全的财务会计制度；</w:t>
      </w:r>
    </w:p>
    <w:p w14:paraId="311A3DD8">
      <w:pPr>
        <w:wordWrap w:val="0"/>
        <w:ind w:firstLine="480" w:firstLineChars="200"/>
        <w:rPr>
          <w:rFonts w:hint="default" w:ascii="Times New Roman" w:hAnsi="Times New Roman" w:cs="Times New Roman"/>
          <w:highlight w:val="none"/>
        </w:rPr>
      </w:pPr>
      <w:r>
        <w:rPr>
          <w:rFonts w:hint="default" w:ascii="Times New Roman" w:hAnsi="Times New Roman" w:cs="Times New Roman"/>
          <w:highlight w:val="none"/>
        </w:rPr>
        <w:t>（三）具有履行合同所必需的设备和专业技术能力；</w:t>
      </w:r>
    </w:p>
    <w:p w14:paraId="0A3ED53A">
      <w:pPr>
        <w:wordWrap w:val="0"/>
        <w:ind w:firstLine="480" w:firstLineChars="200"/>
        <w:rPr>
          <w:rFonts w:hint="default" w:ascii="Times New Roman" w:hAnsi="Times New Roman" w:cs="Times New Roman"/>
          <w:highlight w:val="none"/>
        </w:rPr>
      </w:pPr>
      <w:r>
        <w:rPr>
          <w:rFonts w:hint="default" w:ascii="Times New Roman" w:hAnsi="Times New Roman" w:cs="Times New Roman"/>
          <w:highlight w:val="none"/>
        </w:rPr>
        <w:t>（四）有依法缴纳税收和社会保障资金的良好记录；</w:t>
      </w:r>
    </w:p>
    <w:p w14:paraId="0B6C69FF">
      <w:pPr>
        <w:wordWrap w:val="0"/>
        <w:ind w:firstLine="480" w:firstLineChars="200"/>
        <w:rPr>
          <w:rFonts w:hint="default" w:ascii="Times New Roman" w:hAnsi="Times New Roman" w:cs="Times New Roman"/>
          <w:highlight w:val="none"/>
        </w:rPr>
      </w:pPr>
      <w:r>
        <w:rPr>
          <w:rFonts w:hint="default" w:ascii="Times New Roman" w:hAnsi="Times New Roman" w:cs="Times New Roman"/>
          <w:highlight w:val="none"/>
        </w:rPr>
        <w:t>（五）参加政府采购活动前三年内，在经营活动中没有重大违法记录；</w:t>
      </w:r>
    </w:p>
    <w:p w14:paraId="1B9F781D">
      <w:pPr>
        <w:wordWrap w:val="0"/>
        <w:ind w:firstLine="480" w:firstLineChars="200"/>
        <w:rPr>
          <w:rFonts w:hint="default" w:ascii="Times New Roman" w:hAnsi="Times New Roman" w:cs="Times New Roman"/>
          <w:highlight w:val="none"/>
        </w:rPr>
      </w:pPr>
      <w:r>
        <w:rPr>
          <w:rFonts w:hint="default" w:ascii="Times New Roman" w:hAnsi="Times New Roman" w:cs="Times New Roman"/>
          <w:highlight w:val="none"/>
        </w:rPr>
        <w:t>（六）法律、行政法规规定的其他条件；</w:t>
      </w:r>
    </w:p>
    <w:p w14:paraId="45FF821A">
      <w:pPr>
        <w:wordWrap w:val="0"/>
        <w:ind w:firstLine="480" w:firstLineChars="200"/>
        <w:rPr>
          <w:rFonts w:hint="default" w:ascii="Times New Roman" w:hAnsi="Times New Roman" w:cs="Times New Roman"/>
          <w:highlight w:val="none"/>
        </w:rPr>
      </w:pPr>
      <w:r>
        <w:rPr>
          <w:rFonts w:hint="default" w:ascii="Times New Roman" w:hAnsi="Times New Roman" w:cs="Times New Roman"/>
          <w:highlight w:val="none"/>
        </w:rPr>
        <w:t>（七）根据采购项目提出的特殊条件。</w:t>
      </w:r>
    </w:p>
    <w:p w14:paraId="765072DA">
      <w:pPr>
        <w:wordWrap w:val="0"/>
        <w:ind w:firstLine="480" w:firstLineChars="200"/>
        <w:rPr>
          <w:rFonts w:hint="default" w:ascii="Times New Roman" w:hAnsi="Times New Roman" w:cs="Times New Roman"/>
          <w:highlight w:val="none"/>
        </w:rPr>
      </w:pPr>
      <w:r>
        <w:rPr>
          <w:rFonts w:hint="default" w:ascii="Times New Roman" w:hAnsi="Times New Roman" w:cs="Times New Roman"/>
          <w:highlight w:val="none"/>
        </w:rPr>
        <w:t>二、完全接受和满足本项目竞争性磋商文件中规定的实质性要求，如对竞争性磋商文件有异议，已经在投标截止时间届满前依法进行维权救济，不存在对竞争性磋商文件有异议的同时又参加投标以求侥幸中标或者为实现其他非法目的的行为。</w:t>
      </w:r>
    </w:p>
    <w:p w14:paraId="14232F6E">
      <w:pPr>
        <w:wordWrap w:val="0"/>
        <w:ind w:firstLine="480" w:firstLineChars="200"/>
        <w:rPr>
          <w:rFonts w:hint="default" w:ascii="Times New Roman" w:hAnsi="Times New Roman" w:cs="Times New Roman"/>
          <w:highlight w:val="none"/>
        </w:rPr>
      </w:pPr>
      <w:r>
        <w:rPr>
          <w:rFonts w:hint="default" w:ascii="Times New Roman" w:hAnsi="Times New Roman" w:cs="Times New Roman"/>
          <w:highlight w:val="none"/>
        </w:rPr>
        <w:t>三、参加本次招标采购活动，不存在与单位负责人为同一人或者存在直接控股、管理关系的其他供应商参与同一合同项下的政府采购活动的行为。</w:t>
      </w:r>
    </w:p>
    <w:p w14:paraId="6E682545">
      <w:pPr>
        <w:wordWrap w:val="0"/>
        <w:ind w:firstLine="480" w:firstLineChars="200"/>
        <w:rPr>
          <w:rFonts w:hint="default" w:ascii="Times New Roman" w:hAnsi="Times New Roman" w:cs="Times New Roman"/>
          <w:highlight w:val="none"/>
        </w:rPr>
      </w:pPr>
      <w:r>
        <w:rPr>
          <w:rFonts w:hint="default" w:ascii="Times New Roman" w:hAnsi="Times New Roman" w:cs="Times New Roman"/>
          <w:highlight w:val="none"/>
        </w:rPr>
        <w:t>四、参加本次招标采购活动，不存在为采购项目提供整体设计、规范编制或者项目管理、监理、检测等服务的行为。</w:t>
      </w:r>
    </w:p>
    <w:p w14:paraId="75655FDC">
      <w:pPr>
        <w:wordWrap w:val="0"/>
        <w:ind w:firstLine="480" w:firstLineChars="200"/>
        <w:rPr>
          <w:rFonts w:hint="default" w:ascii="Times New Roman" w:hAnsi="Times New Roman" w:cs="Times New Roman"/>
          <w:highlight w:val="none"/>
        </w:rPr>
      </w:pPr>
      <w:r>
        <w:rPr>
          <w:rFonts w:hint="default" w:ascii="Times New Roman" w:hAnsi="Times New Roman" w:cs="Times New Roman"/>
          <w:highlight w:val="none"/>
        </w:rPr>
        <w:t>五、参加本次招标采购活动，不存在和其他供应商在同一合同项下的采购项目中，同时委托同一个自然人、同一家庭的人员、同一单位的人员作为代理人的行为。</w:t>
      </w:r>
    </w:p>
    <w:p w14:paraId="2C8A6DEE">
      <w:pPr>
        <w:wordWrap w:val="0"/>
        <w:ind w:firstLine="480" w:firstLineChars="200"/>
        <w:rPr>
          <w:rFonts w:hint="default" w:ascii="Times New Roman" w:hAnsi="Times New Roman" w:cs="Times New Roman"/>
          <w:highlight w:val="none"/>
        </w:rPr>
      </w:pPr>
      <w:r>
        <w:rPr>
          <w:rFonts w:hint="default" w:ascii="Times New Roman" w:hAnsi="Times New Roman" w:cs="Times New Roman"/>
          <w:highlight w:val="none"/>
        </w:rPr>
        <w:t>六、供应商参加本次政府采购活动要求在近三年内供应商和其法定代表人没有行贿犯罪行为。</w:t>
      </w:r>
    </w:p>
    <w:p w14:paraId="2C27AE07">
      <w:pPr>
        <w:wordWrap w:val="0"/>
        <w:ind w:firstLine="480" w:firstLineChars="200"/>
        <w:rPr>
          <w:rFonts w:hint="default" w:ascii="Times New Roman" w:hAnsi="Times New Roman" w:cs="Times New Roman"/>
          <w:highlight w:val="none"/>
        </w:rPr>
      </w:pPr>
      <w:r>
        <w:rPr>
          <w:rFonts w:hint="default" w:ascii="Times New Roman" w:hAnsi="Times New Roman" w:cs="Times New Roman"/>
          <w:highlight w:val="none"/>
        </w:rPr>
        <w:t>七、参加本次招标采购活动，不存在联合体投标。</w:t>
      </w:r>
    </w:p>
    <w:p w14:paraId="40F31E1A">
      <w:pPr>
        <w:wordWrap w:val="0"/>
        <w:ind w:firstLine="480" w:firstLineChars="200"/>
        <w:rPr>
          <w:rFonts w:hint="default" w:ascii="Times New Roman" w:hAnsi="Times New Roman" w:cs="Times New Roman"/>
          <w:highlight w:val="none"/>
        </w:rPr>
      </w:pPr>
      <w:r>
        <w:rPr>
          <w:rFonts w:hint="default" w:ascii="Times New Roman" w:hAnsi="Times New Roman" w:cs="Times New Roman"/>
          <w:highlight w:val="none"/>
        </w:rPr>
        <w:t>八、响应文件中提供的能够给予我公司带来优惠、好处的任何材料资料和技术、服务、商务等响应承诺情况都是真实的、有效的、合法的。</w:t>
      </w:r>
    </w:p>
    <w:p w14:paraId="3B54B0E4">
      <w:pPr>
        <w:wordWrap w:val="0"/>
        <w:ind w:firstLine="480" w:firstLineChars="200"/>
        <w:rPr>
          <w:rFonts w:hint="default" w:ascii="Times New Roman" w:hAnsi="Times New Roman" w:cs="Times New Roman"/>
          <w:highlight w:val="none"/>
        </w:rPr>
      </w:pPr>
      <w:r>
        <w:rPr>
          <w:rFonts w:hint="default" w:ascii="Times New Roman" w:hAnsi="Times New Roman" w:cs="Times New Roman"/>
          <w:highlight w:val="none"/>
        </w:rPr>
        <w:t>九、如本项目评标过程中需要提供样品，则我公司提供的样品即为中标后将要提供的中标产品，我公司对提供样品的性能和质量负责，因样品存在缺陷或者不符合竞争性磋商文件导致未能中标的，我公司愿意承担相应不利后果。（如提供样品）</w:t>
      </w:r>
    </w:p>
    <w:p w14:paraId="3F5CB4D7">
      <w:pPr>
        <w:wordWrap w:val="0"/>
        <w:ind w:firstLine="480" w:firstLineChars="200"/>
        <w:rPr>
          <w:rFonts w:hint="default" w:ascii="Times New Roman" w:hAnsi="Times New Roman" w:cs="Times New Roman"/>
          <w:highlight w:val="none"/>
        </w:rPr>
      </w:pPr>
      <w:r>
        <w:rPr>
          <w:rFonts w:hint="default" w:ascii="Times New Roman" w:hAnsi="Times New Roman" w:cs="Times New Roman"/>
          <w:highlight w:val="none"/>
        </w:rPr>
        <w:t>十、存在以下行为之一的愿意接受相关部门的处理：</w:t>
      </w:r>
    </w:p>
    <w:p w14:paraId="70EC3515">
      <w:pPr>
        <w:wordWrap w:val="0"/>
        <w:ind w:firstLine="480" w:firstLineChars="200"/>
        <w:rPr>
          <w:rFonts w:hint="default" w:ascii="Times New Roman" w:hAnsi="Times New Roman" w:cs="Times New Roman"/>
          <w:highlight w:val="none"/>
        </w:rPr>
      </w:pPr>
      <w:r>
        <w:rPr>
          <w:rFonts w:hint="default" w:ascii="Times New Roman" w:hAnsi="Times New Roman" w:cs="Times New Roman"/>
          <w:highlight w:val="none"/>
        </w:rPr>
        <w:t>（一）磋商有效期内撤销响应文件的；</w:t>
      </w:r>
    </w:p>
    <w:p w14:paraId="4DE4845F">
      <w:pPr>
        <w:wordWrap w:val="0"/>
        <w:ind w:firstLine="480" w:firstLineChars="200"/>
        <w:rPr>
          <w:rFonts w:hint="default" w:ascii="Times New Roman" w:hAnsi="Times New Roman" w:cs="Times New Roman"/>
          <w:highlight w:val="none"/>
        </w:rPr>
      </w:pPr>
      <w:r>
        <w:rPr>
          <w:rFonts w:hint="default" w:ascii="Times New Roman" w:hAnsi="Times New Roman" w:cs="Times New Roman"/>
          <w:highlight w:val="none"/>
        </w:rPr>
        <w:t>（二）在采购人确定中标人以前放弃中标候选资格的；</w:t>
      </w:r>
    </w:p>
    <w:p w14:paraId="4A7651B3">
      <w:pPr>
        <w:wordWrap w:val="0"/>
        <w:ind w:firstLine="480" w:firstLineChars="200"/>
        <w:rPr>
          <w:rFonts w:hint="default" w:ascii="Times New Roman" w:hAnsi="Times New Roman" w:cs="Times New Roman"/>
          <w:highlight w:val="none"/>
        </w:rPr>
      </w:pPr>
      <w:r>
        <w:rPr>
          <w:rFonts w:hint="default" w:ascii="Times New Roman" w:hAnsi="Times New Roman" w:cs="Times New Roman"/>
          <w:highlight w:val="none"/>
        </w:rPr>
        <w:t>（三）由于中标人的原因未能按照竞争性磋商文件的规定与采购人签订合同；</w:t>
      </w:r>
    </w:p>
    <w:p w14:paraId="58C7D00D">
      <w:pPr>
        <w:wordWrap w:val="0"/>
        <w:ind w:firstLine="480" w:firstLineChars="200"/>
        <w:rPr>
          <w:rFonts w:hint="default" w:ascii="Times New Roman" w:hAnsi="Times New Roman" w:cs="Times New Roman"/>
          <w:highlight w:val="none"/>
        </w:rPr>
      </w:pPr>
      <w:r>
        <w:rPr>
          <w:rFonts w:hint="default" w:ascii="Times New Roman" w:hAnsi="Times New Roman" w:cs="Times New Roman"/>
          <w:highlight w:val="none"/>
        </w:rPr>
        <w:t>（四）由于中标人的原因未能按照竞争性磋商文件的规定交纳履约保证金；</w:t>
      </w:r>
    </w:p>
    <w:p w14:paraId="7177DCD9">
      <w:pPr>
        <w:wordWrap w:val="0"/>
        <w:ind w:firstLine="480" w:firstLineChars="200"/>
        <w:rPr>
          <w:rFonts w:hint="default" w:ascii="Times New Roman" w:hAnsi="Times New Roman" w:cs="Times New Roman"/>
          <w:highlight w:val="none"/>
        </w:rPr>
      </w:pPr>
      <w:r>
        <w:rPr>
          <w:rFonts w:hint="default" w:ascii="Times New Roman" w:hAnsi="Times New Roman" w:cs="Times New Roman"/>
          <w:highlight w:val="none"/>
        </w:rPr>
        <w:t>（五）在响应文件中提供虚假材料谋取中标；</w:t>
      </w:r>
    </w:p>
    <w:p w14:paraId="74E23636">
      <w:pPr>
        <w:wordWrap w:val="0"/>
        <w:ind w:firstLine="480" w:firstLineChars="200"/>
        <w:rPr>
          <w:rFonts w:hint="default" w:ascii="Times New Roman" w:hAnsi="Times New Roman" w:cs="Times New Roman"/>
          <w:highlight w:val="none"/>
        </w:rPr>
      </w:pPr>
      <w:r>
        <w:rPr>
          <w:rFonts w:hint="default" w:ascii="Times New Roman" w:hAnsi="Times New Roman" w:cs="Times New Roman"/>
          <w:highlight w:val="none"/>
        </w:rPr>
        <w:t>（六）与采购人、其他供应商或者采购代理机构恶意串通的；</w:t>
      </w:r>
    </w:p>
    <w:p w14:paraId="10F7BC7D">
      <w:pPr>
        <w:wordWrap w:val="0"/>
        <w:ind w:firstLine="480" w:firstLineChars="200"/>
        <w:rPr>
          <w:rFonts w:hint="default" w:ascii="Times New Roman" w:hAnsi="Times New Roman" w:cs="Times New Roman"/>
          <w:highlight w:val="none"/>
        </w:rPr>
      </w:pPr>
      <w:r>
        <w:rPr>
          <w:rFonts w:hint="default" w:ascii="Times New Roman" w:hAnsi="Times New Roman" w:cs="Times New Roman"/>
          <w:highlight w:val="none"/>
        </w:rPr>
        <w:t>（七）磋商有效期内，供应商在政府采购活动中有违法、违规、违纪行为。</w:t>
      </w:r>
    </w:p>
    <w:p w14:paraId="09438F64">
      <w:pPr>
        <w:wordWrap w:val="0"/>
        <w:ind w:firstLine="480" w:firstLineChars="200"/>
        <w:rPr>
          <w:rFonts w:hint="default" w:ascii="Times New Roman" w:hAnsi="Times New Roman" w:cs="Times New Roman"/>
          <w:highlight w:val="none"/>
        </w:rPr>
      </w:pPr>
      <w:r>
        <w:rPr>
          <w:rFonts w:hint="default" w:ascii="Times New Roman" w:hAnsi="Times New Roman" w:cs="Times New Roman"/>
          <w:highlight w:val="none"/>
        </w:rPr>
        <w:t>由此产生的一切法律后果和责任由我公司承担。我公司声明放弃对此提出任何异议和追索的权利。</w:t>
      </w:r>
    </w:p>
    <w:p w14:paraId="3CD19822">
      <w:pPr>
        <w:wordWrap w:val="0"/>
        <w:ind w:firstLine="480" w:firstLineChars="200"/>
        <w:rPr>
          <w:rFonts w:hint="default" w:ascii="Times New Roman" w:hAnsi="Times New Roman" w:cs="Times New Roman"/>
          <w:highlight w:val="none"/>
        </w:rPr>
      </w:pPr>
      <w:r>
        <w:rPr>
          <w:rFonts w:hint="default" w:ascii="Times New Roman" w:hAnsi="Times New Roman" w:cs="Times New Roman"/>
          <w:highlight w:val="none"/>
        </w:rPr>
        <w:t>本公司对上述承诺的内容事项真实性负责。如经查实上述承诺的内容事项存在虚假，我公司愿意接受以提供虚假材料谋取中标追究法律责任。</w:t>
      </w:r>
    </w:p>
    <w:p w14:paraId="3BE820C6">
      <w:pPr>
        <w:wordWrap w:val="0"/>
        <w:rPr>
          <w:rFonts w:hint="default" w:ascii="Times New Roman" w:hAnsi="Times New Roman" w:cs="Times New Roman"/>
          <w:highlight w:val="none"/>
        </w:rPr>
      </w:pPr>
      <w:r>
        <w:rPr>
          <w:rFonts w:hint="default" w:ascii="Times New Roman" w:hAnsi="Times New Roman" w:cs="Times New Roman"/>
          <w:highlight w:val="none"/>
        </w:rPr>
        <w:t xml:space="preserve"> </w:t>
      </w:r>
    </w:p>
    <w:p w14:paraId="5E5B6DE1">
      <w:pPr>
        <w:wordWrap w:val="0"/>
        <w:rPr>
          <w:rFonts w:hint="default" w:ascii="Times New Roman" w:hAnsi="Times New Roman" w:cs="Times New Roman"/>
          <w:highlight w:val="none"/>
        </w:rPr>
      </w:pPr>
      <w:r>
        <w:rPr>
          <w:rFonts w:hint="default" w:ascii="Times New Roman" w:hAnsi="Times New Roman" w:cs="Times New Roman"/>
          <w:highlight w:val="none"/>
        </w:rPr>
        <w:t xml:space="preserve">供应商名称（盖章）：               </w:t>
      </w:r>
    </w:p>
    <w:p w14:paraId="53380EBF">
      <w:pPr>
        <w:wordWrap w:val="0"/>
        <w:rPr>
          <w:rFonts w:hint="default" w:ascii="Times New Roman" w:hAnsi="Times New Roman" w:cs="Times New Roman"/>
          <w:highlight w:val="none"/>
        </w:rPr>
      </w:pPr>
      <w:r>
        <w:rPr>
          <w:rFonts w:hint="default" w:ascii="Times New Roman" w:hAnsi="Times New Roman" w:cs="Times New Roman"/>
          <w:highlight w:val="none"/>
        </w:rPr>
        <w:t xml:space="preserve">法定代表人（盖章）：               </w:t>
      </w:r>
    </w:p>
    <w:p w14:paraId="24F7D6F0">
      <w:pPr>
        <w:wordWrap w:val="0"/>
        <w:spacing w:line="460" w:lineRule="exact"/>
        <w:rPr>
          <w:rFonts w:hint="default" w:ascii="Times New Roman" w:hAnsi="Times New Roman" w:cs="Times New Roman"/>
          <w:highlight w:val="none"/>
        </w:rPr>
      </w:pPr>
      <w:r>
        <w:rPr>
          <w:rFonts w:hint="default" w:ascii="Times New Roman" w:hAnsi="Times New Roman" w:cs="Times New Roman"/>
          <w:highlight w:val="none"/>
        </w:rPr>
        <w:t xml:space="preserve">日期：               </w:t>
      </w:r>
      <w:bookmarkStart w:id="265" w:name="_Toc179632814"/>
      <w:bookmarkEnd w:id="265"/>
      <w:bookmarkStart w:id="266" w:name="_Toc247085880"/>
      <w:bookmarkEnd w:id="266"/>
      <w:bookmarkStart w:id="267" w:name="_Toc394651926"/>
      <w:bookmarkEnd w:id="267"/>
      <w:bookmarkStart w:id="268" w:name="_Toc246997105"/>
      <w:bookmarkEnd w:id="268"/>
      <w:bookmarkStart w:id="269" w:name="_Toc152042583"/>
      <w:bookmarkEnd w:id="269"/>
      <w:bookmarkStart w:id="270" w:name="_Toc246996362"/>
      <w:bookmarkEnd w:id="270"/>
      <w:bookmarkStart w:id="271" w:name="_Toc144974862"/>
      <w:bookmarkEnd w:id="271"/>
      <w:bookmarkStart w:id="272" w:name="_Toc152045794"/>
      <w:bookmarkEnd w:id="272"/>
    </w:p>
    <w:p w14:paraId="0A80845F">
      <w:pPr>
        <w:pStyle w:val="3"/>
        <w:wordWrap w:val="0"/>
        <w:jc w:val="center"/>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sz w:val="24"/>
          <w:szCs w:val="24"/>
          <w:highlight w:val="none"/>
        </w:rPr>
        <w:br w:type="page"/>
      </w:r>
      <w:bookmarkStart w:id="273" w:name="_Toc244934212"/>
      <w:bookmarkEnd w:id="273"/>
      <w:bookmarkStart w:id="274" w:name="_Toc528078071"/>
      <w:bookmarkEnd w:id="274"/>
      <w:bookmarkStart w:id="275" w:name="_Hlk3282331"/>
      <w:bookmarkEnd w:id="275"/>
      <w:bookmarkStart w:id="276" w:name="_Toc361989462"/>
      <w:bookmarkEnd w:id="276"/>
      <w:bookmarkStart w:id="277" w:name="_Toc6985"/>
      <w:bookmarkStart w:id="278" w:name="_Toc28663"/>
      <w:bookmarkStart w:id="279" w:name="_Toc23028"/>
      <w:r>
        <w:rPr>
          <w:rFonts w:hint="default" w:ascii="Times New Roman" w:hAnsi="Times New Roman" w:eastAsia="宋体" w:cs="Times New Roman"/>
          <w:sz w:val="24"/>
          <w:szCs w:val="24"/>
          <w:highlight w:val="none"/>
        </w:rPr>
        <w:t>五、磋商报价明细表</w:t>
      </w:r>
      <w:bookmarkEnd w:id="277"/>
      <w:bookmarkEnd w:id="278"/>
      <w:bookmarkEnd w:id="279"/>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51"/>
        <w:gridCol w:w="850"/>
        <w:gridCol w:w="992"/>
        <w:gridCol w:w="1135"/>
        <w:gridCol w:w="992"/>
        <w:gridCol w:w="992"/>
        <w:gridCol w:w="851"/>
        <w:gridCol w:w="850"/>
      </w:tblGrid>
      <w:tr w14:paraId="5BC82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jc w:val="center"/>
        </w:trPr>
        <w:tc>
          <w:tcPr>
            <w:tcW w:w="817" w:type="dxa"/>
            <w:tcBorders>
              <w:top w:val="single" w:color="auto" w:sz="4" w:space="0"/>
              <w:left w:val="single" w:color="auto" w:sz="4" w:space="0"/>
              <w:bottom w:val="single" w:color="auto" w:sz="4" w:space="0"/>
              <w:right w:val="single" w:color="auto" w:sz="4" w:space="0"/>
            </w:tcBorders>
            <w:noWrap w:val="0"/>
            <w:vAlign w:val="center"/>
          </w:tcPr>
          <w:p w14:paraId="542AB331">
            <w:pPr>
              <w:wordWrap w:val="0"/>
              <w:jc w:val="center"/>
              <w:rPr>
                <w:rFonts w:hint="default" w:ascii="Times New Roman" w:hAnsi="Times New Roman" w:cs="Times New Roman"/>
                <w:highlight w:val="none"/>
              </w:rPr>
            </w:pPr>
            <w:r>
              <w:rPr>
                <w:rFonts w:hint="default" w:ascii="Times New Roman" w:hAnsi="Times New Roman" w:cs="Times New Roman"/>
                <w:highlight w:val="none"/>
              </w:rPr>
              <w:t>序号</w:t>
            </w:r>
          </w:p>
        </w:tc>
        <w:tc>
          <w:tcPr>
            <w:tcW w:w="851" w:type="dxa"/>
            <w:tcBorders>
              <w:top w:val="single" w:color="auto" w:sz="4" w:space="0"/>
              <w:left w:val="nil"/>
              <w:bottom w:val="single" w:color="auto" w:sz="4" w:space="0"/>
              <w:right w:val="single" w:color="auto" w:sz="4" w:space="0"/>
            </w:tcBorders>
            <w:noWrap w:val="0"/>
            <w:vAlign w:val="center"/>
          </w:tcPr>
          <w:p w14:paraId="6DE0F6EB">
            <w:pPr>
              <w:wordWrap w:val="0"/>
              <w:jc w:val="center"/>
              <w:rPr>
                <w:rFonts w:hint="default" w:ascii="Times New Roman" w:hAnsi="Times New Roman" w:cs="Times New Roman"/>
                <w:highlight w:val="none"/>
              </w:rPr>
            </w:pPr>
            <w:r>
              <w:rPr>
                <w:rFonts w:hint="default" w:ascii="Times New Roman" w:hAnsi="Times New Roman" w:cs="Times New Roman"/>
                <w:highlight w:val="none"/>
              </w:rPr>
              <w:t>名称</w:t>
            </w:r>
          </w:p>
        </w:tc>
        <w:tc>
          <w:tcPr>
            <w:tcW w:w="850" w:type="dxa"/>
            <w:tcBorders>
              <w:top w:val="single" w:color="auto" w:sz="4" w:space="0"/>
              <w:left w:val="nil"/>
              <w:bottom w:val="single" w:color="auto" w:sz="4" w:space="0"/>
              <w:right w:val="single" w:color="auto" w:sz="4" w:space="0"/>
            </w:tcBorders>
            <w:noWrap w:val="0"/>
            <w:vAlign w:val="center"/>
          </w:tcPr>
          <w:p w14:paraId="2B188379">
            <w:pPr>
              <w:wordWrap w:val="0"/>
              <w:jc w:val="center"/>
              <w:rPr>
                <w:rFonts w:hint="default" w:ascii="Times New Roman" w:hAnsi="Times New Roman" w:cs="Times New Roman"/>
                <w:highlight w:val="none"/>
              </w:rPr>
            </w:pPr>
            <w:r>
              <w:rPr>
                <w:rFonts w:hint="default" w:ascii="Times New Roman" w:hAnsi="Times New Roman" w:cs="Times New Roman"/>
                <w:highlight w:val="none"/>
              </w:rPr>
              <w:t>品牌</w:t>
            </w:r>
          </w:p>
        </w:tc>
        <w:tc>
          <w:tcPr>
            <w:tcW w:w="992" w:type="dxa"/>
            <w:tcBorders>
              <w:top w:val="single" w:color="auto" w:sz="4" w:space="0"/>
              <w:left w:val="nil"/>
              <w:bottom w:val="single" w:color="auto" w:sz="4" w:space="0"/>
              <w:right w:val="single" w:color="auto" w:sz="4" w:space="0"/>
            </w:tcBorders>
            <w:noWrap w:val="0"/>
            <w:vAlign w:val="center"/>
          </w:tcPr>
          <w:p w14:paraId="1DEC32AE">
            <w:pPr>
              <w:wordWrap w:val="0"/>
              <w:jc w:val="center"/>
              <w:rPr>
                <w:rFonts w:hint="default" w:ascii="Times New Roman" w:hAnsi="Times New Roman" w:cs="Times New Roman"/>
                <w:highlight w:val="none"/>
              </w:rPr>
            </w:pPr>
            <w:r>
              <w:rPr>
                <w:rFonts w:hint="default" w:ascii="Times New Roman" w:hAnsi="Times New Roman" w:cs="Times New Roman"/>
                <w:highlight w:val="none"/>
              </w:rPr>
              <w:t>规格</w:t>
            </w:r>
          </w:p>
          <w:p w14:paraId="4D6F2B75">
            <w:pPr>
              <w:wordWrap w:val="0"/>
              <w:jc w:val="center"/>
              <w:rPr>
                <w:rFonts w:hint="default" w:ascii="Times New Roman" w:hAnsi="Times New Roman" w:cs="Times New Roman"/>
                <w:highlight w:val="none"/>
              </w:rPr>
            </w:pPr>
            <w:r>
              <w:rPr>
                <w:rFonts w:hint="default" w:ascii="Times New Roman" w:hAnsi="Times New Roman" w:cs="Times New Roman"/>
                <w:highlight w:val="none"/>
              </w:rPr>
              <w:t>型号</w:t>
            </w:r>
          </w:p>
        </w:tc>
        <w:tc>
          <w:tcPr>
            <w:tcW w:w="1135" w:type="dxa"/>
            <w:tcBorders>
              <w:top w:val="single" w:color="auto" w:sz="4" w:space="0"/>
              <w:left w:val="nil"/>
              <w:bottom w:val="single" w:color="auto" w:sz="4" w:space="0"/>
              <w:right w:val="single" w:color="auto" w:sz="4" w:space="0"/>
            </w:tcBorders>
            <w:noWrap w:val="0"/>
            <w:vAlign w:val="center"/>
          </w:tcPr>
          <w:p w14:paraId="6DF58614">
            <w:pPr>
              <w:wordWrap w:val="0"/>
              <w:jc w:val="center"/>
              <w:rPr>
                <w:rFonts w:hint="default" w:ascii="Times New Roman" w:hAnsi="Times New Roman" w:cs="Times New Roman"/>
                <w:highlight w:val="none"/>
              </w:rPr>
            </w:pPr>
            <w:r>
              <w:rPr>
                <w:rFonts w:hint="default" w:ascii="Times New Roman" w:hAnsi="Times New Roman" w:cs="Times New Roman"/>
                <w:highlight w:val="none"/>
              </w:rPr>
              <w:t>单位</w:t>
            </w:r>
          </w:p>
        </w:tc>
        <w:tc>
          <w:tcPr>
            <w:tcW w:w="992" w:type="dxa"/>
            <w:tcBorders>
              <w:top w:val="single" w:color="auto" w:sz="4" w:space="0"/>
              <w:left w:val="nil"/>
              <w:bottom w:val="single" w:color="auto" w:sz="4" w:space="0"/>
              <w:right w:val="single" w:color="auto" w:sz="4" w:space="0"/>
            </w:tcBorders>
            <w:noWrap w:val="0"/>
            <w:vAlign w:val="center"/>
          </w:tcPr>
          <w:p w14:paraId="49D99C27">
            <w:pPr>
              <w:wordWrap w:val="0"/>
              <w:jc w:val="center"/>
              <w:rPr>
                <w:rFonts w:hint="default" w:ascii="Times New Roman" w:hAnsi="Times New Roman" w:cs="Times New Roman"/>
                <w:highlight w:val="none"/>
              </w:rPr>
            </w:pPr>
            <w:r>
              <w:rPr>
                <w:rFonts w:hint="default" w:ascii="Times New Roman" w:hAnsi="Times New Roman" w:cs="Times New Roman"/>
                <w:highlight w:val="none"/>
              </w:rPr>
              <w:t>数量</w:t>
            </w:r>
          </w:p>
        </w:tc>
        <w:tc>
          <w:tcPr>
            <w:tcW w:w="992" w:type="dxa"/>
            <w:tcBorders>
              <w:top w:val="single" w:color="auto" w:sz="4" w:space="0"/>
              <w:left w:val="nil"/>
              <w:bottom w:val="single" w:color="auto" w:sz="4" w:space="0"/>
              <w:right w:val="single" w:color="auto" w:sz="4" w:space="0"/>
            </w:tcBorders>
            <w:noWrap w:val="0"/>
            <w:vAlign w:val="center"/>
          </w:tcPr>
          <w:p w14:paraId="4A8D973E">
            <w:pPr>
              <w:wordWrap w:val="0"/>
              <w:jc w:val="center"/>
              <w:rPr>
                <w:rFonts w:hint="default" w:ascii="Times New Roman" w:hAnsi="Times New Roman" w:cs="Times New Roman"/>
                <w:highlight w:val="none"/>
              </w:rPr>
            </w:pPr>
            <w:r>
              <w:rPr>
                <w:rFonts w:hint="default" w:ascii="Times New Roman" w:hAnsi="Times New Roman" w:cs="Times New Roman"/>
                <w:highlight w:val="none"/>
              </w:rPr>
              <w:t>单价（元）</w:t>
            </w:r>
          </w:p>
        </w:tc>
        <w:tc>
          <w:tcPr>
            <w:tcW w:w="851" w:type="dxa"/>
            <w:tcBorders>
              <w:top w:val="single" w:color="auto" w:sz="4" w:space="0"/>
              <w:left w:val="nil"/>
              <w:bottom w:val="single" w:color="auto" w:sz="4" w:space="0"/>
              <w:right w:val="single" w:color="auto" w:sz="4" w:space="0"/>
            </w:tcBorders>
            <w:noWrap w:val="0"/>
            <w:vAlign w:val="top"/>
          </w:tcPr>
          <w:p w14:paraId="78CB27A0">
            <w:pPr>
              <w:wordWrap w:val="0"/>
              <w:jc w:val="center"/>
              <w:rPr>
                <w:rFonts w:hint="default" w:ascii="Times New Roman" w:hAnsi="Times New Roman" w:cs="Times New Roman"/>
                <w:highlight w:val="none"/>
              </w:rPr>
            </w:pPr>
            <w:r>
              <w:rPr>
                <w:rFonts w:hint="default" w:ascii="Times New Roman" w:hAnsi="Times New Roman" w:cs="Times New Roman"/>
                <w:highlight w:val="none"/>
              </w:rPr>
              <w:t>合价（元）</w:t>
            </w:r>
          </w:p>
        </w:tc>
        <w:tc>
          <w:tcPr>
            <w:tcW w:w="850" w:type="dxa"/>
            <w:tcBorders>
              <w:top w:val="single" w:color="auto" w:sz="4" w:space="0"/>
              <w:left w:val="nil"/>
              <w:bottom w:val="single" w:color="auto" w:sz="4" w:space="0"/>
              <w:right w:val="single" w:color="auto" w:sz="4" w:space="0"/>
            </w:tcBorders>
            <w:noWrap w:val="0"/>
            <w:vAlign w:val="top"/>
          </w:tcPr>
          <w:p w14:paraId="750FA6ED">
            <w:pPr>
              <w:wordWrap w:val="0"/>
              <w:jc w:val="center"/>
              <w:rPr>
                <w:rFonts w:hint="default" w:ascii="Times New Roman" w:hAnsi="Times New Roman" w:cs="Times New Roman"/>
                <w:highlight w:val="none"/>
              </w:rPr>
            </w:pPr>
            <w:r>
              <w:rPr>
                <w:rFonts w:hint="default" w:ascii="Times New Roman" w:hAnsi="Times New Roman" w:cs="Times New Roman"/>
                <w:highlight w:val="none"/>
              </w:rPr>
              <w:t>备注</w:t>
            </w:r>
          </w:p>
        </w:tc>
      </w:tr>
      <w:tr w14:paraId="77B14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817" w:type="dxa"/>
            <w:tcBorders>
              <w:top w:val="single" w:color="auto" w:sz="4" w:space="0"/>
              <w:left w:val="single" w:color="auto" w:sz="4" w:space="0"/>
              <w:bottom w:val="single" w:color="auto" w:sz="4" w:space="0"/>
              <w:right w:val="single" w:color="auto" w:sz="4" w:space="0"/>
            </w:tcBorders>
            <w:noWrap w:val="0"/>
            <w:vAlign w:val="center"/>
          </w:tcPr>
          <w:p w14:paraId="06844411">
            <w:pPr>
              <w:wordWrap w:val="0"/>
              <w:jc w:val="center"/>
              <w:rPr>
                <w:rFonts w:hint="default" w:ascii="Times New Roman" w:hAnsi="Times New Roman" w:cs="Times New Roman"/>
                <w:highlight w:val="none"/>
              </w:rPr>
            </w:pPr>
            <w:r>
              <w:rPr>
                <w:rFonts w:hint="default" w:ascii="Times New Roman" w:hAnsi="Times New Roman" w:cs="Times New Roman"/>
                <w:highlight w:val="none"/>
              </w:rPr>
              <w:t>1</w:t>
            </w:r>
          </w:p>
        </w:tc>
        <w:tc>
          <w:tcPr>
            <w:tcW w:w="851" w:type="dxa"/>
            <w:tcBorders>
              <w:top w:val="single" w:color="auto" w:sz="4" w:space="0"/>
              <w:left w:val="nil"/>
              <w:bottom w:val="single" w:color="auto" w:sz="4" w:space="0"/>
              <w:right w:val="single" w:color="auto" w:sz="4" w:space="0"/>
            </w:tcBorders>
            <w:noWrap w:val="0"/>
            <w:vAlign w:val="center"/>
          </w:tcPr>
          <w:p w14:paraId="14E448E8">
            <w:pPr>
              <w:wordWrap w:val="0"/>
              <w:rPr>
                <w:rFonts w:hint="default" w:ascii="Times New Roman" w:hAnsi="Times New Roman" w:cs="Times New Roman"/>
                <w:highlight w:val="none"/>
              </w:rPr>
            </w:pPr>
          </w:p>
        </w:tc>
        <w:tc>
          <w:tcPr>
            <w:tcW w:w="850" w:type="dxa"/>
            <w:tcBorders>
              <w:top w:val="single" w:color="auto" w:sz="4" w:space="0"/>
              <w:left w:val="nil"/>
              <w:bottom w:val="single" w:color="auto" w:sz="4" w:space="0"/>
              <w:right w:val="single" w:color="auto" w:sz="4" w:space="0"/>
            </w:tcBorders>
            <w:noWrap w:val="0"/>
            <w:vAlign w:val="center"/>
          </w:tcPr>
          <w:p w14:paraId="59F2AD07">
            <w:pPr>
              <w:wordWrap w:val="0"/>
              <w:rPr>
                <w:rFonts w:hint="default" w:ascii="Times New Roman" w:hAnsi="Times New Roman" w:cs="Times New Roman"/>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608D9E4F">
            <w:pPr>
              <w:wordWrap w:val="0"/>
              <w:rPr>
                <w:rFonts w:hint="default" w:ascii="Times New Roman" w:hAnsi="Times New Roman" w:cs="Times New Roman"/>
                <w:highlight w:val="none"/>
              </w:rPr>
            </w:pPr>
          </w:p>
        </w:tc>
        <w:tc>
          <w:tcPr>
            <w:tcW w:w="1135" w:type="dxa"/>
            <w:tcBorders>
              <w:top w:val="single" w:color="auto" w:sz="4" w:space="0"/>
              <w:left w:val="nil"/>
              <w:bottom w:val="single" w:color="auto" w:sz="4" w:space="0"/>
              <w:right w:val="single" w:color="auto" w:sz="4" w:space="0"/>
            </w:tcBorders>
            <w:noWrap w:val="0"/>
            <w:vAlign w:val="center"/>
          </w:tcPr>
          <w:p w14:paraId="07DC232D">
            <w:pPr>
              <w:wordWrap w:val="0"/>
              <w:rPr>
                <w:rFonts w:hint="default" w:ascii="Times New Roman" w:hAnsi="Times New Roman" w:cs="Times New Roman"/>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422023D9">
            <w:pPr>
              <w:wordWrap w:val="0"/>
              <w:rPr>
                <w:rFonts w:hint="default" w:ascii="Times New Roman" w:hAnsi="Times New Roman" w:cs="Times New Roman"/>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05AEC907">
            <w:pPr>
              <w:wordWrap w:val="0"/>
              <w:rPr>
                <w:rFonts w:hint="default" w:ascii="Times New Roman" w:hAnsi="Times New Roman" w:cs="Times New Roman"/>
                <w:highlight w:val="none"/>
              </w:rPr>
            </w:pPr>
          </w:p>
        </w:tc>
        <w:tc>
          <w:tcPr>
            <w:tcW w:w="851" w:type="dxa"/>
            <w:tcBorders>
              <w:top w:val="single" w:color="auto" w:sz="4" w:space="0"/>
              <w:left w:val="nil"/>
              <w:bottom w:val="single" w:color="auto" w:sz="4" w:space="0"/>
              <w:right w:val="single" w:color="auto" w:sz="4" w:space="0"/>
            </w:tcBorders>
            <w:noWrap w:val="0"/>
            <w:vAlign w:val="top"/>
          </w:tcPr>
          <w:p w14:paraId="52C524C8">
            <w:pPr>
              <w:wordWrap w:val="0"/>
              <w:rPr>
                <w:rFonts w:hint="default" w:ascii="Times New Roman" w:hAnsi="Times New Roman" w:cs="Times New Roman"/>
                <w:highlight w:val="none"/>
              </w:rPr>
            </w:pPr>
          </w:p>
        </w:tc>
        <w:tc>
          <w:tcPr>
            <w:tcW w:w="850" w:type="dxa"/>
            <w:tcBorders>
              <w:top w:val="single" w:color="auto" w:sz="4" w:space="0"/>
              <w:left w:val="nil"/>
              <w:bottom w:val="single" w:color="auto" w:sz="4" w:space="0"/>
              <w:right w:val="single" w:color="auto" w:sz="4" w:space="0"/>
            </w:tcBorders>
            <w:noWrap w:val="0"/>
            <w:vAlign w:val="top"/>
          </w:tcPr>
          <w:p w14:paraId="5D947BAF">
            <w:pPr>
              <w:wordWrap w:val="0"/>
              <w:rPr>
                <w:rFonts w:hint="default" w:ascii="Times New Roman" w:hAnsi="Times New Roman" w:cs="Times New Roman"/>
                <w:highlight w:val="none"/>
              </w:rPr>
            </w:pPr>
          </w:p>
        </w:tc>
      </w:tr>
      <w:tr w14:paraId="2DC85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jc w:val="center"/>
        </w:trPr>
        <w:tc>
          <w:tcPr>
            <w:tcW w:w="817" w:type="dxa"/>
            <w:tcBorders>
              <w:top w:val="single" w:color="auto" w:sz="4" w:space="0"/>
              <w:left w:val="single" w:color="auto" w:sz="4" w:space="0"/>
              <w:bottom w:val="single" w:color="auto" w:sz="4" w:space="0"/>
              <w:right w:val="single" w:color="auto" w:sz="4" w:space="0"/>
            </w:tcBorders>
            <w:noWrap w:val="0"/>
            <w:vAlign w:val="center"/>
          </w:tcPr>
          <w:p w14:paraId="4540D655">
            <w:pPr>
              <w:wordWrap w:val="0"/>
              <w:jc w:val="center"/>
              <w:rPr>
                <w:rFonts w:hint="default" w:ascii="Times New Roman" w:hAnsi="Times New Roman" w:cs="Times New Roman"/>
                <w:highlight w:val="none"/>
              </w:rPr>
            </w:pPr>
            <w:r>
              <w:rPr>
                <w:rFonts w:hint="default" w:ascii="Times New Roman" w:hAnsi="Times New Roman" w:cs="Times New Roman"/>
                <w:highlight w:val="none"/>
              </w:rPr>
              <w:t>2</w:t>
            </w:r>
          </w:p>
        </w:tc>
        <w:tc>
          <w:tcPr>
            <w:tcW w:w="851" w:type="dxa"/>
            <w:tcBorders>
              <w:top w:val="single" w:color="auto" w:sz="4" w:space="0"/>
              <w:left w:val="nil"/>
              <w:bottom w:val="single" w:color="auto" w:sz="4" w:space="0"/>
              <w:right w:val="single" w:color="auto" w:sz="4" w:space="0"/>
            </w:tcBorders>
            <w:noWrap w:val="0"/>
            <w:vAlign w:val="center"/>
          </w:tcPr>
          <w:p w14:paraId="04B96799">
            <w:pPr>
              <w:wordWrap w:val="0"/>
              <w:rPr>
                <w:rFonts w:hint="default" w:ascii="Times New Roman" w:hAnsi="Times New Roman" w:cs="Times New Roman"/>
                <w:highlight w:val="none"/>
              </w:rPr>
            </w:pPr>
          </w:p>
        </w:tc>
        <w:tc>
          <w:tcPr>
            <w:tcW w:w="850" w:type="dxa"/>
            <w:tcBorders>
              <w:top w:val="single" w:color="auto" w:sz="4" w:space="0"/>
              <w:left w:val="nil"/>
              <w:bottom w:val="single" w:color="auto" w:sz="4" w:space="0"/>
              <w:right w:val="single" w:color="auto" w:sz="4" w:space="0"/>
            </w:tcBorders>
            <w:noWrap w:val="0"/>
            <w:vAlign w:val="center"/>
          </w:tcPr>
          <w:p w14:paraId="2D8CDE44">
            <w:pPr>
              <w:wordWrap w:val="0"/>
              <w:rPr>
                <w:rFonts w:hint="default" w:ascii="Times New Roman" w:hAnsi="Times New Roman" w:cs="Times New Roman"/>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46C211E6">
            <w:pPr>
              <w:wordWrap w:val="0"/>
              <w:rPr>
                <w:rFonts w:hint="default" w:ascii="Times New Roman" w:hAnsi="Times New Roman" w:cs="Times New Roman"/>
                <w:highlight w:val="none"/>
              </w:rPr>
            </w:pPr>
          </w:p>
        </w:tc>
        <w:tc>
          <w:tcPr>
            <w:tcW w:w="1135" w:type="dxa"/>
            <w:tcBorders>
              <w:top w:val="single" w:color="auto" w:sz="4" w:space="0"/>
              <w:left w:val="nil"/>
              <w:bottom w:val="single" w:color="auto" w:sz="4" w:space="0"/>
              <w:right w:val="single" w:color="auto" w:sz="4" w:space="0"/>
            </w:tcBorders>
            <w:noWrap w:val="0"/>
            <w:vAlign w:val="center"/>
          </w:tcPr>
          <w:p w14:paraId="67500205">
            <w:pPr>
              <w:wordWrap w:val="0"/>
              <w:rPr>
                <w:rFonts w:hint="default" w:ascii="Times New Roman" w:hAnsi="Times New Roman" w:cs="Times New Roman"/>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595EFD4F">
            <w:pPr>
              <w:wordWrap w:val="0"/>
              <w:rPr>
                <w:rFonts w:hint="default" w:ascii="Times New Roman" w:hAnsi="Times New Roman" w:cs="Times New Roman"/>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1C063F8D">
            <w:pPr>
              <w:wordWrap w:val="0"/>
              <w:rPr>
                <w:rFonts w:hint="default" w:ascii="Times New Roman" w:hAnsi="Times New Roman" w:cs="Times New Roman"/>
                <w:highlight w:val="none"/>
              </w:rPr>
            </w:pPr>
          </w:p>
        </w:tc>
        <w:tc>
          <w:tcPr>
            <w:tcW w:w="851" w:type="dxa"/>
            <w:tcBorders>
              <w:top w:val="single" w:color="auto" w:sz="4" w:space="0"/>
              <w:left w:val="nil"/>
              <w:bottom w:val="single" w:color="auto" w:sz="4" w:space="0"/>
              <w:right w:val="single" w:color="auto" w:sz="4" w:space="0"/>
            </w:tcBorders>
            <w:noWrap w:val="0"/>
            <w:vAlign w:val="top"/>
          </w:tcPr>
          <w:p w14:paraId="02A4B13B">
            <w:pPr>
              <w:wordWrap w:val="0"/>
              <w:rPr>
                <w:rFonts w:hint="default" w:ascii="Times New Roman" w:hAnsi="Times New Roman" w:cs="Times New Roman"/>
                <w:highlight w:val="none"/>
              </w:rPr>
            </w:pPr>
          </w:p>
        </w:tc>
        <w:tc>
          <w:tcPr>
            <w:tcW w:w="850" w:type="dxa"/>
            <w:tcBorders>
              <w:top w:val="single" w:color="auto" w:sz="4" w:space="0"/>
              <w:left w:val="nil"/>
              <w:bottom w:val="single" w:color="auto" w:sz="4" w:space="0"/>
              <w:right w:val="single" w:color="auto" w:sz="4" w:space="0"/>
            </w:tcBorders>
            <w:noWrap w:val="0"/>
            <w:vAlign w:val="top"/>
          </w:tcPr>
          <w:p w14:paraId="310141CB">
            <w:pPr>
              <w:wordWrap w:val="0"/>
              <w:rPr>
                <w:rFonts w:hint="default" w:ascii="Times New Roman" w:hAnsi="Times New Roman" w:cs="Times New Roman"/>
                <w:highlight w:val="none"/>
              </w:rPr>
            </w:pPr>
          </w:p>
        </w:tc>
      </w:tr>
      <w:tr w14:paraId="12EAE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817" w:type="dxa"/>
            <w:tcBorders>
              <w:top w:val="single" w:color="auto" w:sz="4" w:space="0"/>
              <w:left w:val="single" w:color="auto" w:sz="4" w:space="0"/>
              <w:bottom w:val="single" w:color="auto" w:sz="4" w:space="0"/>
              <w:right w:val="single" w:color="auto" w:sz="4" w:space="0"/>
            </w:tcBorders>
            <w:noWrap w:val="0"/>
            <w:vAlign w:val="center"/>
          </w:tcPr>
          <w:p w14:paraId="40FAA051">
            <w:pPr>
              <w:wordWrap w:val="0"/>
              <w:jc w:val="center"/>
              <w:rPr>
                <w:rFonts w:hint="default" w:ascii="Times New Roman" w:hAnsi="Times New Roman" w:cs="Times New Roman"/>
                <w:highlight w:val="none"/>
              </w:rPr>
            </w:pPr>
            <w:r>
              <w:rPr>
                <w:rFonts w:hint="default" w:ascii="Times New Roman" w:hAnsi="Times New Roman" w:cs="Times New Roman"/>
                <w:highlight w:val="none"/>
              </w:rPr>
              <w:t>3</w:t>
            </w:r>
          </w:p>
        </w:tc>
        <w:tc>
          <w:tcPr>
            <w:tcW w:w="851" w:type="dxa"/>
            <w:tcBorders>
              <w:top w:val="single" w:color="auto" w:sz="4" w:space="0"/>
              <w:left w:val="nil"/>
              <w:bottom w:val="single" w:color="auto" w:sz="4" w:space="0"/>
              <w:right w:val="single" w:color="auto" w:sz="4" w:space="0"/>
            </w:tcBorders>
            <w:noWrap w:val="0"/>
            <w:vAlign w:val="center"/>
          </w:tcPr>
          <w:p w14:paraId="0B7FC57F">
            <w:pPr>
              <w:wordWrap w:val="0"/>
              <w:rPr>
                <w:rFonts w:hint="default" w:ascii="Times New Roman" w:hAnsi="Times New Roman" w:cs="Times New Roman"/>
                <w:highlight w:val="none"/>
              </w:rPr>
            </w:pPr>
          </w:p>
        </w:tc>
        <w:tc>
          <w:tcPr>
            <w:tcW w:w="850" w:type="dxa"/>
            <w:tcBorders>
              <w:top w:val="single" w:color="auto" w:sz="4" w:space="0"/>
              <w:left w:val="nil"/>
              <w:bottom w:val="single" w:color="auto" w:sz="4" w:space="0"/>
              <w:right w:val="single" w:color="auto" w:sz="4" w:space="0"/>
            </w:tcBorders>
            <w:noWrap w:val="0"/>
            <w:vAlign w:val="center"/>
          </w:tcPr>
          <w:p w14:paraId="269352C7">
            <w:pPr>
              <w:wordWrap w:val="0"/>
              <w:rPr>
                <w:rFonts w:hint="default" w:ascii="Times New Roman" w:hAnsi="Times New Roman" w:cs="Times New Roman"/>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61C3C55F">
            <w:pPr>
              <w:wordWrap w:val="0"/>
              <w:rPr>
                <w:rFonts w:hint="default" w:ascii="Times New Roman" w:hAnsi="Times New Roman" w:cs="Times New Roman"/>
                <w:highlight w:val="none"/>
              </w:rPr>
            </w:pPr>
          </w:p>
        </w:tc>
        <w:tc>
          <w:tcPr>
            <w:tcW w:w="1135" w:type="dxa"/>
            <w:tcBorders>
              <w:top w:val="single" w:color="auto" w:sz="4" w:space="0"/>
              <w:left w:val="nil"/>
              <w:bottom w:val="single" w:color="auto" w:sz="4" w:space="0"/>
              <w:right w:val="single" w:color="auto" w:sz="4" w:space="0"/>
            </w:tcBorders>
            <w:noWrap w:val="0"/>
            <w:vAlign w:val="center"/>
          </w:tcPr>
          <w:p w14:paraId="28F1DF9A">
            <w:pPr>
              <w:wordWrap w:val="0"/>
              <w:rPr>
                <w:rFonts w:hint="default" w:ascii="Times New Roman" w:hAnsi="Times New Roman" w:cs="Times New Roman"/>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40ECD2BB">
            <w:pPr>
              <w:wordWrap w:val="0"/>
              <w:rPr>
                <w:rFonts w:hint="default" w:ascii="Times New Roman" w:hAnsi="Times New Roman" w:cs="Times New Roman"/>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6549B6D7">
            <w:pPr>
              <w:wordWrap w:val="0"/>
              <w:rPr>
                <w:rFonts w:hint="default" w:ascii="Times New Roman" w:hAnsi="Times New Roman" w:cs="Times New Roman"/>
                <w:highlight w:val="none"/>
              </w:rPr>
            </w:pPr>
          </w:p>
        </w:tc>
        <w:tc>
          <w:tcPr>
            <w:tcW w:w="851" w:type="dxa"/>
            <w:tcBorders>
              <w:top w:val="single" w:color="auto" w:sz="4" w:space="0"/>
              <w:left w:val="nil"/>
              <w:bottom w:val="single" w:color="auto" w:sz="4" w:space="0"/>
              <w:right w:val="single" w:color="auto" w:sz="4" w:space="0"/>
            </w:tcBorders>
            <w:noWrap w:val="0"/>
            <w:vAlign w:val="top"/>
          </w:tcPr>
          <w:p w14:paraId="40C0AB40">
            <w:pPr>
              <w:wordWrap w:val="0"/>
              <w:rPr>
                <w:rFonts w:hint="default" w:ascii="Times New Roman" w:hAnsi="Times New Roman" w:cs="Times New Roman"/>
                <w:highlight w:val="none"/>
              </w:rPr>
            </w:pPr>
          </w:p>
        </w:tc>
        <w:tc>
          <w:tcPr>
            <w:tcW w:w="850" w:type="dxa"/>
            <w:tcBorders>
              <w:top w:val="single" w:color="auto" w:sz="4" w:space="0"/>
              <w:left w:val="nil"/>
              <w:bottom w:val="single" w:color="auto" w:sz="4" w:space="0"/>
              <w:right w:val="single" w:color="auto" w:sz="4" w:space="0"/>
            </w:tcBorders>
            <w:noWrap w:val="0"/>
            <w:vAlign w:val="top"/>
          </w:tcPr>
          <w:p w14:paraId="4F8899F2">
            <w:pPr>
              <w:wordWrap w:val="0"/>
              <w:rPr>
                <w:rFonts w:hint="default" w:ascii="Times New Roman" w:hAnsi="Times New Roman" w:cs="Times New Roman"/>
                <w:highlight w:val="none"/>
              </w:rPr>
            </w:pPr>
          </w:p>
        </w:tc>
      </w:tr>
      <w:tr w14:paraId="0EB10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jc w:val="center"/>
        </w:trPr>
        <w:tc>
          <w:tcPr>
            <w:tcW w:w="817" w:type="dxa"/>
            <w:tcBorders>
              <w:top w:val="single" w:color="auto" w:sz="4" w:space="0"/>
              <w:left w:val="single" w:color="auto" w:sz="4" w:space="0"/>
              <w:bottom w:val="single" w:color="auto" w:sz="4" w:space="0"/>
              <w:right w:val="single" w:color="auto" w:sz="4" w:space="0"/>
            </w:tcBorders>
            <w:noWrap w:val="0"/>
            <w:vAlign w:val="center"/>
          </w:tcPr>
          <w:p w14:paraId="09AB74AA">
            <w:pPr>
              <w:wordWrap w:val="0"/>
              <w:jc w:val="center"/>
              <w:rPr>
                <w:rFonts w:hint="default" w:ascii="Times New Roman" w:hAnsi="Times New Roman" w:cs="Times New Roman"/>
                <w:highlight w:val="none"/>
              </w:rPr>
            </w:pPr>
            <w:r>
              <w:rPr>
                <w:rFonts w:hint="default" w:ascii="Times New Roman" w:hAnsi="Times New Roman" w:cs="Times New Roman"/>
                <w:highlight w:val="none"/>
              </w:rPr>
              <w:t>4</w:t>
            </w:r>
          </w:p>
        </w:tc>
        <w:tc>
          <w:tcPr>
            <w:tcW w:w="851" w:type="dxa"/>
            <w:tcBorders>
              <w:top w:val="single" w:color="auto" w:sz="4" w:space="0"/>
              <w:left w:val="nil"/>
              <w:bottom w:val="single" w:color="auto" w:sz="4" w:space="0"/>
              <w:right w:val="single" w:color="auto" w:sz="4" w:space="0"/>
            </w:tcBorders>
            <w:noWrap w:val="0"/>
            <w:vAlign w:val="center"/>
          </w:tcPr>
          <w:p w14:paraId="20F06212">
            <w:pPr>
              <w:wordWrap w:val="0"/>
              <w:rPr>
                <w:rFonts w:hint="default" w:ascii="Times New Roman" w:hAnsi="Times New Roman" w:cs="Times New Roman"/>
                <w:highlight w:val="none"/>
              </w:rPr>
            </w:pPr>
          </w:p>
        </w:tc>
        <w:tc>
          <w:tcPr>
            <w:tcW w:w="850" w:type="dxa"/>
            <w:tcBorders>
              <w:top w:val="single" w:color="auto" w:sz="4" w:space="0"/>
              <w:left w:val="nil"/>
              <w:bottom w:val="single" w:color="auto" w:sz="4" w:space="0"/>
              <w:right w:val="single" w:color="auto" w:sz="4" w:space="0"/>
            </w:tcBorders>
            <w:noWrap w:val="0"/>
            <w:vAlign w:val="center"/>
          </w:tcPr>
          <w:p w14:paraId="0BC2C2C0">
            <w:pPr>
              <w:wordWrap w:val="0"/>
              <w:rPr>
                <w:rFonts w:hint="default" w:ascii="Times New Roman" w:hAnsi="Times New Roman" w:cs="Times New Roman"/>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48B8039C">
            <w:pPr>
              <w:wordWrap w:val="0"/>
              <w:rPr>
                <w:rFonts w:hint="default" w:ascii="Times New Roman" w:hAnsi="Times New Roman" w:cs="Times New Roman"/>
                <w:highlight w:val="none"/>
              </w:rPr>
            </w:pPr>
          </w:p>
        </w:tc>
        <w:tc>
          <w:tcPr>
            <w:tcW w:w="1135" w:type="dxa"/>
            <w:tcBorders>
              <w:top w:val="single" w:color="auto" w:sz="4" w:space="0"/>
              <w:left w:val="nil"/>
              <w:bottom w:val="single" w:color="auto" w:sz="4" w:space="0"/>
              <w:right w:val="single" w:color="auto" w:sz="4" w:space="0"/>
            </w:tcBorders>
            <w:noWrap w:val="0"/>
            <w:vAlign w:val="center"/>
          </w:tcPr>
          <w:p w14:paraId="200330F7">
            <w:pPr>
              <w:wordWrap w:val="0"/>
              <w:rPr>
                <w:rFonts w:hint="default" w:ascii="Times New Roman" w:hAnsi="Times New Roman" w:cs="Times New Roman"/>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4AED7407">
            <w:pPr>
              <w:wordWrap w:val="0"/>
              <w:rPr>
                <w:rFonts w:hint="default" w:ascii="Times New Roman" w:hAnsi="Times New Roman" w:cs="Times New Roman"/>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548AB0D1">
            <w:pPr>
              <w:wordWrap w:val="0"/>
              <w:rPr>
                <w:rFonts w:hint="default" w:ascii="Times New Roman" w:hAnsi="Times New Roman" w:cs="Times New Roman"/>
                <w:highlight w:val="none"/>
              </w:rPr>
            </w:pPr>
          </w:p>
        </w:tc>
        <w:tc>
          <w:tcPr>
            <w:tcW w:w="851" w:type="dxa"/>
            <w:tcBorders>
              <w:top w:val="single" w:color="auto" w:sz="4" w:space="0"/>
              <w:left w:val="nil"/>
              <w:bottom w:val="single" w:color="auto" w:sz="4" w:space="0"/>
              <w:right w:val="single" w:color="auto" w:sz="4" w:space="0"/>
            </w:tcBorders>
            <w:noWrap w:val="0"/>
            <w:vAlign w:val="top"/>
          </w:tcPr>
          <w:p w14:paraId="0351F102">
            <w:pPr>
              <w:wordWrap w:val="0"/>
              <w:rPr>
                <w:rFonts w:hint="default" w:ascii="Times New Roman" w:hAnsi="Times New Roman" w:cs="Times New Roman"/>
                <w:highlight w:val="none"/>
              </w:rPr>
            </w:pPr>
          </w:p>
        </w:tc>
        <w:tc>
          <w:tcPr>
            <w:tcW w:w="850" w:type="dxa"/>
            <w:tcBorders>
              <w:top w:val="single" w:color="auto" w:sz="4" w:space="0"/>
              <w:left w:val="nil"/>
              <w:bottom w:val="single" w:color="auto" w:sz="4" w:space="0"/>
              <w:right w:val="single" w:color="auto" w:sz="4" w:space="0"/>
            </w:tcBorders>
            <w:noWrap w:val="0"/>
            <w:vAlign w:val="top"/>
          </w:tcPr>
          <w:p w14:paraId="2159CFBB">
            <w:pPr>
              <w:wordWrap w:val="0"/>
              <w:rPr>
                <w:rFonts w:hint="default" w:ascii="Times New Roman" w:hAnsi="Times New Roman" w:cs="Times New Roman"/>
                <w:highlight w:val="none"/>
              </w:rPr>
            </w:pPr>
          </w:p>
        </w:tc>
      </w:tr>
      <w:tr w14:paraId="506B1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817" w:type="dxa"/>
            <w:tcBorders>
              <w:top w:val="single" w:color="auto" w:sz="4" w:space="0"/>
              <w:left w:val="single" w:color="auto" w:sz="4" w:space="0"/>
              <w:bottom w:val="single" w:color="auto" w:sz="4" w:space="0"/>
              <w:right w:val="single" w:color="auto" w:sz="4" w:space="0"/>
            </w:tcBorders>
            <w:noWrap w:val="0"/>
            <w:vAlign w:val="center"/>
          </w:tcPr>
          <w:p w14:paraId="5DC673DD">
            <w:pPr>
              <w:wordWrap w:val="0"/>
              <w:jc w:val="center"/>
              <w:rPr>
                <w:rFonts w:hint="default" w:ascii="Times New Roman" w:hAnsi="Times New Roman" w:cs="Times New Roman"/>
                <w:highlight w:val="none"/>
              </w:rPr>
            </w:pPr>
            <w:r>
              <w:rPr>
                <w:rFonts w:hint="default" w:ascii="Times New Roman" w:hAnsi="Times New Roman" w:cs="Times New Roman"/>
                <w:highlight w:val="none"/>
              </w:rPr>
              <w:t>...</w:t>
            </w:r>
          </w:p>
        </w:tc>
        <w:tc>
          <w:tcPr>
            <w:tcW w:w="851" w:type="dxa"/>
            <w:tcBorders>
              <w:top w:val="single" w:color="auto" w:sz="4" w:space="0"/>
              <w:left w:val="nil"/>
              <w:bottom w:val="single" w:color="auto" w:sz="4" w:space="0"/>
              <w:right w:val="single" w:color="auto" w:sz="4" w:space="0"/>
            </w:tcBorders>
            <w:noWrap w:val="0"/>
            <w:vAlign w:val="center"/>
          </w:tcPr>
          <w:p w14:paraId="0F6C5AF3">
            <w:pPr>
              <w:wordWrap w:val="0"/>
              <w:rPr>
                <w:rFonts w:hint="default" w:ascii="Times New Roman" w:hAnsi="Times New Roman" w:cs="Times New Roman"/>
                <w:highlight w:val="none"/>
              </w:rPr>
            </w:pPr>
          </w:p>
        </w:tc>
        <w:tc>
          <w:tcPr>
            <w:tcW w:w="850" w:type="dxa"/>
            <w:tcBorders>
              <w:top w:val="single" w:color="auto" w:sz="4" w:space="0"/>
              <w:left w:val="nil"/>
              <w:bottom w:val="single" w:color="auto" w:sz="4" w:space="0"/>
              <w:right w:val="single" w:color="auto" w:sz="4" w:space="0"/>
            </w:tcBorders>
            <w:noWrap w:val="0"/>
            <w:vAlign w:val="center"/>
          </w:tcPr>
          <w:p w14:paraId="00AF6012">
            <w:pPr>
              <w:wordWrap w:val="0"/>
              <w:rPr>
                <w:rFonts w:hint="default" w:ascii="Times New Roman" w:hAnsi="Times New Roman" w:cs="Times New Roman"/>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60EEA25A">
            <w:pPr>
              <w:wordWrap w:val="0"/>
              <w:rPr>
                <w:rFonts w:hint="default" w:ascii="Times New Roman" w:hAnsi="Times New Roman" w:cs="Times New Roman"/>
                <w:highlight w:val="none"/>
              </w:rPr>
            </w:pPr>
          </w:p>
        </w:tc>
        <w:tc>
          <w:tcPr>
            <w:tcW w:w="1135" w:type="dxa"/>
            <w:tcBorders>
              <w:top w:val="single" w:color="auto" w:sz="4" w:space="0"/>
              <w:left w:val="nil"/>
              <w:bottom w:val="single" w:color="auto" w:sz="4" w:space="0"/>
              <w:right w:val="single" w:color="auto" w:sz="4" w:space="0"/>
            </w:tcBorders>
            <w:noWrap w:val="0"/>
            <w:vAlign w:val="center"/>
          </w:tcPr>
          <w:p w14:paraId="1280992A">
            <w:pPr>
              <w:wordWrap w:val="0"/>
              <w:rPr>
                <w:rFonts w:hint="default" w:ascii="Times New Roman" w:hAnsi="Times New Roman" w:cs="Times New Roman"/>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01ABAEC3">
            <w:pPr>
              <w:wordWrap w:val="0"/>
              <w:rPr>
                <w:rFonts w:hint="default" w:ascii="Times New Roman" w:hAnsi="Times New Roman" w:cs="Times New Roman"/>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4393BE08">
            <w:pPr>
              <w:wordWrap w:val="0"/>
              <w:rPr>
                <w:rFonts w:hint="default" w:ascii="Times New Roman" w:hAnsi="Times New Roman" w:cs="Times New Roman"/>
                <w:highlight w:val="none"/>
              </w:rPr>
            </w:pPr>
          </w:p>
        </w:tc>
        <w:tc>
          <w:tcPr>
            <w:tcW w:w="851" w:type="dxa"/>
            <w:tcBorders>
              <w:top w:val="single" w:color="auto" w:sz="4" w:space="0"/>
              <w:left w:val="nil"/>
              <w:bottom w:val="single" w:color="auto" w:sz="4" w:space="0"/>
              <w:right w:val="single" w:color="auto" w:sz="4" w:space="0"/>
            </w:tcBorders>
            <w:noWrap w:val="0"/>
            <w:vAlign w:val="top"/>
          </w:tcPr>
          <w:p w14:paraId="61AEFA6E">
            <w:pPr>
              <w:wordWrap w:val="0"/>
              <w:rPr>
                <w:rFonts w:hint="default" w:ascii="Times New Roman" w:hAnsi="Times New Roman" w:cs="Times New Roman"/>
                <w:highlight w:val="none"/>
              </w:rPr>
            </w:pPr>
          </w:p>
        </w:tc>
        <w:tc>
          <w:tcPr>
            <w:tcW w:w="850" w:type="dxa"/>
            <w:tcBorders>
              <w:top w:val="single" w:color="auto" w:sz="4" w:space="0"/>
              <w:left w:val="nil"/>
              <w:bottom w:val="single" w:color="auto" w:sz="4" w:space="0"/>
              <w:right w:val="single" w:color="auto" w:sz="4" w:space="0"/>
            </w:tcBorders>
            <w:noWrap w:val="0"/>
            <w:vAlign w:val="top"/>
          </w:tcPr>
          <w:p w14:paraId="7754FAC3">
            <w:pPr>
              <w:wordWrap w:val="0"/>
              <w:rPr>
                <w:rFonts w:hint="default" w:ascii="Times New Roman" w:hAnsi="Times New Roman" w:cs="Times New Roman"/>
                <w:highlight w:val="none"/>
              </w:rPr>
            </w:pPr>
          </w:p>
        </w:tc>
      </w:tr>
      <w:tr w14:paraId="66AA2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1668" w:type="dxa"/>
            <w:gridSpan w:val="2"/>
            <w:tcBorders>
              <w:top w:val="single" w:color="auto" w:sz="4" w:space="0"/>
              <w:left w:val="single" w:color="auto" w:sz="4" w:space="0"/>
              <w:bottom w:val="single" w:color="auto" w:sz="4" w:space="0"/>
              <w:right w:val="single" w:color="auto" w:sz="4" w:space="0"/>
            </w:tcBorders>
            <w:noWrap w:val="0"/>
            <w:vAlign w:val="center"/>
          </w:tcPr>
          <w:p w14:paraId="00C86870">
            <w:pPr>
              <w:wordWrap w:val="0"/>
              <w:jc w:val="center"/>
              <w:rPr>
                <w:rFonts w:hint="default" w:ascii="Times New Roman" w:hAnsi="Times New Roman" w:cs="Times New Roman"/>
                <w:highlight w:val="none"/>
              </w:rPr>
            </w:pPr>
            <w:r>
              <w:rPr>
                <w:rFonts w:hint="default" w:ascii="Times New Roman" w:hAnsi="Times New Roman" w:cs="Times New Roman"/>
                <w:highlight w:val="none"/>
              </w:rPr>
              <w:t>总价</w:t>
            </w:r>
          </w:p>
        </w:tc>
        <w:tc>
          <w:tcPr>
            <w:tcW w:w="6662" w:type="dxa"/>
            <w:gridSpan w:val="7"/>
            <w:tcBorders>
              <w:top w:val="single" w:color="auto" w:sz="4" w:space="0"/>
              <w:left w:val="nil"/>
              <w:bottom w:val="single" w:color="auto" w:sz="4" w:space="0"/>
              <w:right w:val="single" w:color="auto" w:sz="4" w:space="0"/>
            </w:tcBorders>
            <w:noWrap w:val="0"/>
            <w:vAlign w:val="center"/>
          </w:tcPr>
          <w:p w14:paraId="6958BB3E">
            <w:pPr>
              <w:wordWrap w:val="0"/>
              <w:rPr>
                <w:rFonts w:hint="default" w:ascii="Times New Roman" w:hAnsi="Times New Roman" w:cs="Times New Roman"/>
                <w:highlight w:val="none"/>
              </w:rPr>
            </w:pPr>
          </w:p>
        </w:tc>
      </w:tr>
      <w:tr w14:paraId="3B759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8330" w:type="dxa"/>
            <w:gridSpan w:val="9"/>
            <w:tcBorders>
              <w:top w:val="single" w:color="auto" w:sz="4" w:space="0"/>
              <w:left w:val="single" w:color="auto" w:sz="4" w:space="0"/>
              <w:bottom w:val="single" w:color="auto" w:sz="4" w:space="0"/>
              <w:right w:val="single" w:color="auto" w:sz="4" w:space="0"/>
            </w:tcBorders>
            <w:noWrap w:val="0"/>
            <w:vAlign w:val="center"/>
          </w:tcPr>
          <w:p w14:paraId="4F5BABE1">
            <w:pPr>
              <w:wordWrap w:val="0"/>
              <w:rPr>
                <w:rFonts w:hint="default" w:ascii="Times New Roman" w:hAnsi="Times New Roman" w:cs="Times New Roman"/>
                <w:highlight w:val="none"/>
              </w:rPr>
            </w:pPr>
            <w:r>
              <w:rPr>
                <w:rFonts w:hint="default" w:ascii="Times New Roman" w:hAnsi="Times New Roman" w:cs="Times New Roman"/>
                <w:highlight w:val="none"/>
              </w:rPr>
              <w:t>上述报价包含但不限于货款、首年保险、标准附件、备品备件、专用工具、包装、运输、装卸、保险、税金、货到就位以及安装、调试、培训、售后服务等一切费用。</w:t>
            </w:r>
          </w:p>
        </w:tc>
      </w:tr>
    </w:tbl>
    <w:p w14:paraId="62E37212">
      <w:pPr>
        <w:wordWrap w:val="0"/>
        <w:spacing w:line="480" w:lineRule="exact"/>
        <w:rPr>
          <w:rFonts w:hint="default" w:ascii="Times New Roman" w:hAnsi="Times New Roman" w:cs="Times New Roman"/>
          <w:highlight w:val="none"/>
        </w:rPr>
      </w:pPr>
      <w:r>
        <w:rPr>
          <w:rFonts w:hint="default" w:ascii="Times New Roman" w:hAnsi="Times New Roman" w:cs="Times New Roman"/>
          <w:b/>
          <w:bCs/>
          <w:highlight w:val="none"/>
        </w:rPr>
        <w:t xml:space="preserve"> </w:t>
      </w:r>
      <w:r>
        <w:rPr>
          <w:rFonts w:hint="default" w:ascii="Times New Roman" w:hAnsi="Times New Roman" w:cs="Times New Roman"/>
          <w:highlight w:val="none"/>
        </w:rPr>
        <w:t>注：</w:t>
      </w:r>
    </w:p>
    <w:p w14:paraId="5DE66237">
      <w:pPr>
        <w:wordWrap w:val="0"/>
        <w:spacing w:line="480" w:lineRule="exact"/>
        <w:rPr>
          <w:rFonts w:hint="default" w:ascii="Times New Roman" w:hAnsi="Times New Roman" w:cs="Times New Roman"/>
          <w:highlight w:val="none"/>
        </w:rPr>
      </w:pPr>
      <w:r>
        <w:rPr>
          <w:rFonts w:hint="default" w:ascii="Times New Roman" w:hAnsi="Times New Roman" w:cs="Times New Roman"/>
          <w:highlight w:val="none"/>
        </w:rPr>
        <w:t>1.供应商根据招标文件采购清单中的各项内容并按照上述格式详细填报计费项目、单价、合价及投标总价。供应商可根据填报内容需要自行扩展表格，但不能修改表格内实质性内容。</w:t>
      </w:r>
    </w:p>
    <w:p w14:paraId="7177D9D7">
      <w:pPr>
        <w:wordWrap w:val="0"/>
        <w:spacing w:line="480" w:lineRule="exact"/>
        <w:rPr>
          <w:rFonts w:hint="default" w:ascii="Times New Roman" w:hAnsi="Times New Roman" w:cs="Times New Roman"/>
          <w:highlight w:val="none"/>
        </w:rPr>
      </w:pPr>
      <w:r>
        <w:rPr>
          <w:rFonts w:hint="default" w:ascii="Times New Roman" w:hAnsi="Times New Roman" w:cs="Times New Roman"/>
          <w:highlight w:val="none"/>
        </w:rPr>
        <w:t>2.表中的投标总价应和开标一览表中的投标总价相一致。</w:t>
      </w:r>
    </w:p>
    <w:p w14:paraId="0711675E">
      <w:pPr>
        <w:wordWrap w:val="0"/>
        <w:spacing w:line="480" w:lineRule="exact"/>
        <w:rPr>
          <w:rFonts w:hint="default" w:ascii="Times New Roman" w:hAnsi="Times New Roman" w:cs="Times New Roman"/>
          <w:highlight w:val="none"/>
        </w:rPr>
      </w:pPr>
      <w:r>
        <w:rPr>
          <w:rFonts w:hint="default" w:ascii="Times New Roman" w:hAnsi="Times New Roman" w:cs="Times New Roman"/>
          <w:highlight w:val="none"/>
        </w:rPr>
        <w:t>3.如果按单价计算的结果与总价不一致，以单价为准修正总价，但单价金额小数点有明显错误的除外。</w:t>
      </w:r>
    </w:p>
    <w:p w14:paraId="6F8CD2C2">
      <w:pPr>
        <w:wordWrap w:val="0"/>
        <w:spacing w:line="480" w:lineRule="exact"/>
        <w:rPr>
          <w:rFonts w:hint="default" w:ascii="Times New Roman" w:hAnsi="Times New Roman" w:cs="Times New Roman"/>
          <w:highlight w:val="none"/>
        </w:rPr>
      </w:pPr>
      <w:r>
        <w:rPr>
          <w:rFonts w:hint="default" w:ascii="Times New Roman" w:hAnsi="Times New Roman" w:cs="Times New Roman"/>
          <w:highlight w:val="none"/>
        </w:rPr>
        <w:t>供应商名称（盖章）：</w:t>
      </w:r>
      <w:bookmarkStart w:id="280" w:name="_Hlk522286805"/>
      <w:bookmarkEnd w:id="280"/>
    </w:p>
    <w:p w14:paraId="1FF4DF2C">
      <w:pPr>
        <w:wordWrap w:val="0"/>
        <w:spacing w:line="480" w:lineRule="exact"/>
        <w:rPr>
          <w:rFonts w:hint="default" w:ascii="Times New Roman" w:hAnsi="Times New Roman" w:cs="Times New Roman"/>
          <w:highlight w:val="none"/>
        </w:rPr>
      </w:pPr>
      <w:r>
        <w:rPr>
          <w:rFonts w:hint="default" w:ascii="Times New Roman" w:hAnsi="Times New Roman" w:cs="Times New Roman"/>
          <w:highlight w:val="none"/>
        </w:rPr>
        <w:t>法定代表人（盖章）：</w:t>
      </w:r>
    </w:p>
    <w:p w14:paraId="2F2C0CD0">
      <w:pPr>
        <w:wordWrap w:val="0"/>
        <w:spacing w:line="480" w:lineRule="exact"/>
        <w:rPr>
          <w:rFonts w:hint="default" w:ascii="Times New Roman" w:hAnsi="Times New Roman" w:cs="Times New Roman"/>
          <w:highlight w:val="none"/>
        </w:rPr>
      </w:pPr>
      <w:r>
        <w:rPr>
          <w:rFonts w:hint="default" w:ascii="Times New Roman" w:hAnsi="Times New Roman" w:cs="Times New Roman"/>
          <w:highlight w:val="none"/>
        </w:rPr>
        <w:t>日期：年月日</w:t>
      </w:r>
    </w:p>
    <w:p w14:paraId="27098351">
      <w:pPr>
        <w:pStyle w:val="3"/>
        <w:wordWrap w:val="0"/>
        <w:jc w:val="center"/>
        <w:rPr>
          <w:rFonts w:hint="default" w:ascii="Times New Roman" w:hAnsi="Times New Roman" w:eastAsia="宋体" w:cs="Times New Roman"/>
          <w:sz w:val="22"/>
          <w:szCs w:val="40"/>
          <w:highlight w:val="none"/>
        </w:rPr>
      </w:pPr>
      <w:r>
        <w:rPr>
          <w:rFonts w:hint="default" w:ascii="Times New Roman" w:hAnsi="Times New Roman" w:eastAsia="宋体" w:cs="Times New Roman"/>
          <w:b w:val="0"/>
          <w:bCs w:val="0"/>
          <w:sz w:val="24"/>
          <w:szCs w:val="24"/>
          <w:highlight w:val="none"/>
        </w:rPr>
        <w:br w:type="page"/>
      </w:r>
      <w:bookmarkStart w:id="281" w:name="_Toc244934213"/>
      <w:bookmarkEnd w:id="281"/>
      <w:bookmarkStart w:id="282" w:name="_Toc361989463"/>
      <w:bookmarkEnd w:id="282"/>
      <w:bookmarkStart w:id="283" w:name="_Toc25298"/>
      <w:bookmarkStart w:id="284" w:name="_Toc10655"/>
      <w:bookmarkStart w:id="285" w:name="_Toc17010"/>
      <w:r>
        <w:rPr>
          <w:rStyle w:val="12"/>
          <w:rFonts w:hint="default" w:ascii="Times New Roman" w:hAnsi="Times New Roman" w:cs="Times New Roman"/>
          <w:b/>
          <w:bCs/>
          <w:sz w:val="24"/>
          <w:highlight w:val="none"/>
        </w:rPr>
        <w:t>六、</w:t>
      </w:r>
      <w:bookmarkEnd w:id="283"/>
      <w:bookmarkEnd w:id="284"/>
      <w:bookmarkEnd w:id="285"/>
      <w:r>
        <w:rPr>
          <w:rFonts w:hint="default" w:ascii="Times New Roman" w:hAnsi="Times New Roman" w:eastAsia="宋体" w:cs="Times New Roman"/>
          <w:sz w:val="24"/>
          <w:szCs w:val="40"/>
          <w:highlight w:val="none"/>
        </w:rPr>
        <w:t>供应商基本情况表</w:t>
      </w:r>
    </w:p>
    <w:p w14:paraId="298D91D2">
      <w:pPr>
        <w:keepNext/>
        <w:keepLines/>
        <w:spacing w:before="260" w:after="260" w:line="413" w:lineRule="auto"/>
        <w:jc w:val="center"/>
        <w:outlineLvl w:val="1"/>
        <w:rPr>
          <w:rFonts w:hint="default" w:ascii="Times New Roman" w:hAnsi="Times New Roman" w:cs="Times New Roman"/>
          <w:b/>
          <w:szCs w:val="28"/>
          <w:highlight w:val="none"/>
        </w:rPr>
      </w:pPr>
      <w:bookmarkStart w:id="286" w:name="OLE_LINK32"/>
      <w:r>
        <w:rPr>
          <w:rFonts w:hint="default" w:ascii="Times New Roman" w:hAnsi="Times New Roman" w:cs="Times New Roman"/>
          <w:b/>
          <w:szCs w:val="28"/>
          <w:highlight w:val="none"/>
        </w:rPr>
        <w:t>（一）基本情况表</w:t>
      </w:r>
    </w:p>
    <w:bookmarkEnd w:id="286"/>
    <w:tbl>
      <w:tblPr>
        <w:tblStyle w:val="9"/>
        <w:tblW w:w="0" w:type="auto"/>
        <w:jc w:val="center"/>
        <w:tblLayout w:type="fixed"/>
        <w:tblCellMar>
          <w:top w:w="0" w:type="dxa"/>
          <w:left w:w="108" w:type="dxa"/>
          <w:bottom w:w="0" w:type="dxa"/>
          <w:right w:w="108" w:type="dxa"/>
        </w:tblCellMar>
      </w:tblPr>
      <w:tblGrid>
        <w:gridCol w:w="1930"/>
        <w:gridCol w:w="1048"/>
        <w:gridCol w:w="1757"/>
        <w:gridCol w:w="1222"/>
        <w:gridCol w:w="793"/>
        <w:gridCol w:w="439"/>
        <w:gridCol w:w="2098"/>
      </w:tblGrid>
      <w:tr w14:paraId="6D2ECFB3">
        <w:tblPrEx>
          <w:tblCellMar>
            <w:top w:w="0" w:type="dxa"/>
            <w:left w:w="108" w:type="dxa"/>
            <w:bottom w:w="0" w:type="dxa"/>
            <w:right w:w="108" w:type="dxa"/>
          </w:tblCellMar>
        </w:tblPrEx>
        <w:trPr>
          <w:trHeight w:val="525" w:hRule="atLeast"/>
          <w:jc w:val="center"/>
        </w:trPr>
        <w:tc>
          <w:tcPr>
            <w:tcW w:w="1930" w:type="dxa"/>
            <w:tcBorders>
              <w:top w:val="single" w:color="auto" w:sz="4" w:space="0"/>
              <w:left w:val="single" w:color="auto" w:sz="4" w:space="0"/>
              <w:bottom w:val="single" w:color="auto" w:sz="4" w:space="0"/>
              <w:right w:val="single" w:color="auto" w:sz="4" w:space="0"/>
            </w:tcBorders>
            <w:noWrap w:val="0"/>
            <w:vAlign w:val="center"/>
          </w:tcPr>
          <w:p w14:paraId="3317CECA">
            <w:pPr>
              <w:widowControl/>
              <w:jc w:val="center"/>
              <w:rPr>
                <w:rFonts w:hint="default" w:ascii="Times New Roman" w:hAnsi="Times New Roman" w:cs="Times New Roman"/>
                <w:highlight w:val="none"/>
              </w:rPr>
            </w:pPr>
            <w:r>
              <w:rPr>
                <w:rFonts w:hint="default" w:ascii="Times New Roman" w:hAnsi="Times New Roman" w:cs="Times New Roman"/>
                <w:highlight w:val="none"/>
              </w:rPr>
              <w:t>供应商名称</w:t>
            </w:r>
          </w:p>
        </w:tc>
        <w:tc>
          <w:tcPr>
            <w:tcW w:w="7357" w:type="dxa"/>
            <w:gridSpan w:val="6"/>
            <w:tcBorders>
              <w:top w:val="single" w:color="auto" w:sz="4" w:space="0"/>
              <w:left w:val="nil"/>
              <w:bottom w:val="single" w:color="auto" w:sz="4" w:space="0"/>
              <w:right w:val="single" w:color="auto" w:sz="4" w:space="0"/>
            </w:tcBorders>
            <w:noWrap w:val="0"/>
            <w:vAlign w:val="center"/>
          </w:tcPr>
          <w:p w14:paraId="2A96E98E">
            <w:pPr>
              <w:widowControl/>
              <w:jc w:val="center"/>
              <w:rPr>
                <w:rFonts w:hint="default" w:ascii="Times New Roman" w:hAnsi="Times New Roman" w:cs="Times New Roman"/>
                <w:highlight w:val="none"/>
              </w:rPr>
            </w:pPr>
          </w:p>
        </w:tc>
      </w:tr>
      <w:tr w14:paraId="6AD47815">
        <w:tblPrEx>
          <w:tblCellMar>
            <w:top w:w="0" w:type="dxa"/>
            <w:left w:w="108" w:type="dxa"/>
            <w:bottom w:w="0" w:type="dxa"/>
            <w:right w:w="108" w:type="dxa"/>
          </w:tblCellMar>
        </w:tblPrEx>
        <w:trPr>
          <w:trHeight w:val="671" w:hRule="atLeast"/>
          <w:jc w:val="center"/>
        </w:trPr>
        <w:tc>
          <w:tcPr>
            <w:tcW w:w="1930" w:type="dxa"/>
            <w:tcBorders>
              <w:top w:val="single" w:color="auto" w:sz="4" w:space="0"/>
              <w:left w:val="single" w:color="auto" w:sz="4" w:space="0"/>
              <w:bottom w:val="single" w:color="auto" w:sz="4" w:space="0"/>
              <w:right w:val="single" w:color="auto" w:sz="4" w:space="0"/>
            </w:tcBorders>
            <w:noWrap w:val="0"/>
            <w:vAlign w:val="center"/>
          </w:tcPr>
          <w:p w14:paraId="27F6B791">
            <w:pPr>
              <w:widowControl/>
              <w:jc w:val="center"/>
              <w:rPr>
                <w:rFonts w:hint="default" w:ascii="Times New Roman" w:hAnsi="Times New Roman" w:cs="Times New Roman"/>
                <w:highlight w:val="none"/>
              </w:rPr>
            </w:pPr>
            <w:r>
              <w:rPr>
                <w:rFonts w:hint="default" w:ascii="Times New Roman" w:hAnsi="Times New Roman" w:cs="Times New Roman"/>
                <w:highlight w:val="none"/>
              </w:rPr>
              <w:t>注册地址</w:t>
            </w:r>
          </w:p>
        </w:tc>
        <w:tc>
          <w:tcPr>
            <w:tcW w:w="4027" w:type="dxa"/>
            <w:gridSpan w:val="3"/>
            <w:tcBorders>
              <w:top w:val="single" w:color="auto" w:sz="4" w:space="0"/>
              <w:left w:val="nil"/>
              <w:bottom w:val="single" w:color="auto" w:sz="4" w:space="0"/>
              <w:right w:val="single" w:color="auto" w:sz="4" w:space="0"/>
            </w:tcBorders>
            <w:noWrap w:val="0"/>
            <w:vAlign w:val="center"/>
          </w:tcPr>
          <w:p w14:paraId="568E014D">
            <w:pPr>
              <w:widowControl/>
              <w:jc w:val="center"/>
              <w:rPr>
                <w:rFonts w:hint="default" w:ascii="Times New Roman" w:hAnsi="Times New Roman" w:cs="Times New Roman"/>
                <w:highlight w:val="none"/>
              </w:rPr>
            </w:pPr>
          </w:p>
        </w:tc>
        <w:tc>
          <w:tcPr>
            <w:tcW w:w="1232" w:type="dxa"/>
            <w:gridSpan w:val="2"/>
            <w:tcBorders>
              <w:top w:val="single" w:color="auto" w:sz="4" w:space="0"/>
              <w:left w:val="nil"/>
              <w:bottom w:val="single" w:color="auto" w:sz="4" w:space="0"/>
              <w:right w:val="single" w:color="auto" w:sz="4" w:space="0"/>
            </w:tcBorders>
            <w:noWrap w:val="0"/>
            <w:vAlign w:val="center"/>
          </w:tcPr>
          <w:p w14:paraId="24BFBE70">
            <w:pPr>
              <w:widowControl/>
              <w:jc w:val="center"/>
              <w:rPr>
                <w:rFonts w:hint="default" w:ascii="Times New Roman" w:hAnsi="Times New Roman" w:cs="Times New Roman"/>
                <w:highlight w:val="none"/>
              </w:rPr>
            </w:pPr>
            <w:r>
              <w:rPr>
                <w:rFonts w:hint="default" w:ascii="Times New Roman" w:hAnsi="Times New Roman" w:cs="Times New Roman"/>
                <w:highlight w:val="none"/>
              </w:rPr>
              <w:t>邮政编码</w:t>
            </w:r>
          </w:p>
        </w:tc>
        <w:tc>
          <w:tcPr>
            <w:tcW w:w="2098" w:type="dxa"/>
            <w:tcBorders>
              <w:top w:val="single" w:color="auto" w:sz="4" w:space="0"/>
              <w:left w:val="nil"/>
              <w:bottom w:val="single" w:color="auto" w:sz="4" w:space="0"/>
              <w:right w:val="single" w:color="auto" w:sz="4" w:space="0"/>
            </w:tcBorders>
            <w:noWrap w:val="0"/>
            <w:vAlign w:val="center"/>
          </w:tcPr>
          <w:p w14:paraId="0C50A100">
            <w:pPr>
              <w:widowControl/>
              <w:jc w:val="center"/>
              <w:rPr>
                <w:rFonts w:hint="default" w:ascii="Times New Roman" w:hAnsi="Times New Roman" w:cs="Times New Roman"/>
                <w:highlight w:val="none"/>
              </w:rPr>
            </w:pPr>
          </w:p>
        </w:tc>
      </w:tr>
      <w:tr w14:paraId="27CDFDBC">
        <w:tblPrEx>
          <w:tblCellMar>
            <w:top w:w="0" w:type="dxa"/>
            <w:left w:w="108" w:type="dxa"/>
            <w:bottom w:w="0" w:type="dxa"/>
            <w:right w:w="108" w:type="dxa"/>
          </w:tblCellMar>
        </w:tblPrEx>
        <w:trPr>
          <w:trHeight w:val="710" w:hRule="atLeast"/>
          <w:jc w:val="center"/>
        </w:trPr>
        <w:tc>
          <w:tcPr>
            <w:tcW w:w="1930" w:type="dxa"/>
            <w:vMerge w:val="restart"/>
            <w:tcBorders>
              <w:top w:val="nil"/>
              <w:left w:val="single" w:color="auto" w:sz="4" w:space="0"/>
              <w:bottom w:val="single" w:color="auto" w:sz="4" w:space="0"/>
              <w:right w:val="single" w:color="auto" w:sz="4" w:space="0"/>
            </w:tcBorders>
            <w:noWrap w:val="0"/>
            <w:vAlign w:val="center"/>
          </w:tcPr>
          <w:p w14:paraId="07AE93E0">
            <w:pPr>
              <w:widowControl/>
              <w:jc w:val="center"/>
              <w:rPr>
                <w:rFonts w:hint="default" w:ascii="Times New Roman" w:hAnsi="Times New Roman" w:cs="Times New Roman"/>
                <w:highlight w:val="none"/>
              </w:rPr>
            </w:pPr>
            <w:r>
              <w:rPr>
                <w:rFonts w:hint="default" w:ascii="Times New Roman" w:hAnsi="Times New Roman" w:cs="Times New Roman"/>
                <w:highlight w:val="none"/>
              </w:rPr>
              <w:t>联系方式</w:t>
            </w:r>
          </w:p>
        </w:tc>
        <w:tc>
          <w:tcPr>
            <w:tcW w:w="1048" w:type="dxa"/>
            <w:tcBorders>
              <w:top w:val="single" w:color="auto" w:sz="4" w:space="0"/>
              <w:left w:val="nil"/>
              <w:bottom w:val="single" w:color="auto" w:sz="4" w:space="0"/>
              <w:right w:val="single" w:color="auto" w:sz="4" w:space="0"/>
            </w:tcBorders>
            <w:noWrap w:val="0"/>
            <w:vAlign w:val="center"/>
          </w:tcPr>
          <w:p w14:paraId="339BC15C">
            <w:pPr>
              <w:widowControl/>
              <w:jc w:val="center"/>
              <w:rPr>
                <w:rFonts w:hint="default" w:ascii="Times New Roman" w:hAnsi="Times New Roman" w:cs="Times New Roman"/>
                <w:highlight w:val="none"/>
              </w:rPr>
            </w:pPr>
            <w:r>
              <w:rPr>
                <w:rFonts w:hint="default" w:ascii="Times New Roman" w:hAnsi="Times New Roman" w:cs="Times New Roman"/>
                <w:highlight w:val="none"/>
              </w:rPr>
              <w:t>联系人</w:t>
            </w:r>
          </w:p>
        </w:tc>
        <w:tc>
          <w:tcPr>
            <w:tcW w:w="2979" w:type="dxa"/>
            <w:gridSpan w:val="2"/>
            <w:tcBorders>
              <w:top w:val="single" w:color="auto" w:sz="4" w:space="0"/>
              <w:left w:val="nil"/>
              <w:bottom w:val="single" w:color="auto" w:sz="4" w:space="0"/>
              <w:right w:val="single" w:color="auto" w:sz="4" w:space="0"/>
            </w:tcBorders>
            <w:noWrap w:val="0"/>
            <w:vAlign w:val="center"/>
          </w:tcPr>
          <w:p w14:paraId="407B30E2">
            <w:pPr>
              <w:widowControl/>
              <w:jc w:val="center"/>
              <w:rPr>
                <w:rFonts w:hint="default" w:ascii="Times New Roman" w:hAnsi="Times New Roman" w:cs="Times New Roman"/>
                <w:highlight w:val="none"/>
              </w:rPr>
            </w:pPr>
          </w:p>
        </w:tc>
        <w:tc>
          <w:tcPr>
            <w:tcW w:w="1232" w:type="dxa"/>
            <w:gridSpan w:val="2"/>
            <w:tcBorders>
              <w:top w:val="single" w:color="auto" w:sz="4" w:space="0"/>
              <w:left w:val="nil"/>
              <w:bottom w:val="single" w:color="auto" w:sz="4" w:space="0"/>
              <w:right w:val="single" w:color="auto" w:sz="4" w:space="0"/>
            </w:tcBorders>
            <w:noWrap w:val="0"/>
            <w:vAlign w:val="center"/>
          </w:tcPr>
          <w:p w14:paraId="6F776F20">
            <w:pPr>
              <w:widowControl/>
              <w:jc w:val="center"/>
              <w:rPr>
                <w:rFonts w:hint="default" w:ascii="Times New Roman" w:hAnsi="Times New Roman" w:cs="Times New Roman"/>
                <w:highlight w:val="none"/>
              </w:rPr>
            </w:pPr>
            <w:r>
              <w:rPr>
                <w:rFonts w:hint="default" w:ascii="Times New Roman" w:hAnsi="Times New Roman" w:cs="Times New Roman"/>
                <w:highlight w:val="none"/>
              </w:rPr>
              <w:t>电话</w:t>
            </w:r>
          </w:p>
        </w:tc>
        <w:tc>
          <w:tcPr>
            <w:tcW w:w="2098" w:type="dxa"/>
            <w:tcBorders>
              <w:top w:val="single" w:color="auto" w:sz="4" w:space="0"/>
              <w:left w:val="nil"/>
              <w:bottom w:val="single" w:color="auto" w:sz="4" w:space="0"/>
              <w:right w:val="single" w:color="auto" w:sz="4" w:space="0"/>
            </w:tcBorders>
            <w:noWrap w:val="0"/>
            <w:vAlign w:val="center"/>
          </w:tcPr>
          <w:p w14:paraId="2833A6B2">
            <w:pPr>
              <w:widowControl/>
              <w:jc w:val="center"/>
              <w:rPr>
                <w:rFonts w:hint="default" w:ascii="Times New Roman" w:hAnsi="Times New Roman" w:cs="Times New Roman"/>
                <w:highlight w:val="none"/>
              </w:rPr>
            </w:pPr>
          </w:p>
        </w:tc>
      </w:tr>
      <w:tr w14:paraId="64E61315">
        <w:tblPrEx>
          <w:tblCellMar>
            <w:top w:w="0" w:type="dxa"/>
            <w:left w:w="108" w:type="dxa"/>
            <w:bottom w:w="0" w:type="dxa"/>
            <w:right w:w="108" w:type="dxa"/>
          </w:tblCellMar>
        </w:tblPrEx>
        <w:trPr>
          <w:trHeight w:val="692" w:hRule="atLeast"/>
          <w:jc w:val="center"/>
        </w:trPr>
        <w:tc>
          <w:tcPr>
            <w:tcW w:w="1930" w:type="dxa"/>
            <w:vMerge w:val="continue"/>
            <w:tcBorders>
              <w:top w:val="nil"/>
              <w:left w:val="single" w:color="auto" w:sz="4" w:space="0"/>
              <w:bottom w:val="single" w:color="auto" w:sz="4" w:space="0"/>
              <w:right w:val="single" w:color="auto" w:sz="4" w:space="0"/>
            </w:tcBorders>
            <w:noWrap w:val="0"/>
            <w:vAlign w:val="center"/>
          </w:tcPr>
          <w:p w14:paraId="2FDAE39E">
            <w:pPr>
              <w:widowControl/>
              <w:spacing w:line="240" w:lineRule="auto"/>
              <w:jc w:val="both"/>
              <w:rPr>
                <w:rFonts w:hint="default" w:ascii="Times New Roman" w:hAnsi="Times New Roman" w:cs="Times New Roman"/>
                <w:highlight w:val="none"/>
              </w:rPr>
            </w:pPr>
          </w:p>
        </w:tc>
        <w:tc>
          <w:tcPr>
            <w:tcW w:w="1048" w:type="dxa"/>
            <w:tcBorders>
              <w:top w:val="single" w:color="auto" w:sz="4" w:space="0"/>
              <w:left w:val="nil"/>
              <w:bottom w:val="single" w:color="auto" w:sz="4" w:space="0"/>
              <w:right w:val="single" w:color="auto" w:sz="4" w:space="0"/>
            </w:tcBorders>
            <w:noWrap w:val="0"/>
            <w:vAlign w:val="center"/>
          </w:tcPr>
          <w:p w14:paraId="0F4736D5">
            <w:pPr>
              <w:widowControl/>
              <w:jc w:val="center"/>
              <w:rPr>
                <w:rFonts w:hint="default" w:ascii="Times New Roman" w:hAnsi="Times New Roman" w:cs="Times New Roman"/>
                <w:highlight w:val="none"/>
              </w:rPr>
            </w:pPr>
            <w:r>
              <w:rPr>
                <w:rFonts w:hint="default" w:ascii="Times New Roman" w:hAnsi="Times New Roman" w:cs="Times New Roman"/>
                <w:highlight w:val="none"/>
              </w:rPr>
              <w:t>传真</w:t>
            </w:r>
          </w:p>
        </w:tc>
        <w:tc>
          <w:tcPr>
            <w:tcW w:w="2979" w:type="dxa"/>
            <w:gridSpan w:val="2"/>
            <w:tcBorders>
              <w:top w:val="single" w:color="auto" w:sz="4" w:space="0"/>
              <w:left w:val="nil"/>
              <w:bottom w:val="single" w:color="auto" w:sz="4" w:space="0"/>
              <w:right w:val="single" w:color="auto" w:sz="4" w:space="0"/>
            </w:tcBorders>
            <w:noWrap w:val="0"/>
            <w:vAlign w:val="center"/>
          </w:tcPr>
          <w:p w14:paraId="526B2BC3">
            <w:pPr>
              <w:widowControl/>
              <w:jc w:val="center"/>
              <w:rPr>
                <w:rFonts w:hint="default" w:ascii="Times New Roman" w:hAnsi="Times New Roman" w:cs="Times New Roman"/>
                <w:highlight w:val="none"/>
              </w:rPr>
            </w:pPr>
          </w:p>
        </w:tc>
        <w:tc>
          <w:tcPr>
            <w:tcW w:w="1232" w:type="dxa"/>
            <w:gridSpan w:val="2"/>
            <w:tcBorders>
              <w:top w:val="single" w:color="auto" w:sz="4" w:space="0"/>
              <w:left w:val="nil"/>
              <w:bottom w:val="single" w:color="auto" w:sz="4" w:space="0"/>
              <w:right w:val="single" w:color="auto" w:sz="4" w:space="0"/>
            </w:tcBorders>
            <w:noWrap w:val="0"/>
            <w:vAlign w:val="center"/>
          </w:tcPr>
          <w:p w14:paraId="0DEDCA8A">
            <w:pPr>
              <w:widowControl/>
              <w:jc w:val="center"/>
              <w:rPr>
                <w:rFonts w:hint="default" w:ascii="Times New Roman" w:hAnsi="Times New Roman" w:cs="Times New Roman"/>
                <w:highlight w:val="none"/>
              </w:rPr>
            </w:pPr>
            <w:r>
              <w:rPr>
                <w:rFonts w:hint="default" w:ascii="Times New Roman" w:hAnsi="Times New Roman" w:cs="Times New Roman"/>
                <w:highlight w:val="none"/>
              </w:rPr>
              <w:t>网址</w:t>
            </w:r>
          </w:p>
        </w:tc>
        <w:tc>
          <w:tcPr>
            <w:tcW w:w="2098" w:type="dxa"/>
            <w:tcBorders>
              <w:top w:val="single" w:color="auto" w:sz="4" w:space="0"/>
              <w:left w:val="nil"/>
              <w:bottom w:val="single" w:color="auto" w:sz="4" w:space="0"/>
              <w:right w:val="single" w:color="auto" w:sz="4" w:space="0"/>
            </w:tcBorders>
            <w:noWrap w:val="0"/>
            <w:vAlign w:val="center"/>
          </w:tcPr>
          <w:p w14:paraId="3810109E">
            <w:pPr>
              <w:widowControl/>
              <w:jc w:val="center"/>
              <w:rPr>
                <w:rFonts w:hint="default" w:ascii="Times New Roman" w:hAnsi="Times New Roman" w:cs="Times New Roman"/>
                <w:highlight w:val="none"/>
              </w:rPr>
            </w:pPr>
          </w:p>
        </w:tc>
      </w:tr>
      <w:tr w14:paraId="0E6563D3">
        <w:tblPrEx>
          <w:tblCellMar>
            <w:top w:w="0" w:type="dxa"/>
            <w:left w:w="108" w:type="dxa"/>
            <w:bottom w:w="0" w:type="dxa"/>
            <w:right w:w="108" w:type="dxa"/>
          </w:tblCellMar>
        </w:tblPrEx>
        <w:trPr>
          <w:trHeight w:val="636" w:hRule="atLeast"/>
          <w:jc w:val="center"/>
        </w:trPr>
        <w:tc>
          <w:tcPr>
            <w:tcW w:w="1930" w:type="dxa"/>
            <w:tcBorders>
              <w:top w:val="single" w:color="auto" w:sz="4" w:space="0"/>
              <w:left w:val="single" w:color="auto" w:sz="4" w:space="0"/>
              <w:bottom w:val="single" w:color="auto" w:sz="4" w:space="0"/>
              <w:right w:val="single" w:color="auto" w:sz="4" w:space="0"/>
            </w:tcBorders>
            <w:noWrap w:val="0"/>
            <w:vAlign w:val="center"/>
          </w:tcPr>
          <w:p w14:paraId="6554F03A">
            <w:pPr>
              <w:widowControl/>
              <w:jc w:val="center"/>
              <w:rPr>
                <w:rFonts w:hint="default" w:ascii="Times New Roman" w:hAnsi="Times New Roman" w:cs="Times New Roman"/>
                <w:highlight w:val="none"/>
              </w:rPr>
            </w:pPr>
            <w:r>
              <w:rPr>
                <w:rFonts w:hint="default" w:ascii="Times New Roman" w:hAnsi="Times New Roman" w:cs="Times New Roman"/>
                <w:highlight w:val="none"/>
              </w:rPr>
              <w:t>组织结构</w:t>
            </w:r>
          </w:p>
        </w:tc>
        <w:tc>
          <w:tcPr>
            <w:tcW w:w="7357" w:type="dxa"/>
            <w:gridSpan w:val="6"/>
            <w:tcBorders>
              <w:top w:val="single" w:color="auto" w:sz="4" w:space="0"/>
              <w:left w:val="nil"/>
              <w:bottom w:val="single" w:color="auto" w:sz="4" w:space="0"/>
              <w:right w:val="single" w:color="auto" w:sz="4" w:space="0"/>
            </w:tcBorders>
            <w:noWrap w:val="0"/>
            <w:vAlign w:val="center"/>
          </w:tcPr>
          <w:p w14:paraId="7AE36C6A">
            <w:pPr>
              <w:widowControl/>
              <w:jc w:val="center"/>
              <w:rPr>
                <w:rFonts w:hint="default" w:ascii="Times New Roman" w:hAnsi="Times New Roman" w:cs="Times New Roman"/>
                <w:highlight w:val="none"/>
              </w:rPr>
            </w:pPr>
          </w:p>
        </w:tc>
      </w:tr>
      <w:tr w14:paraId="08C70A8B">
        <w:tblPrEx>
          <w:tblCellMar>
            <w:top w:w="0" w:type="dxa"/>
            <w:left w:w="108" w:type="dxa"/>
            <w:bottom w:w="0" w:type="dxa"/>
            <w:right w:w="108" w:type="dxa"/>
          </w:tblCellMar>
        </w:tblPrEx>
        <w:trPr>
          <w:trHeight w:val="710" w:hRule="atLeast"/>
          <w:jc w:val="center"/>
        </w:trPr>
        <w:tc>
          <w:tcPr>
            <w:tcW w:w="1930" w:type="dxa"/>
            <w:tcBorders>
              <w:top w:val="single" w:color="auto" w:sz="4" w:space="0"/>
              <w:left w:val="single" w:color="auto" w:sz="4" w:space="0"/>
              <w:bottom w:val="single" w:color="auto" w:sz="4" w:space="0"/>
              <w:right w:val="single" w:color="auto" w:sz="4" w:space="0"/>
            </w:tcBorders>
            <w:noWrap w:val="0"/>
            <w:vAlign w:val="center"/>
          </w:tcPr>
          <w:p w14:paraId="51E3C6C4">
            <w:pPr>
              <w:widowControl/>
              <w:jc w:val="center"/>
              <w:rPr>
                <w:rFonts w:hint="default" w:ascii="Times New Roman" w:hAnsi="Times New Roman" w:cs="Times New Roman"/>
                <w:highlight w:val="none"/>
              </w:rPr>
            </w:pPr>
            <w:r>
              <w:rPr>
                <w:rFonts w:hint="default" w:ascii="Times New Roman" w:hAnsi="Times New Roman" w:cs="Times New Roman"/>
                <w:highlight w:val="none"/>
              </w:rPr>
              <w:t>法定代表人</w:t>
            </w:r>
          </w:p>
        </w:tc>
        <w:tc>
          <w:tcPr>
            <w:tcW w:w="1048" w:type="dxa"/>
            <w:tcBorders>
              <w:top w:val="single" w:color="auto" w:sz="4" w:space="0"/>
              <w:left w:val="nil"/>
              <w:bottom w:val="single" w:color="auto" w:sz="4" w:space="0"/>
              <w:right w:val="single" w:color="auto" w:sz="4" w:space="0"/>
            </w:tcBorders>
            <w:noWrap w:val="0"/>
            <w:vAlign w:val="center"/>
          </w:tcPr>
          <w:p w14:paraId="1676EC45">
            <w:pPr>
              <w:widowControl/>
              <w:jc w:val="center"/>
              <w:rPr>
                <w:rFonts w:hint="default" w:ascii="Times New Roman" w:hAnsi="Times New Roman" w:cs="Times New Roman"/>
                <w:highlight w:val="none"/>
              </w:rPr>
            </w:pPr>
            <w:r>
              <w:rPr>
                <w:rFonts w:hint="default" w:ascii="Times New Roman" w:hAnsi="Times New Roman" w:cs="Times New Roman"/>
                <w:highlight w:val="none"/>
              </w:rPr>
              <w:t>姓名</w:t>
            </w:r>
          </w:p>
        </w:tc>
        <w:tc>
          <w:tcPr>
            <w:tcW w:w="1757" w:type="dxa"/>
            <w:tcBorders>
              <w:top w:val="single" w:color="auto" w:sz="4" w:space="0"/>
              <w:left w:val="nil"/>
              <w:bottom w:val="single" w:color="auto" w:sz="4" w:space="0"/>
              <w:right w:val="single" w:color="auto" w:sz="4" w:space="0"/>
            </w:tcBorders>
            <w:noWrap w:val="0"/>
            <w:vAlign w:val="center"/>
          </w:tcPr>
          <w:p w14:paraId="6CADBCC5">
            <w:pPr>
              <w:widowControl/>
              <w:jc w:val="center"/>
              <w:rPr>
                <w:rFonts w:hint="default" w:ascii="Times New Roman" w:hAnsi="Times New Roman" w:cs="Times New Roman"/>
                <w:highlight w:val="none"/>
              </w:rPr>
            </w:pPr>
          </w:p>
        </w:tc>
        <w:tc>
          <w:tcPr>
            <w:tcW w:w="2015" w:type="dxa"/>
            <w:gridSpan w:val="2"/>
            <w:tcBorders>
              <w:top w:val="single" w:color="auto" w:sz="4" w:space="0"/>
              <w:left w:val="nil"/>
              <w:bottom w:val="single" w:color="auto" w:sz="4" w:space="0"/>
              <w:right w:val="single" w:color="auto" w:sz="4" w:space="0"/>
            </w:tcBorders>
            <w:noWrap w:val="0"/>
            <w:vAlign w:val="center"/>
          </w:tcPr>
          <w:p w14:paraId="2A9CA13D">
            <w:pPr>
              <w:widowControl/>
              <w:jc w:val="center"/>
              <w:rPr>
                <w:rFonts w:hint="default" w:ascii="Times New Roman" w:hAnsi="Times New Roman" w:cs="Times New Roman"/>
                <w:highlight w:val="none"/>
              </w:rPr>
            </w:pPr>
            <w:r>
              <w:rPr>
                <w:rFonts w:hint="default" w:ascii="Times New Roman" w:hAnsi="Times New Roman" w:cs="Times New Roman"/>
                <w:highlight w:val="none"/>
              </w:rPr>
              <w:t>联系方式</w:t>
            </w:r>
          </w:p>
        </w:tc>
        <w:tc>
          <w:tcPr>
            <w:tcW w:w="2537" w:type="dxa"/>
            <w:gridSpan w:val="2"/>
            <w:tcBorders>
              <w:top w:val="single" w:color="auto" w:sz="4" w:space="0"/>
              <w:left w:val="nil"/>
              <w:bottom w:val="single" w:color="auto" w:sz="4" w:space="0"/>
              <w:right w:val="single" w:color="auto" w:sz="4" w:space="0"/>
            </w:tcBorders>
            <w:noWrap w:val="0"/>
            <w:vAlign w:val="center"/>
          </w:tcPr>
          <w:p w14:paraId="7B8922E3">
            <w:pPr>
              <w:widowControl/>
              <w:jc w:val="center"/>
              <w:rPr>
                <w:rFonts w:hint="default" w:ascii="Times New Roman" w:hAnsi="Times New Roman" w:cs="Times New Roman"/>
                <w:highlight w:val="none"/>
              </w:rPr>
            </w:pPr>
          </w:p>
        </w:tc>
      </w:tr>
      <w:tr w14:paraId="7CCF1C58">
        <w:tblPrEx>
          <w:tblCellMar>
            <w:top w:w="0" w:type="dxa"/>
            <w:left w:w="108" w:type="dxa"/>
            <w:bottom w:w="0" w:type="dxa"/>
            <w:right w:w="108" w:type="dxa"/>
          </w:tblCellMar>
        </w:tblPrEx>
        <w:trPr>
          <w:trHeight w:val="703" w:hRule="atLeast"/>
          <w:jc w:val="center"/>
        </w:trPr>
        <w:tc>
          <w:tcPr>
            <w:tcW w:w="1930" w:type="dxa"/>
            <w:tcBorders>
              <w:top w:val="single" w:color="auto" w:sz="4" w:space="0"/>
              <w:left w:val="single" w:color="auto" w:sz="4" w:space="0"/>
              <w:bottom w:val="single" w:color="auto" w:sz="4" w:space="0"/>
              <w:right w:val="single" w:color="auto" w:sz="4" w:space="0"/>
            </w:tcBorders>
            <w:noWrap w:val="0"/>
            <w:vAlign w:val="center"/>
          </w:tcPr>
          <w:p w14:paraId="10994C1E">
            <w:pPr>
              <w:widowControl/>
              <w:jc w:val="center"/>
              <w:rPr>
                <w:rFonts w:hint="default" w:ascii="Times New Roman" w:hAnsi="Times New Roman" w:cs="Times New Roman"/>
                <w:highlight w:val="none"/>
              </w:rPr>
            </w:pPr>
            <w:r>
              <w:rPr>
                <w:rFonts w:hint="default" w:ascii="Times New Roman" w:hAnsi="Times New Roman" w:cs="Times New Roman"/>
                <w:highlight w:val="none"/>
              </w:rPr>
              <w:t>项目负责人</w:t>
            </w:r>
          </w:p>
        </w:tc>
        <w:tc>
          <w:tcPr>
            <w:tcW w:w="1048" w:type="dxa"/>
            <w:tcBorders>
              <w:top w:val="single" w:color="auto" w:sz="4" w:space="0"/>
              <w:left w:val="nil"/>
              <w:bottom w:val="single" w:color="auto" w:sz="4" w:space="0"/>
              <w:right w:val="single" w:color="auto" w:sz="4" w:space="0"/>
            </w:tcBorders>
            <w:noWrap w:val="0"/>
            <w:vAlign w:val="center"/>
          </w:tcPr>
          <w:p w14:paraId="32F4D9ED">
            <w:pPr>
              <w:widowControl/>
              <w:jc w:val="center"/>
              <w:rPr>
                <w:rFonts w:hint="default" w:ascii="Times New Roman" w:hAnsi="Times New Roman" w:cs="Times New Roman"/>
                <w:highlight w:val="none"/>
              </w:rPr>
            </w:pPr>
            <w:r>
              <w:rPr>
                <w:rFonts w:hint="default" w:ascii="Times New Roman" w:hAnsi="Times New Roman" w:cs="Times New Roman"/>
                <w:highlight w:val="none"/>
              </w:rPr>
              <w:t>姓名</w:t>
            </w:r>
          </w:p>
        </w:tc>
        <w:tc>
          <w:tcPr>
            <w:tcW w:w="1757" w:type="dxa"/>
            <w:tcBorders>
              <w:top w:val="single" w:color="auto" w:sz="4" w:space="0"/>
              <w:left w:val="nil"/>
              <w:bottom w:val="single" w:color="auto" w:sz="4" w:space="0"/>
              <w:right w:val="single" w:color="auto" w:sz="4" w:space="0"/>
            </w:tcBorders>
            <w:noWrap w:val="0"/>
            <w:vAlign w:val="center"/>
          </w:tcPr>
          <w:p w14:paraId="7C5870CC">
            <w:pPr>
              <w:widowControl/>
              <w:jc w:val="center"/>
              <w:rPr>
                <w:rFonts w:hint="default" w:ascii="Times New Roman" w:hAnsi="Times New Roman" w:cs="Times New Roman"/>
                <w:highlight w:val="none"/>
              </w:rPr>
            </w:pPr>
          </w:p>
        </w:tc>
        <w:tc>
          <w:tcPr>
            <w:tcW w:w="2015" w:type="dxa"/>
            <w:gridSpan w:val="2"/>
            <w:tcBorders>
              <w:top w:val="single" w:color="auto" w:sz="4" w:space="0"/>
              <w:left w:val="nil"/>
              <w:bottom w:val="single" w:color="auto" w:sz="4" w:space="0"/>
              <w:right w:val="single" w:color="auto" w:sz="4" w:space="0"/>
            </w:tcBorders>
            <w:noWrap w:val="0"/>
            <w:vAlign w:val="center"/>
          </w:tcPr>
          <w:p w14:paraId="216D3807">
            <w:pPr>
              <w:widowControl/>
              <w:jc w:val="center"/>
              <w:rPr>
                <w:rFonts w:hint="default" w:ascii="Times New Roman" w:hAnsi="Times New Roman" w:cs="Times New Roman"/>
                <w:highlight w:val="none"/>
              </w:rPr>
            </w:pPr>
            <w:r>
              <w:rPr>
                <w:rFonts w:hint="default" w:ascii="Times New Roman" w:hAnsi="Times New Roman" w:cs="Times New Roman"/>
                <w:highlight w:val="none"/>
              </w:rPr>
              <w:t>联系方式</w:t>
            </w:r>
          </w:p>
        </w:tc>
        <w:tc>
          <w:tcPr>
            <w:tcW w:w="2537" w:type="dxa"/>
            <w:gridSpan w:val="2"/>
            <w:tcBorders>
              <w:top w:val="single" w:color="auto" w:sz="4" w:space="0"/>
              <w:left w:val="nil"/>
              <w:bottom w:val="single" w:color="auto" w:sz="4" w:space="0"/>
              <w:right w:val="single" w:color="auto" w:sz="4" w:space="0"/>
            </w:tcBorders>
            <w:noWrap w:val="0"/>
            <w:vAlign w:val="center"/>
          </w:tcPr>
          <w:p w14:paraId="2D63E2BA">
            <w:pPr>
              <w:widowControl/>
              <w:jc w:val="center"/>
              <w:rPr>
                <w:rFonts w:hint="default" w:ascii="Times New Roman" w:hAnsi="Times New Roman" w:cs="Times New Roman"/>
                <w:highlight w:val="none"/>
              </w:rPr>
            </w:pPr>
          </w:p>
        </w:tc>
      </w:tr>
      <w:tr w14:paraId="65171BA8">
        <w:tblPrEx>
          <w:tblCellMar>
            <w:top w:w="0" w:type="dxa"/>
            <w:left w:w="108" w:type="dxa"/>
            <w:bottom w:w="0" w:type="dxa"/>
            <w:right w:w="108" w:type="dxa"/>
          </w:tblCellMar>
        </w:tblPrEx>
        <w:trPr>
          <w:trHeight w:val="661" w:hRule="atLeast"/>
          <w:jc w:val="center"/>
        </w:trPr>
        <w:tc>
          <w:tcPr>
            <w:tcW w:w="1930" w:type="dxa"/>
            <w:tcBorders>
              <w:top w:val="single" w:color="auto" w:sz="4" w:space="0"/>
              <w:left w:val="single" w:color="auto" w:sz="4" w:space="0"/>
              <w:bottom w:val="single" w:color="auto" w:sz="4" w:space="0"/>
              <w:right w:val="single" w:color="auto" w:sz="4" w:space="0"/>
            </w:tcBorders>
            <w:noWrap w:val="0"/>
            <w:vAlign w:val="center"/>
          </w:tcPr>
          <w:p w14:paraId="78302D36">
            <w:pPr>
              <w:widowControl/>
              <w:jc w:val="center"/>
              <w:rPr>
                <w:rFonts w:hint="default" w:ascii="Times New Roman" w:hAnsi="Times New Roman" w:cs="Times New Roman"/>
                <w:highlight w:val="none"/>
              </w:rPr>
            </w:pPr>
            <w:r>
              <w:rPr>
                <w:rFonts w:hint="default" w:ascii="Times New Roman" w:hAnsi="Times New Roman" w:cs="Times New Roman"/>
                <w:highlight w:val="none"/>
              </w:rPr>
              <w:t>成立时间</w:t>
            </w:r>
          </w:p>
        </w:tc>
        <w:tc>
          <w:tcPr>
            <w:tcW w:w="2805" w:type="dxa"/>
            <w:gridSpan w:val="2"/>
            <w:tcBorders>
              <w:top w:val="single" w:color="auto" w:sz="4" w:space="0"/>
              <w:left w:val="nil"/>
              <w:bottom w:val="single" w:color="auto" w:sz="4" w:space="0"/>
              <w:right w:val="single" w:color="auto" w:sz="4" w:space="0"/>
            </w:tcBorders>
            <w:noWrap w:val="0"/>
            <w:vAlign w:val="center"/>
          </w:tcPr>
          <w:p w14:paraId="654E6C5E">
            <w:pPr>
              <w:widowControl/>
              <w:jc w:val="center"/>
              <w:rPr>
                <w:rFonts w:hint="default" w:ascii="Times New Roman" w:hAnsi="Times New Roman" w:cs="Times New Roman"/>
                <w:highlight w:val="none"/>
              </w:rPr>
            </w:pPr>
          </w:p>
        </w:tc>
        <w:tc>
          <w:tcPr>
            <w:tcW w:w="4552" w:type="dxa"/>
            <w:gridSpan w:val="4"/>
            <w:tcBorders>
              <w:top w:val="single" w:color="auto" w:sz="4" w:space="0"/>
              <w:left w:val="nil"/>
              <w:bottom w:val="single" w:color="auto" w:sz="4" w:space="0"/>
              <w:right w:val="single" w:color="auto" w:sz="4" w:space="0"/>
            </w:tcBorders>
            <w:noWrap w:val="0"/>
            <w:vAlign w:val="center"/>
          </w:tcPr>
          <w:p w14:paraId="7A41025F">
            <w:pPr>
              <w:widowControl/>
              <w:jc w:val="both"/>
              <w:rPr>
                <w:rFonts w:hint="default" w:ascii="Times New Roman" w:hAnsi="Times New Roman" w:cs="Times New Roman"/>
                <w:highlight w:val="none"/>
              </w:rPr>
            </w:pPr>
            <w:r>
              <w:rPr>
                <w:rFonts w:hint="default" w:ascii="Times New Roman" w:hAnsi="Times New Roman" w:cs="Times New Roman"/>
                <w:highlight w:val="none"/>
              </w:rPr>
              <w:t>员工总人数：</w:t>
            </w:r>
          </w:p>
        </w:tc>
      </w:tr>
      <w:tr w14:paraId="1DAF6B69">
        <w:tblPrEx>
          <w:tblCellMar>
            <w:top w:w="0" w:type="dxa"/>
            <w:left w:w="108" w:type="dxa"/>
            <w:bottom w:w="0" w:type="dxa"/>
            <w:right w:w="108" w:type="dxa"/>
          </w:tblCellMar>
        </w:tblPrEx>
        <w:trPr>
          <w:trHeight w:val="749" w:hRule="atLeast"/>
          <w:jc w:val="center"/>
        </w:trPr>
        <w:tc>
          <w:tcPr>
            <w:tcW w:w="1930" w:type="dxa"/>
            <w:tcBorders>
              <w:top w:val="single" w:color="auto" w:sz="4" w:space="0"/>
              <w:left w:val="single" w:color="auto" w:sz="4" w:space="0"/>
              <w:bottom w:val="single" w:color="auto" w:sz="4" w:space="0"/>
              <w:right w:val="single" w:color="auto" w:sz="4" w:space="0"/>
            </w:tcBorders>
            <w:noWrap w:val="0"/>
            <w:vAlign w:val="center"/>
          </w:tcPr>
          <w:p w14:paraId="30B3BAC0">
            <w:pPr>
              <w:widowControl/>
              <w:jc w:val="center"/>
              <w:rPr>
                <w:rFonts w:hint="default" w:ascii="Times New Roman" w:hAnsi="Times New Roman" w:cs="Times New Roman"/>
                <w:highlight w:val="none"/>
              </w:rPr>
            </w:pPr>
            <w:r>
              <w:rPr>
                <w:rFonts w:hint="default" w:ascii="Times New Roman" w:hAnsi="Times New Roman" w:cs="Times New Roman"/>
                <w:highlight w:val="none"/>
              </w:rPr>
              <w:t>营业执照号</w:t>
            </w:r>
          </w:p>
        </w:tc>
        <w:tc>
          <w:tcPr>
            <w:tcW w:w="7357" w:type="dxa"/>
            <w:gridSpan w:val="6"/>
            <w:tcBorders>
              <w:top w:val="single" w:color="auto" w:sz="4" w:space="0"/>
              <w:left w:val="nil"/>
              <w:bottom w:val="single" w:color="auto" w:sz="4" w:space="0"/>
              <w:right w:val="single" w:color="auto" w:sz="4" w:space="0"/>
            </w:tcBorders>
            <w:noWrap w:val="0"/>
            <w:vAlign w:val="center"/>
          </w:tcPr>
          <w:p w14:paraId="109ABD57">
            <w:pPr>
              <w:widowControl/>
              <w:jc w:val="center"/>
              <w:rPr>
                <w:rFonts w:hint="default" w:ascii="Times New Roman" w:hAnsi="Times New Roman" w:cs="Times New Roman"/>
                <w:highlight w:val="none"/>
              </w:rPr>
            </w:pPr>
          </w:p>
        </w:tc>
      </w:tr>
      <w:tr w14:paraId="1CC139A5">
        <w:tblPrEx>
          <w:tblCellMar>
            <w:top w:w="0" w:type="dxa"/>
            <w:left w:w="108" w:type="dxa"/>
            <w:bottom w:w="0" w:type="dxa"/>
            <w:right w:w="108" w:type="dxa"/>
          </w:tblCellMar>
        </w:tblPrEx>
        <w:trPr>
          <w:trHeight w:val="658" w:hRule="atLeast"/>
          <w:jc w:val="center"/>
        </w:trPr>
        <w:tc>
          <w:tcPr>
            <w:tcW w:w="1930" w:type="dxa"/>
            <w:tcBorders>
              <w:top w:val="single" w:color="auto" w:sz="4" w:space="0"/>
              <w:left w:val="single" w:color="auto" w:sz="4" w:space="0"/>
              <w:bottom w:val="single" w:color="auto" w:sz="4" w:space="0"/>
              <w:right w:val="single" w:color="auto" w:sz="4" w:space="0"/>
            </w:tcBorders>
            <w:noWrap w:val="0"/>
            <w:vAlign w:val="center"/>
          </w:tcPr>
          <w:p w14:paraId="69DF08E7">
            <w:pPr>
              <w:widowControl/>
              <w:jc w:val="center"/>
              <w:rPr>
                <w:rFonts w:hint="default" w:ascii="Times New Roman" w:hAnsi="Times New Roman" w:cs="Times New Roman"/>
                <w:highlight w:val="none"/>
              </w:rPr>
            </w:pPr>
            <w:r>
              <w:rPr>
                <w:rFonts w:hint="default" w:ascii="Times New Roman" w:hAnsi="Times New Roman" w:cs="Times New Roman"/>
                <w:highlight w:val="none"/>
              </w:rPr>
              <w:t>注册资金</w:t>
            </w:r>
          </w:p>
        </w:tc>
        <w:tc>
          <w:tcPr>
            <w:tcW w:w="7357" w:type="dxa"/>
            <w:gridSpan w:val="6"/>
            <w:tcBorders>
              <w:top w:val="single" w:color="auto" w:sz="4" w:space="0"/>
              <w:left w:val="nil"/>
              <w:bottom w:val="single" w:color="auto" w:sz="4" w:space="0"/>
              <w:right w:val="single" w:color="auto" w:sz="4" w:space="0"/>
            </w:tcBorders>
            <w:noWrap w:val="0"/>
            <w:vAlign w:val="center"/>
          </w:tcPr>
          <w:p w14:paraId="17C1B67B">
            <w:pPr>
              <w:widowControl/>
              <w:jc w:val="center"/>
              <w:rPr>
                <w:rFonts w:hint="default" w:ascii="Times New Roman" w:hAnsi="Times New Roman" w:cs="Times New Roman"/>
                <w:highlight w:val="none"/>
              </w:rPr>
            </w:pPr>
          </w:p>
        </w:tc>
      </w:tr>
      <w:tr w14:paraId="21770D9F">
        <w:tblPrEx>
          <w:tblCellMar>
            <w:top w:w="0" w:type="dxa"/>
            <w:left w:w="108" w:type="dxa"/>
            <w:bottom w:w="0" w:type="dxa"/>
            <w:right w:w="108" w:type="dxa"/>
          </w:tblCellMar>
        </w:tblPrEx>
        <w:trPr>
          <w:trHeight w:val="634" w:hRule="atLeast"/>
          <w:jc w:val="center"/>
        </w:trPr>
        <w:tc>
          <w:tcPr>
            <w:tcW w:w="1930" w:type="dxa"/>
            <w:tcBorders>
              <w:top w:val="single" w:color="auto" w:sz="4" w:space="0"/>
              <w:left w:val="single" w:color="auto" w:sz="4" w:space="0"/>
              <w:bottom w:val="single" w:color="auto" w:sz="4" w:space="0"/>
              <w:right w:val="single" w:color="auto" w:sz="4" w:space="0"/>
            </w:tcBorders>
            <w:noWrap w:val="0"/>
            <w:vAlign w:val="center"/>
          </w:tcPr>
          <w:p w14:paraId="0F52D7A9">
            <w:pPr>
              <w:widowControl/>
              <w:jc w:val="center"/>
              <w:rPr>
                <w:rFonts w:hint="default" w:ascii="Times New Roman" w:hAnsi="Times New Roman" w:cs="Times New Roman"/>
                <w:highlight w:val="none"/>
              </w:rPr>
            </w:pPr>
            <w:r>
              <w:rPr>
                <w:rFonts w:hint="default" w:ascii="Times New Roman" w:hAnsi="Times New Roman" w:cs="Times New Roman"/>
                <w:highlight w:val="none"/>
              </w:rPr>
              <w:t>开户银行</w:t>
            </w:r>
          </w:p>
        </w:tc>
        <w:tc>
          <w:tcPr>
            <w:tcW w:w="7357" w:type="dxa"/>
            <w:gridSpan w:val="6"/>
            <w:tcBorders>
              <w:top w:val="single" w:color="auto" w:sz="4" w:space="0"/>
              <w:left w:val="nil"/>
              <w:bottom w:val="single" w:color="auto" w:sz="4" w:space="0"/>
              <w:right w:val="single" w:color="auto" w:sz="4" w:space="0"/>
            </w:tcBorders>
            <w:noWrap w:val="0"/>
            <w:vAlign w:val="center"/>
          </w:tcPr>
          <w:p w14:paraId="1B4531BD">
            <w:pPr>
              <w:widowControl/>
              <w:jc w:val="center"/>
              <w:rPr>
                <w:rFonts w:hint="default" w:ascii="Times New Roman" w:hAnsi="Times New Roman" w:cs="Times New Roman"/>
                <w:highlight w:val="none"/>
              </w:rPr>
            </w:pPr>
          </w:p>
        </w:tc>
      </w:tr>
      <w:tr w14:paraId="08AA0FCE">
        <w:tblPrEx>
          <w:tblCellMar>
            <w:top w:w="0" w:type="dxa"/>
            <w:left w:w="108" w:type="dxa"/>
            <w:bottom w:w="0" w:type="dxa"/>
            <w:right w:w="108" w:type="dxa"/>
          </w:tblCellMar>
        </w:tblPrEx>
        <w:trPr>
          <w:trHeight w:val="677" w:hRule="atLeast"/>
          <w:jc w:val="center"/>
        </w:trPr>
        <w:tc>
          <w:tcPr>
            <w:tcW w:w="1930" w:type="dxa"/>
            <w:tcBorders>
              <w:top w:val="single" w:color="auto" w:sz="4" w:space="0"/>
              <w:left w:val="single" w:color="auto" w:sz="4" w:space="0"/>
              <w:bottom w:val="single" w:color="auto" w:sz="4" w:space="0"/>
              <w:right w:val="single" w:color="auto" w:sz="4" w:space="0"/>
            </w:tcBorders>
            <w:noWrap w:val="0"/>
            <w:vAlign w:val="center"/>
          </w:tcPr>
          <w:p w14:paraId="622770D6">
            <w:pPr>
              <w:widowControl/>
              <w:jc w:val="center"/>
              <w:rPr>
                <w:rFonts w:hint="default" w:ascii="Times New Roman" w:hAnsi="Times New Roman" w:cs="Times New Roman"/>
                <w:highlight w:val="none"/>
              </w:rPr>
            </w:pPr>
            <w:r>
              <w:rPr>
                <w:rFonts w:hint="default" w:ascii="Times New Roman" w:hAnsi="Times New Roman" w:cs="Times New Roman"/>
                <w:highlight w:val="none"/>
              </w:rPr>
              <w:t>账号</w:t>
            </w:r>
          </w:p>
        </w:tc>
        <w:tc>
          <w:tcPr>
            <w:tcW w:w="7357" w:type="dxa"/>
            <w:gridSpan w:val="6"/>
            <w:tcBorders>
              <w:top w:val="single" w:color="auto" w:sz="4" w:space="0"/>
              <w:left w:val="nil"/>
              <w:bottom w:val="single" w:color="auto" w:sz="4" w:space="0"/>
              <w:right w:val="single" w:color="auto" w:sz="4" w:space="0"/>
            </w:tcBorders>
            <w:noWrap w:val="0"/>
            <w:vAlign w:val="center"/>
          </w:tcPr>
          <w:p w14:paraId="3EEDCCE1">
            <w:pPr>
              <w:widowControl/>
              <w:jc w:val="center"/>
              <w:rPr>
                <w:rFonts w:hint="default" w:ascii="Times New Roman" w:hAnsi="Times New Roman" w:cs="Times New Roman"/>
                <w:highlight w:val="none"/>
              </w:rPr>
            </w:pPr>
          </w:p>
        </w:tc>
      </w:tr>
      <w:tr w14:paraId="3B7EA0A7">
        <w:tblPrEx>
          <w:tblCellMar>
            <w:top w:w="0" w:type="dxa"/>
            <w:left w:w="108" w:type="dxa"/>
            <w:bottom w:w="0" w:type="dxa"/>
            <w:right w:w="108" w:type="dxa"/>
          </w:tblCellMar>
        </w:tblPrEx>
        <w:trPr>
          <w:trHeight w:val="716" w:hRule="atLeast"/>
          <w:jc w:val="center"/>
        </w:trPr>
        <w:tc>
          <w:tcPr>
            <w:tcW w:w="1930" w:type="dxa"/>
            <w:tcBorders>
              <w:top w:val="single" w:color="auto" w:sz="4" w:space="0"/>
              <w:left w:val="single" w:color="auto" w:sz="4" w:space="0"/>
              <w:bottom w:val="single" w:color="auto" w:sz="4" w:space="0"/>
              <w:right w:val="single" w:color="auto" w:sz="4" w:space="0"/>
            </w:tcBorders>
            <w:noWrap w:val="0"/>
            <w:vAlign w:val="center"/>
          </w:tcPr>
          <w:p w14:paraId="40A97465">
            <w:pPr>
              <w:widowControl/>
              <w:jc w:val="center"/>
              <w:rPr>
                <w:rFonts w:hint="default" w:ascii="Times New Roman" w:hAnsi="Times New Roman" w:cs="Times New Roman"/>
                <w:highlight w:val="none"/>
              </w:rPr>
            </w:pPr>
            <w:r>
              <w:rPr>
                <w:rFonts w:hint="default" w:ascii="Times New Roman" w:hAnsi="Times New Roman" w:cs="Times New Roman"/>
                <w:highlight w:val="none"/>
              </w:rPr>
              <w:t>经营范围</w:t>
            </w:r>
          </w:p>
        </w:tc>
        <w:tc>
          <w:tcPr>
            <w:tcW w:w="7357" w:type="dxa"/>
            <w:gridSpan w:val="6"/>
            <w:tcBorders>
              <w:top w:val="single" w:color="auto" w:sz="4" w:space="0"/>
              <w:left w:val="nil"/>
              <w:bottom w:val="single" w:color="auto" w:sz="4" w:space="0"/>
              <w:right w:val="single" w:color="auto" w:sz="4" w:space="0"/>
            </w:tcBorders>
            <w:noWrap w:val="0"/>
            <w:vAlign w:val="center"/>
          </w:tcPr>
          <w:p w14:paraId="4CCA776E">
            <w:pPr>
              <w:widowControl/>
              <w:ind w:firstLine="480" w:firstLineChars="200"/>
              <w:jc w:val="center"/>
              <w:rPr>
                <w:rFonts w:hint="default" w:ascii="Times New Roman" w:hAnsi="Times New Roman" w:cs="Times New Roman"/>
                <w:highlight w:val="none"/>
              </w:rPr>
            </w:pPr>
          </w:p>
        </w:tc>
      </w:tr>
      <w:tr w14:paraId="4F260189">
        <w:tblPrEx>
          <w:tblCellMar>
            <w:top w:w="0" w:type="dxa"/>
            <w:left w:w="108" w:type="dxa"/>
            <w:bottom w:w="0" w:type="dxa"/>
            <w:right w:w="108" w:type="dxa"/>
          </w:tblCellMar>
        </w:tblPrEx>
        <w:trPr>
          <w:trHeight w:val="751" w:hRule="atLeast"/>
          <w:jc w:val="center"/>
        </w:trPr>
        <w:tc>
          <w:tcPr>
            <w:tcW w:w="1930" w:type="dxa"/>
            <w:tcBorders>
              <w:top w:val="single" w:color="auto" w:sz="4" w:space="0"/>
              <w:left w:val="single" w:color="auto" w:sz="4" w:space="0"/>
              <w:bottom w:val="single" w:color="auto" w:sz="4" w:space="0"/>
              <w:right w:val="single" w:color="auto" w:sz="4" w:space="0"/>
            </w:tcBorders>
            <w:noWrap w:val="0"/>
            <w:vAlign w:val="center"/>
          </w:tcPr>
          <w:p w14:paraId="3474979F">
            <w:pPr>
              <w:widowControl/>
              <w:jc w:val="center"/>
              <w:rPr>
                <w:rFonts w:hint="default" w:ascii="Times New Roman" w:hAnsi="Times New Roman" w:cs="Times New Roman"/>
                <w:highlight w:val="none"/>
              </w:rPr>
            </w:pPr>
            <w:r>
              <w:rPr>
                <w:rFonts w:hint="default" w:ascii="Times New Roman" w:hAnsi="Times New Roman" w:cs="Times New Roman"/>
                <w:highlight w:val="none"/>
              </w:rPr>
              <w:t>备注</w:t>
            </w:r>
          </w:p>
        </w:tc>
        <w:tc>
          <w:tcPr>
            <w:tcW w:w="7357" w:type="dxa"/>
            <w:gridSpan w:val="6"/>
            <w:tcBorders>
              <w:top w:val="single" w:color="auto" w:sz="4" w:space="0"/>
              <w:left w:val="nil"/>
              <w:bottom w:val="single" w:color="auto" w:sz="4" w:space="0"/>
              <w:right w:val="single" w:color="auto" w:sz="4" w:space="0"/>
            </w:tcBorders>
            <w:noWrap w:val="0"/>
            <w:vAlign w:val="center"/>
          </w:tcPr>
          <w:p w14:paraId="0F8CB0FE">
            <w:pPr>
              <w:widowControl/>
              <w:ind w:firstLine="480" w:firstLineChars="200"/>
              <w:jc w:val="center"/>
              <w:rPr>
                <w:rFonts w:hint="default" w:ascii="Times New Roman" w:hAnsi="Times New Roman" w:cs="Times New Roman"/>
                <w:highlight w:val="none"/>
              </w:rPr>
            </w:pPr>
          </w:p>
        </w:tc>
      </w:tr>
    </w:tbl>
    <w:p w14:paraId="202B1AA8">
      <w:pPr>
        <w:jc w:val="center"/>
        <w:outlineLvl w:val="0"/>
        <w:rPr>
          <w:rFonts w:hint="default" w:ascii="Times New Roman" w:hAnsi="Times New Roman" w:cs="Times New Roman"/>
          <w:b/>
          <w:bCs/>
          <w:sz w:val="21"/>
          <w:szCs w:val="21"/>
          <w:highlight w:val="none"/>
        </w:rPr>
      </w:pPr>
    </w:p>
    <w:p w14:paraId="39D20F74">
      <w:pPr>
        <w:widowControl/>
        <w:adjustRightInd w:val="0"/>
        <w:snapToGrid w:val="0"/>
        <w:spacing w:line="480" w:lineRule="exact"/>
        <w:ind w:firstLine="3360" w:firstLineChars="1400"/>
        <w:jc w:val="both"/>
        <w:outlineLvl w:val="0"/>
        <w:rPr>
          <w:rFonts w:hint="default" w:ascii="Times New Roman" w:hAnsi="Times New Roman" w:cs="Times New Roman"/>
          <w:highlight w:val="none"/>
        </w:rPr>
      </w:pPr>
      <w:r>
        <w:rPr>
          <w:rFonts w:hint="default" w:ascii="Times New Roman" w:hAnsi="Times New Roman" w:cs="Times New Roman"/>
          <w:highlight w:val="none"/>
        </w:rPr>
        <w:t>供应商（盖章）：</w:t>
      </w:r>
      <w:r>
        <w:rPr>
          <w:rFonts w:hint="default" w:ascii="Times New Roman" w:hAnsi="Times New Roman" w:cs="Times New Roman"/>
          <w:highlight w:val="none"/>
          <w:u w:val="single"/>
        </w:rPr>
        <w:t xml:space="preserve">                       </w:t>
      </w:r>
      <w:r>
        <w:rPr>
          <w:rFonts w:hint="default" w:ascii="Times New Roman" w:hAnsi="Times New Roman" w:cs="Times New Roman"/>
          <w:highlight w:val="none"/>
        </w:rPr>
        <w:t xml:space="preserve">            </w:t>
      </w:r>
    </w:p>
    <w:p w14:paraId="0A629D3D">
      <w:pPr>
        <w:widowControl/>
        <w:adjustRightInd w:val="0"/>
        <w:snapToGrid w:val="0"/>
        <w:spacing w:line="480" w:lineRule="exact"/>
        <w:ind w:firstLine="3360" w:firstLineChars="1400"/>
        <w:jc w:val="both"/>
        <w:outlineLvl w:val="0"/>
        <w:rPr>
          <w:rFonts w:hint="default" w:ascii="Times New Roman" w:hAnsi="Times New Roman" w:cs="Times New Roman"/>
          <w:highlight w:val="none"/>
        </w:rPr>
      </w:pPr>
      <w:r>
        <w:rPr>
          <w:rFonts w:hint="default" w:ascii="Times New Roman" w:hAnsi="Times New Roman" w:cs="Times New Roman"/>
          <w:highlight w:val="none"/>
        </w:rPr>
        <w:t>法定代表人(签章)：</w:t>
      </w:r>
      <w:r>
        <w:rPr>
          <w:rFonts w:hint="default" w:ascii="Times New Roman" w:hAnsi="Times New Roman" w:cs="Times New Roman"/>
          <w:highlight w:val="none"/>
          <w:u w:val="single"/>
        </w:rPr>
        <w:t xml:space="preserve">                             </w:t>
      </w:r>
    </w:p>
    <w:p w14:paraId="2B8D318B">
      <w:pPr>
        <w:widowControl/>
        <w:adjustRightInd w:val="0"/>
        <w:snapToGrid w:val="0"/>
        <w:spacing w:line="480" w:lineRule="exact"/>
        <w:ind w:firstLine="3360" w:firstLineChars="1400"/>
        <w:jc w:val="both"/>
        <w:outlineLvl w:val="0"/>
        <w:rPr>
          <w:rFonts w:hint="default" w:ascii="Times New Roman" w:hAnsi="Times New Roman" w:cs="Times New Roman"/>
          <w:highlight w:val="none"/>
        </w:rPr>
      </w:pPr>
      <w:r>
        <w:rPr>
          <w:rFonts w:hint="default" w:ascii="Times New Roman" w:hAnsi="Times New Roman" w:cs="Times New Roman"/>
          <w:highlight w:val="none"/>
        </w:rPr>
        <w:t>日       期：</w:t>
      </w:r>
      <w:r>
        <w:rPr>
          <w:rFonts w:hint="default" w:ascii="Times New Roman" w:hAnsi="Times New Roman" w:cs="Times New Roman"/>
          <w:highlight w:val="none"/>
          <w:u w:val="single"/>
        </w:rPr>
        <w:t xml:space="preserve">       </w:t>
      </w:r>
      <w:r>
        <w:rPr>
          <w:rFonts w:hint="default" w:ascii="Times New Roman" w:hAnsi="Times New Roman" w:cs="Times New Roman"/>
          <w:highlight w:val="none"/>
        </w:rPr>
        <w:t xml:space="preserve"> 年</w:t>
      </w:r>
      <w:r>
        <w:rPr>
          <w:rFonts w:hint="default" w:ascii="Times New Roman" w:hAnsi="Times New Roman" w:cs="Times New Roman"/>
          <w:highlight w:val="none"/>
          <w:u w:val="single"/>
        </w:rPr>
        <w:t xml:space="preserve">       </w:t>
      </w:r>
      <w:r>
        <w:rPr>
          <w:rFonts w:hint="default" w:ascii="Times New Roman" w:hAnsi="Times New Roman" w:cs="Times New Roman"/>
          <w:highlight w:val="none"/>
        </w:rPr>
        <w:t>月</w:t>
      </w:r>
      <w:r>
        <w:rPr>
          <w:rFonts w:hint="default" w:ascii="Times New Roman" w:hAnsi="Times New Roman" w:cs="Times New Roman"/>
          <w:highlight w:val="none"/>
          <w:u w:val="single"/>
        </w:rPr>
        <w:t xml:space="preserve">       </w:t>
      </w:r>
      <w:r>
        <w:rPr>
          <w:rFonts w:hint="default" w:ascii="Times New Roman" w:hAnsi="Times New Roman" w:cs="Times New Roman"/>
          <w:highlight w:val="none"/>
        </w:rPr>
        <w:t>日</w:t>
      </w:r>
    </w:p>
    <w:p w14:paraId="2ED2EB06">
      <w:pPr>
        <w:keepNext/>
        <w:keepLines/>
        <w:spacing w:before="260" w:after="260" w:line="413" w:lineRule="auto"/>
        <w:jc w:val="center"/>
        <w:outlineLvl w:val="1"/>
        <w:rPr>
          <w:rFonts w:hint="default" w:ascii="Times New Roman" w:hAnsi="Times New Roman" w:cs="Times New Roman"/>
          <w:b/>
          <w:szCs w:val="28"/>
          <w:highlight w:val="none"/>
        </w:rPr>
      </w:pPr>
      <w:r>
        <w:rPr>
          <w:rFonts w:hint="default" w:ascii="Times New Roman" w:hAnsi="Times New Roman" w:cs="Times New Roman"/>
          <w:b/>
          <w:szCs w:val="28"/>
          <w:highlight w:val="none"/>
        </w:rPr>
        <w:t>（二）资格证明资料</w:t>
      </w:r>
    </w:p>
    <w:p w14:paraId="3807E5F6">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1、满足《中华人民共和国政府采购法》第二十二条规定</w:t>
      </w:r>
      <w:r>
        <w:rPr>
          <w:rFonts w:hint="default" w:ascii="Times New Roman" w:hAnsi="Times New Roman" w:cs="Times New Roman"/>
          <w:highlight w:val="none"/>
          <w:lang w:val="zh-CN"/>
        </w:rPr>
        <w:t>（</w:t>
      </w:r>
      <w:r>
        <w:rPr>
          <w:rFonts w:hint="default" w:ascii="Times New Roman" w:hAnsi="Times New Roman" w:cs="Times New Roman"/>
          <w:highlight w:val="none"/>
        </w:rPr>
        <w:t>提供承诺书</w:t>
      </w:r>
      <w:r>
        <w:rPr>
          <w:rFonts w:hint="default" w:ascii="Times New Roman" w:hAnsi="Times New Roman" w:cs="Times New Roman"/>
          <w:highlight w:val="none"/>
          <w:lang w:val="zh-CN"/>
        </w:rPr>
        <w:t>，格式自拟）</w:t>
      </w:r>
      <w:r>
        <w:rPr>
          <w:rFonts w:hint="default" w:ascii="Times New Roman" w:hAnsi="Times New Roman" w:cs="Times New Roman"/>
          <w:highlight w:val="none"/>
        </w:rPr>
        <w:t>：</w:t>
      </w:r>
    </w:p>
    <w:p w14:paraId="17034B0A">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2、供应商具有有效的营业执照或事业单位法人证书；具有履行合同所必需的设备和专业技术能力；</w:t>
      </w:r>
    </w:p>
    <w:p w14:paraId="78113F34">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3、供应商出具的本单位无商业贿赂及无不正当竞争行为承诺书；</w:t>
      </w:r>
    </w:p>
    <w:p w14:paraId="7D5A35A4">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4、供应商没有被列入失信被执行人名单【以“中国执行信息公开网”（http://zxgk.court.gov.cn/shixin/）查询结果为准】、重大税收违法失信主体名单【以“信用中国”网站（www.creditchina.gov.cn）查询结果为准】、政府采购严重违法失信行为记录名单【以“中国政府采购网”网站（http://www.ccgp.gov.cn/）查询结果为准】，（提供网站的查询结果截图，截图要显示查询时间，查询时间自本公告发布之日起，查询截止时间为投标截止时间止）；</w:t>
      </w:r>
    </w:p>
    <w:p w14:paraId="28FA49A7">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5、单位负责人为同一人或者存在直接控股、管理关系的不同供应商，不得参加同一合同项下的采购活动；（提供“国家企业信用信息公示系统”中查询打印的相关信息并加盖公章；查询信息需包含公司基本信息、股东信息及股权变更信息等相关信息，查询日期为本项目公告发布之日起，开标时间前截止）；</w:t>
      </w:r>
    </w:p>
    <w:p w14:paraId="3BCE7F8B">
      <w:pPr>
        <w:wordWrap w:val="0"/>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6、本项目不接受联合体投标。</w:t>
      </w:r>
    </w:p>
    <w:p w14:paraId="7600B891">
      <w:pPr>
        <w:pStyle w:val="11"/>
        <w:rPr>
          <w:rFonts w:hint="default" w:ascii="Times New Roman" w:hAnsi="Times New Roman" w:cs="Times New Roman"/>
          <w:highlight w:val="none"/>
        </w:rPr>
      </w:pPr>
    </w:p>
    <w:p w14:paraId="676C342E">
      <w:pPr>
        <w:widowControl/>
        <w:adjustRightInd w:val="0"/>
        <w:snapToGrid w:val="0"/>
        <w:spacing w:line="480" w:lineRule="exact"/>
        <w:ind w:firstLine="3360" w:firstLineChars="1400"/>
        <w:jc w:val="both"/>
        <w:outlineLvl w:val="0"/>
        <w:rPr>
          <w:rFonts w:hint="default" w:ascii="Times New Roman" w:hAnsi="Times New Roman" w:cs="Times New Roman"/>
          <w:highlight w:val="none"/>
        </w:rPr>
      </w:pPr>
      <w:r>
        <w:rPr>
          <w:rFonts w:hint="default" w:ascii="Times New Roman" w:hAnsi="Times New Roman" w:cs="Times New Roman"/>
          <w:highlight w:val="none"/>
        </w:rPr>
        <w:t>供应商（盖章）：</w:t>
      </w:r>
      <w:r>
        <w:rPr>
          <w:rFonts w:hint="default" w:ascii="Times New Roman" w:hAnsi="Times New Roman" w:cs="Times New Roman"/>
          <w:highlight w:val="none"/>
          <w:u w:val="single"/>
        </w:rPr>
        <w:t xml:space="preserve">                       </w:t>
      </w:r>
      <w:r>
        <w:rPr>
          <w:rFonts w:hint="default" w:ascii="Times New Roman" w:hAnsi="Times New Roman" w:cs="Times New Roman"/>
          <w:highlight w:val="none"/>
        </w:rPr>
        <w:t xml:space="preserve">            </w:t>
      </w:r>
    </w:p>
    <w:p w14:paraId="5D961BC8">
      <w:pPr>
        <w:widowControl/>
        <w:adjustRightInd w:val="0"/>
        <w:snapToGrid w:val="0"/>
        <w:spacing w:line="480" w:lineRule="exact"/>
        <w:ind w:firstLine="3360" w:firstLineChars="1400"/>
        <w:jc w:val="both"/>
        <w:outlineLvl w:val="0"/>
        <w:rPr>
          <w:rFonts w:hint="default" w:ascii="Times New Roman" w:hAnsi="Times New Roman" w:cs="Times New Roman"/>
          <w:highlight w:val="none"/>
          <w:u w:val="single"/>
        </w:rPr>
      </w:pPr>
      <w:r>
        <w:rPr>
          <w:rFonts w:hint="default" w:ascii="Times New Roman" w:hAnsi="Times New Roman" w:cs="Times New Roman"/>
          <w:highlight w:val="none"/>
        </w:rPr>
        <w:t>法定代表人(签章)：</w:t>
      </w:r>
      <w:r>
        <w:rPr>
          <w:rFonts w:hint="default" w:ascii="Times New Roman" w:hAnsi="Times New Roman" w:cs="Times New Roman"/>
          <w:highlight w:val="none"/>
          <w:u w:val="single"/>
        </w:rPr>
        <w:t xml:space="preserve">                             </w:t>
      </w:r>
    </w:p>
    <w:p w14:paraId="0F40E5CF">
      <w:pPr>
        <w:widowControl/>
        <w:adjustRightInd w:val="0"/>
        <w:snapToGrid w:val="0"/>
        <w:spacing w:line="480" w:lineRule="exact"/>
        <w:ind w:firstLine="3360" w:firstLineChars="1400"/>
        <w:jc w:val="both"/>
        <w:outlineLvl w:val="0"/>
        <w:rPr>
          <w:rFonts w:hint="default" w:ascii="Times New Roman" w:hAnsi="Times New Roman" w:cs="Times New Roman"/>
          <w:highlight w:val="none"/>
        </w:rPr>
      </w:pPr>
      <w:r>
        <w:rPr>
          <w:rFonts w:hint="default" w:ascii="Times New Roman" w:hAnsi="Times New Roman" w:cs="Times New Roman"/>
          <w:highlight w:val="none"/>
        </w:rPr>
        <w:t>日       期：</w:t>
      </w:r>
      <w:r>
        <w:rPr>
          <w:rFonts w:hint="default" w:ascii="Times New Roman" w:hAnsi="Times New Roman" w:cs="Times New Roman"/>
          <w:highlight w:val="none"/>
          <w:u w:val="single"/>
        </w:rPr>
        <w:t xml:space="preserve">       </w:t>
      </w:r>
      <w:r>
        <w:rPr>
          <w:rFonts w:hint="default" w:ascii="Times New Roman" w:hAnsi="Times New Roman" w:cs="Times New Roman"/>
          <w:highlight w:val="none"/>
        </w:rPr>
        <w:t xml:space="preserve"> 年</w:t>
      </w:r>
      <w:r>
        <w:rPr>
          <w:rFonts w:hint="default" w:ascii="Times New Roman" w:hAnsi="Times New Roman" w:cs="Times New Roman"/>
          <w:highlight w:val="none"/>
          <w:u w:val="single"/>
        </w:rPr>
        <w:t xml:space="preserve">       </w:t>
      </w:r>
      <w:r>
        <w:rPr>
          <w:rFonts w:hint="default" w:ascii="Times New Roman" w:hAnsi="Times New Roman" w:cs="Times New Roman"/>
          <w:highlight w:val="none"/>
        </w:rPr>
        <w:t>月</w:t>
      </w:r>
      <w:r>
        <w:rPr>
          <w:rFonts w:hint="default" w:ascii="Times New Roman" w:hAnsi="Times New Roman" w:cs="Times New Roman"/>
          <w:highlight w:val="none"/>
          <w:u w:val="single"/>
        </w:rPr>
        <w:t xml:space="preserve">       </w:t>
      </w:r>
      <w:r>
        <w:rPr>
          <w:rFonts w:hint="default" w:ascii="Times New Roman" w:hAnsi="Times New Roman" w:cs="Times New Roman"/>
          <w:highlight w:val="none"/>
        </w:rPr>
        <w:t>日</w:t>
      </w:r>
    </w:p>
    <w:p w14:paraId="7E013338">
      <w:pPr>
        <w:rPr>
          <w:rFonts w:hint="default" w:ascii="Times New Roman" w:hAnsi="Times New Roman" w:cs="Times New Roman"/>
          <w:highlight w:val="none"/>
        </w:rPr>
      </w:pPr>
    </w:p>
    <w:p w14:paraId="3BE308D1">
      <w:pPr>
        <w:wordWrap w:val="0"/>
        <w:spacing w:line="500" w:lineRule="exact"/>
        <w:jc w:val="center"/>
        <w:rPr>
          <w:rFonts w:hint="default" w:ascii="Times New Roman" w:hAnsi="Times New Roman" w:cs="Times New Roman"/>
          <w:highlight w:val="none"/>
        </w:rPr>
      </w:pPr>
      <w:r>
        <w:rPr>
          <w:rFonts w:hint="default" w:ascii="Times New Roman" w:hAnsi="Times New Roman" w:cs="Times New Roman"/>
          <w:highlight w:val="none"/>
        </w:rPr>
        <w:t xml:space="preserve"> </w:t>
      </w:r>
    </w:p>
    <w:p w14:paraId="0EBE4FD4">
      <w:pPr>
        <w:spacing w:line="240" w:lineRule="auto"/>
        <w:jc w:val="center"/>
        <w:rPr>
          <w:rFonts w:hint="default" w:ascii="Times New Roman" w:hAnsi="Times New Roman" w:cs="Times New Roman"/>
          <w:b/>
          <w:bCs/>
          <w:sz w:val="32"/>
          <w:szCs w:val="32"/>
          <w:highlight w:val="none"/>
        </w:rPr>
      </w:pPr>
      <w:bookmarkStart w:id="287" w:name="_Toc12073"/>
      <w:bookmarkEnd w:id="287"/>
    </w:p>
    <w:p w14:paraId="5F9B5C0A">
      <w:pPr>
        <w:spacing w:line="240" w:lineRule="auto"/>
        <w:jc w:val="center"/>
        <w:rPr>
          <w:rFonts w:hint="default" w:ascii="Times New Roman" w:hAnsi="Times New Roman" w:cs="Times New Roman"/>
          <w:b/>
          <w:bCs/>
          <w:sz w:val="32"/>
          <w:szCs w:val="32"/>
          <w:highlight w:val="none"/>
        </w:rPr>
      </w:pPr>
    </w:p>
    <w:p w14:paraId="080F7056">
      <w:pPr>
        <w:spacing w:line="240" w:lineRule="auto"/>
        <w:jc w:val="center"/>
        <w:rPr>
          <w:rFonts w:hint="default" w:ascii="Times New Roman" w:hAnsi="Times New Roman" w:cs="Times New Roman"/>
          <w:b/>
          <w:bCs/>
          <w:sz w:val="32"/>
          <w:szCs w:val="32"/>
          <w:highlight w:val="none"/>
        </w:rPr>
      </w:pPr>
    </w:p>
    <w:p w14:paraId="23E801A2">
      <w:pPr>
        <w:pStyle w:val="11"/>
        <w:rPr>
          <w:rFonts w:hint="default" w:ascii="Times New Roman" w:hAnsi="Times New Roman" w:cs="Times New Roman"/>
          <w:highlight w:val="none"/>
        </w:rPr>
      </w:pPr>
    </w:p>
    <w:p w14:paraId="55B0B100">
      <w:pPr>
        <w:spacing w:line="240" w:lineRule="auto"/>
        <w:jc w:val="center"/>
        <w:rPr>
          <w:rFonts w:hint="default" w:ascii="Times New Roman" w:hAnsi="Times New Roman" w:cs="Times New Roman"/>
          <w:sz w:val="18"/>
          <w:szCs w:val="20"/>
          <w:highlight w:val="none"/>
        </w:rPr>
      </w:pPr>
      <w:r>
        <w:rPr>
          <w:rFonts w:hint="default" w:ascii="Times New Roman" w:hAnsi="Times New Roman" w:cs="Times New Roman"/>
          <w:b/>
          <w:bCs/>
          <w:szCs w:val="32"/>
          <w:highlight w:val="none"/>
        </w:rPr>
        <w:t>（三）企业业绩</w:t>
      </w:r>
    </w:p>
    <w:tbl>
      <w:tblPr>
        <w:tblStyle w:val="9"/>
        <w:tblW w:w="8559" w:type="dxa"/>
        <w:jc w:val="center"/>
        <w:tblLayout w:type="fixed"/>
        <w:tblCellMar>
          <w:top w:w="0" w:type="dxa"/>
          <w:left w:w="108" w:type="dxa"/>
          <w:bottom w:w="0" w:type="dxa"/>
          <w:right w:w="108" w:type="dxa"/>
        </w:tblCellMar>
      </w:tblPr>
      <w:tblGrid>
        <w:gridCol w:w="2436"/>
        <w:gridCol w:w="6123"/>
      </w:tblGrid>
      <w:tr w14:paraId="7E977E9B">
        <w:tblPrEx>
          <w:tblCellMar>
            <w:top w:w="0" w:type="dxa"/>
            <w:left w:w="108" w:type="dxa"/>
            <w:bottom w:w="0" w:type="dxa"/>
            <w:right w:w="108" w:type="dxa"/>
          </w:tblCellMar>
        </w:tblPrEx>
        <w:trPr>
          <w:trHeight w:val="803" w:hRule="atLeast"/>
          <w:jc w:val="center"/>
        </w:trPr>
        <w:tc>
          <w:tcPr>
            <w:tcW w:w="2436" w:type="dxa"/>
            <w:tcBorders>
              <w:top w:val="single" w:color="auto" w:sz="4" w:space="0"/>
              <w:left w:val="single" w:color="auto" w:sz="4" w:space="0"/>
              <w:bottom w:val="single" w:color="auto" w:sz="4" w:space="0"/>
              <w:right w:val="single" w:color="auto" w:sz="4" w:space="0"/>
            </w:tcBorders>
            <w:noWrap w:val="0"/>
            <w:vAlign w:val="center"/>
          </w:tcPr>
          <w:p w14:paraId="270D9D32">
            <w:pPr>
              <w:widowControl/>
              <w:topLinePunct/>
              <w:spacing w:line="440" w:lineRule="exact"/>
              <w:jc w:val="center"/>
              <w:rPr>
                <w:rFonts w:hint="default" w:ascii="Times New Roman" w:hAnsi="Times New Roman" w:cs="Times New Roman"/>
                <w:highlight w:val="none"/>
              </w:rPr>
            </w:pPr>
            <w:r>
              <w:rPr>
                <w:rFonts w:hint="default" w:ascii="Times New Roman" w:hAnsi="Times New Roman" w:cs="Times New Roman"/>
                <w:highlight w:val="none"/>
              </w:rPr>
              <w:t>项目名称</w:t>
            </w:r>
          </w:p>
        </w:tc>
        <w:tc>
          <w:tcPr>
            <w:tcW w:w="6123" w:type="dxa"/>
            <w:tcBorders>
              <w:top w:val="single" w:color="auto" w:sz="4" w:space="0"/>
              <w:left w:val="nil"/>
              <w:bottom w:val="single" w:color="auto" w:sz="4" w:space="0"/>
              <w:right w:val="single" w:color="auto" w:sz="4" w:space="0"/>
            </w:tcBorders>
            <w:noWrap w:val="0"/>
            <w:vAlign w:val="top"/>
          </w:tcPr>
          <w:p w14:paraId="26B7A8C0">
            <w:pPr>
              <w:widowControl/>
              <w:topLinePunct/>
              <w:spacing w:line="440" w:lineRule="exact"/>
              <w:jc w:val="both"/>
              <w:rPr>
                <w:rFonts w:hint="default" w:ascii="Times New Roman" w:hAnsi="Times New Roman" w:cs="Times New Roman"/>
                <w:highlight w:val="none"/>
              </w:rPr>
            </w:pPr>
          </w:p>
        </w:tc>
      </w:tr>
      <w:tr w14:paraId="717D8F9F">
        <w:tblPrEx>
          <w:tblCellMar>
            <w:top w:w="0" w:type="dxa"/>
            <w:left w:w="108" w:type="dxa"/>
            <w:bottom w:w="0" w:type="dxa"/>
            <w:right w:w="108" w:type="dxa"/>
          </w:tblCellMar>
        </w:tblPrEx>
        <w:trPr>
          <w:trHeight w:val="731" w:hRule="atLeast"/>
          <w:jc w:val="center"/>
        </w:trPr>
        <w:tc>
          <w:tcPr>
            <w:tcW w:w="2436" w:type="dxa"/>
            <w:tcBorders>
              <w:top w:val="single" w:color="auto" w:sz="4" w:space="0"/>
              <w:left w:val="single" w:color="auto" w:sz="4" w:space="0"/>
              <w:bottom w:val="single" w:color="auto" w:sz="4" w:space="0"/>
              <w:right w:val="single" w:color="auto" w:sz="4" w:space="0"/>
            </w:tcBorders>
            <w:noWrap w:val="0"/>
            <w:vAlign w:val="center"/>
          </w:tcPr>
          <w:p w14:paraId="65816058">
            <w:pPr>
              <w:widowControl/>
              <w:topLinePunct/>
              <w:spacing w:line="440" w:lineRule="exact"/>
              <w:jc w:val="center"/>
              <w:rPr>
                <w:rFonts w:hint="default" w:ascii="Times New Roman" w:hAnsi="Times New Roman" w:cs="Times New Roman"/>
                <w:highlight w:val="none"/>
              </w:rPr>
            </w:pPr>
            <w:r>
              <w:rPr>
                <w:rFonts w:hint="default" w:ascii="Times New Roman" w:hAnsi="Times New Roman" w:cs="Times New Roman"/>
                <w:highlight w:val="none"/>
              </w:rPr>
              <w:t>项目所在地</w:t>
            </w:r>
          </w:p>
        </w:tc>
        <w:tc>
          <w:tcPr>
            <w:tcW w:w="6123" w:type="dxa"/>
            <w:tcBorders>
              <w:top w:val="single" w:color="auto" w:sz="4" w:space="0"/>
              <w:left w:val="nil"/>
              <w:bottom w:val="single" w:color="auto" w:sz="4" w:space="0"/>
              <w:right w:val="single" w:color="auto" w:sz="4" w:space="0"/>
            </w:tcBorders>
            <w:noWrap w:val="0"/>
            <w:vAlign w:val="top"/>
          </w:tcPr>
          <w:p w14:paraId="69D7CC74">
            <w:pPr>
              <w:widowControl/>
              <w:topLinePunct/>
              <w:spacing w:line="440" w:lineRule="exact"/>
              <w:jc w:val="both"/>
              <w:rPr>
                <w:rFonts w:hint="default" w:ascii="Times New Roman" w:hAnsi="Times New Roman" w:cs="Times New Roman"/>
                <w:highlight w:val="none"/>
              </w:rPr>
            </w:pPr>
          </w:p>
        </w:tc>
      </w:tr>
      <w:tr w14:paraId="24A096BF">
        <w:tblPrEx>
          <w:tblCellMar>
            <w:top w:w="0" w:type="dxa"/>
            <w:left w:w="108" w:type="dxa"/>
            <w:bottom w:w="0" w:type="dxa"/>
            <w:right w:w="108" w:type="dxa"/>
          </w:tblCellMar>
        </w:tblPrEx>
        <w:trPr>
          <w:trHeight w:val="739" w:hRule="atLeast"/>
          <w:jc w:val="center"/>
        </w:trPr>
        <w:tc>
          <w:tcPr>
            <w:tcW w:w="2436" w:type="dxa"/>
            <w:tcBorders>
              <w:top w:val="single" w:color="auto" w:sz="4" w:space="0"/>
              <w:left w:val="single" w:color="auto" w:sz="4" w:space="0"/>
              <w:bottom w:val="single" w:color="auto" w:sz="4" w:space="0"/>
              <w:right w:val="single" w:color="auto" w:sz="4" w:space="0"/>
            </w:tcBorders>
            <w:noWrap w:val="0"/>
            <w:vAlign w:val="center"/>
          </w:tcPr>
          <w:p w14:paraId="1515FDA8">
            <w:pPr>
              <w:widowControl/>
              <w:topLinePunct/>
              <w:spacing w:line="440" w:lineRule="exact"/>
              <w:jc w:val="center"/>
              <w:rPr>
                <w:rFonts w:hint="default" w:ascii="Times New Roman" w:hAnsi="Times New Roman" w:cs="Times New Roman"/>
                <w:highlight w:val="none"/>
              </w:rPr>
            </w:pPr>
            <w:r>
              <w:rPr>
                <w:rFonts w:hint="default" w:ascii="Times New Roman" w:hAnsi="Times New Roman" w:cs="Times New Roman"/>
                <w:highlight w:val="none"/>
              </w:rPr>
              <w:t>采购人名称</w:t>
            </w:r>
          </w:p>
        </w:tc>
        <w:tc>
          <w:tcPr>
            <w:tcW w:w="6123" w:type="dxa"/>
            <w:tcBorders>
              <w:top w:val="single" w:color="auto" w:sz="4" w:space="0"/>
              <w:left w:val="nil"/>
              <w:bottom w:val="single" w:color="auto" w:sz="4" w:space="0"/>
              <w:right w:val="single" w:color="auto" w:sz="4" w:space="0"/>
            </w:tcBorders>
            <w:noWrap w:val="0"/>
            <w:vAlign w:val="top"/>
          </w:tcPr>
          <w:p w14:paraId="34AD27DD">
            <w:pPr>
              <w:widowControl/>
              <w:topLinePunct/>
              <w:spacing w:line="440" w:lineRule="exact"/>
              <w:jc w:val="both"/>
              <w:rPr>
                <w:rFonts w:hint="default" w:ascii="Times New Roman" w:hAnsi="Times New Roman" w:cs="Times New Roman"/>
                <w:highlight w:val="none"/>
              </w:rPr>
            </w:pPr>
          </w:p>
        </w:tc>
      </w:tr>
      <w:tr w14:paraId="354A1109">
        <w:tblPrEx>
          <w:tblCellMar>
            <w:top w:w="0" w:type="dxa"/>
            <w:left w:w="108" w:type="dxa"/>
            <w:bottom w:w="0" w:type="dxa"/>
            <w:right w:w="108" w:type="dxa"/>
          </w:tblCellMar>
        </w:tblPrEx>
        <w:trPr>
          <w:trHeight w:val="732" w:hRule="atLeast"/>
          <w:jc w:val="center"/>
        </w:trPr>
        <w:tc>
          <w:tcPr>
            <w:tcW w:w="2436" w:type="dxa"/>
            <w:tcBorders>
              <w:top w:val="single" w:color="auto" w:sz="4" w:space="0"/>
              <w:left w:val="single" w:color="auto" w:sz="4" w:space="0"/>
              <w:bottom w:val="single" w:color="auto" w:sz="4" w:space="0"/>
              <w:right w:val="single" w:color="auto" w:sz="4" w:space="0"/>
            </w:tcBorders>
            <w:noWrap w:val="0"/>
            <w:vAlign w:val="center"/>
          </w:tcPr>
          <w:p w14:paraId="439DB630">
            <w:pPr>
              <w:widowControl/>
              <w:topLinePunct/>
              <w:spacing w:line="440" w:lineRule="exact"/>
              <w:jc w:val="center"/>
              <w:rPr>
                <w:rFonts w:hint="default" w:ascii="Times New Roman" w:hAnsi="Times New Roman" w:cs="Times New Roman"/>
                <w:highlight w:val="none"/>
              </w:rPr>
            </w:pPr>
            <w:r>
              <w:rPr>
                <w:rFonts w:hint="default" w:ascii="Times New Roman" w:hAnsi="Times New Roman" w:cs="Times New Roman"/>
                <w:highlight w:val="none"/>
              </w:rPr>
              <w:t>采购人地址</w:t>
            </w:r>
          </w:p>
        </w:tc>
        <w:tc>
          <w:tcPr>
            <w:tcW w:w="6123" w:type="dxa"/>
            <w:tcBorders>
              <w:top w:val="single" w:color="auto" w:sz="4" w:space="0"/>
              <w:left w:val="nil"/>
              <w:bottom w:val="single" w:color="auto" w:sz="4" w:space="0"/>
              <w:right w:val="single" w:color="auto" w:sz="4" w:space="0"/>
            </w:tcBorders>
            <w:noWrap w:val="0"/>
            <w:vAlign w:val="top"/>
          </w:tcPr>
          <w:p w14:paraId="0A31494F">
            <w:pPr>
              <w:widowControl/>
              <w:topLinePunct/>
              <w:spacing w:line="440" w:lineRule="exact"/>
              <w:jc w:val="both"/>
              <w:rPr>
                <w:rFonts w:hint="default" w:ascii="Times New Roman" w:hAnsi="Times New Roman" w:cs="Times New Roman"/>
                <w:highlight w:val="none"/>
              </w:rPr>
            </w:pPr>
          </w:p>
        </w:tc>
      </w:tr>
      <w:tr w14:paraId="77B5570C">
        <w:tblPrEx>
          <w:tblCellMar>
            <w:top w:w="0" w:type="dxa"/>
            <w:left w:w="108" w:type="dxa"/>
            <w:bottom w:w="0" w:type="dxa"/>
            <w:right w:w="108" w:type="dxa"/>
          </w:tblCellMar>
        </w:tblPrEx>
        <w:trPr>
          <w:trHeight w:val="742" w:hRule="atLeast"/>
          <w:jc w:val="center"/>
        </w:trPr>
        <w:tc>
          <w:tcPr>
            <w:tcW w:w="2436" w:type="dxa"/>
            <w:tcBorders>
              <w:top w:val="single" w:color="auto" w:sz="4" w:space="0"/>
              <w:left w:val="single" w:color="auto" w:sz="4" w:space="0"/>
              <w:bottom w:val="single" w:color="auto" w:sz="4" w:space="0"/>
              <w:right w:val="single" w:color="auto" w:sz="4" w:space="0"/>
            </w:tcBorders>
            <w:noWrap w:val="0"/>
            <w:vAlign w:val="center"/>
          </w:tcPr>
          <w:p w14:paraId="7B92DFEA">
            <w:pPr>
              <w:widowControl/>
              <w:topLinePunct/>
              <w:spacing w:line="440" w:lineRule="exact"/>
              <w:jc w:val="center"/>
              <w:rPr>
                <w:rFonts w:hint="default" w:ascii="Times New Roman" w:hAnsi="Times New Roman" w:cs="Times New Roman"/>
                <w:highlight w:val="none"/>
              </w:rPr>
            </w:pPr>
            <w:r>
              <w:rPr>
                <w:rFonts w:hint="default" w:ascii="Times New Roman" w:hAnsi="Times New Roman" w:cs="Times New Roman"/>
                <w:highlight w:val="none"/>
              </w:rPr>
              <w:t>采购人联系方式</w:t>
            </w:r>
          </w:p>
        </w:tc>
        <w:tc>
          <w:tcPr>
            <w:tcW w:w="6123" w:type="dxa"/>
            <w:tcBorders>
              <w:top w:val="single" w:color="auto" w:sz="4" w:space="0"/>
              <w:left w:val="nil"/>
              <w:bottom w:val="single" w:color="auto" w:sz="4" w:space="0"/>
              <w:right w:val="single" w:color="auto" w:sz="4" w:space="0"/>
            </w:tcBorders>
            <w:noWrap w:val="0"/>
            <w:vAlign w:val="top"/>
          </w:tcPr>
          <w:p w14:paraId="763C1467">
            <w:pPr>
              <w:widowControl/>
              <w:topLinePunct/>
              <w:spacing w:line="440" w:lineRule="exact"/>
              <w:jc w:val="both"/>
              <w:rPr>
                <w:rFonts w:hint="default" w:ascii="Times New Roman" w:hAnsi="Times New Roman" w:cs="Times New Roman"/>
                <w:highlight w:val="none"/>
              </w:rPr>
            </w:pPr>
          </w:p>
        </w:tc>
      </w:tr>
      <w:tr w14:paraId="77D78018">
        <w:tblPrEx>
          <w:tblCellMar>
            <w:top w:w="0" w:type="dxa"/>
            <w:left w:w="108" w:type="dxa"/>
            <w:bottom w:w="0" w:type="dxa"/>
            <w:right w:w="108" w:type="dxa"/>
          </w:tblCellMar>
        </w:tblPrEx>
        <w:trPr>
          <w:trHeight w:val="735" w:hRule="atLeast"/>
          <w:jc w:val="center"/>
        </w:trPr>
        <w:tc>
          <w:tcPr>
            <w:tcW w:w="2436" w:type="dxa"/>
            <w:tcBorders>
              <w:top w:val="single" w:color="auto" w:sz="4" w:space="0"/>
              <w:left w:val="single" w:color="auto" w:sz="4" w:space="0"/>
              <w:bottom w:val="single" w:color="auto" w:sz="4" w:space="0"/>
              <w:right w:val="single" w:color="auto" w:sz="4" w:space="0"/>
            </w:tcBorders>
            <w:noWrap w:val="0"/>
            <w:vAlign w:val="center"/>
          </w:tcPr>
          <w:p w14:paraId="1B47819B">
            <w:pPr>
              <w:widowControl/>
              <w:topLinePunct/>
              <w:spacing w:line="440" w:lineRule="exact"/>
              <w:jc w:val="center"/>
              <w:rPr>
                <w:rFonts w:hint="default" w:ascii="Times New Roman" w:hAnsi="Times New Roman" w:cs="Times New Roman"/>
                <w:highlight w:val="none"/>
              </w:rPr>
            </w:pPr>
            <w:r>
              <w:rPr>
                <w:rFonts w:hint="default" w:ascii="Times New Roman" w:hAnsi="Times New Roman" w:cs="Times New Roman"/>
                <w:highlight w:val="none"/>
              </w:rPr>
              <w:t>合同价格</w:t>
            </w:r>
          </w:p>
        </w:tc>
        <w:tc>
          <w:tcPr>
            <w:tcW w:w="6123" w:type="dxa"/>
            <w:tcBorders>
              <w:top w:val="single" w:color="auto" w:sz="4" w:space="0"/>
              <w:left w:val="nil"/>
              <w:bottom w:val="single" w:color="auto" w:sz="4" w:space="0"/>
              <w:right w:val="single" w:color="auto" w:sz="4" w:space="0"/>
            </w:tcBorders>
            <w:noWrap w:val="0"/>
            <w:vAlign w:val="top"/>
          </w:tcPr>
          <w:p w14:paraId="2349624E">
            <w:pPr>
              <w:widowControl/>
              <w:topLinePunct/>
              <w:spacing w:line="440" w:lineRule="exact"/>
              <w:jc w:val="both"/>
              <w:rPr>
                <w:rFonts w:hint="default" w:ascii="Times New Roman" w:hAnsi="Times New Roman" w:cs="Times New Roman"/>
                <w:highlight w:val="none"/>
              </w:rPr>
            </w:pPr>
          </w:p>
        </w:tc>
      </w:tr>
      <w:tr w14:paraId="2AC61D32">
        <w:tblPrEx>
          <w:tblCellMar>
            <w:top w:w="0" w:type="dxa"/>
            <w:left w:w="108" w:type="dxa"/>
            <w:bottom w:w="0" w:type="dxa"/>
            <w:right w:w="108" w:type="dxa"/>
          </w:tblCellMar>
        </w:tblPrEx>
        <w:trPr>
          <w:trHeight w:val="755" w:hRule="atLeast"/>
          <w:jc w:val="center"/>
        </w:trPr>
        <w:tc>
          <w:tcPr>
            <w:tcW w:w="2436" w:type="dxa"/>
            <w:tcBorders>
              <w:top w:val="single" w:color="auto" w:sz="4" w:space="0"/>
              <w:left w:val="single" w:color="auto" w:sz="4" w:space="0"/>
              <w:bottom w:val="single" w:color="auto" w:sz="4" w:space="0"/>
              <w:right w:val="single" w:color="auto" w:sz="4" w:space="0"/>
            </w:tcBorders>
            <w:noWrap w:val="0"/>
            <w:vAlign w:val="center"/>
          </w:tcPr>
          <w:p w14:paraId="08F2CDE3">
            <w:pPr>
              <w:widowControl/>
              <w:topLinePunct/>
              <w:spacing w:line="440" w:lineRule="exact"/>
              <w:jc w:val="center"/>
              <w:rPr>
                <w:rFonts w:hint="default" w:ascii="Times New Roman" w:hAnsi="Times New Roman" w:cs="Times New Roman"/>
                <w:highlight w:val="none"/>
              </w:rPr>
            </w:pPr>
            <w:r>
              <w:rPr>
                <w:rFonts w:hint="default" w:ascii="Times New Roman" w:hAnsi="Times New Roman" w:cs="Times New Roman"/>
                <w:highlight w:val="none"/>
              </w:rPr>
              <w:t>供货期</w:t>
            </w:r>
          </w:p>
        </w:tc>
        <w:tc>
          <w:tcPr>
            <w:tcW w:w="6123" w:type="dxa"/>
            <w:tcBorders>
              <w:top w:val="single" w:color="auto" w:sz="4" w:space="0"/>
              <w:left w:val="nil"/>
              <w:bottom w:val="single" w:color="auto" w:sz="4" w:space="0"/>
              <w:right w:val="single" w:color="auto" w:sz="4" w:space="0"/>
            </w:tcBorders>
            <w:noWrap w:val="0"/>
            <w:vAlign w:val="center"/>
          </w:tcPr>
          <w:p w14:paraId="2A11D3D3">
            <w:pPr>
              <w:widowControl/>
              <w:topLinePunct/>
              <w:spacing w:line="440" w:lineRule="exact"/>
              <w:jc w:val="center"/>
              <w:rPr>
                <w:rFonts w:hint="default" w:ascii="Times New Roman" w:hAnsi="Times New Roman" w:cs="Times New Roman"/>
                <w:highlight w:val="none"/>
              </w:rPr>
            </w:pPr>
          </w:p>
        </w:tc>
      </w:tr>
      <w:tr w14:paraId="4B128D34">
        <w:tblPrEx>
          <w:tblCellMar>
            <w:top w:w="0" w:type="dxa"/>
            <w:left w:w="108" w:type="dxa"/>
            <w:bottom w:w="0" w:type="dxa"/>
            <w:right w:w="108" w:type="dxa"/>
          </w:tblCellMar>
        </w:tblPrEx>
        <w:trPr>
          <w:trHeight w:val="1936" w:hRule="atLeast"/>
          <w:jc w:val="center"/>
        </w:trPr>
        <w:tc>
          <w:tcPr>
            <w:tcW w:w="2436" w:type="dxa"/>
            <w:tcBorders>
              <w:top w:val="single" w:color="auto" w:sz="4" w:space="0"/>
              <w:left w:val="single" w:color="auto" w:sz="4" w:space="0"/>
              <w:bottom w:val="single" w:color="auto" w:sz="4" w:space="0"/>
              <w:right w:val="single" w:color="auto" w:sz="4" w:space="0"/>
            </w:tcBorders>
            <w:noWrap w:val="0"/>
            <w:vAlign w:val="center"/>
          </w:tcPr>
          <w:p w14:paraId="2FB5E1C5">
            <w:pPr>
              <w:widowControl/>
              <w:topLinePunct/>
              <w:spacing w:line="440" w:lineRule="exact"/>
              <w:jc w:val="center"/>
              <w:rPr>
                <w:rFonts w:hint="default" w:ascii="Times New Roman" w:hAnsi="Times New Roman" w:cs="Times New Roman"/>
                <w:highlight w:val="none"/>
              </w:rPr>
            </w:pPr>
            <w:r>
              <w:rPr>
                <w:rFonts w:hint="default" w:ascii="Times New Roman" w:hAnsi="Times New Roman" w:cs="Times New Roman"/>
                <w:highlight w:val="none"/>
              </w:rPr>
              <w:t>项目内容</w:t>
            </w:r>
          </w:p>
        </w:tc>
        <w:tc>
          <w:tcPr>
            <w:tcW w:w="6123" w:type="dxa"/>
            <w:tcBorders>
              <w:top w:val="single" w:color="auto" w:sz="4" w:space="0"/>
              <w:left w:val="nil"/>
              <w:bottom w:val="single" w:color="auto" w:sz="4" w:space="0"/>
              <w:right w:val="single" w:color="auto" w:sz="4" w:space="0"/>
            </w:tcBorders>
            <w:noWrap w:val="0"/>
            <w:vAlign w:val="top"/>
          </w:tcPr>
          <w:p w14:paraId="3B638B9F">
            <w:pPr>
              <w:widowControl/>
              <w:topLinePunct/>
              <w:spacing w:line="440" w:lineRule="exact"/>
              <w:jc w:val="both"/>
              <w:rPr>
                <w:rFonts w:hint="default" w:ascii="Times New Roman" w:hAnsi="Times New Roman" w:cs="Times New Roman"/>
                <w:highlight w:val="none"/>
              </w:rPr>
            </w:pPr>
          </w:p>
        </w:tc>
      </w:tr>
      <w:tr w14:paraId="4CE6D1F3">
        <w:tblPrEx>
          <w:tblCellMar>
            <w:top w:w="0" w:type="dxa"/>
            <w:left w:w="108" w:type="dxa"/>
            <w:bottom w:w="0" w:type="dxa"/>
            <w:right w:w="108" w:type="dxa"/>
          </w:tblCellMar>
        </w:tblPrEx>
        <w:trPr>
          <w:trHeight w:val="740" w:hRule="atLeast"/>
          <w:jc w:val="center"/>
        </w:trPr>
        <w:tc>
          <w:tcPr>
            <w:tcW w:w="2436" w:type="dxa"/>
            <w:tcBorders>
              <w:top w:val="single" w:color="auto" w:sz="4" w:space="0"/>
              <w:left w:val="single" w:color="auto" w:sz="4" w:space="0"/>
              <w:bottom w:val="single" w:color="auto" w:sz="4" w:space="0"/>
              <w:right w:val="single" w:color="auto" w:sz="4" w:space="0"/>
            </w:tcBorders>
            <w:noWrap w:val="0"/>
            <w:vAlign w:val="center"/>
          </w:tcPr>
          <w:p w14:paraId="0B833195">
            <w:pPr>
              <w:widowControl/>
              <w:topLinePunct/>
              <w:spacing w:line="440" w:lineRule="exact"/>
              <w:jc w:val="center"/>
              <w:rPr>
                <w:rFonts w:hint="default" w:ascii="Times New Roman" w:hAnsi="Times New Roman" w:cs="Times New Roman"/>
                <w:highlight w:val="none"/>
              </w:rPr>
            </w:pPr>
            <w:r>
              <w:rPr>
                <w:rFonts w:hint="default" w:ascii="Times New Roman" w:hAnsi="Times New Roman" w:cs="Times New Roman"/>
                <w:highlight w:val="none"/>
              </w:rPr>
              <w:t>质量要求</w:t>
            </w:r>
          </w:p>
        </w:tc>
        <w:tc>
          <w:tcPr>
            <w:tcW w:w="6123" w:type="dxa"/>
            <w:tcBorders>
              <w:top w:val="single" w:color="auto" w:sz="4" w:space="0"/>
              <w:left w:val="nil"/>
              <w:bottom w:val="single" w:color="auto" w:sz="4" w:space="0"/>
              <w:right w:val="single" w:color="auto" w:sz="4" w:space="0"/>
            </w:tcBorders>
            <w:noWrap w:val="0"/>
            <w:vAlign w:val="top"/>
          </w:tcPr>
          <w:p w14:paraId="23A8ADEC">
            <w:pPr>
              <w:widowControl/>
              <w:topLinePunct/>
              <w:spacing w:line="440" w:lineRule="exact"/>
              <w:jc w:val="both"/>
              <w:rPr>
                <w:rFonts w:hint="default" w:ascii="Times New Roman" w:hAnsi="Times New Roman" w:cs="Times New Roman"/>
                <w:highlight w:val="none"/>
              </w:rPr>
            </w:pPr>
          </w:p>
        </w:tc>
      </w:tr>
      <w:tr w14:paraId="33C2CBD1">
        <w:tblPrEx>
          <w:tblCellMar>
            <w:top w:w="0" w:type="dxa"/>
            <w:left w:w="108" w:type="dxa"/>
            <w:bottom w:w="0" w:type="dxa"/>
            <w:right w:w="108" w:type="dxa"/>
          </w:tblCellMar>
        </w:tblPrEx>
        <w:trPr>
          <w:trHeight w:val="763" w:hRule="atLeast"/>
          <w:jc w:val="center"/>
        </w:trPr>
        <w:tc>
          <w:tcPr>
            <w:tcW w:w="2436" w:type="dxa"/>
            <w:tcBorders>
              <w:top w:val="single" w:color="auto" w:sz="4" w:space="0"/>
              <w:left w:val="single" w:color="auto" w:sz="4" w:space="0"/>
              <w:bottom w:val="single" w:color="auto" w:sz="4" w:space="0"/>
              <w:right w:val="single" w:color="auto" w:sz="4" w:space="0"/>
            </w:tcBorders>
            <w:noWrap w:val="0"/>
            <w:vAlign w:val="center"/>
          </w:tcPr>
          <w:p w14:paraId="3466A8F4">
            <w:pPr>
              <w:widowControl/>
              <w:topLinePunct/>
              <w:spacing w:line="440" w:lineRule="exact"/>
              <w:jc w:val="center"/>
              <w:rPr>
                <w:rFonts w:hint="default" w:ascii="Times New Roman" w:hAnsi="Times New Roman" w:cs="Times New Roman"/>
                <w:highlight w:val="none"/>
              </w:rPr>
            </w:pPr>
            <w:r>
              <w:rPr>
                <w:rFonts w:hint="default" w:ascii="Times New Roman" w:hAnsi="Times New Roman" w:cs="Times New Roman"/>
                <w:highlight w:val="none"/>
              </w:rPr>
              <w:t>备注</w:t>
            </w:r>
          </w:p>
        </w:tc>
        <w:tc>
          <w:tcPr>
            <w:tcW w:w="6123" w:type="dxa"/>
            <w:tcBorders>
              <w:top w:val="single" w:color="auto" w:sz="4" w:space="0"/>
              <w:left w:val="nil"/>
              <w:bottom w:val="single" w:color="auto" w:sz="4" w:space="0"/>
              <w:right w:val="single" w:color="auto" w:sz="4" w:space="0"/>
            </w:tcBorders>
            <w:noWrap w:val="0"/>
            <w:vAlign w:val="top"/>
          </w:tcPr>
          <w:p w14:paraId="0DB2B229">
            <w:pPr>
              <w:widowControl/>
              <w:topLinePunct/>
              <w:spacing w:line="440" w:lineRule="exact"/>
              <w:jc w:val="both"/>
              <w:rPr>
                <w:rFonts w:hint="default" w:ascii="Times New Roman" w:hAnsi="Times New Roman" w:cs="Times New Roman"/>
                <w:highlight w:val="none"/>
              </w:rPr>
            </w:pPr>
          </w:p>
        </w:tc>
      </w:tr>
    </w:tbl>
    <w:p w14:paraId="5812F8F1">
      <w:pPr>
        <w:ind w:firstLine="105" w:firstLineChars="50"/>
        <w:jc w:val="both"/>
        <w:rPr>
          <w:rFonts w:hint="default" w:ascii="Times New Roman" w:hAnsi="Times New Roman" w:cs="Times New Roman"/>
          <w:b/>
          <w:bCs/>
          <w:sz w:val="21"/>
          <w:szCs w:val="21"/>
          <w:highlight w:val="none"/>
        </w:rPr>
      </w:pPr>
      <w:r>
        <w:rPr>
          <w:rFonts w:hint="default" w:ascii="Times New Roman" w:hAnsi="Times New Roman" w:cs="Times New Roman"/>
          <w:b/>
          <w:bCs/>
          <w:sz w:val="21"/>
          <w:szCs w:val="21"/>
          <w:highlight w:val="none"/>
        </w:rPr>
        <w:t>备注：需提供中标通知书或合同扫描件，每张表格只填写一个项目，并标明序号，可自行增加表格。</w:t>
      </w:r>
    </w:p>
    <w:p w14:paraId="308FA665">
      <w:pPr>
        <w:widowControl/>
        <w:adjustRightInd w:val="0"/>
        <w:snapToGrid w:val="0"/>
        <w:spacing w:line="480" w:lineRule="exact"/>
        <w:ind w:firstLine="3360" w:firstLineChars="1400"/>
        <w:jc w:val="both"/>
        <w:outlineLvl w:val="0"/>
        <w:rPr>
          <w:rFonts w:hint="default" w:ascii="Times New Roman" w:hAnsi="Times New Roman" w:cs="Times New Roman"/>
          <w:highlight w:val="none"/>
        </w:rPr>
      </w:pPr>
      <w:r>
        <w:rPr>
          <w:rFonts w:hint="default" w:ascii="Times New Roman" w:hAnsi="Times New Roman" w:cs="Times New Roman"/>
          <w:highlight w:val="none"/>
        </w:rPr>
        <w:t>供应商（盖章）：</w:t>
      </w:r>
      <w:r>
        <w:rPr>
          <w:rFonts w:hint="default" w:ascii="Times New Roman" w:hAnsi="Times New Roman" w:cs="Times New Roman"/>
          <w:highlight w:val="none"/>
          <w:u w:val="single"/>
        </w:rPr>
        <w:t xml:space="preserve">                       </w:t>
      </w:r>
      <w:r>
        <w:rPr>
          <w:rFonts w:hint="default" w:ascii="Times New Roman" w:hAnsi="Times New Roman" w:cs="Times New Roman"/>
          <w:highlight w:val="none"/>
        </w:rPr>
        <w:t xml:space="preserve">            </w:t>
      </w:r>
    </w:p>
    <w:p w14:paraId="1BB66757">
      <w:pPr>
        <w:widowControl/>
        <w:adjustRightInd w:val="0"/>
        <w:snapToGrid w:val="0"/>
        <w:spacing w:line="480" w:lineRule="exact"/>
        <w:ind w:firstLine="3360" w:firstLineChars="1400"/>
        <w:jc w:val="both"/>
        <w:outlineLvl w:val="0"/>
        <w:rPr>
          <w:rFonts w:hint="default" w:ascii="Times New Roman" w:hAnsi="Times New Roman" w:cs="Times New Roman"/>
          <w:highlight w:val="none"/>
        </w:rPr>
      </w:pPr>
      <w:r>
        <w:rPr>
          <w:rFonts w:hint="default" w:ascii="Times New Roman" w:hAnsi="Times New Roman" w:cs="Times New Roman"/>
          <w:highlight w:val="none"/>
        </w:rPr>
        <w:t>法定代表人(签章)：</w:t>
      </w:r>
      <w:r>
        <w:rPr>
          <w:rFonts w:hint="default" w:ascii="Times New Roman" w:hAnsi="Times New Roman" w:cs="Times New Roman"/>
          <w:highlight w:val="none"/>
          <w:u w:val="single"/>
        </w:rPr>
        <w:t xml:space="preserve">                             </w:t>
      </w:r>
    </w:p>
    <w:p w14:paraId="2379A270">
      <w:pPr>
        <w:widowControl/>
        <w:adjustRightInd w:val="0"/>
        <w:snapToGrid w:val="0"/>
        <w:spacing w:line="480" w:lineRule="exact"/>
        <w:ind w:firstLine="3360" w:firstLineChars="1400"/>
        <w:jc w:val="center"/>
        <w:outlineLvl w:val="0"/>
        <w:rPr>
          <w:rStyle w:val="12"/>
          <w:rFonts w:hint="default" w:ascii="Times New Roman" w:hAnsi="Times New Roman" w:cs="Times New Roman"/>
          <w:sz w:val="28"/>
          <w:highlight w:val="none"/>
        </w:rPr>
      </w:pPr>
      <w:r>
        <w:rPr>
          <w:rFonts w:hint="default" w:ascii="Times New Roman" w:hAnsi="Times New Roman" w:cs="Times New Roman"/>
          <w:highlight w:val="none"/>
        </w:rPr>
        <w:t>日       期：</w:t>
      </w:r>
      <w:r>
        <w:rPr>
          <w:rFonts w:hint="default" w:ascii="Times New Roman" w:hAnsi="Times New Roman" w:cs="Times New Roman"/>
          <w:highlight w:val="none"/>
          <w:u w:val="single"/>
        </w:rPr>
        <w:t xml:space="preserve">       </w:t>
      </w:r>
      <w:r>
        <w:rPr>
          <w:rFonts w:hint="default" w:ascii="Times New Roman" w:hAnsi="Times New Roman" w:cs="Times New Roman"/>
          <w:highlight w:val="none"/>
        </w:rPr>
        <w:t xml:space="preserve"> 年</w:t>
      </w:r>
      <w:r>
        <w:rPr>
          <w:rFonts w:hint="default" w:ascii="Times New Roman" w:hAnsi="Times New Roman" w:cs="Times New Roman"/>
          <w:highlight w:val="none"/>
          <w:u w:val="single"/>
        </w:rPr>
        <w:t xml:space="preserve">       </w:t>
      </w:r>
      <w:r>
        <w:rPr>
          <w:rFonts w:hint="default" w:ascii="Times New Roman" w:hAnsi="Times New Roman" w:cs="Times New Roman"/>
          <w:highlight w:val="none"/>
        </w:rPr>
        <w:t>月</w:t>
      </w:r>
      <w:r>
        <w:rPr>
          <w:rFonts w:hint="default" w:ascii="Times New Roman" w:hAnsi="Times New Roman" w:cs="Times New Roman"/>
          <w:highlight w:val="none"/>
          <w:u w:val="single"/>
        </w:rPr>
        <w:t xml:space="preserve">       </w:t>
      </w:r>
      <w:r>
        <w:rPr>
          <w:rFonts w:hint="default" w:ascii="Times New Roman" w:hAnsi="Times New Roman" w:cs="Times New Roman"/>
          <w:highlight w:val="none"/>
        </w:rPr>
        <w:t>日</w:t>
      </w:r>
      <w:r>
        <w:rPr>
          <w:rFonts w:hint="default" w:ascii="Times New Roman" w:hAnsi="Times New Roman" w:cs="Times New Roman"/>
          <w:highlight w:val="none"/>
        </w:rPr>
        <w:br w:type="page"/>
      </w:r>
      <w:bookmarkStart w:id="288" w:name="_Toc2770"/>
      <w:bookmarkEnd w:id="288"/>
      <w:bookmarkStart w:id="289" w:name="_Toc20210"/>
      <w:bookmarkStart w:id="290" w:name="_Toc4724"/>
      <w:r>
        <w:rPr>
          <w:rStyle w:val="12"/>
          <w:rFonts w:hint="default" w:ascii="Times New Roman" w:hAnsi="Times New Roman" w:eastAsia="宋体" w:cs="Times New Roman"/>
          <w:sz w:val="24"/>
          <w:highlight w:val="none"/>
        </w:rPr>
        <w:t>七、</w:t>
      </w:r>
      <w:bookmarkEnd w:id="289"/>
      <w:bookmarkEnd w:id="290"/>
      <w:r>
        <w:rPr>
          <w:rStyle w:val="12"/>
          <w:rFonts w:hint="default" w:ascii="Times New Roman" w:hAnsi="Times New Roman" w:eastAsia="宋体" w:cs="Times New Roman"/>
          <w:sz w:val="24"/>
          <w:highlight w:val="none"/>
        </w:rPr>
        <w:t>技术规格偏离表</w:t>
      </w:r>
    </w:p>
    <w:p w14:paraId="042F19AB">
      <w:pPr>
        <w:jc w:val="both"/>
        <w:rPr>
          <w:rFonts w:hint="default" w:ascii="Times New Roman" w:hAnsi="Times New Roman" w:cs="Times New Roman"/>
          <w:highlight w:val="none"/>
        </w:rPr>
      </w:pPr>
    </w:p>
    <w:p w14:paraId="7C029AA2">
      <w:pPr>
        <w:jc w:val="both"/>
        <w:rPr>
          <w:rFonts w:hint="default" w:ascii="Times New Roman" w:hAnsi="Times New Roman" w:cs="Times New Roman"/>
          <w:highlight w:val="none"/>
        </w:rPr>
      </w:pPr>
      <w:r>
        <w:rPr>
          <w:rFonts w:hint="default" w:ascii="Times New Roman" w:hAnsi="Times New Roman" w:cs="Times New Roman"/>
          <w:highlight w:val="none"/>
        </w:rPr>
        <w:t>项目名称：</w:t>
      </w:r>
      <w:r>
        <w:rPr>
          <w:rFonts w:hint="default" w:ascii="Times New Roman" w:hAnsi="Times New Roman" w:cs="Times New Roman"/>
          <w:highlight w:val="none"/>
          <w:u w:val="single"/>
        </w:rPr>
        <w:t xml:space="preserve">                                                   </w:t>
      </w:r>
      <w:r>
        <w:rPr>
          <w:rFonts w:hint="default" w:ascii="Times New Roman" w:hAnsi="Times New Roman" w:cs="Times New Roman"/>
          <w:highlight w:val="none"/>
        </w:rPr>
        <w:t xml:space="preserve"> </w:t>
      </w:r>
    </w:p>
    <w:p w14:paraId="383D4594">
      <w:pPr>
        <w:spacing w:after="120"/>
        <w:jc w:val="both"/>
        <w:rPr>
          <w:rFonts w:hint="default" w:ascii="Times New Roman" w:hAnsi="Times New Roman" w:eastAsia="楷体_GB2312" w:cs="Times New Roman"/>
          <w:sz w:val="32"/>
          <w:szCs w:val="32"/>
          <w:highlight w:val="none"/>
        </w:rPr>
      </w:pPr>
      <w:r>
        <w:rPr>
          <w:rFonts w:hint="default" w:ascii="Times New Roman" w:hAnsi="Times New Roman" w:cs="Times New Roman"/>
          <w:highlight w:val="none"/>
        </w:rPr>
        <w:t>项目编号：</w:t>
      </w:r>
      <w:r>
        <w:rPr>
          <w:rFonts w:hint="default" w:ascii="Times New Roman" w:hAnsi="Times New Roman" w:eastAsia="楷体_GB2312" w:cs="Times New Roman"/>
          <w:highlight w:val="none"/>
          <w:u w:val="single"/>
        </w:rPr>
        <w:t xml:space="preserve">                                                         </w:t>
      </w:r>
    </w:p>
    <w:tbl>
      <w:tblPr>
        <w:tblStyle w:val="9"/>
        <w:tblW w:w="9201" w:type="dxa"/>
        <w:jc w:val="center"/>
        <w:tblLayout w:type="fixed"/>
        <w:tblCellMar>
          <w:top w:w="0" w:type="dxa"/>
          <w:left w:w="28" w:type="dxa"/>
          <w:bottom w:w="0" w:type="dxa"/>
          <w:right w:w="28" w:type="dxa"/>
        </w:tblCellMar>
      </w:tblPr>
      <w:tblGrid>
        <w:gridCol w:w="801"/>
        <w:gridCol w:w="1353"/>
        <w:gridCol w:w="2404"/>
        <w:gridCol w:w="1553"/>
        <w:gridCol w:w="1776"/>
        <w:gridCol w:w="1314"/>
      </w:tblGrid>
      <w:tr w14:paraId="1D419DFF">
        <w:tblPrEx>
          <w:tblCellMar>
            <w:top w:w="0" w:type="dxa"/>
            <w:left w:w="28" w:type="dxa"/>
            <w:bottom w:w="0" w:type="dxa"/>
            <w:right w:w="28" w:type="dxa"/>
          </w:tblCellMar>
        </w:tblPrEx>
        <w:trPr>
          <w:trHeight w:val="875" w:hRule="atLeast"/>
          <w:jc w:val="center"/>
        </w:trPr>
        <w:tc>
          <w:tcPr>
            <w:tcW w:w="801" w:type="dxa"/>
            <w:tcBorders>
              <w:top w:val="single" w:color="auto" w:sz="4" w:space="0"/>
              <w:left w:val="single" w:color="auto" w:sz="4" w:space="0"/>
              <w:bottom w:val="single" w:color="auto" w:sz="4" w:space="0"/>
              <w:right w:val="single" w:color="auto" w:sz="4" w:space="0"/>
            </w:tcBorders>
            <w:noWrap w:val="0"/>
            <w:vAlign w:val="center"/>
          </w:tcPr>
          <w:p w14:paraId="004459FD">
            <w:pPr>
              <w:spacing w:line="320" w:lineRule="exact"/>
              <w:jc w:val="center"/>
              <w:rPr>
                <w:rFonts w:hint="default" w:ascii="Times New Roman" w:hAnsi="Times New Roman" w:cs="Times New Roman"/>
                <w:highlight w:val="none"/>
              </w:rPr>
            </w:pPr>
            <w:r>
              <w:rPr>
                <w:rFonts w:hint="default" w:ascii="Times New Roman" w:hAnsi="Times New Roman" w:cs="Times New Roman"/>
                <w:highlight w:val="none"/>
              </w:rPr>
              <w:t>序号</w:t>
            </w:r>
          </w:p>
        </w:tc>
        <w:tc>
          <w:tcPr>
            <w:tcW w:w="1353" w:type="dxa"/>
            <w:tcBorders>
              <w:top w:val="single" w:color="auto" w:sz="4" w:space="0"/>
              <w:left w:val="single" w:color="auto" w:sz="4" w:space="0"/>
              <w:bottom w:val="single" w:color="auto" w:sz="4" w:space="0"/>
              <w:right w:val="single" w:color="auto" w:sz="4" w:space="0"/>
            </w:tcBorders>
            <w:noWrap w:val="0"/>
            <w:vAlign w:val="center"/>
          </w:tcPr>
          <w:p w14:paraId="3D677E18">
            <w:pPr>
              <w:spacing w:line="320" w:lineRule="exact"/>
              <w:jc w:val="center"/>
              <w:rPr>
                <w:rFonts w:hint="default" w:ascii="Times New Roman" w:hAnsi="Times New Roman" w:cs="Times New Roman"/>
                <w:highlight w:val="none"/>
              </w:rPr>
            </w:pPr>
            <w:r>
              <w:rPr>
                <w:rFonts w:hint="default" w:ascii="Times New Roman" w:hAnsi="Times New Roman" w:cs="Times New Roman"/>
                <w:highlight w:val="none"/>
              </w:rPr>
              <w:t>设备名称</w:t>
            </w:r>
          </w:p>
        </w:tc>
        <w:tc>
          <w:tcPr>
            <w:tcW w:w="2404" w:type="dxa"/>
            <w:tcBorders>
              <w:top w:val="single" w:color="auto" w:sz="4" w:space="0"/>
              <w:left w:val="single" w:color="auto" w:sz="4" w:space="0"/>
              <w:bottom w:val="single" w:color="auto" w:sz="4" w:space="0"/>
              <w:right w:val="single" w:color="auto" w:sz="4" w:space="0"/>
            </w:tcBorders>
            <w:noWrap w:val="0"/>
            <w:vAlign w:val="center"/>
          </w:tcPr>
          <w:p w14:paraId="6947E369">
            <w:pPr>
              <w:spacing w:line="320" w:lineRule="exact"/>
              <w:jc w:val="both"/>
              <w:rPr>
                <w:rFonts w:hint="default" w:ascii="Times New Roman" w:hAnsi="Times New Roman" w:cs="Times New Roman"/>
                <w:highlight w:val="none"/>
              </w:rPr>
            </w:pPr>
            <w:r>
              <w:rPr>
                <w:rFonts w:hint="default" w:ascii="Times New Roman" w:hAnsi="Times New Roman" w:cs="Times New Roman"/>
                <w:highlight w:val="none"/>
              </w:rPr>
              <w:t xml:space="preserve"> 招标文件参数要求</w:t>
            </w:r>
          </w:p>
        </w:tc>
        <w:tc>
          <w:tcPr>
            <w:tcW w:w="1553" w:type="dxa"/>
            <w:tcBorders>
              <w:top w:val="single" w:color="auto" w:sz="4" w:space="0"/>
              <w:left w:val="nil"/>
              <w:bottom w:val="single" w:color="auto" w:sz="4" w:space="0"/>
              <w:right w:val="single" w:color="auto" w:sz="4" w:space="0"/>
            </w:tcBorders>
            <w:noWrap w:val="0"/>
            <w:vAlign w:val="center"/>
          </w:tcPr>
          <w:p w14:paraId="70F21E06">
            <w:pPr>
              <w:spacing w:line="320" w:lineRule="exact"/>
              <w:jc w:val="center"/>
              <w:rPr>
                <w:rFonts w:hint="default" w:ascii="Times New Roman" w:hAnsi="Times New Roman" w:cs="Times New Roman"/>
                <w:highlight w:val="none"/>
              </w:rPr>
            </w:pPr>
            <w:r>
              <w:rPr>
                <w:rFonts w:hint="default" w:ascii="Times New Roman" w:hAnsi="Times New Roman" w:cs="Times New Roman"/>
                <w:highlight w:val="none"/>
              </w:rPr>
              <w:t>投标品牌和型号</w:t>
            </w:r>
          </w:p>
        </w:tc>
        <w:tc>
          <w:tcPr>
            <w:tcW w:w="1776" w:type="dxa"/>
            <w:tcBorders>
              <w:top w:val="single" w:color="auto" w:sz="4" w:space="0"/>
              <w:left w:val="nil"/>
              <w:bottom w:val="single" w:color="auto" w:sz="4" w:space="0"/>
              <w:right w:val="single" w:color="auto" w:sz="4" w:space="0"/>
            </w:tcBorders>
            <w:noWrap w:val="0"/>
            <w:vAlign w:val="center"/>
          </w:tcPr>
          <w:p w14:paraId="27FC3BDE">
            <w:pPr>
              <w:spacing w:line="320" w:lineRule="exact"/>
              <w:jc w:val="center"/>
              <w:rPr>
                <w:rFonts w:hint="default" w:ascii="Times New Roman" w:hAnsi="Times New Roman" w:cs="Times New Roman"/>
                <w:highlight w:val="none"/>
              </w:rPr>
            </w:pPr>
            <w:r>
              <w:rPr>
                <w:rFonts w:hint="default" w:ascii="Times New Roman" w:hAnsi="Times New Roman" w:cs="Times New Roman"/>
                <w:highlight w:val="none"/>
              </w:rPr>
              <w:t>投标产品参数</w:t>
            </w:r>
          </w:p>
        </w:tc>
        <w:tc>
          <w:tcPr>
            <w:tcW w:w="1314" w:type="dxa"/>
            <w:tcBorders>
              <w:top w:val="single" w:color="auto" w:sz="4" w:space="0"/>
              <w:left w:val="nil"/>
              <w:bottom w:val="single" w:color="auto" w:sz="4" w:space="0"/>
              <w:right w:val="single" w:color="auto" w:sz="4" w:space="0"/>
            </w:tcBorders>
            <w:noWrap w:val="0"/>
            <w:vAlign w:val="center"/>
          </w:tcPr>
          <w:p w14:paraId="12C642D2">
            <w:pPr>
              <w:jc w:val="center"/>
              <w:rPr>
                <w:rFonts w:hint="default" w:ascii="Times New Roman" w:hAnsi="Times New Roman" w:cs="Times New Roman"/>
                <w:highlight w:val="none"/>
              </w:rPr>
            </w:pPr>
            <w:r>
              <w:rPr>
                <w:rFonts w:hint="default" w:ascii="Times New Roman" w:hAnsi="Times New Roman" w:cs="Times New Roman"/>
                <w:highlight w:val="none"/>
              </w:rPr>
              <w:t>偏离</w:t>
            </w:r>
          </w:p>
        </w:tc>
      </w:tr>
      <w:tr w14:paraId="69C3A575">
        <w:tblPrEx>
          <w:tblCellMar>
            <w:top w:w="0" w:type="dxa"/>
            <w:left w:w="28" w:type="dxa"/>
            <w:bottom w:w="0" w:type="dxa"/>
            <w:right w:w="28" w:type="dxa"/>
          </w:tblCellMar>
        </w:tblPrEx>
        <w:trPr>
          <w:trHeight w:val="800" w:hRule="atLeast"/>
          <w:jc w:val="center"/>
        </w:trPr>
        <w:tc>
          <w:tcPr>
            <w:tcW w:w="801" w:type="dxa"/>
            <w:tcBorders>
              <w:top w:val="single" w:color="auto" w:sz="4" w:space="0"/>
              <w:left w:val="single" w:color="auto" w:sz="4" w:space="0"/>
              <w:bottom w:val="single" w:color="auto" w:sz="4" w:space="0"/>
              <w:right w:val="single" w:color="auto" w:sz="4" w:space="0"/>
            </w:tcBorders>
            <w:noWrap w:val="0"/>
            <w:vAlign w:val="top"/>
          </w:tcPr>
          <w:p w14:paraId="375B8D07">
            <w:pPr>
              <w:ind w:firstLine="561" w:firstLineChars="216"/>
              <w:jc w:val="both"/>
              <w:rPr>
                <w:rFonts w:hint="default" w:ascii="Times New Roman" w:hAnsi="Times New Roman" w:cs="Times New Roman"/>
                <w:sz w:val="26"/>
                <w:szCs w:val="28"/>
                <w:highlight w:val="none"/>
              </w:rPr>
            </w:pPr>
          </w:p>
        </w:tc>
        <w:tc>
          <w:tcPr>
            <w:tcW w:w="1353" w:type="dxa"/>
            <w:tcBorders>
              <w:top w:val="single" w:color="auto" w:sz="4" w:space="0"/>
              <w:left w:val="single" w:color="auto" w:sz="4" w:space="0"/>
              <w:bottom w:val="single" w:color="auto" w:sz="4" w:space="0"/>
              <w:right w:val="single" w:color="auto" w:sz="4" w:space="0"/>
            </w:tcBorders>
            <w:noWrap w:val="0"/>
            <w:vAlign w:val="top"/>
          </w:tcPr>
          <w:p w14:paraId="4AA28E17">
            <w:pPr>
              <w:ind w:firstLine="561" w:firstLineChars="216"/>
              <w:jc w:val="both"/>
              <w:rPr>
                <w:rFonts w:hint="default" w:ascii="Times New Roman" w:hAnsi="Times New Roman" w:cs="Times New Roman"/>
                <w:sz w:val="26"/>
                <w:szCs w:val="28"/>
                <w:highlight w:val="none"/>
              </w:rPr>
            </w:pPr>
          </w:p>
        </w:tc>
        <w:tc>
          <w:tcPr>
            <w:tcW w:w="2404" w:type="dxa"/>
            <w:tcBorders>
              <w:top w:val="single" w:color="auto" w:sz="4" w:space="0"/>
              <w:left w:val="single" w:color="auto" w:sz="4" w:space="0"/>
              <w:bottom w:val="single" w:color="auto" w:sz="4" w:space="0"/>
              <w:right w:val="single" w:color="auto" w:sz="4" w:space="0"/>
            </w:tcBorders>
            <w:noWrap w:val="0"/>
            <w:vAlign w:val="center"/>
          </w:tcPr>
          <w:p w14:paraId="6513D9D3">
            <w:pPr>
              <w:ind w:firstLine="561" w:firstLineChars="216"/>
              <w:jc w:val="both"/>
              <w:rPr>
                <w:rFonts w:hint="default" w:ascii="Times New Roman" w:hAnsi="Times New Roman" w:cs="Times New Roman"/>
                <w:sz w:val="26"/>
                <w:szCs w:val="28"/>
                <w:highlight w:val="none"/>
              </w:rPr>
            </w:pPr>
          </w:p>
        </w:tc>
        <w:tc>
          <w:tcPr>
            <w:tcW w:w="1553" w:type="dxa"/>
            <w:tcBorders>
              <w:top w:val="single" w:color="auto" w:sz="4" w:space="0"/>
              <w:left w:val="nil"/>
              <w:bottom w:val="single" w:color="auto" w:sz="4" w:space="0"/>
              <w:right w:val="single" w:color="auto" w:sz="4" w:space="0"/>
            </w:tcBorders>
            <w:noWrap w:val="0"/>
            <w:vAlign w:val="center"/>
          </w:tcPr>
          <w:p w14:paraId="41572895">
            <w:pPr>
              <w:ind w:firstLine="561" w:firstLineChars="216"/>
              <w:jc w:val="both"/>
              <w:rPr>
                <w:rFonts w:hint="default" w:ascii="Times New Roman" w:hAnsi="Times New Roman" w:cs="Times New Roman"/>
                <w:sz w:val="26"/>
                <w:szCs w:val="28"/>
                <w:highlight w:val="none"/>
              </w:rPr>
            </w:pPr>
          </w:p>
        </w:tc>
        <w:tc>
          <w:tcPr>
            <w:tcW w:w="1776" w:type="dxa"/>
            <w:tcBorders>
              <w:top w:val="single" w:color="auto" w:sz="4" w:space="0"/>
              <w:left w:val="nil"/>
              <w:bottom w:val="single" w:color="auto" w:sz="4" w:space="0"/>
              <w:right w:val="single" w:color="auto" w:sz="4" w:space="0"/>
            </w:tcBorders>
            <w:noWrap w:val="0"/>
            <w:vAlign w:val="center"/>
          </w:tcPr>
          <w:p w14:paraId="6CC981A1">
            <w:pPr>
              <w:ind w:firstLine="561" w:firstLineChars="216"/>
              <w:jc w:val="both"/>
              <w:rPr>
                <w:rFonts w:hint="default" w:ascii="Times New Roman" w:hAnsi="Times New Roman" w:cs="Times New Roman"/>
                <w:sz w:val="26"/>
                <w:szCs w:val="28"/>
                <w:highlight w:val="none"/>
              </w:rPr>
            </w:pPr>
          </w:p>
        </w:tc>
        <w:tc>
          <w:tcPr>
            <w:tcW w:w="1314" w:type="dxa"/>
            <w:tcBorders>
              <w:top w:val="single" w:color="auto" w:sz="4" w:space="0"/>
              <w:left w:val="nil"/>
              <w:bottom w:val="single" w:color="auto" w:sz="4" w:space="0"/>
              <w:right w:val="single" w:color="auto" w:sz="4" w:space="0"/>
            </w:tcBorders>
            <w:noWrap w:val="0"/>
            <w:vAlign w:val="center"/>
          </w:tcPr>
          <w:p w14:paraId="092B7358">
            <w:pPr>
              <w:ind w:firstLine="561" w:firstLineChars="216"/>
              <w:jc w:val="both"/>
              <w:rPr>
                <w:rFonts w:hint="default" w:ascii="Times New Roman" w:hAnsi="Times New Roman" w:cs="Times New Roman"/>
                <w:sz w:val="26"/>
                <w:szCs w:val="28"/>
                <w:highlight w:val="none"/>
              </w:rPr>
            </w:pPr>
          </w:p>
        </w:tc>
      </w:tr>
      <w:tr w14:paraId="1810C089">
        <w:tblPrEx>
          <w:tblCellMar>
            <w:top w:w="0" w:type="dxa"/>
            <w:left w:w="28" w:type="dxa"/>
            <w:bottom w:w="0" w:type="dxa"/>
            <w:right w:w="28" w:type="dxa"/>
          </w:tblCellMar>
        </w:tblPrEx>
        <w:trPr>
          <w:trHeight w:val="800" w:hRule="atLeast"/>
          <w:jc w:val="center"/>
        </w:trPr>
        <w:tc>
          <w:tcPr>
            <w:tcW w:w="801" w:type="dxa"/>
            <w:tcBorders>
              <w:top w:val="single" w:color="auto" w:sz="4" w:space="0"/>
              <w:left w:val="single" w:color="auto" w:sz="4" w:space="0"/>
              <w:bottom w:val="single" w:color="auto" w:sz="4" w:space="0"/>
              <w:right w:val="single" w:color="auto" w:sz="4" w:space="0"/>
            </w:tcBorders>
            <w:noWrap w:val="0"/>
            <w:vAlign w:val="top"/>
          </w:tcPr>
          <w:p w14:paraId="3A8E2563">
            <w:pPr>
              <w:ind w:firstLine="561" w:firstLineChars="216"/>
              <w:jc w:val="both"/>
              <w:rPr>
                <w:rFonts w:hint="default" w:ascii="Times New Roman" w:hAnsi="Times New Roman" w:cs="Times New Roman"/>
                <w:sz w:val="26"/>
                <w:szCs w:val="28"/>
                <w:highlight w:val="none"/>
              </w:rPr>
            </w:pPr>
          </w:p>
        </w:tc>
        <w:tc>
          <w:tcPr>
            <w:tcW w:w="1353" w:type="dxa"/>
            <w:tcBorders>
              <w:top w:val="single" w:color="auto" w:sz="4" w:space="0"/>
              <w:left w:val="single" w:color="auto" w:sz="4" w:space="0"/>
              <w:bottom w:val="single" w:color="auto" w:sz="4" w:space="0"/>
              <w:right w:val="single" w:color="auto" w:sz="4" w:space="0"/>
            </w:tcBorders>
            <w:noWrap w:val="0"/>
            <w:vAlign w:val="top"/>
          </w:tcPr>
          <w:p w14:paraId="4F45E652">
            <w:pPr>
              <w:ind w:firstLine="561" w:firstLineChars="216"/>
              <w:jc w:val="both"/>
              <w:rPr>
                <w:rFonts w:hint="default" w:ascii="Times New Roman" w:hAnsi="Times New Roman" w:cs="Times New Roman"/>
                <w:sz w:val="26"/>
                <w:szCs w:val="28"/>
                <w:highlight w:val="none"/>
              </w:rPr>
            </w:pPr>
          </w:p>
        </w:tc>
        <w:tc>
          <w:tcPr>
            <w:tcW w:w="2404" w:type="dxa"/>
            <w:tcBorders>
              <w:top w:val="single" w:color="auto" w:sz="4" w:space="0"/>
              <w:left w:val="single" w:color="auto" w:sz="4" w:space="0"/>
              <w:bottom w:val="single" w:color="auto" w:sz="4" w:space="0"/>
              <w:right w:val="single" w:color="auto" w:sz="4" w:space="0"/>
            </w:tcBorders>
            <w:noWrap w:val="0"/>
            <w:vAlign w:val="center"/>
          </w:tcPr>
          <w:p w14:paraId="3D5C3A9A">
            <w:pPr>
              <w:ind w:firstLine="561" w:firstLineChars="216"/>
              <w:jc w:val="both"/>
              <w:rPr>
                <w:rFonts w:hint="default" w:ascii="Times New Roman" w:hAnsi="Times New Roman" w:cs="Times New Roman"/>
                <w:sz w:val="26"/>
                <w:szCs w:val="28"/>
                <w:highlight w:val="none"/>
              </w:rPr>
            </w:pPr>
          </w:p>
        </w:tc>
        <w:tc>
          <w:tcPr>
            <w:tcW w:w="1553" w:type="dxa"/>
            <w:tcBorders>
              <w:top w:val="single" w:color="auto" w:sz="4" w:space="0"/>
              <w:left w:val="nil"/>
              <w:bottom w:val="single" w:color="auto" w:sz="4" w:space="0"/>
              <w:right w:val="single" w:color="auto" w:sz="4" w:space="0"/>
            </w:tcBorders>
            <w:noWrap w:val="0"/>
            <w:vAlign w:val="center"/>
          </w:tcPr>
          <w:p w14:paraId="6366C14D">
            <w:pPr>
              <w:ind w:firstLine="561" w:firstLineChars="216"/>
              <w:jc w:val="both"/>
              <w:rPr>
                <w:rFonts w:hint="default" w:ascii="Times New Roman" w:hAnsi="Times New Roman" w:cs="Times New Roman"/>
                <w:sz w:val="26"/>
                <w:szCs w:val="28"/>
                <w:highlight w:val="none"/>
              </w:rPr>
            </w:pPr>
          </w:p>
        </w:tc>
        <w:tc>
          <w:tcPr>
            <w:tcW w:w="1776" w:type="dxa"/>
            <w:tcBorders>
              <w:top w:val="single" w:color="auto" w:sz="4" w:space="0"/>
              <w:left w:val="nil"/>
              <w:bottom w:val="single" w:color="auto" w:sz="4" w:space="0"/>
              <w:right w:val="single" w:color="auto" w:sz="4" w:space="0"/>
            </w:tcBorders>
            <w:noWrap w:val="0"/>
            <w:vAlign w:val="center"/>
          </w:tcPr>
          <w:p w14:paraId="1F63D611">
            <w:pPr>
              <w:ind w:firstLine="561" w:firstLineChars="216"/>
              <w:jc w:val="both"/>
              <w:rPr>
                <w:rFonts w:hint="default" w:ascii="Times New Roman" w:hAnsi="Times New Roman" w:cs="Times New Roman"/>
                <w:sz w:val="26"/>
                <w:szCs w:val="28"/>
                <w:highlight w:val="none"/>
              </w:rPr>
            </w:pPr>
          </w:p>
        </w:tc>
        <w:tc>
          <w:tcPr>
            <w:tcW w:w="1314" w:type="dxa"/>
            <w:tcBorders>
              <w:top w:val="single" w:color="auto" w:sz="4" w:space="0"/>
              <w:left w:val="nil"/>
              <w:bottom w:val="single" w:color="auto" w:sz="4" w:space="0"/>
              <w:right w:val="single" w:color="auto" w:sz="4" w:space="0"/>
            </w:tcBorders>
            <w:noWrap w:val="0"/>
            <w:vAlign w:val="center"/>
          </w:tcPr>
          <w:p w14:paraId="7038AB8A">
            <w:pPr>
              <w:ind w:firstLine="561" w:firstLineChars="216"/>
              <w:jc w:val="both"/>
              <w:rPr>
                <w:rFonts w:hint="default" w:ascii="Times New Roman" w:hAnsi="Times New Roman" w:cs="Times New Roman"/>
                <w:sz w:val="26"/>
                <w:szCs w:val="28"/>
                <w:highlight w:val="none"/>
              </w:rPr>
            </w:pPr>
          </w:p>
        </w:tc>
      </w:tr>
      <w:tr w14:paraId="6F0F01EB">
        <w:tblPrEx>
          <w:tblCellMar>
            <w:top w:w="0" w:type="dxa"/>
            <w:left w:w="28" w:type="dxa"/>
            <w:bottom w:w="0" w:type="dxa"/>
            <w:right w:w="28" w:type="dxa"/>
          </w:tblCellMar>
        </w:tblPrEx>
        <w:trPr>
          <w:trHeight w:val="800" w:hRule="atLeast"/>
          <w:jc w:val="center"/>
        </w:trPr>
        <w:tc>
          <w:tcPr>
            <w:tcW w:w="801" w:type="dxa"/>
            <w:tcBorders>
              <w:top w:val="single" w:color="auto" w:sz="4" w:space="0"/>
              <w:left w:val="single" w:color="auto" w:sz="4" w:space="0"/>
              <w:bottom w:val="single" w:color="auto" w:sz="4" w:space="0"/>
              <w:right w:val="single" w:color="auto" w:sz="4" w:space="0"/>
            </w:tcBorders>
            <w:noWrap w:val="0"/>
            <w:vAlign w:val="top"/>
          </w:tcPr>
          <w:p w14:paraId="07224EC3">
            <w:pPr>
              <w:ind w:firstLine="561" w:firstLineChars="216"/>
              <w:jc w:val="both"/>
              <w:rPr>
                <w:rFonts w:hint="default" w:ascii="Times New Roman" w:hAnsi="Times New Roman" w:cs="Times New Roman"/>
                <w:sz w:val="26"/>
                <w:szCs w:val="28"/>
                <w:highlight w:val="none"/>
              </w:rPr>
            </w:pPr>
          </w:p>
        </w:tc>
        <w:tc>
          <w:tcPr>
            <w:tcW w:w="1353" w:type="dxa"/>
            <w:tcBorders>
              <w:top w:val="single" w:color="auto" w:sz="4" w:space="0"/>
              <w:left w:val="single" w:color="auto" w:sz="4" w:space="0"/>
              <w:bottom w:val="single" w:color="auto" w:sz="4" w:space="0"/>
              <w:right w:val="single" w:color="auto" w:sz="4" w:space="0"/>
            </w:tcBorders>
            <w:noWrap w:val="0"/>
            <w:vAlign w:val="top"/>
          </w:tcPr>
          <w:p w14:paraId="0B68837B">
            <w:pPr>
              <w:ind w:firstLine="561" w:firstLineChars="216"/>
              <w:jc w:val="both"/>
              <w:rPr>
                <w:rFonts w:hint="default" w:ascii="Times New Roman" w:hAnsi="Times New Roman" w:cs="Times New Roman"/>
                <w:sz w:val="26"/>
                <w:szCs w:val="28"/>
                <w:highlight w:val="none"/>
              </w:rPr>
            </w:pPr>
          </w:p>
        </w:tc>
        <w:tc>
          <w:tcPr>
            <w:tcW w:w="2404" w:type="dxa"/>
            <w:tcBorders>
              <w:top w:val="single" w:color="auto" w:sz="4" w:space="0"/>
              <w:left w:val="single" w:color="auto" w:sz="4" w:space="0"/>
              <w:bottom w:val="single" w:color="auto" w:sz="4" w:space="0"/>
              <w:right w:val="single" w:color="auto" w:sz="4" w:space="0"/>
            </w:tcBorders>
            <w:noWrap w:val="0"/>
            <w:vAlign w:val="center"/>
          </w:tcPr>
          <w:p w14:paraId="478570E0">
            <w:pPr>
              <w:ind w:firstLine="561" w:firstLineChars="216"/>
              <w:jc w:val="both"/>
              <w:rPr>
                <w:rFonts w:hint="default" w:ascii="Times New Roman" w:hAnsi="Times New Roman" w:cs="Times New Roman"/>
                <w:sz w:val="26"/>
                <w:szCs w:val="28"/>
                <w:highlight w:val="none"/>
              </w:rPr>
            </w:pPr>
          </w:p>
        </w:tc>
        <w:tc>
          <w:tcPr>
            <w:tcW w:w="1553" w:type="dxa"/>
            <w:tcBorders>
              <w:top w:val="single" w:color="auto" w:sz="4" w:space="0"/>
              <w:left w:val="nil"/>
              <w:bottom w:val="single" w:color="auto" w:sz="4" w:space="0"/>
              <w:right w:val="single" w:color="auto" w:sz="4" w:space="0"/>
            </w:tcBorders>
            <w:noWrap w:val="0"/>
            <w:vAlign w:val="center"/>
          </w:tcPr>
          <w:p w14:paraId="3C2A3075">
            <w:pPr>
              <w:ind w:firstLine="561" w:firstLineChars="216"/>
              <w:jc w:val="both"/>
              <w:rPr>
                <w:rFonts w:hint="default" w:ascii="Times New Roman" w:hAnsi="Times New Roman" w:cs="Times New Roman"/>
                <w:sz w:val="26"/>
                <w:szCs w:val="28"/>
                <w:highlight w:val="none"/>
              </w:rPr>
            </w:pPr>
          </w:p>
        </w:tc>
        <w:tc>
          <w:tcPr>
            <w:tcW w:w="1776" w:type="dxa"/>
            <w:tcBorders>
              <w:top w:val="single" w:color="auto" w:sz="4" w:space="0"/>
              <w:left w:val="nil"/>
              <w:bottom w:val="single" w:color="auto" w:sz="4" w:space="0"/>
              <w:right w:val="single" w:color="auto" w:sz="4" w:space="0"/>
            </w:tcBorders>
            <w:noWrap w:val="0"/>
            <w:vAlign w:val="center"/>
          </w:tcPr>
          <w:p w14:paraId="082FBC04">
            <w:pPr>
              <w:ind w:firstLine="561" w:firstLineChars="216"/>
              <w:jc w:val="both"/>
              <w:rPr>
                <w:rFonts w:hint="default" w:ascii="Times New Roman" w:hAnsi="Times New Roman" w:cs="Times New Roman"/>
                <w:sz w:val="26"/>
                <w:szCs w:val="28"/>
                <w:highlight w:val="none"/>
              </w:rPr>
            </w:pPr>
          </w:p>
        </w:tc>
        <w:tc>
          <w:tcPr>
            <w:tcW w:w="1314" w:type="dxa"/>
            <w:tcBorders>
              <w:top w:val="single" w:color="auto" w:sz="4" w:space="0"/>
              <w:left w:val="nil"/>
              <w:bottom w:val="single" w:color="auto" w:sz="4" w:space="0"/>
              <w:right w:val="single" w:color="auto" w:sz="4" w:space="0"/>
            </w:tcBorders>
            <w:noWrap w:val="0"/>
            <w:vAlign w:val="center"/>
          </w:tcPr>
          <w:p w14:paraId="49A7817F">
            <w:pPr>
              <w:ind w:firstLine="561" w:firstLineChars="216"/>
              <w:jc w:val="both"/>
              <w:rPr>
                <w:rFonts w:hint="default" w:ascii="Times New Roman" w:hAnsi="Times New Roman" w:cs="Times New Roman"/>
                <w:sz w:val="26"/>
                <w:szCs w:val="28"/>
                <w:highlight w:val="none"/>
              </w:rPr>
            </w:pPr>
          </w:p>
        </w:tc>
      </w:tr>
      <w:tr w14:paraId="673C832E">
        <w:tblPrEx>
          <w:tblCellMar>
            <w:top w:w="0" w:type="dxa"/>
            <w:left w:w="28" w:type="dxa"/>
            <w:bottom w:w="0" w:type="dxa"/>
            <w:right w:w="28" w:type="dxa"/>
          </w:tblCellMar>
        </w:tblPrEx>
        <w:trPr>
          <w:trHeight w:val="800" w:hRule="atLeast"/>
          <w:jc w:val="center"/>
        </w:trPr>
        <w:tc>
          <w:tcPr>
            <w:tcW w:w="801" w:type="dxa"/>
            <w:tcBorders>
              <w:top w:val="single" w:color="auto" w:sz="4" w:space="0"/>
              <w:left w:val="single" w:color="auto" w:sz="4" w:space="0"/>
              <w:bottom w:val="single" w:color="auto" w:sz="4" w:space="0"/>
              <w:right w:val="single" w:color="auto" w:sz="4" w:space="0"/>
            </w:tcBorders>
            <w:noWrap w:val="0"/>
            <w:vAlign w:val="top"/>
          </w:tcPr>
          <w:p w14:paraId="07ECA989">
            <w:pPr>
              <w:ind w:firstLine="561" w:firstLineChars="216"/>
              <w:jc w:val="both"/>
              <w:rPr>
                <w:rFonts w:hint="default" w:ascii="Times New Roman" w:hAnsi="Times New Roman" w:cs="Times New Roman"/>
                <w:sz w:val="26"/>
                <w:szCs w:val="28"/>
                <w:highlight w:val="none"/>
              </w:rPr>
            </w:pPr>
          </w:p>
        </w:tc>
        <w:tc>
          <w:tcPr>
            <w:tcW w:w="1353" w:type="dxa"/>
            <w:tcBorders>
              <w:top w:val="single" w:color="auto" w:sz="4" w:space="0"/>
              <w:left w:val="single" w:color="auto" w:sz="4" w:space="0"/>
              <w:bottom w:val="single" w:color="auto" w:sz="4" w:space="0"/>
              <w:right w:val="single" w:color="auto" w:sz="4" w:space="0"/>
            </w:tcBorders>
            <w:noWrap w:val="0"/>
            <w:vAlign w:val="top"/>
          </w:tcPr>
          <w:p w14:paraId="1CD4A466">
            <w:pPr>
              <w:ind w:firstLine="561" w:firstLineChars="216"/>
              <w:jc w:val="both"/>
              <w:rPr>
                <w:rFonts w:hint="default" w:ascii="Times New Roman" w:hAnsi="Times New Roman" w:cs="Times New Roman"/>
                <w:sz w:val="26"/>
                <w:szCs w:val="28"/>
                <w:highlight w:val="none"/>
              </w:rPr>
            </w:pPr>
          </w:p>
        </w:tc>
        <w:tc>
          <w:tcPr>
            <w:tcW w:w="2404" w:type="dxa"/>
            <w:tcBorders>
              <w:top w:val="single" w:color="auto" w:sz="4" w:space="0"/>
              <w:left w:val="single" w:color="auto" w:sz="4" w:space="0"/>
              <w:bottom w:val="single" w:color="auto" w:sz="4" w:space="0"/>
              <w:right w:val="single" w:color="auto" w:sz="4" w:space="0"/>
            </w:tcBorders>
            <w:noWrap w:val="0"/>
            <w:vAlign w:val="center"/>
          </w:tcPr>
          <w:p w14:paraId="46A7C657">
            <w:pPr>
              <w:ind w:firstLine="561" w:firstLineChars="216"/>
              <w:jc w:val="both"/>
              <w:rPr>
                <w:rFonts w:hint="default" w:ascii="Times New Roman" w:hAnsi="Times New Roman" w:cs="Times New Roman"/>
                <w:sz w:val="26"/>
                <w:szCs w:val="28"/>
                <w:highlight w:val="none"/>
              </w:rPr>
            </w:pPr>
          </w:p>
        </w:tc>
        <w:tc>
          <w:tcPr>
            <w:tcW w:w="1553" w:type="dxa"/>
            <w:tcBorders>
              <w:top w:val="single" w:color="auto" w:sz="4" w:space="0"/>
              <w:left w:val="nil"/>
              <w:bottom w:val="single" w:color="auto" w:sz="4" w:space="0"/>
              <w:right w:val="single" w:color="auto" w:sz="4" w:space="0"/>
            </w:tcBorders>
            <w:noWrap w:val="0"/>
            <w:vAlign w:val="center"/>
          </w:tcPr>
          <w:p w14:paraId="695C33F2">
            <w:pPr>
              <w:ind w:firstLine="561" w:firstLineChars="216"/>
              <w:jc w:val="both"/>
              <w:rPr>
                <w:rFonts w:hint="default" w:ascii="Times New Roman" w:hAnsi="Times New Roman" w:cs="Times New Roman"/>
                <w:sz w:val="26"/>
                <w:szCs w:val="28"/>
                <w:highlight w:val="none"/>
              </w:rPr>
            </w:pPr>
          </w:p>
        </w:tc>
        <w:tc>
          <w:tcPr>
            <w:tcW w:w="1776" w:type="dxa"/>
            <w:tcBorders>
              <w:top w:val="single" w:color="auto" w:sz="4" w:space="0"/>
              <w:left w:val="nil"/>
              <w:bottom w:val="single" w:color="auto" w:sz="4" w:space="0"/>
              <w:right w:val="single" w:color="auto" w:sz="4" w:space="0"/>
            </w:tcBorders>
            <w:noWrap w:val="0"/>
            <w:vAlign w:val="center"/>
          </w:tcPr>
          <w:p w14:paraId="4D0920B0">
            <w:pPr>
              <w:ind w:firstLine="561" w:firstLineChars="216"/>
              <w:jc w:val="both"/>
              <w:rPr>
                <w:rFonts w:hint="default" w:ascii="Times New Roman" w:hAnsi="Times New Roman" w:cs="Times New Roman"/>
                <w:sz w:val="26"/>
                <w:szCs w:val="28"/>
                <w:highlight w:val="none"/>
              </w:rPr>
            </w:pPr>
          </w:p>
        </w:tc>
        <w:tc>
          <w:tcPr>
            <w:tcW w:w="1314" w:type="dxa"/>
            <w:tcBorders>
              <w:top w:val="single" w:color="auto" w:sz="4" w:space="0"/>
              <w:left w:val="nil"/>
              <w:bottom w:val="single" w:color="auto" w:sz="4" w:space="0"/>
              <w:right w:val="single" w:color="auto" w:sz="4" w:space="0"/>
            </w:tcBorders>
            <w:noWrap w:val="0"/>
            <w:vAlign w:val="center"/>
          </w:tcPr>
          <w:p w14:paraId="5651497D">
            <w:pPr>
              <w:ind w:firstLine="561" w:firstLineChars="216"/>
              <w:jc w:val="both"/>
              <w:rPr>
                <w:rFonts w:hint="default" w:ascii="Times New Roman" w:hAnsi="Times New Roman" w:cs="Times New Roman"/>
                <w:sz w:val="26"/>
                <w:szCs w:val="28"/>
                <w:highlight w:val="none"/>
              </w:rPr>
            </w:pPr>
          </w:p>
        </w:tc>
      </w:tr>
      <w:tr w14:paraId="16EDA6F2">
        <w:tblPrEx>
          <w:tblCellMar>
            <w:top w:w="0" w:type="dxa"/>
            <w:left w:w="28" w:type="dxa"/>
            <w:bottom w:w="0" w:type="dxa"/>
            <w:right w:w="28" w:type="dxa"/>
          </w:tblCellMar>
        </w:tblPrEx>
        <w:trPr>
          <w:trHeight w:val="800" w:hRule="atLeast"/>
          <w:jc w:val="center"/>
        </w:trPr>
        <w:tc>
          <w:tcPr>
            <w:tcW w:w="801" w:type="dxa"/>
            <w:tcBorders>
              <w:top w:val="single" w:color="auto" w:sz="4" w:space="0"/>
              <w:left w:val="single" w:color="auto" w:sz="4" w:space="0"/>
              <w:bottom w:val="single" w:color="auto" w:sz="4" w:space="0"/>
              <w:right w:val="single" w:color="auto" w:sz="4" w:space="0"/>
            </w:tcBorders>
            <w:noWrap w:val="0"/>
            <w:vAlign w:val="top"/>
          </w:tcPr>
          <w:p w14:paraId="7D3C5828">
            <w:pPr>
              <w:ind w:firstLine="561" w:firstLineChars="216"/>
              <w:jc w:val="both"/>
              <w:rPr>
                <w:rFonts w:hint="default" w:ascii="Times New Roman" w:hAnsi="Times New Roman" w:cs="Times New Roman"/>
                <w:sz w:val="26"/>
                <w:szCs w:val="28"/>
                <w:highlight w:val="none"/>
              </w:rPr>
            </w:pPr>
          </w:p>
        </w:tc>
        <w:tc>
          <w:tcPr>
            <w:tcW w:w="1353" w:type="dxa"/>
            <w:tcBorders>
              <w:top w:val="single" w:color="auto" w:sz="4" w:space="0"/>
              <w:left w:val="single" w:color="auto" w:sz="4" w:space="0"/>
              <w:bottom w:val="single" w:color="auto" w:sz="4" w:space="0"/>
              <w:right w:val="single" w:color="auto" w:sz="4" w:space="0"/>
            </w:tcBorders>
            <w:noWrap w:val="0"/>
            <w:vAlign w:val="top"/>
          </w:tcPr>
          <w:p w14:paraId="442418BC">
            <w:pPr>
              <w:ind w:firstLine="561" w:firstLineChars="216"/>
              <w:jc w:val="both"/>
              <w:rPr>
                <w:rFonts w:hint="default" w:ascii="Times New Roman" w:hAnsi="Times New Roman" w:cs="Times New Roman"/>
                <w:sz w:val="26"/>
                <w:szCs w:val="28"/>
                <w:highlight w:val="none"/>
              </w:rPr>
            </w:pPr>
          </w:p>
        </w:tc>
        <w:tc>
          <w:tcPr>
            <w:tcW w:w="2404" w:type="dxa"/>
            <w:tcBorders>
              <w:top w:val="single" w:color="auto" w:sz="4" w:space="0"/>
              <w:left w:val="single" w:color="auto" w:sz="4" w:space="0"/>
              <w:bottom w:val="single" w:color="auto" w:sz="4" w:space="0"/>
              <w:right w:val="single" w:color="auto" w:sz="4" w:space="0"/>
            </w:tcBorders>
            <w:noWrap w:val="0"/>
            <w:vAlign w:val="center"/>
          </w:tcPr>
          <w:p w14:paraId="21739DBE">
            <w:pPr>
              <w:ind w:firstLine="561" w:firstLineChars="216"/>
              <w:jc w:val="both"/>
              <w:rPr>
                <w:rFonts w:hint="default" w:ascii="Times New Roman" w:hAnsi="Times New Roman" w:cs="Times New Roman"/>
                <w:sz w:val="26"/>
                <w:szCs w:val="28"/>
                <w:highlight w:val="none"/>
              </w:rPr>
            </w:pPr>
          </w:p>
        </w:tc>
        <w:tc>
          <w:tcPr>
            <w:tcW w:w="1553" w:type="dxa"/>
            <w:tcBorders>
              <w:top w:val="single" w:color="auto" w:sz="4" w:space="0"/>
              <w:left w:val="nil"/>
              <w:bottom w:val="single" w:color="auto" w:sz="4" w:space="0"/>
              <w:right w:val="single" w:color="auto" w:sz="4" w:space="0"/>
            </w:tcBorders>
            <w:noWrap w:val="0"/>
            <w:vAlign w:val="center"/>
          </w:tcPr>
          <w:p w14:paraId="43FEC35A">
            <w:pPr>
              <w:ind w:firstLine="561" w:firstLineChars="216"/>
              <w:jc w:val="both"/>
              <w:rPr>
                <w:rFonts w:hint="default" w:ascii="Times New Roman" w:hAnsi="Times New Roman" w:cs="Times New Roman"/>
                <w:sz w:val="26"/>
                <w:szCs w:val="28"/>
                <w:highlight w:val="none"/>
              </w:rPr>
            </w:pPr>
          </w:p>
        </w:tc>
        <w:tc>
          <w:tcPr>
            <w:tcW w:w="1776" w:type="dxa"/>
            <w:tcBorders>
              <w:top w:val="single" w:color="auto" w:sz="4" w:space="0"/>
              <w:left w:val="nil"/>
              <w:bottom w:val="single" w:color="auto" w:sz="4" w:space="0"/>
              <w:right w:val="single" w:color="auto" w:sz="4" w:space="0"/>
            </w:tcBorders>
            <w:noWrap w:val="0"/>
            <w:vAlign w:val="center"/>
          </w:tcPr>
          <w:p w14:paraId="51751501">
            <w:pPr>
              <w:ind w:firstLine="561" w:firstLineChars="216"/>
              <w:jc w:val="both"/>
              <w:rPr>
                <w:rFonts w:hint="default" w:ascii="Times New Roman" w:hAnsi="Times New Roman" w:cs="Times New Roman"/>
                <w:sz w:val="26"/>
                <w:szCs w:val="28"/>
                <w:highlight w:val="none"/>
              </w:rPr>
            </w:pPr>
          </w:p>
        </w:tc>
        <w:tc>
          <w:tcPr>
            <w:tcW w:w="1314" w:type="dxa"/>
            <w:tcBorders>
              <w:top w:val="single" w:color="auto" w:sz="4" w:space="0"/>
              <w:left w:val="nil"/>
              <w:bottom w:val="single" w:color="auto" w:sz="4" w:space="0"/>
              <w:right w:val="single" w:color="auto" w:sz="4" w:space="0"/>
            </w:tcBorders>
            <w:noWrap w:val="0"/>
            <w:vAlign w:val="center"/>
          </w:tcPr>
          <w:p w14:paraId="715C9D8C">
            <w:pPr>
              <w:ind w:firstLine="561" w:firstLineChars="216"/>
              <w:jc w:val="both"/>
              <w:rPr>
                <w:rFonts w:hint="default" w:ascii="Times New Roman" w:hAnsi="Times New Roman" w:cs="Times New Roman"/>
                <w:sz w:val="26"/>
                <w:szCs w:val="28"/>
                <w:highlight w:val="none"/>
              </w:rPr>
            </w:pPr>
          </w:p>
        </w:tc>
      </w:tr>
    </w:tbl>
    <w:p w14:paraId="3689EDAB">
      <w:pPr>
        <w:autoSpaceDE w:val="0"/>
        <w:autoSpaceDN w:val="0"/>
        <w:adjustRightInd w:val="0"/>
        <w:spacing w:line="480" w:lineRule="auto"/>
        <w:ind w:firstLine="480" w:firstLineChars="200"/>
        <w:rPr>
          <w:rFonts w:hint="default" w:ascii="Times New Roman" w:hAnsi="Times New Roman" w:cs="Times New Roman"/>
          <w:color w:val="000000"/>
          <w:kern w:val="0"/>
          <w:highlight w:val="none"/>
        </w:rPr>
      </w:pPr>
      <w:r>
        <w:rPr>
          <w:rFonts w:hint="default" w:ascii="Times New Roman" w:hAnsi="Times New Roman" w:cs="Times New Roman"/>
          <w:color w:val="000000"/>
          <w:kern w:val="0"/>
          <w:highlight w:val="none"/>
        </w:rPr>
        <w:t>注：1、供应商应根据投标设备的技术参数对照招标文件要求对比偏离情况，申明与技术规格条文的偏差。</w:t>
      </w:r>
    </w:p>
    <w:p w14:paraId="341B93F0">
      <w:pPr>
        <w:autoSpaceDE w:val="0"/>
        <w:autoSpaceDN w:val="0"/>
        <w:adjustRightInd w:val="0"/>
        <w:snapToGrid w:val="0"/>
        <w:ind w:firstLine="480" w:firstLineChars="200"/>
        <w:rPr>
          <w:rFonts w:hint="default" w:ascii="Times New Roman" w:hAnsi="Times New Roman" w:cs="Times New Roman"/>
          <w:color w:val="000000"/>
          <w:kern w:val="0"/>
          <w:highlight w:val="none"/>
        </w:rPr>
      </w:pPr>
      <w:r>
        <w:rPr>
          <w:rFonts w:hint="default" w:ascii="Times New Roman" w:hAnsi="Times New Roman" w:cs="Times New Roman"/>
          <w:color w:val="000000"/>
          <w:kern w:val="0"/>
          <w:highlight w:val="none"/>
        </w:rPr>
        <w:t>2、如果供应商承诺了没有偏差或未填报偏差项，如在评审时评标委员会认为仍存在偏差，则视为有意隐瞒事实，有可能导致废标。在本表中做出偏离说明的项目，供应商应当提供所投设备的具体参数值。</w:t>
      </w:r>
    </w:p>
    <w:p w14:paraId="5A663E79">
      <w:pPr>
        <w:spacing w:after="120" w:line="240" w:lineRule="auto"/>
        <w:jc w:val="both"/>
        <w:rPr>
          <w:rFonts w:hint="default" w:ascii="Times New Roman" w:hAnsi="Times New Roman" w:cs="Times New Roman"/>
          <w:sz w:val="21"/>
          <w:highlight w:val="none"/>
        </w:rPr>
      </w:pPr>
    </w:p>
    <w:p w14:paraId="4487FE8C">
      <w:pPr>
        <w:spacing w:after="120" w:line="240" w:lineRule="auto"/>
        <w:jc w:val="both"/>
        <w:rPr>
          <w:rFonts w:hint="default" w:ascii="Times New Roman" w:hAnsi="Times New Roman" w:cs="Times New Roman"/>
          <w:sz w:val="21"/>
          <w:highlight w:val="none"/>
        </w:rPr>
      </w:pPr>
    </w:p>
    <w:p w14:paraId="3C2E9AB5">
      <w:pPr>
        <w:spacing w:after="120" w:line="240" w:lineRule="auto"/>
        <w:jc w:val="both"/>
        <w:rPr>
          <w:rFonts w:hint="default" w:ascii="Times New Roman" w:hAnsi="Times New Roman" w:cs="Times New Roman"/>
          <w:sz w:val="21"/>
          <w:highlight w:val="none"/>
        </w:rPr>
      </w:pPr>
    </w:p>
    <w:p w14:paraId="6A2149C2">
      <w:pPr>
        <w:widowControl/>
        <w:adjustRightInd w:val="0"/>
        <w:snapToGrid w:val="0"/>
        <w:spacing w:line="480" w:lineRule="exact"/>
        <w:ind w:firstLine="3360" w:firstLineChars="1400"/>
        <w:jc w:val="both"/>
        <w:outlineLvl w:val="0"/>
        <w:rPr>
          <w:rFonts w:hint="default" w:ascii="Times New Roman" w:hAnsi="Times New Roman" w:cs="Times New Roman"/>
          <w:highlight w:val="none"/>
        </w:rPr>
      </w:pPr>
      <w:r>
        <w:rPr>
          <w:rFonts w:hint="default" w:ascii="Times New Roman" w:hAnsi="Times New Roman" w:cs="Times New Roman"/>
          <w:highlight w:val="none"/>
        </w:rPr>
        <w:t>供应商（盖章）：</w:t>
      </w:r>
      <w:r>
        <w:rPr>
          <w:rFonts w:hint="default" w:ascii="Times New Roman" w:hAnsi="Times New Roman" w:cs="Times New Roman"/>
          <w:highlight w:val="none"/>
          <w:u w:val="single"/>
        </w:rPr>
        <w:t xml:space="preserve">                       </w:t>
      </w:r>
      <w:r>
        <w:rPr>
          <w:rFonts w:hint="default" w:ascii="Times New Roman" w:hAnsi="Times New Roman" w:cs="Times New Roman"/>
          <w:highlight w:val="none"/>
        </w:rPr>
        <w:t xml:space="preserve">            </w:t>
      </w:r>
    </w:p>
    <w:p w14:paraId="0C2D36B2">
      <w:pPr>
        <w:widowControl/>
        <w:adjustRightInd w:val="0"/>
        <w:snapToGrid w:val="0"/>
        <w:spacing w:line="480" w:lineRule="exact"/>
        <w:ind w:firstLine="3360" w:firstLineChars="1400"/>
        <w:jc w:val="both"/>
        <w:outlineLvl w:val="0"/>
        <w:rPr>
          <w:rFonts w:hint="default" w:ascii="Times New Roman" w:hAnsi="Times New Roman" w:cs="Times New Roman"/>
          <w:highlight w:val="none"/>
        </w:rPr>
      </w:pPr>
      <w:r>
        <w:rPr>
          <w:rFonts w:hint="default" w:ascii="Times New Roman" w:hAnsi="Times New Roman" w:cs="Times New Roman"/>
          <w:highlight w:val="none"/>
        </w:rPr>
        <w:t>法定代表人(签章)：</w:t>
      </w:r>
      <w:r>
        <w:rPr>
          <w:rFonts w:hint="default" w:ascii="Times New Roman" w:hAnsi="Times New Roman" w:cs="Times New Roman"/>
          <w:highlight w:val="none"/>
          <w:u w:val="single"/>
        </w:rPr>
        <w:t xml:space="preserve">                             </w:t>
      </w:r>
    </w:p>
    <w:p w14:paraId="691A3229">
      <w:pPr>
        <w:widowControl/>
        <w:adjustRightInd w:val="0"/>
        <w:snapToGrid w:val="0"/>
        <w:spacing w:line="480" w:lineRule="exact"/>
        <w:ind w:firstLine="3360" w:firstLineChars="1400"/>
        <w:jc w:val="both"/>
        <w:outlineLvl w:val="0"/>
        <w:rPr>
          <w:rFonts w:hint="default" w:ascii="Times New Roman" w:hAnsi="Times New Roman" w:cs="Times New Roman"/>
          <w:highlight w:val="none"/>
        </w:rPr>
      </w:pPr>
      <w:r>
        <w:rPr>
          <w:rFonts w:hint="default" w:ascii="Times New Roman" w:hAnsi="Times New Roman" w:cs="Times New Roman"/>
          <w:highlight w:val="none"/>
        </w:rPr>
        <w:t>日       期：</w:t>
      </w:r>
      <w:r>
        <w:rPr>
          <w:rFonts w:hint="default" w:ascii="Times New Roman" w:hAnsi="Times New Roman" w:cs="Times New Roman"/>
          <w:highlight w:val="none"/>
          <w:u w:val="single"/>
        </w:rPr>
        <w:t xml:space="preserve">       </w:t>
      </w:r>
      <w:r>
        <w:rPr>
          <w:rFonts w:hint="default" w:ascii="Times New Roman" w:hAnsi="Times New Roman" w:cs="Times New Roman"/>
          <w:highlight w:val="none"/>
        </w:rPr>
        <w:t xml:space="preserve"> 年</w:t>
      </w:r>
      <w:r>
        <w:rPr>
          <w:rFonts w:hint="default" w:ascii="Times New Roman" w:hAnsi="Times New Roman" w:cs="Times New Roman"/>
          <w:highlight w:val="none"/>
          <w:u w:val="single"/>
        </w:rPr>
        <w:t xml:space="preserve">       </w:t>
      </w:r>
      <w:r>
        <w:rPr>
          <w:rFonts w:hint="default" w:ascii="Times New Roman" w:hAnsi="Times New Roman" w:cs="Times New Roman"/>
          <w:highlight w:val="none"/>
        </w:rPr>
        <w:t>月</w:t>
      </w:r>
      <w:r>
        <w:rPr>
          <w:rFonts w:hint="default" w:ascii="Times New Roman" w:hAnsi="Times New Roman" w:cs="Times New Roman"/>
          <w:highlight w:val="none"/>
          <w:u w:val="single"/>
        </w:rPr>
        <w:t xml:space="preserve">       </w:t>
      </w:r>
      <w:r>
        <w:rPr>
          <w:rFonts w:hint="default" w:ascii="Times New Roman" w:hAnsi="Times New Roman" w:cs="Times New Roman"/>
          <w:highlight w:val="none"/>
        </w:rPr>
        <w:t>日</w:t>
      </w:r>
    </w:p>
    <w:p w14:paraId="554EDAEC">
      <w:pPr>
        <w:spacing w:after="120" w:line="240" w:lineRule="auto"/>
        <w:jc w:val="both"/>
        <w:rPr>
          <w:rFonts w:hint="default" w:ascii="Times New Roman" w:hAnsi="Times New Roman" w:cs="Times New Roman"/>
          <w:sz w:val="21"/>
          <w:highlight w:val="none"/>
        </w:rPr>
      </w:pPr>
    </w:p>
    <w:p w14:paraId="24DB157A">
      <w:pPr>
        <w:pStyle w:val="11"/>
        <w:rPr>
          <w:rFonts w:hint="default" w:ascii="Times New Roman" w:hAnsi="Times New Roman" w:cs="Times New Roman"/>
          <w:highlight w:val="none"/>
        </w:rPr>
      </w:pPr>
    </w:p>
    <w:p w14:paraId="16F285B5">
      <w:pPr>
        <w:pStyle w:val="11"/>
        <w:wordWrap w:val="0"/>
        <w:rPr>
          <w:rFonts w:hint="default" w:ascii="Times New Roman" w:hAnsi="Times New Roman" w:cs="Times New Roman"/>
          <w:highlight w:val="none"/>
        </w:rPr>
      </w:pPr>
      <w:bookmarkStart w:id="291" w:name="_Toc361989466"/>
      <w:bookmarkEnd w:id="291"/>
      <w:bookmarkStart w:id="292" w:name="_Toc528078075"/>
      <w:bookmarkEnd w:id="292"/>
      <w:bookmarkStart w:id="293" w:name="_Toc234213567"/>
      <w:bookmarkEnd w:id="293"/>
      <w:bookmarkStart w:id="294" w:name="_Toc361989467"/>
      <w:bookmarkEnd w:id="294"/>
      <w:bookmarkStart w:id="295" w:name="_Toc244934216"/>
      <w:bookmarkEnd w:id="295"/>
      <w:bookmarkStart w:id="296" w:name="_Toc361989464"/>
      <w:bookmarkEnd w:id="296"/>
      <w:bookmarkStart w:id="297" w:name="_Toc7868"/>
    </w:p>
    <w:p w14:paraId="5FF8A419">
      <w:pPr>
        <w:pStyle w:val="3"/>
        <w:wordWrap w:val="0"/>
        <w:jc w:val="center"/>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八、技术部分</w:t>
      </w:r>
    </w:p>
    <w:p w14:paraId="1B6D1235">
      <w:pPr>
        <w:wordWrap w:val="0"/>
        <w:jc w:val="center"/>
        <w:rPr>
          <w:rFonts w:hint="default" w:ascii="Times New Roman" w:hAnsi="Times New Roman" w:cs="Times New Roman"/>
          <w:highlight w:val="none"/>
        </w:rPr>
      </w:pPr>
      <w:r>
        <w:rPr>
          <w:rFonts w:hint="default" w:ascii="Times New Roman" w:hAnsi="Times New Roman" w:cs="Times New Roman"/>
          <w:highlight w:val="none"/>
        </w:rPr>
        <w:t>（格式自拟）</w:t>
      </w:r>
    </w:p>
    <w:p w14:paraId="12F13B44">
      <w:pPr>
        <w:pStyle w:val="3"/>
        <w:wordWrap w:val="0"/>
        <w:jc w:val="center"/>
        <w:rPr>
          <w:rFonts w:hint="default" w:ascii="Times New Roman" w:hAnsi="Times New Roman" w:eastAsia="宋体" w:cs="Times New Roman"/>
          <w:sz w:val="28"/>
          <w:highlight w:val="none"/>
        </w:rPr>
      </w:pPr>
    </w:p>
    <w:p w14:paraId="06B80586">
      <w:pPr>
        <w:pStyle w:val="3"/>
        <w:wordWrap w:val="0"/>
        <w:jc w:val="center"/>
        <w:rPr>
          <w:rFonts w:hint="default" w:ascii="Times New Roman" w:hAnsi="Times New Roman" w:eastAsia="宋体" w:cs="Times New Roman"/>
          <w:sz w:val="28"/>
          <w:highlight w:val="none"/>
        </w:rPr>
      </w:pPr>
    </w:p>
    <w:p w14:paraId="4A08307E">
      <w:pPr>
        <w:rPr>
          <w:rFonts w:hint="default" w:ascii="Times New Roman" w:hAnsi="Times New Roman" w:cs="Times New Roman"/>
          <w:highlight w:val="none"/>
        </w:rPr>
      </w:pPr>
    </w:p>
    <w:p w14:paraId="383F06DD">
      <w:pPr>
        <w:pStyle w:val="11"/>
        <w:rPr>
          <w:rFonts w:hint="default" w:ascii="Times New Roman" w:hAnsi="Times New Roman" w:cs="Times New Roman"/>
          <w:highlight w:val="none"/>
        </w:rPr>
      </w:pPr>
    </w:p>
    <w:p w14:paraId="4F3833DB">
      <w:pPr>
        <w:pStyle w:val="11"/>
        <w:rPr>
          <w:rFonts w:hint="default" w:ascii="Times New Roman" w:hAnsi="Times New Roman" w:cs="Times New Roman"/>
          <w:highlight w:val="none"/>
        </w:rPr>
      </w:pPr>
    </w:p>
    <w:p w14:paraId="615B4896">
      <w:pPr>
        <w:pStyle w:val="11"/>
        <w:rPr>
          <w:rFonts w:hint="default" w:ascii="Times New Roman" w:hAnsi="Times New Roman" w:cs="Times New Roman"/>
          <w:highlight w:val="none"/>
        </w:rPr>
      </w:pPr>
    </w:p>
    <w:p w14:paraId="40DA11F3">
      <w:pPr>
        <w:pStyle w:val="11"/>
        <w:rPr>
          <w:rFonts w:hint="default" w:ascii="Times New Roman" w:hAnsi="Times New Roman" w:cs="Times New Roman"/>
          <w:highlight w:val="none"/>
        </w:rPr>
      </w:pPr>
    </w:p>
    <w:p w14:paraId="4FADCE95">
      <w:pPr>
        <w:pStyle w:val="11"/>
        <w:rPr>
          <w:rFonts w:hint="default" w:ascii="Times New Roman" w:hAnsi="Times New Roman" w:cs="Times New Roman"/>
          <w:highlight w:val="none"/>
        </w:rPr>
      </w:pPr>
    </w:p>
    <w:p w14:paraId="6258A4AC">
      <w:pPr>
        <w:pStyle w:val="11"/>
        <w:rPr>
          <w:rFonts w:hint="default" w:ascii="Times New Roman" w:hAnsi="Times New Roman" w:cs="Times New Roman"/>
          <w:highlight w:val="none"/>
        </w:rPr>
      </w:pPr>
    </w:p>
    <w:p w14:paraId="36CA0B84">
      <w:pPr>
        <w:pStyle w:val="11"/>
        <w:rPr>
          <w:rFonts w:hint="default" w:ascii="Times New Roman" w:hAnsi="Times New Roman" w:cs="Times New Roman"/>
          <w:highlight w:val="none"/>
        </w:rPr>
      </w:pPr>
    </w:p>
    <w:p w14:paraId="3EAF0569">
      <w:pPr>
        <w:pStyle w:val="11"/>
        <w:rPr>
          <w:rFonts w:hint="default" w:ascii="Times New Roman" w:hAnsi="Times New Roman" w:cs="Times New Roman"/>
          <w:highlight w:val="none"/>
        </w:rPr>
      </w:pPr>
    </w:p>
    <w:p w14:paraId="569B9E16">
      <w:pPr>
        <w:pStyle w:val="11"/>
        <w:rPr>
          <w:rFonts w:hint="default" w:ascii="Times New Roman" w:hAnsi="Times New Roman" w:cs="Times New Roman"/>
          <w:highlight w:val="none"/>
        </w:rPr>
      </w:pPr>
    </w:p>
    <w:p w14:paraId="7D914BF1">
      <w:pPr>
        <w:pStyle w:val="11"/>
        <w:rPr>
          <w:rFonts w:hint="default" w:ascii="Times New Roman" w:hAnsi="Times New Roman" w:cs="Times New Roman"/>
          <w:highlight w:val="none"/>
        </w:rPr>
      </w:pPr>
    </w:p>
    <w:p w14:paraId="2C87328A">
      <w:pPr>
        <w:pStyle w:val="11"/>
        <w:rPr>
          <w:rFonts w:hint="default" w:ascii="Times New Roman" w:hAnsi="Times New Roman" w:cs="Times New Roman"/>
          <w:highlight w:val="none"/>
        </w:rPr>
      </w:pPr>
    </w:p>
    <w:p w14:paraId="6491914D">
      <w:pPr>
        <w:pStyle w:val="11"/>
        <w:rPr>
          <w:rFonts w:hint="default" w:ascii="Times New Roman" w:hAnsi="Times New Roman" w:cs="Times New Roman"/>
          <w:highlight w:val="none"/>
        </w:rPr>
      </w:pPr>
    </w:p>
    <w:p w14:paraId="0080685E">
      <w:pPr>
        <w:pStyle w:val="11"/>
        <w:rPr>
          <w:rFonts w:hint="default" w:ascii="Times New Roman" w:hAnsi="Times New Roman" w:cs="Times New Roman"/>
          <w:highlight w:val="none"/>
        </w:rPr>
      </w:pPr>
    </w:p>
    <w:p w14:paraId="38A37238">
      <w:pPr>
        <w:pStyle w:val="11"/>
        <w:rPr>
          <w:rFonts w:hint="default" w:ascii="Times New Roman" w:hAnsi="Times New Roman" w:cs="Times New Roman"/>
          <w:highlight w:val="none"/>
        </w:rPr>
      </w:pPr>
    </w:p>
    <w:p w14:paraId="08B9F416">
      <w:pPr>
        <w:pStyle w:val="11"/>
        <w:rPr>
          <w:rFonts w:hint="default" w:ascii="Times New Roman" w:hAnsi="Times New Roman" w:cs="Times New Roman"/>
          <w:highlight w:val="none"/>
        </w:rPr>
      </w:pPr>
    </w:p>
    <w:p w14:paraId="03802BCE">
      <w:pPr>
        <w:pStyle w:val="11"/>
        <w:rPr>
          <w:rFonts w:hint="default" w:ascii="Times New Roman" w:hAnsi="Times New Roman" w:cs="Times New Roman"/>
          <w:highlight w:val="none"/>
        </w:rPr>
      </w:pPr>
    </w:p>
    <w:p w14:paraId="28011946">
      <w:pPr>
        <w:pStyle w:val="11"/>
        <w:rPr>
          <w:rFonts w:hint="default" w:ascii="Times New Roman" w:hAnsi="Times New Roman" w:cs="Times New Roman"/>
          <w:highlight w:val="none"/>
        </w:rPr>
      </w:pPr>
    </w:p>
    <w:p w14:paraId="1DDB88F5">
      <w:pPr>
        <w:pStyle w:val="11"/>
        <w:rPr>
          <w:rFonts w:hint="default" w:ascii="Times New Roman" w:hAnsi="Times New Roman" w:cs="Times New Roman"/>
          <w:highlight w:val="none"/>
        </w:rPr>
      </w:pPr>
    </w:p>
    <w:p w14:paraId="3F0855D0">
      <w:pPr>
        <w:pStyle w:val="11"/>
        <w:rPr>
          <w:rFonts w:hint="default" w:ascii="Times New Roman" w:hAnsi="Times New Roman" w:cs="Times New Roman"/>
          <w:highlight w:val="none"/>
        </w:rPr>
      </w:pPr>
    </w:p>
    <w:p w14:paraId="569034FE">
      <w:pPr>
        <w:pStyle w:val="11"/>
        <w:rPr>
          <w:rFonts w:hint="default" w:ascii="Times New Roman" w:hAnsi="Times New Roman" w:cs="Times New Roman"/>
          <w:highlight w:val="none"/>
        </w:rPr>
      </w:pPr>
    </w:p>
    <w:p w14:paraId="11E986E3">
      <w:pPr>
        <w:pStyle w:val="11"/>
        <w:rPr>
          <w:rFonts w:hint="default" w:ascii="Times New Roman" w:hAnsi="Times New Roman" w:cs="Times New Roman"/>
          <w:highlight w:val="none"/>
        </w:rPr>
      </w:pPr>
    </w:p>
    <w:p w14:paraId="75F967E3">
      <w:pPr>
        <w:pStyle w:val="11"/>
        <w:rPr>
          <w:rFonts w:hint="default" w:ascii="Times New Roman" w:hAnsi="Times New Roman" w:cs="Times New Roman"/>
          <w:highlight w:val="none"/>
        </w:rPr>
      </w:pPr>
    </w:p>
    <w:p w14:paraId="5FBC57B5">
      <w:pPr>
        <w:pStyle w:val="11"/>
        <w:rPr>
          <w:rFonts w:hint="default" w:ascii="Times New Roman" w:hAnsi="Times New Roman" w:cs="Times New Roman"/>
          <w:highlight w:val="none"/>
        </w:rPr>
      </w:pPr>
    </w:p>
    <w:p w14:paraId="5841CFC9">
      <w:pPr>
        <w:pStyle w:val="11"/>
        <w:rPr>
          <w:rFonts w:hint="default" w:ascii="Times New Roman" w:hAnsi="Times New Roman" w:cs="Times New Roman"/>
          <w:highlight w:val="none"/>
        </w:rPr>
      </w:pPr>
    </w:p>
    <w:p w14:paraId="0102AFBD">
      <w:pPr>
        <w:pStyle w:val="11"/>
        <w:rPr>
          <w:rFonts w:hint="default" w:ascii="Times New Roman" w:hAnsi="Times New Roman" w:cs="Times New Roman"/>
          <w:highlight w:val="none"/>
        </w:rPr>
      </w:pPr>
    </w:p>
    <w:p w14:paraId="472FD4AC">
      <w:pPr>
        <w:pStyle w:val="11"/>
        <w:rPr>
          <w:rFonts w:hint="default" w:ascii="Times New Roman" w:hAnsi="Times New Roman" w:cs="Times New Roman"/>
          <w:highlight w:val="none"/>
        </w:rPr>
      </w:pPr>
    </w:p>
    <w:p w14:paraId="4FA8FDA2">
      <w:pPr>
        <w:pStyle w:val="11"/>
        <w:rPr>
          <w:rFonts w:hint="default" w:ascii="Times New Roman" w:hAnsi="Times New Roman" w:cs="Times New Roman"/>
          <w:highlight w:val="none"/>
        </w:rPr>
      </w:pPr>
    </w:p>
    <w:p w14:paraId="228A38E9">
      <w:pPr>
        <w:pStyle w:val="11"/>
        <w:rPr>
          <w:rFonts w:hint="default" w:ascii="Times New Roman" w:hAnsi="Times New Roman" w:cs="Times New Roman"/>
          <w:highlight w:val="none"/>
        </w:rPr>
      </w:pPr>
    </w:p>
    <w:p w14:paraId="7A808056">
      <w:pPr>
        <w:pStyle w:val="11"/>
        <w:rPr>
          <w:rFonts w:hint="default" w:ascii="Times New Roman" w:hAnsi="Times New Roman" w:cs="Times New Roman"/>
          <w:highlight w:val="none"/>
        </w:rPr>
      </w:pPr>
    </w:p>
    <w:p w14:paraId="22A3A075">
      <w:pPr>
        <w:pStyle w:val="11"/>
        <w:rPr>
          <w:rFonts w:hint="default" w:ascii="Times New Roman" w:hAnsi="Times New Roman" w:cs="Times New Roman"/>
          <w:highlight w:val="none"/>
        </w:rPr>
      </w:pPr>
    </w:p>
    <w:p w14:paraId="0838A9BD">
      <w:pPr>
        <w:pStyle w:val="11"/>
        <w:rPr>
          <w:rFonts w:hint="default" w:ascii="Times New Roman" w:hAnsi="Times New Roman" w:cs="Times New Roman"/>
          <w:highlight w:val="none"/>
        </w:rPr>
      </w:pPr>
    </w:p>
    <w:p w14:paraId="4C692C5E">
      <w:pPr>
        <w:pStyle w:val="3"/>
        <w:wordWrap w:val="0"/>
        <w:jc w:val="center"/>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九、综合部分</w:t>
      </w:r>
    </w:p>
    <w:p w14:paraId="07E8C64A">
      <w:pPr>
        <w:wordWrap w:val="0"/>
        <w:jc w:val="center"/>
        <w:rPr>
          <w:rFonts w:hint="default" w:ascii="Times New Roman" w:hAnsi="Times New Roman" w:cs="Times New Roman"/>
          <w:highlight w:val="none"/>
        </w:rPr>
      </w:pPr>
      <w:r>
        <w:rPr>
          <w:rFonts w:hint="default" w:ascii="Times New Roman" w:hAnsi="Times New Roman" w:cs="Times New Roman"/>
          <w:highlight w:val="none"/>
        </w:rPr>
        <w:t>（格式自拟）</w:t>
      </w:r>
    </w:p>
    <w:p w14:paraId="2E6F3729">
      <w:pPr>
        <w:pStyle w:val="11"/>
        <w:rPr>
          <w:rFonts w:hint="default" w:ascii="Times New Roman" w:hAnsi="Times New Roman" w:cs="Times New Roman"/>
          <w:highlight w:val="none"/>
        </w:rPr>
      </w:pPr>
    </w:p>
    <w:p w14:paraId="6D48AE84">
      <w:pPr>
        <w:pStyle w:val="3"/>
        <w:wordWrap w:val="0"/>
        <w:jc w:val="both"/>
        <w:rPr>
          <w:rFonts w:hint="default" w:ascii="Times New Roman" w:hAnsi="Times New Roman" w:cs="Times New Roman"/>
          <w:highlight w:val="none"/>
        </w:rPr>
      </w:pPr>
    </w:p>
    <w:p w14:paraId="1DFD1E9B">
      <w:pPr>
        <w:wordWrap w:val="0"/>
        <w:ind w:firstLine="420"/>
        <w:jc w:val="center"/>
        <w:rPr>
          <w:rFonts w:hint="default" w:ascii="Times New Roman" w:hAnsi="Times New Roman" w:cs="Times New Roman"/>
          <w:b/>
          <w:bCs/>
          <w:highlight w:val="none"/>
        </w:rPr>
      </w:pPr>
      <w:r>
        <w:rPr>
          <w:rFonts w:hint="default" w:ascii="Times New Roman" w:hAnsi="Times New Roman" w:cs="Times New Roman"/>
          <w:b/>
          <w:bCs/>
          <w:highlight w:val="none"/>
        </w:rPr>
        <w:br w:type="page"/>
      </w:r>
      <w:bookmarkEnd w:id="297"/>
      <w:bookmarkStart w:id="298" w:name="_Toc244934217"/>
      <w:bookmarkEnd w:id="298"/>
      <w:bookmarkStart w:id="299" w:name="_Toc528078076"/>
      <w:bookmarkEnd w:id="299"/>
      <w:bookmarkStart w:id="300" w:name="_Toc361989468"/>
      <w:bookmarkEnd w:id="300"/>
      <w:bookmarkStart w:id="301" w:name="_Toc23775"/>
      <w:r>
        <w:rPr>
          <w:rFonts w:hint="default" w:ascii="Times New Roman" w:hAnsi="Times New Roman" w:cs="Times New Roman"/>
          <w:b/>
          <w:bCs/>
          <w:highlight w:val="none"/>
        </w:rPr>
        <w:t>十、其他资料</w:t>
      </w:r>
      <w:bookmarkEnd w:id="301"/>
    </w:p>
    <w:p w14:paraId="47881AA7">
      <w:pPr>
        <w:pStyle w:val="11"/>
        <w:jc w:val="center"/>
        <w:rPr>
          <w:rFonts w:hint="default" w:ascii="Times New Roman" w:hAnsi="Times New Roman" w:cs="Times New Roman"/>
          <w:sz w:val="20"/>
          <w:highlight w:val="none"/>
        </w:rPr>
      </w:pPr>
      <w:r>
        <w:rPr>
          <w:rFonts w:hint="default" w:ascii="Times New Roman" w:hAnsi="Times New Roman" w:cs="Times New Roman"/>
          <w:sz w:val="24"/>
          <w:szCs w:val="28"/>
          <w:highlight w:val="none"/>
        </w:rPr>
        <w:t>（供应商认为应附的其他资料）</w:t>
      </w:r>
    </w:p>
    <w:p w14:paraId="317249B0">
      <w:pPr>
        <w:pStyle w:val="11"/>
        <w:rPr>
          <w:rFonts w:hint="default" w:ascii="Times New Roman" w:hAnsi="Times New Roman" w:cs="Times New Roman"/>
          <w:highlight w:val="none"/>
        </w:rPr>
      </w:pPr>
    </w:p>
    <w:p w14:paraId="6F89068A">
      <w:pPr>
        <w:pStyle w:val="11"/>
        <w:rPr>
          <w:rFonts w:hint="default" w:ascii="Times New Roman" w:hAnsi="Times New Roman" w:cs="Times New Roman"/>
          <w:highlight w:val="none"/>
        </w:rPr>
      </w:pPr>
    </w:p>
    <w:p w14:paraId="0E7B943D">
      <w:pPr>
        <w:pStyle w:val="11"/>
        <w:rPr>
          <w:rFonts w:hint="default" w:ascii="Times New Roman" w:hAnsi="Times New Roman" w:cs="Times New Roman"/>
          <w:highlight w:val="none"/>
        </w:rPr>
      </w:pPr>
    </w:p>
    <w:p w14:paraId="0F6F5198">
      <w:pPr>
        <w:pStyle w:val="11"/>
        <w:rPr>
          <w:rFonts w:hint="default" w:ascii="Times New Roman" w:hAnsi="Times New Roman" w:cs="Times New Roman"/>
          <w:highlight w:val="none"/>
        </w:rPr>
      </w:pPr>
    </w:p>
    <w:p w14:paraId="7D34B4B8">
      <w:pPr>
        <w:pStyle w:val="11"/>
        <w:rPr>
          <w:rFonts w:hint="default" w:ascii="Times New Roman" w:hAnsi="Times New Roman" w:cs="Times New Roman"/>
          <w:highlight w:val="none"/>
        </w:rPr>
      </w:pPr>
    </w:p>
    <w:p w14:paraId="21384D8B">
      <w:pPr>
        <w:pStyle w:val="11"/>
        <w:rPr>
          <w:rFonts w:hint="default" w:ascii="Times New Roman" w:hAnsi="Times New Roman" w:cs="Times New Roman"/>
          <w:highlight w:val="none"/>
        </w:rPr>
      </w:pPr>
    </w:p>
    <w:p w14:paraId="7681F81F">
      <w:pPr>
        <w:pStyle w:val="11"/>
        <w:rPr>
          <w:rFonts w:hint="default" w:ascii="Times New Roman" w:hAnsi="Times New Roman" w:cs="Times New Roman"/>
          <w:highlight w:val="none"/>
        </w:rPr>
      </w:pPr>
    </w:p>
    <w:p w14:paraId="72E3426E">
      <w:pPr>
        <w:pStyle w:val="11"/>
        <w:rPr>
          <w:rFonts w:hint="default" w:ascii="Times New Roman" w:hAnsi="Times New Roman" w:cs="Times New Roman"/>
          <w:highlight w:val="none"/>
        </w:rPr>
      </w:pPr>
    </w:p>
    <w:p w14:paraId="10502656">
      <w:pPr>
        <w:pStyle w:val="11"/>
        <w:rPr>
          <w:rFonts w:hint="default" w:ascii="Times New Roman" w:hAnsi="Times New Roman" w:cs="Times New Roman"/>
          <w:highlight w:val="none"/>
        </w:rPr>
      </w:pPr>
    </w:p>
    <w:p w14:paraId="05D91300">
      <w:pPr>
        <w:pStyle w:val="11"/>
        <w:rPr>
          <w:rFonts w:hint="default" w:ascii="Times New Roman" w:hAnsi="Times New Roman" w:cs="Times New Roman"/>
          <w:highlight w:val="none"/>
        </w:rPr>
      </w:pPr>
    </w:p>
    <w:p w14:paraId="011B100E">
      <w:pPr>
        <w:pStyle w:val="11"/>
        <w:rPr>
          <w:rFonts w:hint="default" w:ascii="Times New Roman" w:hAnsi="Times New Roman" w:cs="Times New Roman"/>
          <w:highlight w:val="none"/>
        </w:rPr>
      </w:pPr>
    </w:p>
    <w:p w14:paraId="1E590B6A">
      <w:pPr>
        <w:pStyle w:val="11"/>
        <w:rPr>
          <w:rFonts w:hint="default" w:ascii="Times New Roman" w:hAnsi="Times New Roman" w:cs="Times New Roman"/>
          <w:highlight w:val="none"/>
        </w:rPr>
      </w:pPr>
    </w:p>
    <w:p w14:paraId="74FC7F4B">
      <w:pPr>
        <w:pStyle w:val="11"/>
        <w:rPr>
          <w:rFonts w:hint="default" w:ascii="Times New Roman" w:hAnsi="Times New Roman" w:cs="Times New Roman"/>
          <w:highlight w:val="none"/>
        </w:rPr>
      </w:pPr>
    </w:p>
    <w:p w14:paraId="73D059B3">
      <w:pPr>
        <w:pStyle w:val="11"/>
        <w:rPr>
          <w:rFonts w:hint="default" w:ascii="Times New Roman" w:hAnsi="Times New Roman" w:cs="Times New Roman"/>
          <w:highlight w:val="none"/>
        </w:rPr>
      </w:pPr>
    </w:p>
    <w:p w14:paraId="0F7A872E">
      <w:pPr>
        <w:pStyle w:val="11"/>
        <w:rPr>
          <w:rFonts w:hint="default" w:ascii="Times New Roman" w:hAnsi="Times New Roman" w:cs="Times New Roman"/>
          <w:highlight w:val="none"/>
        </w:rPr>
      </w:pPr>
    </w:p>
    <w:p w14:paraId="44CB3D8F">
      <w:pPr>
        <w:pStyle w:val="11"/>
        <w:rPr>
          <w:rFonts w:hint="default" w:ascii="Times New Roman" w:hAnsi="Times New Roman" w:cs="Times New Roman"/>
          <w:highlight w:val="none"/>
        </w:rPr>
      </w:pPr>
    </w:p>
    <w:p w14:paraId="17E5EA6D">
      <w:pPr>
        <w:pStyle w:val="11"/>
        <w:rPr>
          <w:rFonts w:hint="default" w:ascii="Times New Roman" w:hAnsi="Times New Roman" w:cs="Times New Roman"/>
          <w:highlight w:val="none"/>
        </w:rPr>
      </w:pPr>
    </w:p>
    <w:p w14:paraId="6B53AE68">
      <w:pPr>
        <w:pStyle w:val="11"/>
        <w:rPr>
          <w:rFonts w:hint="default" w:ascii="Times New Roman" w:hAnsi="Times New Roman" w:cs="Times New Roman"/>
          <w:highlight w:val="none"/>
        </w:rPr>
      </w:pPr>
    </w:p>
    <w:p w14:paraId="51B57994">
      <w:pPr>
        <w:pStyle w:val="11"/>
        <w:rPr>
          <w:rFonts w:hint="default" w:ascii="Times New Roman" w:hAnsi="Times New Roman" w:cs="Times New Roman"/>
          <w:highlight w:val="none"/>
        </w:rPr>
      </w:pPr>
    </w:p>
    <w:p w14:paraId="506AFB3D">
      <w:pPr>
        <w:pStyle w:val="11"/>
        <w:rPr>
          <w:rFonts w:hint="default" w:ascii="Times New Roman" w:hAnsi="Times New Roman" w:cs="Times New Roman"/>
          <w:highlight w:val="none"/>
        </w:rPr>
      </w:pPr>
    </w:p>
    <w:p w14:paraId="179A3F5B">
      <w:pPr>
        <w:pStyle w:val="11"/>
        <w:rPr>
          <w:rFonts w:hint="default" w:ascii="Times New Roman" w:hAnsi="Times New Roman" w:cs="Times New Roman"/>
          <w:highlight w:val="none"/>
        </w:rPr>
      </w:pPr>
    </w:p>
    <w:p w14:paraId="5A1F459C">
      <w:pPr>
        <w:pStyle w:val="11"/>
        <w:rPr>
          <w:rFonts w:hint="default" w:ascii="Times New Roman" w:hAnsi="Times New Roman" w:cs="Times New Roman"/>
          <w:highlight w:val="none"/>
        </w:rPr>
      </w:pPr>
    </w:p>
    <w:p w14:paraId="74B4A381">
      <w:pPr>
        <w:pStyle w:val="11"/>
        <w:rPr>
          <w:rFonts w:hint="default" w:ascii="Times New Roman" w:hAnsi="Times New Roman" w:cs="Times New Roman"/>
          <w:highlight w:val="none"/>
        </w:rPr>
      </w:pPr>
    </w:p>
    <w:p w14:paraId="2C8F0672">
      <w:pPr>
        <w:pStyle w:val="11"/>
        <w:rPr>
          <w:rFonts w:hint="default" w:ascii="Times New Roman" w:hAnsi="Times New Roman" w:cs="Times New Roman"/>
          <w:highlight w:val="none"/>
        </w:rPr>
      </w:pPr>
    </w:p>
    <w:p w14:paraId="76F00044">
      <w:pPr>
        <w:pStyle w:val="11"/>
        <w:rPr>
          <w:rFonts w:hint="default" w:ascii="Times New Roman" w:hAnsi="Times New Roman" w:cs="Times New Roman"/>
          <w:highlight w:val="none"/>
        </w:rPr>
      </w:pPr>
    </w:p>
    <w:p w14:paraId="5E06A80E">
      <w:pPr>
        <w:pStyle w:val="11"/>
        <w:rPr>
          <w:rFonts w:hint="default" w:ascii="Times New Roman" w:hAnsi="Times New Roman" w:cs="Times New Roman"/>
          <w:highlight w:val="none"/>
        </w:rPr>
      </w:pPr>
    </w:p>
    <w:p w14:paraId="54B0A877">
      <w:pPr>
        <w:pStyle w:val="11"/>
        <w:rPr>
          <w:rFonts w:hint="default" w:ascii="Times New Roman" w:hAnsi="Times New Roman" w:cs="Times New Roman"/>
          <w:highlight w:val="none"/>
        </w:rPr>
      </w:pPr>
    </w:p>
    <w:p w14:paraId="4E989021">
      <w:pPr>
        <w:pStyle w:val="11"/>
        <w:rPr>
          <w:rFonts w:hint="default" w:ascii="Times New Roman" w:hAnsi="Times New Roman" w:cs="Times New Roman"/>
          <w:highlight w:val="none"/>
        </w:rPr>
      </w:pPr>
    </w:p>
    <w:p w14:paraId="1DABD1C9">
      <w:pPr>
        <w:pStyle w:val="11"/>
        <w:rPr>
          <w:rFonts w:hint="default" w:ascii="Times New Roman" w:hAnsi="Times New Roman" w:cs="Times New Roman"/>
          <w:highlight w:val="none"/>
        </w:rPr>
      </w:pPr>
    </w:p>
    <w:p w14:paraId="4BBE4FC2">
      <w:pPr>
        <w:pStyle w:val="11"/>
        <w:rPr>
          <w:rFonts w:hint="default" w:ascii="Times New Roman" w:hAnsi="Times New Roman" w:cs="Times New Roman"/>
          <w:highlight w:val="none"/>
        </w:rPr>
      </w:pPr>
    </w:p>
    <w:p w14:paraId="2D95B5A4">
      <w:pPr>
        <w:pStyle w:val="11"/>
        <w:rPr>
          <w:rFonts w:hint="default" w:ascii="Times New Roman" w:hAnsi="Times New Roman" w:cs="Times New Roman"/>
          <w:highlight w:val="none"/>
        </w:rPr>
      </w:pPr>
    </w:p>
    <w:p w14:paraId="4CC72885">
      <w:pPr>
        <w:pStyle w:val="11"/>
        <w:rPr>
          <w:rFonts w:hint="default" w:ascii="Times New Roman" w:hAnsi="Times New Roman" w:cs="Times New Roman"/>
          <w:highlight w:val="none"/>
        </w:rPr>
      </w:pPr>
    </w:p>
    <w:p w14:paraId="03CE8F66">
      <w:pPr>
        <w:pStyle w:val="11"/>
        <w:rPr>
          <w:rFonts w:hint="default" w:ascii="Times New Roman" w:hAnsi="Times New Roman" w:cs="Times New Roman"/>
          <w:highlight w:val="none"/>
        </w:rPr>
      </w:pPr>
    </w:p>
    <w:p w14:paraId="00672AD5">
      <w:pPr>
        <w:pStyle w:val="11"/>
        <w:rPr>
          <w:rFonts w:hint="default" w:ascii="Times New Roman" w:hAnsi="Times New Roman" w:cs="Times New Roman"/>
          <w:highlight w:val="none"/>
        </w:rPr>
      </w:pPr>
    </w:p>
    <w:p w14:paraId="164440D9">
      <w:pPr>
        <w:pStyle w:val="11"/>
        <w:rPr>
          <w:rFonts w:hint="default" w:ascii="Times New Roman" w:hAnsi="Times New Roman" w:cs="Times New Roman"/>
          <w:highlight w:val="none"/>
        </w:rPr>
      </w:pPr>
    </w:p>
    <w:p w14:paraId="31ABBB18">
      <w:pPr>
        <w:pStyle w:val="11"/>
        <w:rPr>
          <w:rFonts w:hint="default" w:ascii="Times New Roman" w:hAnsi="Times New Roman" w:cs="Times New Roman"/>
          <w:highlight w:val="none"/>
        </w:rPr>
      </w:pPr>
    </w:p>
    <w:p w14:paraId="4AEB0241">
      <w:pPr>
        <w:pStyle w:val="11"/>
        <w:rPr>
          <w:rFonts w:hint="default" w:ascii="Times New Roman" w:hAnsi="Times New Roman" w:cs="Times New Roman"/>
          <w:highlight w:val="none"/>
        </w:rPr>
      </w:pPr>
    </w:p>
    <w:p w14:paraId="3F3C9017">
      <w:pPr>
        <w:pStyle w:val="11"/>
        <w:rPr>
          <w:rFonts w:hint="default" w:ascii="Times New Roman" w:hAnsi="Times New Roman" w:cs="Times New Roman"/>
          <w:highlight w:val="none"/>
        </w:rPr>
      </w:pPr>
    </w:p>
    <w:p w14:paraId="4440AC34">
      <w:pPr>
        <w:pStyle w:val="11"/>
        <w:rPr>
          <w:rFonts w:hint="default" w:ascii="Times New Roman" w:hAnsi="Times New Roman" w:cs="Times New Roman"/>
          <w:highlight w:val="none"/>
        </w:rPr>
      </w:pPr>
    </w:p>
    <w:p w14:paraId="5F4866DF">
      <w:pPr>
        <w:pStyle w:val="11"/>
        <w:rPr>
          <w:rFonts w:hint="default" w:ascii="Times New Roman" w:hAnsi="Times New Roman" w:cs="Times New Roman"/>
          <w:highlight w:val="none"/>
        </w:rPr>
      </w:pPr>
    </w:p>
    <w:p w14:paraId="79F48B01">
      <w:pPr>
        <w:pStyle w:val="11"/>
        <w:rPr>
          <w:rFonts w:hint="default" w:ascii="Times New Roman" w:hAnsi="Times New Roman" w:cs="Times New Roman"/>
          <w:highlight w:val="none"/>
        </w:rPr>
      </w:pPr>
    </w:p>
    <w:p w14:paraId="45F61C8A">
      <w:pPr>
        <w:wordWrap w:val="0"/>
        <w:topLinePunct/>
        <w:spacing w:line="240" w:lineRule="auto"/>
        <w:jc w:val="both"/>
        <w:rPr>
          <w:rFonts w:hint="default" w:ascii="Times New Roman" w:hAnsi="Times New Roman" w:cs="Times New Roman"/>
          <w:highlight w:val="none"/>
        </w:rPr>
      </w:pPr>
      <w:r>
        <w:rPr>
          <w:rFonts w:hint="default" w:ascii="Times New Roman" w:hAnsi="Times New Roman" w:cs="Times New Roman"/>
          <w:highlight w:val="none"/>
        </w:rPr>
        <w:t>附件1</w:t>
      </w:r>
    </w:p>
    <w:p w14:paraId="7FBB1DBB">
      <w:pPr>
        <w:wordWrap w:val="0"/>
        <w:topLinePunct/>
        <w:adjustRightInd w:val="0"/>
        <w:ind w:left="72" w:leftChars="30" w:right="72" w:rightChars="30"/>
        <w:jc w:val="center"/>
        <w:textAlignment w:val="baseline"/>
        <w:rPr>
          <w:rFonts w:hint="default" w:ascii="Times New Roman" w:hAnsi="Times New Roman" w:cs="Times New Roman"/>
          <w:b/>
          <w:highlight w:val="none"/>
        </w:rPr>
      </w:pPr>
      <w:r>
        <w:rPr>
          <w:rFonts w:hint="default" w:ascii="Times New Roman" w:hAnsi="Times New Roman" w:cs="Times New Roman"/>
          <w:b/>
          <w:highlight w:val="none"/>
        </w:rPr>
        <w:t>中小微企业声明函</w:t>
      </w:r>
    </w:p>
    <w:p w14:paraId="24A36FC9">
      <w:pPr>
        <w:wordWrap w:val="0"/>
        <w:topLinePunct/>
        <w:adjustRightInd w:val="0"/>
        <w:snapToGrid w:val="0"/>
        <w:ind w:firstLine="480" w:firstLineChars="200"/>
        <w:jc w:val="both"/>
        <w:rPr>
          <w:rFonts w:hint="default" w:ascii="Times New Roman" w:hAnsi="Times New Roman" w:cs="Times New Roman"/>
          <w:highlight w:val="none"/>
        </w:rPr>
      </w:pPr>
      <w:r>
        <w:rPr>
          <w:rFonts w:hint="default" w:ascii="Times New Roman" w:hAnsi="Times New Roman" w:cs="Times New Roman"/>
          <w:highlight w:val="none"/>
        </w:rPr>
        <w:t>本公司（联合体）郑重声明，根据《政府采购促进中小企业发展管理办法》（财库﹝2020﹞46 号）的规定，本公司（联合体）参加</w:t>
      </w:r>
      <w:r>
        <w:rPr>
          <w:rFonts w:hint="default" w:ascii="Times New Roman" w:hAnsi="Times New Roman" w:cs="Times New Roman"/>
          <w:highlight w:val="none"/>
          <w:u w:val="single"/>
        </w:rPr>
        <w:t>（单位名称）</w:t>
      </w:r>
      <w:r>
        <w:rPr>
          <w:rFonts w:hint="default" w:ascii="Times New Roman" w:hAnsi="Times New Roman" w:cs="Times New Roman"/>
          <w:highlight w:val="none"/>
        </w:rPr>
        <w:t>的</w:t>
      </w:r>
      <w:r>
        <w:rPr>
          <w:rFonts w:hint="default" w:ascii="Times New Roman" w:hAnsi="Times New Roman" w:cs="Times New Roman"/>
          <w:highlight w:val="none"/>
          <w:u w:val="single"/>
        </w:rPr>
        <w:t>（项目名称）</w:t>
      </w:r>
      <w:r>
        <w:rPr>
          <w:rFonts w:hint="default" w:ascii="Times New Roman" w:hAnsi="Times New Roman" w:cs="Times New Roman"/>
          <w:highlight w:val="none"/>
        </w:rPr>
        <w:t>采购活动，提供的货物全部为符合政策要求的中小企业。相关企业（含联合体中的中小企业、签订分包意向协议的中小企业）的具体情况如下：</w:t>
      </w:r>
    </w:p>
    <w:p w14:paraId="2086977A">
      <w:pPr>
        <w:wordWrap w:val="0"/>
        <w:topLinePunct/>
        <w:adjustRightInd w:val="0"/>
        <w:snapToGrid w:val="0"/>
        <w:ind w:firstLine="480" w:firstLineChars="200"/>
        <w:jc w:val="both"/>
        <w:rPr>
          <w:rFonts w:hint="default" w:ascii="Times New Roman" w:hAnsi="Times New Roman" w:cs="Times New Roman"/>
          <w:kern w:val="0"/>
          <w:highlight w:val="none"/>
        </w:rPr>
      </w:pPr>
      <w:r>
        <w:rPr>
          <w:rFonts w:hint="default" w:ascii="Times New Roman" w:hAnsi="Times New Roman" w:cs="Times New Roman"/>
          <w:highlight w:val="none"/>
        </w:rPr>
        <w:t>1.</w:t>
      </w:r>
      <w:r>
        <w:rPr>
          <w:rFonts w:hint="default" w:ascii="Times New Roman" w:hAnsi="Times New Roman" w:cs="Times New Roman"/>
          <w:highlight w:val="none"/>
          <w:u w:val="single"/>
        </w:rPr>
        <w:t>（标的名称）</w:t>
      </w:r>
      <w:r>
        <w:rPr>
          <w:rFonts w:hint="default" w:ascii="Times New Roman" w:hAnsi="Times New Roman" w:cs="Times New Roman"/>
          <w:highlight w:val="none"/>
        </w:rPr>
        <w:t>，属于</w:t>
      </w:r>
      <w:bookmarkStart w:id="302" w:name="_Hlk136874922"/>
      <w:r>
        <w:rPr>
          <w:rFonts w:hint="default" w:ascii="Times New Roman" w:hAnsi="Times New Roman" w:cs="Times New Roman"/>
          <w:highlight w:val="none"/>
          <w:u w:val="single"/>
        </w:rPr>
        <w:t>工业（工业）</w:t>
      </w:r>
      <w:bookmarkEnd w:id="302"/>
      <w:r>
        <w:rPr>
          <w:rFonts w:hint="default" w:ascii="Times New Roman" w:hAnsi="Times New Roman" w:cs="Times New Roman"/>
          <w:highlight w:val="none"/>
        </w:rPr>
        <w:t>；制造商为</w:t>
      </w:r>
      <w:r>
        <w:rPr>
          <w:rFonts w:hint="default" w:ascii="Times New Roman" w:hAnsi="Times New Roman" w:cs="Times New Roman"/>
          <w:highlight w:val="none"/>
          <w:u w:val="single"/>
        </w:rPr>
        <w:t>（企业名称）</w:t>
      </w:r>
      <w:r>
        <w:rPr>
          <w:rFonts w:hint="default" w:ascii="Times New Roman" w:hAnsi="Times New Roman" w:cs="Times New Roman"/>
          <w:highlight w:val="none"/>
        </w:rPr>
        <w:t>，从业人员</w:t>
      </w:r>
      <w:r>
        <w:rPr>
          <w:rFonts w:hint="default" w:ascii="Times New Roman" w:hAnsi="Times New Roman" w:cs="Times New Roman"/>
          <w:highlight w:val="none"/>
          <w:u w:val="single"/>
        </w:rPr>
        <w:tab/>
      </w:r>
      <w:r>
        <w:rPr>
          <w:rFonts w:hint="default" w:ascii="Times New Roman" w:hAnsi="Times New Roman" w:cs="Times New Roman"/>
          <w:highlight w:val="none"/>
        </w:rPr>
        <w:t>人，营业收入为</w:t>
      </w:r>
      <w:r>
        <w:rPr>
          <w:rFonts w:hint="default" w:ascii="Times New Roman" w:hAnsi="Times New Roman" w:cs="Times New Roman"/>
          <w:highlight w:val="none"/>
          <w:u w:val="single"/>
        </w:rPr>
        <w:tab/>
      </w:r>
      <w:r>
        <w:rPr>
          <w:rFonts w:hint="default" w:ascii="Times New Roman" w:hAnsi="Times New Roman" w:cs="Times New Roman"/>
          <w:highlight w:val="none"/>
        </w:rPr>
        <w:t>万元，资产总额为</w:t>
      </w:r>
      <w:r>
        <w:rPr>
          <w:rFonts w:hint="default" w:ascii="Times New Roman" w:hAnsi="Times New Roman" w:cs="Times New Roman"/>
          <w:highlight w:val="none"/>
          <w:u w:val="single"/>
        </w:rPr>
        <w:tab/>
      </w:r>
      <w:r>
        <w:rPr>
          <w:rFonts w:hint="default" w:ascii="Times New Roman" w:hAnsi="Times New Roman" w:cs="Times New Roman"/>
          <w:highlight w:val="none"/>
        </w:rPr>
        <w:t>万元，属于</w:t>
      </w:r>
      <w:r>
        <w:rPr>
          <w:rFonts w:hint="default" w:ascii="Times New Roman" w:hAnsi="Times New Roman" w:cs="Times New Roman"/>
          <w:highlight w:val="none"/>
          <w:u w:val="single"/>
        </w:rPr>
        <w:t>（中型企业、小型企业、微型企业）</w:t>
      </w:r>
      <w:r>
        <w:rPr>
          <w:rFonts w:hint="default" w:ascii="Times New Roman" w:hAnsi="Times New Roman" w:cs="Times New Roman"/>
          <w:highlight w:val="none"/>
        </w:rPr>
        <w:t>；</w:t>
      </w:r>
    </w:p>
    <w:p w14:paraId="3B750EAE">
      <w:pPr>
        <w:wordWrap w:val="0"/>
        <w:topLinePunct/>
        <w:adjustRightInd w:val="0"/>
        <w:snapToGrid w:val="0"/>
        <w:ind w:firstLine="480" w:firstLineChars="200"/>
        <w:jc w:val="both"/>
        <w:rPr>
          <w:rFonts w:hint="default" w:ascii="Times New Roman" w:hAnsi="Times New Roman" w:cs="Times New Roman"/>
          <w:highlight w:val="none"/>
        </w:rPr>
      </w:pPr>
      <w:r>
        <w:rPr>
          <w:rFonts w:hint="default" w:ascii="Times New Roman" w:hAnsi="Times New Roman" w:cs="Times New Roman"/>
          <w:highlight w:val="none"/>
        </w:rPr>
        <w:t>2.</w:t>
      </w:r>
      <w:r>
        <w:rPr>
          <w:rFonts w:hint="default" w:ascii="Times New Roman" w:hAnsi="Times New Roman" w:cs="Times New Roman"/>
          <w:highlight w:val="none"/>
          <w:u w:val="single"/>
        </w:rPr>
        <w:t>（标的名称）</w:t>
      </w:r>
      <w:r>
        <w:rPr>
          <w:rFonts w:hint="default" w:ascii="Times New Roman" w:hAnsi="Times New Roman" w:cs="Times New Roman"/>
          <w:highlight w:val="none"/>
        </w:rPr>
        <w:t>，属于</w:t>
      </w:r>
      <w:r>
        <w:rPr>
          <w:rFonts w:hint="default" w:ascii="Times New Roman" w:hAnsi="Times New Roman" w:cs="Times New Roman"/>
          <w:highlight w:val="none"/>
          <w:u w:val="single"/>
        </w:rPr>
        <w:t>工业（工业）</w:t>
      </w:r>
      <w:r>
        <w:rPr>
          <w:rFonts w:hint="default" w:ascii="Times New Roman" w:hAnsi="Times New Roman" w:cs="Times New Roman"/>
          <w:highlight w:val="none"/>
        </w:rPr>
        <w:t>；制造商为</w:t>
      </w:r>
      <w:r>
        <w:rPr>
          <w:rFonts w:hint="default" w:ascii="Times New Roman" w:hAnsi="Times New Roman" w:cs="Times New Roman"/>
          <w:highlight w:val="none"/>
          <w:u w:val="single"/>
        </w:rPr>
        <w:t>（企业名称）</w:t>
      </w:r>
      <w:r>
        <w:rPr>
          <w:rFonts w:hint="default" w:ascii="Times New Roman" w:hAnsi="Times New Roman" w:cs="Times New Roman"/>
          <w:highlight w:val="none"/>
        </w:rPr>
        <w:t>，从业人员</w:t>
      </w:r>
      <w:r>
        <w:rPr>
          <w:rFonts w:hint="default" w:ascii="Times New Roman" w:hAnsi="Times New Roman" w:cs="Times New Roman"/>
          <w:highlight w:val="none"/>
          <w:u w:val="single"/>
        </w:rPr>
        <w:tab/>
      </w:r>
      <w:r>
        <w:rPr>
          <w:rFonts w:hint="default" w:ascii="Times New Roman" w:hAnsi="Times New Roman" w:cs="Times New Roman"/>
          <w:highlight w:val="none"/>
        </w:rPr>
        <w:t>人，营业收入为</w:t>
      </w:r>
      <w:r>
        <w:rPr>
          <w:rFonts w:hint="default" w:ascii="Times New Roman" w:hAnsi="Times New Roman" w:cs="Times New Roman"/>
          <w:highlight w:val="none"/>
          <w:u w:val="single"/>
        </w:rPr>
        <w:tab/>
      </w:r>
      <w:r>
        <w:rPr>
          <w:rFonts w:hint="default" w:ascii="Times New Roman" w:hAnsi="Times New Roman" w:cs="Times New Roman"/>
          <w:highlight w:val="none"/>
        </w:rPr>
        <w:t>万元，资产总额为</w:t>
      </w:r>
      <w:r>
        <w:rPr>
          <w:rFonts w:hint="default" w:ascii="Times New Roman" w:hAnsi="Times New Roman" w:cs="Times New Roman"/>
          <w:highlight w:val="none"/>
          <w:u w:val="single"/>
        </w:rPr>
        <w:tab/>
      </w:r>
      <w:r>
        <w:rPr>
          <w:rFonts w:hint="default" w:ascii="Times New Roman" w:hAnsi="Times New Roman" w:cs="Times New Roman"/>
          <w:highlight w:val="none"/>
        </w:rPr>
        <w:t>万元，属于</w:t>
      </w:r>
      <w:r>
        <w:rPr>
          <w:rFonts w:hint="default" w:ascii="Times New Roman" w:hAnsi="Times New Roman" w:cs="Times New Roman"/>
          <w:highlight w:val="none"/>
          <w:u w:val="single"/>
        </w:rPr>
        <w:t>（中型企业、小型企业、微型企业）</w:t>
      </w:r>
      <w:r>
        <w:rPr>
          <w:rFonts w:hint="default" w:ascii="Times New Roman" w:hAnsi="Times New Roman" w:cs="Times New Roman"/>
          <w:highlight w:val="none"/>
        </w:rPr>
        <w:t>；</w:t>
      </w:r>
    </w:p>
    <w:p w14:paraId="66702BA9">
      <w:pPr>
        <w:wordWrap w:val="0"/>
        <w:topLinePunct/>
        <w:adjustRightInd w:val="0"/>
        <w:snapToGrid w:val="0"/>
        <w:ind w:firstLine="480" w:firstLineChars="200"/>
        <w:jc w:val="both"/>
        <w:rPr>
          <w:rFonts w:hint="default" w:ascii="Times New Roman" w:hAnsi="Times New Roman" w:cs="Times New Roman"/>
          <w:highlight w:val="none"/>
        </w:rPr>
      </w:pPr>
      <w:r>
        <w:rPr>
          <w:rFonts w:hint="default" w:ascii="Times New Roman" w:hAnsi="Times New Roman" w:cs="Times New Roman"/>
          <w:highlight w:val="none"/>
        </w:rPr>
        <w:t>……</w:t>
      </w:r>
    </w:p>
    <w:p w14:paraId="7153162F">
      <w:pPr>
        <w:wordWrap w:val="0"/>
        <w:topLinePunct/>
        <w:adjustRightInd w:val="0"/>
        <w:snapToGrid w:val="0"/>
        <w:ind w:firstLine="480" w:firstLineChars="200"/>
        <w:jc w:val="both"/>
        <w:rPr>
          <w:rFonts w:hint="default" w:ascii="Times New Roman" w:hAnsi="Times New Roman" w:cs="Times New Roman"/>
          <w:highlight w:val="none"/>
        </w:rPr>
      </w:pPr>
      <w:r>
        <w:rPr>
          <w:rFonts w:hint="default" w:ascii="Times New Roman" w:hAnsi="Times New Roman" w:cs="Times New Roman"/>
          <w:highlight w:val="none"/>
        </w:rPr>
        <w:t>以上企业，不属于大企业的分支机构，不存在控股股东为大企业的情形，也不存在与大企业的负责人为同一人的情形。</w:t>
      </w:r>
    </w:p>
    <w:p w14:paraId="46DA1582">
      <w:pPr>
        <w:wordWrap w:val="0"/>
        <w:topLinePunct/>
        <w:adjustRightInd w:val="0"/>
        <w:snapToGrid w:val="0"/>
        <w:ind w:firstLine="480" w:firstLineChars="200"/>
        <w:jc w:val="both"/>
        <w:rPr>
          <w:rFonts w:hint="default" w:ascii="Times New Roman" w:hAnsi="Times New Roman" w:cs="Times New Roman"/>
          <w:highlight w:val="none"/>
        </w:rPr>
      </w:pPr>
      <w:r>
        <w:rPr>
          <w:rFonts w:hint="default" w:ascii="Times New Roman" w:hAnsi="Times New Roman" w:cs="Times New Roman"/>
          <w:highlight w:val="none"/>
        </w:rPr>
        <w:t>本企业对上述声明内容的真实性负责。如有虚假，将依法承担相应责任。</w:t>
      </w:r>
    </w:p>
    <w:p w14:paraId="1306AE6C">
      <w:pPr>
        <w:wordWrap w:val="0"/>
        <w:topLinePunct/>
        <w:spacing w:after="120"/>
        <w:ind w:left="480" w:leftChars="200" w:firstLine="480" w:firstLineChars="200"/>
        <w:jc w:val="both"/>
        <w:rPr>
          <w:rFonts w:hint="default" w:ascii="Times New Roman" w:hAnsi="Times New Roman" w:cs="Times New Roman"/>
          <w:highlight w:val="none"/>
        </w:rPr>
      </w:pPr>
    </w:p>
    <w:p w14:paraId="02713657">
      <w:pPr>
        <w:wordWrap w:val="0"/>
        <w:topLinePunct/>
        <w:adjustRightInd w:val="0"/>
        <w:snapToGrid w:val="0"/>
        <w:jc w:val="center"/>
        <w:rPr>
          <w:rFonts w:hint="default" w:ascii="Times New Roman" w:hAnsi="Times New Roman" w:cs="Times New Roman"/>
          <w:highlight w:val="none"/>
        </w:rPr>
      </w:pPr>
      <w:r>
        <w:rPr>
          <w:rFonts w:hint="default" w:ascii="Times New Roman" w:hAnsi="Times New Roman" w:cs="Times New Roman"/>
          <w:highlight w:val="none"/>
        </w:rPr>
        <w:t xml:space="preserve">      企业名称（盖章）：</w:t>
      </w:r>
    </w:p>
    <w:p w14:paraId="22EC6B0F">
      <w:pPr>
        <w:wordWrap w:val="0"/>
        <w:topLinePunct/>
        <w:adjustRightInd w:val="0"/>
        <w:snapToGrid w:val="0"/>
        <w:jc w:val="center"/>
        <w:rPr>
          <w:rFonts w:hint="default" w:ascii="Times New Roman" w:hAnsi="Times New Roman" w:cs="Times New Roman"/>
          <w:highlight w:val="none"/>
        </w:rPr>
      </w:pPr>
      <w:r>
        <w:rPr>
          <w:rFonts w:hint="default" w:ascii="Times New Roman" w:hAnsi="Times New Roman" w:cs="Times New Roman"/>
          <w:highlight w:val="none"/>
        </w:rPr>
        <w:t xml:space="preserve">      日          期：</w:t>
      </w:r>
    </w:p>
    <w:p w14:paraId="18331485">
      <w:pPr>
        <w:wordWrap w:val="0"/>
        <w:topLinePunct/>
        <w:spacing w:after="120"/>
        <w:ind w:left="480" w:leftChars="200" w:firstLine="480" w:firstLineChars="200"/>
        <w:jc w:val="both"/>
        <w:rPr>
          <w:rFonts w:hint="default" w:ascii="Times New Roman" w:hAnsi="Times New Roman" w:cs="Times New Roman"/>
          <w:highlight w:val="none"/>
        </w:rPr>
      </w:pPr>
    </w:p>
    <w:p w14:paraId="61D583DF">
      <w:pPr>
        <w:wordWrap w:val="0"/>
        <w:topLinePunct/>
        <w:adjustRightInd w:val="0"/>
        <w:snapToGrid w:val="0"/>
        <w:jc w:val="both"/>
        <w:rPr>
          <w:rFonts w:hint="default" w:ascii="Times New Roman" w:hAnsi="Times New Roman" w:cs="Times New Roman"/>
          <w:spacing w:val="6"/>
          <w:highlight w:val="none"/>
        </w:rPr>
      </w:pPr>
      <w:r>
        <w:rPr>
          <w:rFonts w:hint="default" w:ascii="Times New Roman" w:hAnsi="Times New Roman" w:cs="Times New Roman"/>
          <w:spacing w:val="6"/>
          <w:highlight w:val="none"/>
        </w:rPr>
        <w:t>说明：</w:t>
      </w:r>
    </w:p>
    <w:p w14:paraId="01986591">
      <w:pPr>
        <w:wordWrap w:val="0"/>
        <w:topLinePunct/>
        <w:adjustRightInd w:val="0"/>
        <w:snapToGrid w:val="0"/>
        <w:jc w:val="both"/>
        <w:rPr>
          <w:rFonts w:hint="default" w:ascii="Times New Roman" w:hAnsi="Times New Roman" w:cs="Times New Roman"/>
          <w:spacing w:val="6"/>
          <w:highlight w:val="none"/>
        </w:rPr>
      </w:pPr>
      <w:r>
        <w:rPr>
          <w:rFonts w:hint="default" w:ascii="Times New Roman" w:hAnsi="Times New Roman" w:cs="Times New Roman"/>
          <w:spacing w:val="6"/>
          <w:highlight w:val="none"/>
        </w:rPr>
        <w:t>1、从业人员、营业收入、资产总额填报上一年度数据，无上一年度数据的新成立企业可不填报。</w:t>
      </w:r>
    </w:p>
    <w:p w14:paraId="7EEB3B69">
      <w:pPr>
        <w:wordWrap w:val="0"/>
        <w:topLinePunct/>
        <w:adjustRightInd w:val="0"/>
        <w:snapToGrid w:val="0"/>
        <w:jc w:val="both"/>
        <w:rPr>
          <w:rFonts w:hint="default" w:ascii="Times New Roman" w:hAnsi="Times New Roman" w:cs="Times New Roman"/>
          <w:spacing w:val="6"/>
          <w:highlight w:val="none"/>
        </w:rPr>
      </w:pPr>
      <w:r>
        <w:rPr>
          <w:rFonts w:hint="default" w:ascii="Times New Roman" w:hAnsi="Times New Roman" w:cs="Times New Roman"/>
          <w:spacing w:val="6"/>
          <w:highlight w:val="none"/>
        </w:rPr>
        <w:t>2、填写前请认真阅读《关于印发中小企业划型标准规定的通知》（工信部联企业[2011]300号）和《关于印发＜</w:t>
      </w:r>
      <w:r>
        <w:rPr>
          <w:rFonts w:hint="default" w:ascii="Times New Roman" w:hAnsi="Times New Roman" w:cs="Times New Roman"/>
          <w:spacing w:val="-2"/>
          <w:highlight w:val="none"/>
        </w:rPr>
        <w:t>政府采购促进中小</w:t>
      </w:r>
      <w:r>
        <w:rPr>
          <w:rFonts w:hint="default" w:ascii="Times New Roman" w:hAnsi="Times New Roman" w:cs="Times New Roman"/>
          <w:spacing w:val="-18"/>
          <w:highlight w:val="none"/>
        </w:rPr>
        <w:t>企业发展管理办法</w:t>
      </w:r>
      <w:r>
        <w:rPr>
          <w:rFonts w:hint="default" w:ascii="Times New Roman" w:hAnsi="Times New Roman" w:cs="Times New Roman"/>
          <w:spacing w:val="6"/>
          <w:highlight w:val="none"/>
        </w:rPr>
        <w:t>＞的通知》(</w:t>
      </w:r>
      <w:r>
        <w:rPr>
          <w:rFonts w:hint="default" w:ascii="Times New Roman" w:hAnsi="Times New Roman" w:cs="Times New Roman"/>
          <w:spacing w:val="5"/>
          <w:highlight w:val="none"/>
        </w:rPr>
        <w:t>财库</w:t>
      </w:r>
      <w:r>
        <w:rPr>
          <w:rFonts w:hint="default" w:ascii="Times New Roman" w:hAnsi="Times New Roman" w:cs="Times New Roman"/>
          <w:highlight w:val="none"/>
        </w:rPr>
        <w:t>﹝2020﹞46</w:t>
      </w:r>
      <w:r>
        <w:rPr>
          <w:rFonts w:hint="default" w:ascii="Times New Roman" w:hAnsi="Times New Roman" w:cs="Times New Roman"/>
          <w:spacing w:val="-38"/>
          <w:highlight w:val="none"/>
        </w:rPr>
        <w:t xml:space="preserve"> 号  </w:t>
      </w:r>
      <w:r>
        <w:rPr>
          <w:rFonts w:hint="default" w:ascii="Times New Roman" w:hAnsi="Times New Roman" w:cs="Times New Roman"/>
          <w:spacing w:val="6"/>
          <w:highlight w:val="none"/>
        </w:rPr>
        <w:t>)相关规定。</w:t>
      </w:r>
    </w:p>
    <w:p w14:paraId="3DB6E08F">
      <w:pPr>
        <w:wordWrap w:val="0"/>
        <w:topLinePunct/>
        <w:spacing w:after="120"/>
        <w:jc w:val="both"/>
        <w:rPr>
          <w:rFonts w:hint="default" w:ascii="Times New Roman" w:hAnsi="Times New Roman" w:cs="Times New Roman"/>
          <w:highlight w:val="none"/>
        </w:rPr>
      </w:pPr>
      <w:r>
        <w:rPr>
          <w:rFonts w:hint="default" w:ascii="Times New Roman" w:hAnsi="Times New Roman" w:cs="Times New Roman"/>
          <w:spacing w:val="6"/>
          <w:highlight w:val="none"/>
        </w:rPr>
        <w:t>3、未按上述要求提供、填写的，评审时不予以考虑。</w:t>
      </w:r>
    </w:p>
    <w:p w14:paraId="2157474B">
      <w:pPr>
        <w:wordWrap w:val="0"/>
        <w:topLinePunct/>
        <w:spacing w:after="120"/>
        <w:jc w:val="both"/>
        <w:rPr>
          <w:rFonts w:hint="default" w:ascii="Times New Roman" w:hAnsi="Times New Roman" w:cs="Times New Roman"/>
          <w:highlight w:val="none"/>
        </w:rPr>
      </w:pPr>
    </w:p>
    <w:p w14:paraId="481C4583">
      <w:pPr>
        <w:pStyle w:val="11"/>
        <w:rPr>
          <w:rFonts w:hint="default" w:ascii="Times New Roman" w:hAnsi="Times New Roman" w:cs="Times New Roman"/>
          <w:highlight w:val="none"/>
        </w:rPr>
      </w:pPr>
    </w:p>
    <w:p w14:paraId="2A73ACEC">
      <w:pPr>
        <w:widowControl/>
        <w:spacing w:line="500" w:lineRule="exact"/>
        <w:jc w:val="center"/>
        <w:rPr>
          <w:rFonts w:hint="default" w:ascii="Times New Roman" w:hAnsi="Times New Roman" w:cs="Times New Roman"/>
          <w:sz w:val="28"/>
          <w:szCs w:val="28"/>
          <w:highlight w:val="none"/>
        </w:rPr>
      </w:pPr>
      <w:r>
        <w:rPr>
          <w:rFonts w:hint="default" w:ascii="Times New Roman" w:hAnsi="Times New Roman" w:cs="Times New Roman"/>
          <w:sz w:val="28"/>
          <w:szCs w:val="28"/>
          <w:highlight w:val="none"/>
        </w:rPr>
        <w:t>工业和信息化部、国家统计局、国家发展和改革委员会、财政部</w:t>
      </w:r>
    </w:p>
    <w:p w14:paraId="3D6B87B3">
      <w:pPr>
        <w:widowControl/>
        <w:spacing w:line="500" w:lineRule="exact"/>
        <w:jc w:val="center"/>
        <w:rPr>
          <w:rFonts w:hint="default" w:ascii="Times New Roman" w:hAnsi="Times New Roman" w:cs="Times New Roman"/>
          <w:sz w:val="28"/>
          <w:szCs w:val="28"/>
          <w:highlight w:val="none"/>
        </w:rPr>
      </w:pPr>
      <w:r>
        <w:rPr>
          <w:rFonts w:hint="default" w:ascii="Times New Roman" w:hAnsi="Times New Roman" w:cs="Times New Roman"/>
          <w:sz w:val="28"/>
          <w:szCs w:val="28"/>
          <w:highlight w:val="none"/>
        </w:rPr>
        <w:t>《关于印发中小企业划型标准规定的通知》</w:t>
      </w:r>
    </w:p>
    <w:p w14:paraId="4518A93E">
      <w:pPr>
        <w:widowControl/>
        <w:spacing w:line="500" w:lineRule="exact"/>
        <w:jc w:val="center"/>
        <w:rPr>
          <w:rFonts w:hint="default" w:ascii="Times New Roman" w:hAnsi="Times New Roman" w:cs="Times New Roman"/>
          <w:sz w:val="28"/>
          <w:szCs w:val="28"/>
          <w:highlight w:val="none"/>
        </w:rPr>
      </w:pPr>
      <w:r>
        <w:rPr>
          <w:rFonts w:hint="default" w:ascii="Times New Roman" w:hAnsi="Times New Roman" w:cs="Times New Roman"/>
          <w:sz w:val="28"/>
          <w:szCs w:val="28"/>
          <w:highlight w:val="none"/>
        </w:rPr>
        <w:t>工信部联企业〔2011〕300号</w:t>
      </w:r>
    </w:p>
    <w:p w14:paraId="7083A9E5">
      <w:pPr>
        <w:widowControl/>
        <w:spacing w:line="500" w:lineRule="exact"/>
        <w:rPr>
          <w:rFonts w:hint="default" w:ascii="Times New Roman" w:hAnsi="Times New Roman" w:cs="Times New Roman"/>
          <w:highlight w:val="none"/>
        </w:rPr>
      </w:pPr>
      <w:r>
        <w:rPr>
          <w:rFonts w:hint="default" w:ascii="Times New Roman" w:hAnsi="Times New Roman" w:cs="Times New Roman"/>
          <w:highlight w:val="none"/>
        </w:rPr>
        <w:t xml:space="preserve">各省、自治区、直辖市人民政府，国务院各部委、各直属机构及有关单位： </w:t>
      </w:r>
    </w:p>
    <w:p w14:paraId="1813A849">
      <w:pPr>
        <w:widowControl/>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 xml:space="preserve">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 </w:t>
      </w:r>
    </w:p>
    <w:p w14:paraId="7625CE44">
      <w:pPr>
        <w:widowControl/>
        <w:spacing w:line="500" w:lineRule="exact"/>
        <w:jc w:val="right"/>
        <w:rPr>
          <w:rFonts w:hint="default" w:ascii="Times New Roman" w:hAnsi="Times New Roman" w:cs="Times New Roman"/>
          <w:highlight w:val="none"/>
        </w:rPr>
      </w:pPr>
      <w:r>
        <w:rPr>
          <w:rFonts w:hint="default" w:ascii="Times New Roman" w:hAnsi="Times New Roman" w:cs="Times New Roman"/>
          <w:highlight w:val="none"/>
        </w:rPr>
        <w:t xml:space="preserve">工业和信息化部 国家统计局 国家发展和改革委员会 财政部 </w:t>
      </w:r>
    </w:p>
    <w:p w14:paraId="03DE2A31">
      <w:pPr>
        <w:widowControl/>
        <w:spacing w:line="500" w:lineRule="exact"/>
        <w:jc w:val="right"/>
        <w:rPr>
          <w:rFonts w:hint="default" w:ascii="Times New Roman" w:hAnsi="Times New Roman" w:cs="Times New Roman"/>
          <w:highlight w:val="none"/>
        </w:rPr>
      </w:pPr>
      <w:r>
        <w:rPr>
          <w:rFonts w:hint="default" w:ascii="Times New Roman" w:hAnsi="Times New Roman" w:cs="Times New Roman"/>
          <w:highlight w:val="none"/>
        </w:rPr>
        <w:t xml:space="preserve">二○一一年六月十八日 </w:t>
      </w:r>
    </w:p>
    <w:p w14:paraId="27BADCB4">
      <w:pPr>
        <w:widowControl/>
        <w:spacing w:line="500" w:lineRule="exact"/>
        <w:jc w:val="center"/>
        <w:rPr>
          <w:rFonts w:hint="default" w:ascii="Times New Roman" w:hAnsi="Times New Roman" w:cs="Times New Roman"/>
          <w:b/>
          <w:bCs/>
          <w:highlight w:val="none"/>
        </w:rPr>
      </w:pPr>
      <w:r>
        <w:rPr>
          <w:rFonts w:hint="default" w:ascii="Times New Roman" w:hAnsi="Times New Roman" w:cs="Times New Roman"/>
          <w:b/>
          <w:bCs/>
          <w:highlight w:val="none"/>
        </w:rPr>
        <w:t>中小企业划型标准规定</w:t>
      </w:r>
    </w:p>
    <w:p w14:paraId="5D853364">
      <w:pPr>
        <w:widowControl/>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一、根据《中华人民共和国中小企业促进法》和《国务院关于进一步促进中小企业发展的若干意见》(国发〔2009〕36号)，制定本规定。</w:t>
      </w:r>
    </w:p>
    <w:p w14:paraId="03022F9A">
      <w:pPr>
        <w:widowControl/>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二、中小企业划分为中型、小型、微型三种类型，具体标准根据企业从业人员、营业收入、资产总额等指标，结合行业特点制定。</w:t>
      </w:r>
    </w:p>
    <w:p w14:paraId="15687ED7">
      <w:pPr>
        <w:widowControl/>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02D9F050">
      <w:pPr>
        <w:widowControl/>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四、各行业划型标准为</w:t>
      </w:r>
    </w:p>
    <w:p w14:paraId="7A4B47B1">
      <w:pPr>
        <w:widowControl/>
        <w:spacing w:line="500" w:lineRule="exact"/>
        <w:ind w:firstLine="480" w:firstLineChars="200"/>
        <w:rPr>
          <w:rFonts w:hint="default" w:ascii="Times New Roman" w:hAnsi="Times New Roman" w:cs="Times New Roman"/>
          <w:highlight w:val="none"/>
          <w:shd w:val="clear" w:color="auto" w:fill="FFFFFF"/>
        </w:rPr>
      </w:pPr>
      <w:r>
        <w:rPr>
          <w:rFonts w:hint="default" w:ascii="Times New Roman" w:hAnsi="Times New Roman" w:cs="Times New Roman"/>
          <w:highlight w:val="none"/>
          <w:shd w:val="clear" w:color="auto" w:fill="FFFFFF"/>
        </w:rPr>
        <w:t>（一）农、林、牧、渔业。营业收入20000万元以下的为中小微型企业。其中，营业收入500万元及以上的为中型企业，营业收入50万元及以上的为小型企业，营业收入50万元以下的为微型企业。</w:t>
      </w:r>
    </w:p>
    <w:p w14:paraId="26354838">
      <w:pPr>
        <w:widowControl/>
        <w:spacing w:line="500" w:lineRule="exact"/>
        <w:ind w:firstLine="480" w:firstLineChars="200"/>
        <w:rPr>
          <w:rFonts w:hint="default" w:ascii="Times New Roman" w:hAnsi="Times New Roman" w:cs="Times New Roman"/>
          <w:bCs/>
          <w:highlight w:val="none"/>
          <w:shd w:val="clear" w:color="auto" w:fill="FFFFFF"/>
        </w:rPr>
      </w:pPr>
      <w:r>
        <w:rPr>
          <w:rFonts w:hint="default" w:ascii="Times New Roman" w:hAnsi="Times New Roman" w:cs="Times New Roman"/>
          <w:bCs/>
          <w:highlight w:val="none"/>
          <w:shd w:val="clear" w:color="auto" w:fill="FFFFFF"/>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1C31A96B">
      <w:pPr>
        <w:widowControl/>
        <w:spacing w:line="500" w:lineRule="exact"/>
        <w:ind w:firstLine="480" w:firstLineChars="200"/>
        <w:rPr>
          <w:rFonts w:hint="default" w:ascii="Times New Roman" w:hAnsi="Times New Roman" w:cs="Times New Roman"/>
          <w:highlight w:val="none"/>
          <w:shd w:val="clear" w:color="auto" w:fill="FFFFFF"/>
        </w:rPr>
      </w:pPr>
      <w:r>
        <w:rPr>
          <w:rFonts w:hint="default" w:ascii="Times New Roman" w:hAnsi="Times New Roman" w:cs="Times New Roman"/>
          <w:highlight w:val="none"/>
          <w:shd w:val="clear" w:color="auto" w:fill="FFFFFF"/>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7D423159">
      <w:pPr>
        <w:widowControl/>
        <w:spacing w:line="500" w:lineRule="exact"/>
        <w:ind w:firstLine="480" w:firstLineChars="200"/>
        <w:rPr>
          <w:rFonts w:hint="default" w:ascii="Times New Roman" w:hAnsi="Times New Roman" w:cs="Times New Roman"/>
          <w:highlight w:val="none"/>
          <w:shd w:val="clear" w:color="auto" w:fill="FFFFFF"/>
        </w:rPr>
      </w:pPr>
      <w:r>
        <w:rPr>
          <w:rFonts w:hint="default" w:ascii="Times New Roman" w:hAnsi="Times New Roman" w:cs="Times New Roman"/>
          <w:highlight w:val="none"/>
          <w:shd w:val="clear" w:color="auto" w:fill="FFFFFF"/>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567F4C87">
      <w:pPr>
        <w:widowControl/>
        <w:spacing w:line="500" w:lineRule="exact"/>
        <w:ind w:firstLine="480" w:firstLineChars="200"/>
        <w:rPr>
          <w:rFonts w:hint="default" w:ascii="Times New Roman" w:hAnsi="Times New Roman" w:cs="Times New Roman"/>
          <w:highlight w:val="none"/>
          <w:shd w:val="clear" w:color="auto" w:fill="FFFFFF"/>
        </w:rPr>
      </w:pPr>
      <w:r>
        <w:rPr>
          <w:rFonts w:hint="default" w:ascii="Times New Roman" w:hAnsi="Times New Roman" w:cs="Times New Roman"/>
          <w:highlight w:val="none"/>
          <w:shd w:val="clear" w:color="auto" w:fill="FFFFFF"/>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04128EC1">
      <w:pPr>
        <w:widowControl/>
        <w:spacing w:line="500" w:lineRule="exact"/>
        <w:ind w:firstLine="480" w:firstLineChars="200"/>
        <w:rPr>
          <w:rFonts w:hint="default" w:ascii="Times New Roman" w:hAnsi="Times New Roman" w:cs="Times New Roman"/>
          <w:highlight w:val="none"/>
          <w:shd w:val="clear" w:color="auto" w:fill="FFFFFF"/>
        </w:rPr>
      </w:pPr>
      <w:r>
        <w:rPr>
          <w:rFonts w:hint="default" w:ascii="Times New Roman" w:hAnsi="Times New Roman" w:cs="Times New Roman"/>
          <w:highlight w:val="none"/>
          <w:shd w:val="clear" w:color="auto" w:fill="FFFFFF"/>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3BCCED38">
      <w:pPr>
        <w:widowControl/>
        <w:spacing w:line="500" w:lineRule="exact"/>
        <w:ind w:firstLine="480" w:firstLineChars="200"/>
        <w:rPr>
          <w:rFonts w:hint="default" w:ascii="Times New Roman" w:hAnsi="Times New Roman" w:cs="Times New Roman"/>
          <w:highlight w:val="none"/>
          <w:shd w:val="clear" w:color="auto" w:fill="FFFFFF"/>
        </w:rPr>
      </w:pPr>
      <w:r>
        <w:rPr>
          <w:rFonts w:hint="default" w:ascii="Times New Roman" w:hAnsi="Times New Roman" w:cs="Times New Roman"/>
          <w:highlight w:val="none"/>
          <w:shd w:val="clear" w:color="auto" w:fill="FFFFFF"/>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7A42BE8A">
      <w:pPr>
        <w:widowControl/>
        <w:spacing w:line="500" w:lineRule="exact"/>
        <w:ind w:firstLine="480" w:firstLineChars="200"/>
        <w:rPr>
          <w:rFonts w:hint="default" w:ascii="Times New Roman" w:hAnsi="Times New Roman" w:cs="Times New Roman"/>
          <w:highlight w:val="none"/>
          <w:shd w:val="clear" w:color="auto" w:fill="FFFFFF"/>
        </w:rPr>
      </w:pPr>
      <w:r>
        <w:rPr>
          <w:rFonts w:hint="default" w:ascii="Times New Roman" w:hAnsi="Times New Roman" w:cs="Times New Roman"/>
          <w:highlight w:val="none"/>
          <w:shd w:val="clear" w:color="auto" w:fill="FFFFFF"/>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5C194387">
      <w:pPr>
        <w:widowControl/>
        <w:spacing w:line="500" w:lineRule="exact"/>
        <w:ind w:firstLine="480" w:firstLineChars="200"/>
        <w:rPr>
          <w:rFonts w:hint="default" w:ascii="Times New Roman" w:hAnsi="Times New Roman" w:cs="Times New Roman"/>
          <w:highlight w:val="none"/>
          <w:shd w:val="clear" w:color="auto" w:fill="FFFFFF"/>
        </w:rPr>
      </w:pPr>
      <w:r>
        <w:rPr>
          <w:rFonts w:hint="default" w:ascii="Times New Roman" w:hAnsi="Times New Roman" w:cs="Times New Roman"/>
          <w:highlight w:val="none"/>
          <w:shd w:val="clear" w:color="auto" w:fill="FFFFFF"/>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C0214C7">
      <w:pPr>
        <w:widowControl/>
        <w:spacing w:line="500" w:lineRule="exact"/>
        <w:ind w:firstLine="480" w:firstLineChars="200"/>
        <w:rPr>
          <w:rFonts w:hint="default" w:ascii="Times New Roman" w:hAnsi="Times New Roman" w:cs="Times New Roman"/>
          <w:highlight w:val="none"/>
          <w:shd w:val="clear" w:color="auto" w:fill="FFFFFF"/>
        </w:rPr>
      </w:pPr>
      <w:r>
        <w:rPr>
          <w:rFonts w:hint="default" w:ascii="Times New Roman" w:hAnsi="Times New Roman" w:cs="Times New Roman"/>
          <w:highlight w:val="none"/>
          <w:shd w:val="clear" w:color="auto" w:fill="FFFFFF"/>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B233C3E">
      <w:pPr>
        <w:widowControl/>
        <w:spacing w:line="500" w:lineRule="exact"/>
        <w:ind w:firstLine="480" w:firstLineChars="200"/>
        <w:rPr>
          <w:rFonts w:hint="default" w:ascii="Times New Roman" w:hAnsi="Times New Roman" w:cs="Times New Roman"/>
          <w:highlight w:val="none"/>
          <w:shd w:val="clear" w:color="auto" w:fill="FFFFFF"/>
        </w:rPr>
      </w:pPr>
      <w:r>
        <w:rPr>
          <w:rFonts w:hint="default" w:ascii="Times New Roman" w:hAnsi="Times New Roman" w:cs="Times New Roman"/>
          <w:highlight w:val="none"/>
          <w:shd w:val="clear" w:color="auto" w:fill="FFFFFF"/>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7268B285">
      <w:pPr>
        <w:widowControl/>
        <w:spacing w:line="500" w:lineRule="exact"/>
        <w:ind w:firstLine="480" w:firstLineChars="200"/>
        <w:rPr>
          <w:rFonts w:hint="default" w:ascii="Times New Roman" w:hAnsi="Times New Roman" w:cs="Times New Roman"/>
          <w:highlight w:val="none"/>
          <w:shd w:val="clear" w:color="auto" w:fill="FFFFFF"/>
        </w:rPr>
      </w:pPr>
      <w:r>
        <w:rPr>
          <w:rFonts w:hint="default" w:ascii="Times New Roman" w:hAnsi="Times New Roman" w:cs="Times New Roman"/>
          <w:highlight w:val="none"/>
          <w:shd w:val="clear" w:color="auto" w:fill="FFFFFF"/>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7F11CFA8">
      <w:pPr>
        <w:widowControl/>
        <w:spacing w:line="500" w:lineRule="exact"/>
        <w:ind w:firstLine="480" w:firstLineChars="200"/>
        <w:rPr>
          <w:rFonts w:hint="default" w:ascii="Times New Roman" w:hAnsi="Times New Roman" w:cs="Times New Roman"/>
          <w:highlight w:val="none"/>
          <w:shd w:val="clear" w:color="auto" w:fill="FFFFFF"/>
        </w:rPr>
      </w:pPr>
      <w:r>
        <w:rPr>
          <w:rFonts w:hint="default" w:ascii="Times New Roman" w:hAnsi="Times New Roman" w:cs="Times New Roman"/>
          <w:highlight w:val="none"/>
          <w:shd w:val="clear" w:color="auto" w:fill="FFFFFF"/>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32C2C66D">
      <w:pPr>
        <w:widowControl/>
        <w:spacing w:line="500" w:lineRule="exact"/>
        <w:ind w:firstLine="480" w:firstLineChars="200"/>
        <w:rPr>
          <w:rFonts w:hint="default" w:ascii="Times New Roman" w:hAnsi="Times New Roman" w:cs="Times New Roman"/>
          <w:highlight w:val="none"/>
          <w:shd w:val="clear" w:color="auto" w:fill="FFFFFF"/>
        </w:rPr>
      </w:pPr>
      <w:r>
        <w:rPr>
          <w:rFonts w:hint="default" w:ascii="Times New Roman" w:hAnsi="Times New Roman" w:cs="Times New Roman"/>
          <w:highlight w:val="none"/>
          <w:shd w:val="clear" w:color="auto" w:fill="FFFFFF"/>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64A343F8">
      <w:pPr>
        <w:widowControl/>
        <w:spacing w:line="500" w:lineRule="exact"/>
        <w:ind w:firstLine="480" w:firstLineChars="200"/>
        <w:rPr>
          <w:rFonts w:hint="default" w:ascii="Times New Roman" w:hAnsi="Times New Roman" w:cs="Times New Roman"/>
          <w:highlight w:val="none"/>
          <w:shd w:val="clear" w:color="auto" w:fill="FFFFFF"/>
        </w:rPr>
      </w:pPr>
      <w:r>
        <w:rPr>
          <w:rFonts w:hint="default" w:ascii="Times New Roman" w:hAnsi="Times New Roman" w:cs="Times New Roman"/>
          <w:highlight w:val="none"/>
          <w:shd w:val="clear" w:color="auto" w:fill="FFFFFF"/>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1496379E">
      <w:pPr>
        <w:widowControl/>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shd w:val="clear" w:color="auto" w:fill="FFFFFF"/>
        </w:rPr>
        <w:t>（十六）其他未列明行业。从业人员300人以下的为中小微型企业。其中，从业人员100人及以上的为中型企业；从业人员10人及以上的为小型企业；从业人员10人以下的为微型企业。</w:t>
      </w:r>
    </w:p>
    <w:p w14:paraId="38E9AC48">
      <w:pPr>
        <w:widowControl/>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五、企业类型的划分以统计部门的统计数据为依据。</w:t>
      </w:r>
    </w:p>
    <w:p w14:paraId="0A1F0709">
      <w:pPr>
        <w:widowControl/>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六、本规定适用于在中华人民共和国境内依法设立的各类所有制和各种组织形式的企业。个体工商户和本规定以外的行业，参照本规定进行划型。</w:t>
      </w:r>
    </w:p>
    <w:p w14:paraId="7DDF576E">
      <w:pPr>
        <w:widowControl/>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七、本规定的中型企业标准上限即为大型企业标准的下限，国家统计部门据此制定大中小微型企业的统计分类。国务院有关部门据此进行相关数据分析，不得制定与本规定不一致的企业划型标准。</w:t>
      </w:r>
    </w:p>
    <w:p w14:paraId="4FAEBC3F">
      <w:pPr>
        <w:widowControl/>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八、本规定由工业和信息化部、国家统计局会同有关部门根据《国民经济行业分类》修订情况和企业发展变化情况适时修订。</w:t>
      </w:r>
    </w:p>
    <w:p w14:paraId="237DE531">
      <w:pPr>
        <w:widowControl/>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九、本规定由工业和信息化部、国家统计局会同有关部门负责解释。</w:t>
      </w:r>
    </w:p>
    <w:p w14:paraId="25CE0CBC">
      <w:pPr>
        <w:widowControl/>
        <w:spacing w:line="500" w:lineRule="exact"/>
        <w:ind w:firstLine="480" w:firstLineChars="200"/>
        <w:rPr>
          <w:rFonts w:hint="default" w:ascii="Times New Roman" w:hAnsi="Times New Roman" w:cs="Times New Roman"/>
          <w:highlight w:val="none"/>
        </w:rPr>
      </w:pPr>
      <w:r>
        <w:rPr>
          <w:rFonts w:hint="default" w:ascii="Times New Roman" w:hAnsi="Times New Roman" w:cs="Times New Roman"/>
          <w:highlight w:val="none"/>
        </w:rPr>
        <w:t>十、本规定自发布之日起执行，原国家经贸委、原国家计委、财政部和国家统计局2003年颁布的《中小企业标准暂行规定》同时废止。</w:t>
      </w:r>
    </w:p>
    <w:p w14:paraId="72154D6D">
      <w:pPr>
        <w:pStyle w:val="11"/>
        <w:rPr>
          <w:rFonts w:hint="default" w:ascii="Times New Roman" w:hAnsi="Times New Roman" w:cs="Times New Roman"/>
          <w:highlight w:val="none"/>
        </w:rPr>
      </w:pPr>
    </w:p>
    <w:p w14:paraId="562DE965">
      <w:pPr>
        <w:pStyle w:val="11"/>
        <w:rPr>
          <w:rFonts w:hint="default" w:ascii="Times New Roman" w:hAnsi="Times New Roman" w:cs="Times New Roman"/>
          <w:highlight w:val="none"/>
        </w:rPr>
      </w:pPr>
    </w:p>
    <w:p w14:paraId="64ED7D60">
      <w:pPr>
        <w:pStyle w:val="11"/>
        <w:rPr>
          <w:rFonts w:hint="default" w:ascii="Times New Roman" w:hAnsi="Times New Roman" w:cs="Times New Roman"/>
          <w:highlight w:val="none"/>
        </w:rPr>
      </w:pPr>
    </w:p>
    <w:p w14:paraId="507AE198">
      <w:pPr>
        <w:pStyle w:val="11"/>
        <w:rPr>
          <w:rFonts w:hint="default" w:ascii="Times New Roman" w:hAnsi="Times New Roman" w:cs="Times New Roman"/>
          <w:highlight w:val="none"/>
        </w:rPr>
      </w:pPr>
    </w:p>
    <w:p w14:paraId="02090C29">
      <w:pPr>
        <w:pStyle w:val="11"/>
        <w:rPr>
          <w:rFonts w:hint="default" w:ascii="Times New Roman" w:hAnsi="Times New Roman" w:cs="Times New Roman"/>
          <w:highlight w:val="none"/>
        </w:rPr>
      </w:pPr>
    </w:p>
    <w:p w14:paraId="7F38F6A7">
      <w:pPr>
        <w:pStyle w:val="11"/>
        <w:rPr>
          <w:rFonts w:hint="default" w:ascii="Times New Roman" w:hAnsi="Times New Roman" w:cs="Times New Roman"/>
          <w:highlight w:val="none"/>
        </w:rPr>
      </w:pPr>
    </w:p>
    <w:p w14:paraId="1E8583F1">
      <w:pPr>
        <w:pStyle w:val="11"/>
        <w:rPr>
          <w:rFonts w:hint="default" w:ascii="Times New Roman" w:hAnsi="Times New Roman" w:cs="Times New Roman"/>
          <w:highlight w:val="none"/>
        </w:rPr>
      </w:pPr>
    </w:p>
    <w:p w14:paraId="5F26FA81">
      <w:pPr>
        <w:pStyle w:val="11"/>
        <w:rPr>
          <w:rFonts w:hint="default" w:ascii="Times New Roman" w:hAnsi="Times New Roman" w:cs="Times New Roman"/>
          <w:highlight w:val="none"/>
        </w:rPr>
      </w:pPr>
    </w:p>
    <w:p w14:paraId="21E42EEF">
      <w:pPr>
        <w:pStyle w:val="11"/>
        <w:rPr>
          <w:rFonts w:hint="default" w:ascii="Times New Roman" w:hAnsi="Times New Roman" w:cs="Times New Roman"/>
          <w:highlight w:val="none"/>
        </w:rPr>
      </w:pPr>
    </w:p>
    <w:p w14:paraId="0403A10C">
      <w:pPr>
        <w:pStyle w:val="11"/>
        <w:rPr>
          <w:rFonts w:hint="default" w:ascii="Times New Roman" w:hAnsi="Times New Roman" w:cs="Times New Roman"/>
          <w:highlight w:val="none"/>
        </w:rPr>
      </w:pPr>
    </w:p>
    <w:p w14:paraId="6B31E10F">
      <w:pPr>
        <w:pStyle w:val="11"/>
        <w:rPr>
          <w:rFonts w:hint="default" w:ascii="Times New Roman" w:hAnsi="Times New Roman" w:cs="Times New Roman"/>
          <w:highlight w:val="none"/>
        </w:rPr>
      </w:pPr>
    </w:p>
    <w:p w14:paraId="7D528E1A">
      <w:pPr>
        <w:pStyle w:val="11"/>
        <w:rPr>
          <w:rFonts w:hint="default" w:ascii="Times New Roman" w:hAnsi="Times New Roman" w:cs="Times New Roman"/>
          <w:highlight w:val="none"/>
        </w:rPr>
      </w:pPr>
    </w:p>
    <w:p w14:paraId="0F187F0B">
      <w:pPr>
        <w:pStyle w:val="11"/>
        <w:rPr>
          <w:rFonts w:hint="default" w:ascii="Times New Roman" w:hAnsi="Times New Roman" w:cs="Times New Roman"/>
          <w:highlight w:val="none"/>
        </w:rPr>
      </w:pPr>
    </w:p>
    <w:p w14:paraId="58D3E189">
      <w:pPr>
        <w:pStyle w:val="11"/>
        <w:rPr>
          <w:rFonts w:hint="default" w:ascii="Times New Roman" w:hAnsi="Times New Roman" w:cs="Times New Roman"/>
          <w:highlight w:val="none"/>
        </w:rPr>
      </w:pPr>
    </w:p>
    <w:p w14:paraId="1AB2FBC7">
      <w:pPr>
        <w:wordWrap w:val="0"/>
        <w:topLinePunct/>
        <w:spacing w:after="120"/>
        <w:jc w:val="both"/>
        <w:rPr>
          <w:rFonts w:hint="default" w:ascii="Times New Roman" w:hAnsi="Times New Roman" w:cs="Times New Roman"/>
          <w:highlight w:val="none"/>
        </w:rPr>
      </w:pPr>
      <w:r>
        <w:rPr>
          <w:rFonts w:hint="default" w:ascii="Times New Roman" w:hAnsi="Times New Roman" w:cs="Times New Roman"/>
          <w:highlight w:val="none"/>
        </w:rPr>
        <w:t>附件2</w:t>
      </w:r>
    </w:p>
    <w:p w14:paraId="57CFCE5E">
      <w:pPr>
        <w:wordWrap w:val="0"/>
        <w:topLinePunct/>
        <w:adjustRightInd w:val="0"/>
        <w:snapToGrid w:val="0"/>
        <w:spacing w:line="240" w:lineRule="auto"/>
        <w:ind w:firstLine="480" w:firstLineChars="200"/>
        <w:jc w:val="both"/>
        <w:rPr>
          <w:rFonts w:hint="default" w:ascii="Times New Roman" w:hAnsi="Times New Roman" w:cs="Times New Roman"/>
          <w:highlight w:val="none"/>
        </w:rPr>
      </w:pPr>
    </w:p>
    <w:p w14:paraId="11BD1CEA">
      <w:pPr>
        <w:wordWrap w:val="0"/>
        <w:topLinePunct/>
        <w:adjustRightInd w:val="0"/>
        <w:snapToGrid w:val="0"/>
        <w:spacing w:line="240" w:lineRule="auto"/>
        <w:ind w:firstLine="360" w:firstLineChars="150"/>
        <w:jc w:val="both"/>
        <w:rPr>
          <w:rFonts w:hint="default" w:ascii="Times New Roman" w:hAnsi="Times New Roman" w:cs="Times New Roman"/>
          <w:highlight w:val="none"/>
        </w:rPr>
      </w:pPr>
    </w:p>
    <w:p w14:paraId="75FDB1CA">
      <w:pPr>
        <w:keepNext/>
        <w:keepLines/>
        <w:tabs>
          <w:tab w:val="left" w:pos="840"/>
        </w:tabs>
        <w:wordWrap w:val="0"/>
        <w:topLinePunct/>
        <w:spacing w:line="412" w:lineRule="auto"/>
        <w:jc w:val="center"/>
        <w:outlineLvl w:val="1"/>
        <w:rPr>
          <w:rFonts w:hint="default" w:ascii="Times New Roman" w:hAnsi="Times New Roman" w:cs="Times New Roman"/>
          <w:b/>
          <w:bCs/>
          <w:highlight w:val="none"/>
          <w:lang w:val="zh-CN"/>
        </w:rPr>
      </w:pPr>
      <w:r>
        <w:rPr>
          <w:rFonts w:hint="default" w:ascii="Times New Roman" w:hAnsi="Times New Roman" w:cs="Times New Roman"/>
          <w:b/>
          <w:bCs/>
          <w:highlight w:val="none"/>
          <w:lang w:val="zh-CN"/>
        </w:rPr>
        <w:t>监狱企业证明文件</w:t>
      </w:r>
    </w:p>
    <w:p w14:paraId="4EF92142">
      <w:pPr>
        <w:wordWrap w:val="0"/>
        <w:topLinePunct/>
        <w:spacing w:line="240" w:lineRule="auto"/>
        <w:jc w:val="center"/>
        <w:rPr>
          <w:rFonts w:hint="default" w:ascii="Times New Roman" w:hAnsi="Times New Roman" w:cs="Times New Roman"/>
          <w:b/>
          <w:bCs/>
          <w:highlight w:val="none"/>
        </w:rPr>
      </w:pPr>
    </w:p>
    <w:p w14:paraId="1B5D5870">
      <w:pPr>
        <w:wordWrap w:val="0"/>
        <w:topLinePunct/>
        <w:spacing w:line="500" w:lineRule="exact"/>
        <w:jc w:val="both"/>
        <w:rPr>
          <w:rFonts w:hint="default" w:ascii="Times New Roman" w:hAnsi="Times New Roman" w:cs="Times New Roman"/>
          <w:spacing w:val="6"/>
          <w:highlight w:val="none"/>
        </w:rPr>
      </w:pPr>
    </w:p>
    <w:p w14:paraId="5E6AB42B">
      <w:pPr>
        <w:wordWrap w:val="0"/>
        <w:topLinePunct/>
        <w:spacing w:line="500" w:lineRule="exact"/>
        <w:ind w:firstLine="420"/>
        <w:jc w:val="both"/>
        <w:rPr>
          <w:rFonts w:hint="default" w:ascii="Times New Roman" w:hAnsi="Times New Roman" w:cs="Times New Roman"/>
          <w:spacing w:val="6"/>
          <w:highlight w:val="none"/>
        </w:rPr>
      </w:pPr>
      <w:r>
        <w:rPr>
          <w:rFonts w:hint="default" w:ascii="Times New Roman" w:hAnsi="Times New Roman" w:cs="Times New Roman"/>
          <w:spacing w:val="6"/>
          <w:highlight w:val="none"/>
        </w:rPr>
        <w:t>（监狱企业参加政府采购活动时，应当提供由省级以上监狱管理局、戒毒管理局(含新疆生产建设兵团)出具的属于监狱企业的证明文件。</w:t>
      </w:r>
    </w:p>
    <w:p w14:paraId="6852D910">
      <w:pPr>
        <w:wordWrap w:val="0"/>
        <w:topLinePunct/>
        <w:spacing w:line="500" w:lineRule="exact"/>
        <w:ind w:firstLine="504" w:firstLineChars="200"/>
        <w:jc w:val="both"/>
        <w:rPr>
          <w:rFonts w:hint="default" w:ascii="Times New Roman" w:hAnsi="Times New Roman" w:cs="Times New Roman"/>
          <w:spacing w:val="6"/>
          <w:highlight w:val="none"/>
        </w:rPr>
      </w:pPr>
    </w:p>
    <w:p w14:paraId="7F659820">
      <w:pPr>
        <w:wordWrap w:val="0"/>
        <w:topLinePunct/>
        <w:spacing w:line="500" w:lineRule="exact"/>
        <w:ind w:firstLine="504" w:firstLineChars="200"/>
        <w:jc w:val="both"/>
        <w:rPr>
          <w:rFonts w:hint="default" w:ascii="Times New Roman" w:hAnsi="Times New Roman" w:cs="Times New Roman"/>
          <w:spacing w:val="6"/>
          <w:highlight w:val="none"/>
        </w:rPr>
      </w:pPr>
    </w:p>
    <w:p w14:paraId="25597686">
      <w:pPr>
        <w:wordWrap w:val="0"/>
        <w:topLinePunct/>
        <w:spacing w:line="500" w:lineRule="exact"/>
        <w:ind w:firstLine="504" w:firstLineChars="200"/>
        <w:jc w:val="both"/>
        <w:rPr>
          <w:rFonts w:hint="default" w:ascii="Times New Roman" w:hAnsi="Times New Roman" w:cs="Times New Roman"/>
          <w:spacing w:val="6"/>
          <w:highlight w:val="none"/>
        </w:rPr>
      </w:pPr>
      <w:r>
        <w:rPr>
          <w:rFonts w:hint="default" w:ascii="Times New Roman" w:hAnsi="Times New Roman" w:cs="Times New Roman"/>
          <w:spacing w:val="6"/>
          <w:highlight w:val="none"/>
        </w:rPr>
        <w:t>注：在投标文件中附扫描件</w:t>
      </w:r>
    </w:p>
    <w:p w14:paraId="43D5F086">
      <w:pPr>
        <w:wordWrap w:val="0"/>
        <w:topLinePunct/>
        <w:spacing w:line="500" w:lineRule="exact"/>
        <w:jc w:val="both"/>
        <w:rPr>
          <w:rFonts w:hint="default" w:ascii="Times New Roman" w:hAnsi="Times New Roman" w:cs="Times New Roman"/>
          <w:highlight w:val="none"/>
        </w:rPr>
      </w:pPr>
    </w:p>
    <w:p w14:paraId="49E8233C">
      <w:pPr>
        <w:wordWrap w:val="0"/>
        <w:topLinePunct/>
        <w:spacing w:after="120" w:line="240" w:lineRule="auto"/>
        <w:ind w:left="1680" w:leftChars="700" w:right="1680" w:rightChars="700"/>
        <w:jc w:val="both"/>
        <w:rPr>
          <w:rFonts w:hint="default" w:ascii="Times New Roman" w:hAnsi="Times New Roman" w:cs="Times New Roman"/>
          <w:b/>
          <w:bCs/>
          <w:kern w:val="36"/>
          <w:highlight w:val="none"/>
        </w:rPr>
      </w:pPr>
    </w:p>
    <w:p w14:paraId="1C0830F9">
      <w:pPr>
        <w:wordWrap w:val="0"/>
        <w:topLinePunct/>
        <w:spacing w:after="120" w:line="240" w:lineRule="auto"/>
        <w:ind w:left="1680" w:leftChars="700" w:right="1680" w:rightChars="700"/>
        <w:jc w:val="both"/>
        <w:rPr>
          <w:rFonts w:hint="default" w:ascii="Times New Roman" w:hAnsi="Times New Roman" w:cs="Times New Roman"/>
          <w:b/>
          <w:bCs/>
          <w:kern w:val="36"/>
          <w:highlight w:val="none"/>
        </w:rPr>
      </w:pPr>
    </w:p>
    <w:p w14:paraId="28739FE4">
      <w:pPr>
        <w:wordWrap w:val="0"/>
        <w:topLinePunct/>
        <w:spacing w:after="120" w:line="240" w:lineRule="auto"/>
        <w:ind w:left="1680" w:leftChars="700" w:right="1680" w:rightChars="700"/>
        <w:jc w:val="both"/>
        <w:rPr>
          <w:rFonts w:hint="default" w:ascii="Times New Roman" w:hAnsi="Times New Roman" w:cs="Times New Roman"/>
          <w:b/>
          <w:bCs/>
          <w:kern w:val="36"/>
          <w:highlight w:val="none"/>
        </w:rPr>
      </w:pPr>
    </w:p>
    <w:p w14:paraId="3573F967">
      <w:pPr>
        <w:wordWrap w:val="0"/>
        <w:topLinePunct/>
        <w:spacing w:after="120" w:line="240" w:lineRule="auto"/>
        <w:ind w:left="1680" w:leftChars="700" w:right="1680" w:rightChars="700"/>
        <w:jc w:val="both"/>
        <w:rPr>
          <w:rFonts w:hint="default" w:ascii="Times New Roman" w:hAnsi="Times New Roman" w:cs="Times New Roman"/>
          <w:b/>
          <w:bCs/>
          <w:kern w:val="36"/>
          <w:highlight w:val="none"/>
        </w:rPr>
      </w:pPr>
    </w:p>
    <w:p w14:paraId="582272A5">
      <w:pPr>
        <w:wordWrap w:val="0"/>
        <w:topLinePunct/>
        <w:spacing w:after="120" w:line="240" w:lineRule="auto"/>
        <w:ind w:left="1680" w:leftChars="700" w:right="1680" w:rightChars="700"/>
        <w:jc w:val="both"/>
        <w:rPr>
          <w:rFonts w:hint="default" w:ascii="Times New Roman" w:hAnsi="Times New Roman" w:cs="Times New Roman"/>
          <w:b/>
          <w:bCs/>
          <w:kern w:val="36"/>
          <w:highlight w:val="none"/>
        </w:rPr>
      </w:pPr>
    </w:p>
    <w:p w14:paraId="478D4320">
      <w:pPr>
        <w:wordWrap w:val="0"/>
        <w:topLinePunct/>
        <w:spacing w:after="120" w:line="240" w:lineRule="auto"/>
        <w:ind w:left="1680" w:leftChars="700" w:right="1680" w:rightChars="700"/>
        <w:jc w:val="both"/>
        <w:rPr>
          <w:rFonts w:hint="default" w:ascii="Times New Roman" w:hAnsi="Times New Roman" w:cs="Times New Roman"/>
          <w:b/>
          <w:bCs/>
          <w:kern w:val="36"/>
          <w:highlight w:val="none"/>
        </w:rPr>
      </w:pPr>
    </w:p>
    <w:p w14:paraId="4EF24493">
      <w:pPr>
        <w:wordWrap w:val="0"/>
        <w:topLinePunct/>
        <w:spacing w:after="120" w:line="240" w:lineRule="auto"/>
        <w:ind w:left="1680" w:leftChars="700" w:right="1680" w:rightChars="700"/>
        <w:jc w:val="both"/>
        <w:rPr>
          <w:rFonts w:hint="default" w:ascii="Times New Roman" w:hAnsi="Times New Roman" w:cs="Times New Roman"/>
          <w:b/>
          <w:bCs/>
          <w:kern w:val="36"/>
          <w:highlight w:val="none"/>
        </w:rPr>
      </w:pPr>
    </w:p>
    <w:p w14:paraId="49C3127C">
      <w:pPr>
        <w:wordWrap w:val="0"/>
        <w:topLinePunct/>
        <w:spacing w:after="120" w:line="240" w:lineRule="auto"/>
        <w:ind w:left="1680" w:leftChars="700" w:right="1680" w:rightChars="700"/>
        <w:jc w:val="both"/>
        <w:rPr>
          <w:rFonts w:hint="default" w:ascii="Times New Roman" w:hAnsi="Times New Roman" w:cs="Times New Roman"/>
          <w:b/>
          <w:bCs/>
          <w:kern w:val="36"/>
          <w:highlight w:val="none"/>
        </w:rPr>
      </w:pPr>
    </w:p>
    <w:p w14:paraId="4D4D75FE">
      <w:pPr>
        <w:wordWrap w:val="0"/>
        <w:topLinePunct/>
        <w:spacing w:after="120" w:line="240" w:lineRule="auto"/>
        <w:ind w:left="1680" w:leftChars="700" w:right="1680" w:rightChars="700"/>
        <w:jc w:val="both"/>
        <w:rPr>
          <w:rFonts w:hint="default" w:ascii="Times New Roman" w:hAnsi="Times New Roman" w:cs="Times New Roman"/>
          <w:b/>
          <w:bCs/>
          <w:kern w:val="36"/>
          <w:highlight w:val="none"/>
        </w:rPr>
      </w:pPr>
    </w:p>
    <w:p w14:paraId="5922618C">
      <w:pPr>
        <w:wordWrap w:val="0"/>
        <w:topLinePunct/>
        <w:spacing w:after="120" w:line="240" w:lineRule="auto"/>
        <w:ind w:left="1680" w:leftChars="700" w:right="1680" w:rightChars="700"/>
        <w:jc w:val="both"/>
        <w:rPr>
          <w:rFonts w:hint="default" w:ascii="Times New Roman" w:hAnsi="Times New Roman" w:cs="Times New Roman"/>
          <w:b/>
          <w:bCs/>
          <w:kern w:val="36"/>
          <w:highlight w:val="none"/>
        </w:rPr>
      </w:pPr>
    </w:p>
    <w:p w14:paraId="785C543B">
      <w:pPr>
        <w:wordWrap w:val="0"/>
        <w:topLinePunct/>
        <w:spacing w:after="120" w:line="240" w:lineRule="auto"/>
        <w:ind w:left="1680" w:leftChars="700" w:right="1680" w:rightChars="700"/>
        <w:jc w:val="both"/>
        <w:rPr>
          <w:rFonts w:hint="default" w:ascii="Times New Roman" w:hAnsi="Times New Roman" w:cs="Times New Roman"/>
          <w:b/>
          <w:bCs/>
          <w:kern w:val="36"/>
          <w:highlight w:val="none"/>
        </w:rPr>
      </w:pPr>
    </w:p>
    <w:p w14:paraId="580F8C6E">
      <w:pPr>
        <w:wordWrap w:val="0"/>
        <w:topLinePunct/>
        <w:spacing w:after="120" w:line="240" w:lineRule="auto"/>
        <w:ind w:left="1680" w:leftChars="700" w:right="1680" w:rightChars="700"/>
        <w:jc w:val="both"/>
        <w:rPr>
          <w:rFonts w:hint="default" w:ascii="Times New Roman" w:hAnsi="Times New Roman" w:cs="Times New Roman"/>
          <w:b/>
          <w:bCs/>
          <w:kern w:val="36"/>
          <w:highlight w:val="none"/>
        </w:rPr>
      </w:pPr>
    </w:p>
    <w:p w14:paraId="34301320">
      <w:pPr>
        <w:pageBreakBefore/>
        <w:wordWrap w:val="0"/>
        <w:topLinePunct/>
        <w:spacing w:line="240" w:lineRule="auto"/>
        <w:ind w:firstLine="360" w:firstLineChars="150"/>
        <w:jc w:val="both"/>
        <w:rPr>
          <w:rFonts w:hint="default" w:ascii="Times New Roman" w:hAnsi="Times New Roman" w:cs="Times New Roman"/>
          <w:highlight w:val="none"/>
        </w:rPr>
      </w:pPr>
      <w:r>
        <w:rPr>
          <w:rFonts w:hint="default" w:ascii="Times New Roman" w:hAnsi="Times New Roman" w:cs="Times New Roman"/>
          <w:highlight w:val="none"/>
        </w:rPr>
        <w:t>附件3</w:t>
      </w:r>
    </w:p>
    <w:p w14:paraId="273B6AB1">
      <w:pPr>
        <w:wordWrap w:val="0"/>
        <w:spacing w:after="120" w:line="480" w:lineRule="exact"/>
        <w:jc w:val="center"/>
        <w:rPr>
          <w:rFonts w:hint="default" w:ascii="Times New Roman" w:hAnsi="Times New Roman" w:cs="Times New Roman"/>
          <w:b/>
          <w:bCs/>
          <w:kern w:val="36"/>
          <w:highlight w:val="none"/>
        </w:rPr>
      </w:pPr>
      <w:r>
        <w:rPr>
          <w:rFonts w:hint="default" w:ascii="Times New Roman" w:hAnsi="Times New Roman" w:cs="Times New Roman"/>
          <w:b/>
          <w:bCs/>
          <w:kern w:val="36"/>
          <w:highlight w:val="none"/>
        </w:rPr>
        <w:t>残疾人福利性单位声明函（如有）</w:t>
      </w:r>
    </w:p>
    <w:p w14:paraId="36FA7467">
      <w:pPr>
        <w:wordWrap w:val="0"/>
        <w:spacing w:after="120" w:line="480" w:lineRule="exact"/>
        <w:ind w:firstLine="480" w:firstLineChars="200"/>
        <w:jc w:val="both"/>
        <w:rPr>
          <w:rFonts w:hint="default" w:ascii="Times New Roman" w:hAnsi="Times New Roman" w:cs="Times New Roman"/>
          <w:kern w:val="36"/>
          <w:highlight w:val="none"/>
        </w:rPr>
      </w:pPr>
    </w:p>
    <w:p w14:paraId="4019D7B9">
      <w:pPr>
        <w:wordWrap w:val="0"/>
        <w:spacing w:after="120" w:line="480" w:lineRule="exact"/>
        <w:ind w:firstLine="480" w:firstLineChars="200"/>
        <w:jc w:val="both"/>
        <w:rPr>
          <w:rFonts w:hint="default" w:ascii="Times New Roman" w:hAnsi="Times New Roman" w:cs="Times New Roman"/>
          <w:kern w:val="36"/>
          <w:highlight w:val="none"/>
        </w:rPr>
      </w:pPr>
      <w:r>
        <w:rPr>
          <w:rFonts w:hint="default" w:ascii="Times New Roman" w:hAnsi="Times New Roman" w:cs="Times New Roman"/>
          <w:kern w:val="36"/>
          <w:highlight w:val="none"/>
        </w:rPr>
        <w:t>本单位郑重声明，根据《财政部 民政部 中国残疾人联合会关于促进残疾人就业政府采购政策的通知》（财库〔2017〕141号）的规定，本单位为符合条件的残疾人福利性单位，且本单位参加</w:t>
      </w:r>
      <w:r>
        <w:rPr>
          <w:rFonts w:hint="default" w:ascii="Times New Roman" w:hAnsi="Times New Roman" w:cs="Times New Roman"/>
          <w:kern w:val="36"/>
          <w:highlight w:val="none"/>
          <w:u w:val="single"/>
        </w:rPr>
        <w:t xml:space="preserve">       </w:t>
      </w:r>
      <w:r>
        <w:rPr>
          <w:rFonts w:hint="default" w:ascii="Times New Roman" w:hAnsi="Times New Roman" w:cs="Times New Roman"/>
          <w:kern w:val="36"/>
          <w:highlight w:val="none"/>
        </w:rPr>
        <w:t xml:space="preserve">单位的 </w:t>
      </w:r>
      <w:r>
        <w:rPr>
          <w:rFonts w:hint="default" w:ascii="Times New Roman" w:hAnsi="Times New Roman" w:cs="Times New Roman"/>
          <w:kern w:val="36"/>
          <w:highlight w:val="none"/>
          <w:u w:val="single"/>
        </w:rPr>
        <w:t xml:space="preserve">     </w:t>
      </w:r>
      <w:r>
        <w:rPr>
          <w:rFonts w:hint="default" w:ascii="Times New Roman" w:hAnsi="Times New Roman" w:cs="Times New Roman"/>
          <w:kern w:val="36"/>
          <w:highlight w:val="none"/>
        </w:rPr>
        <w:t>项目采购活动提供本单位制造的货物（由本单位承担工程/提供服务），或者提供其他残疾人福利性单位制造的货物（不包括使用非残疾人福利性单位注册商标的货物）。</w:t>
      </w:r>
    </w:p>
    <w:p w14:paraId="6B7EDE3B">
      <w:pPr>
        <w:wordWrap w:val="0"/>
        <w:spacing w:after="120" w:line="480" w:lineRule="exact"/>
        <w:ind w:firstLine="480" w:firstLineChars="200"/>
        <w:jc w:val="both"/>
        <w:rPr>
          <w:rFonts w:hint="default" w:ascii="Times New Roman" w:hAnsi="Times New Roman" w:cs="Times New Roman"/>
          <w:kern w:val="36"/>
          <w:highlight w:val="none"/>
        </w:rPr>
      </w:pPr>
      <w:r>
        <w:rPr>
          <w:rFonts w:hint="default" w:ascii="Times New Roman" w:hAnsi="Times New Roman" w:cs="Times New Roman"/>
          <w:kern w:val="36"/>
          <w:highlight w:val="none"/>
        </w:rPr>
        <w:t>本单位对上述声明的真实性负责。如有虚假，将依法承担相应责任。</w:t>
      </w:r>
    </w:p>
    <w:p w14:paraId="3238479A">
      <w:pPr>
        <w:wordWrap w:val="0"/>
        <w:spacing w:line="480" w:lineRule="exact"/>
        <w:ind w:firstLine="480" w:firstLineChars="200"/>
        <w:jc w:val="right"/>
        <w:rPr>
          <w:rFonts w:hint="default" w:ascii="Times New Roman" w:hAnsi="Times New Roman" w:cs="Times New Roman"/>
          <w:highlight w:val="none"/>
        </w:rPr>
      </w:pPr>
    </w:p>
    <w:p w14:paraId="4BD0EE33">
      <w:pPr>
        <w:wordWrap w:val="0"/>
        <w:topLinePunct/>
        <w:jc w:val="both"/>
        <w:rPr>
          <w:rFonts w:hint="default" w:ascii="Times New Roman" w:hAnsi="Times New Roman" w:cs="Times New Roman"/>
          <w:kern w:val="0"/>
          <w:highlight w:val="none"/>
        </w:rPr>
      </w:pPr>
    </w:p>
    <w:p w14:paraId="6A9AACBC">
      <w:pPr>
        <w:wordWrap w:val="0"/>
        <w:topLinePunct/>
        <w:ind w:firstLine="480" w:firstLineChars="200"/>
        <w:jc w:val="both"/>
        <w:rPr>
          <w:rFonts w:hint="default" w:ascii="Times New Roman" w:hAnsi="Times New Roman" w:cs="Times New Roman"/>
          <w:highlight w:val="none"/>
        </w:rPr>
      </w:pPr>
    </w:p>
    <w:p w14:paraId="441C87AE">
      <w:pPr>
        <w:wordWrap w:val="0"/>
        <w:topLinePunct/>
        <w:ind w:firstLine="480" w:firstLineChars="200"/>
        <w:jc w:val="both"/>
        <w:rPr>
          <w:rFonts w:hint="default" w:ascii="Times New Roman" w:hAnsi="Times New Roman" w:cs="Times New Roman"/>
          <w:highlight w:val="none"/>
        </w:rPr>
      </w:pPr>
      <w:r>
        <w:rPr>
          <w:rFonts w:hint="default" w:ascii="Times New Roman" w:hAnsi="Times New Roman" w:cs="Times New Roman"/>
          <w:highlight w:val="none"/>
        </w:rPr>
        <w:t>响应人（盖章）：</w:t>
      </w:r>
    </w:p>
    <w:p w14:paraId="329D4595">
      <w:pPr>
        <w:wordWrap w:val="0"/>
        <w:topLinePunct/>
        <w:ind w:firstLine="480" w:firstLineChars="200"/>
        <w:jc w:val="both"/>
        <w:rPr>
          <w:rFonts w:hint="default" w:ascii="Times New Roman" w:hAnsi="Times New Roman" w:cs="Times New Roman"/>
          <w:highlight w:val="none"/>
        </w:rPr>
      </w:pPr>
      <w:r>
        <w:rPr>
          <w:rFonts w:hint="default" w:ascii="Times New Roman" w:hAnsi="Times New Roman" w:cs="Times New Roman"/>
          <w:highlight w:val="none"/>
        </w:rPr>
        <w:t xml:space="preserve">法定代表人（个人电子签章或盖章或签字）： </w:t>
      </w:r>
    </w:p>
    <w:p w14:paraId="0FA93A5A">
      <w:pPr>
        <w:wordWrap w:val="0"/>
        <w:topLinePunct/>
        <w:ind w:firstLine="480" w:firstLineChars="200"/>
        <w:jc w:val="both"/>
        <w:rPr>
          <w:rFonts w:hint="default" w:ascii="Times New Roman" w:hAnsi="Times New Roman" w:cs="Times New Roman"/>
          <w:highlight w:val="none"/>
        </w:rPr>
      </w:pPr>
      <w:r>
        <w:rPr>
          <w:rFonts w:hint="default" w:ascii="Times New Roman" w:hAnsi="Times New Roman" w:cs="Times New Roman"/>
          <w:highlight w:val="none"/>
        </w:rPr>
        <w:t xml:space="preserve">日 期： </w:t>
      </w:r>
    </w:p>
    <w:p w14:paraId="5D9C26C8">
      <w:pPr>
        <w:wordWrap w:val="0"/>
        <w:spacing w:line="240" w:lineRule="auto"/>
        <w:jc w:val="both"/>
        <w:rPr>
          <w:rFonts w:hint="default" w:ascii="Times New Roman" w:hAnsi="Times New Roman" w:cs="Times New Roman"/>
          <w:sz w:val="22"/>
          <w:szCs w:val="22"/>
          <w:highlight w:val="none"/>
        </w:rPr>
      </w:pPr>
    </w:p>
    <w:p w14:paraId="5CA52D8B">
      <w:pPr>
        <w:wordWrap w:val="0"/>
        <w:spacing w:line="240" w:lineRule="auto"/>
        <w:jc w:val="center"/>
        <w:rPr>
          <w:rFonts w:hint="default" w:ascii="Times New Roman" w:hAnsi="Times New Roman" w:cs="Times New Roman"/>
          <w:b/>
          <w:bCs/>
          <w:highlight w:val="none"/>
        </w:rPr>
      </w:pPr>
    </w:p>
    <w:p w14:paraId="489F4B40">
      <w:pPr>
        <w:wordWrap w:val="0"/>
        <w:spacing w:line="240" w:lineRule="auto"/>
        <w:jc w:val="center"/>
        <w:rPr>
          <w:rFonts w:hint="default" w:ascii="Times New Roman" w:hAnsi="Times New Roman" w:cs="Times New Roman"/>
          <w:b/>
          <w:bCs/>
          <w:highlight w:val="none"/>
        </w:rPr>
      </w:pPr>
    </w:p>
    <w:p w14:paraId="25E53D3A">
      <w:pPr>
        <w:wordWrap w:val="0"/>
        <w:spacing w:line="240" w:lineRule="auto"/>
        <w:jc w:val="both"/>
        <w:rPr>
          <w:rFonts w:hint="default" w:ascii="Times New Roman" w:hAnsi="Times New Roman" w:cs="Times New Roman"/>
          <w:b/>
          <w:bCs/>
          <w:highlight w:val="none"/>
        </w:rPr>
      </w:pPr>
      <w:r>
        <w:rPr>
          <w:rFonts w:hint="default" w:ascii="Times New Roman" w:hAnsi="Times New Roman" w:cs="Times New Roman"/>
          <w:b/>
          <w:bCs/>
          <w:highlight w:val="none"/>
        </w:rPr>
        <w:t xml:space="preserve"> </w:t>
      </w:r>
    </w:p>
    <w:p w14:paraId="07AF3243">
      <w:pPr>
        <w:wordWrap w:val="0"/>
        <w:spacing w:line="240" w:lineRule="auto"/>
        <w:jc w:val="both"/>
        <w:rPr>
          <w:rFonts w:hint="default" w:ascii="Times New Roman" w:hAnsi="Times New Roman" w:cs="Times New Roman"/>
          <w:b/>
          <w:bCs/>
          <w:highlight w:val="none"/>
        </w:rPr>
      </w:pPr>
      <w:r>
        <w:rPr>
          <w:rFonts w:hint="default" w:ascii="Times New Roman" w:hAnsi="Times New Roman" w:cs="Times New Roman"/>
          <w:b/>
          <w:bCs/>
          <w:highlight w:val="none"/>
        </w:rPr>
        <w:t xml:space="preserve"> </w:t>
      </w:r>
    </w:p>
    <w:p w14:paraId="6EB14FCB">
      <w:pPr>
        <w:wordWrap w:val="0"/>
        <w:spacing w:line="240" w:lineRule="auto"/>
        <w:jc w:val="both"/>
        <w:rPr>
          <w:rFonts w:hint="default" w:ascii="Times New Roman" w:hAnsi="Times New Roman" w:cs="Times New Roman"/>
          <w:b/>
          <w:bCs/>
          <w:highlight w:val="none"/>
        </w:rPr>
      </w:pPr>
      <w:r>
        <w:rPr>
          <w:rFonts w:hint="default" w:ascii="Times New Roman" w:hAnsi="Times New Roman" w:cs="Times New Roman"/>
          <w:b/>
          <w:bCs/>
          <w:highlight w:val="none"/>
        </w:rPr>
        <w:t xml:space="preserve"> </w:t>
      </w:r>
    </w:p>
    <w:p w14:paraId="54A5A8D9">
      <w:pPr>
        <w:wordWrap w:val="0"/>
        <w:spacing w:line="240" w:lineRule="auto"/>
        <w:jc w:val="both"/>
        <w:rPr>
          <w:rFonts w:hint="default" w:ascii="Times New Roman" w:hAnsi="Times New Roman" w:cs="Times New Roman"/>
          <w:b/>
          <w:bCs/>
          <w:highlight w:val="none"/>
        </w:rPr>
      </w:pPr>
      <w:r>
        <w:rPr>
          <w:rFonts w:hint="default" w:ascii="Times New Roman" w:hAnsi="Times New Roman" w:cs="Times New Roman"/>
          <w:b/>
          <w:bCs/>
          <w:highlight w:val="none"/>
        </w:rPr>
        <w:t xml:space="preserve"> </w:t>
      </w:r>
    </w:p>
    <w:p w14:paraId="5D2958FC">
      <w:pPr>
        <w:wordWrap w:val="0"/>
        <w:topLinePunct/>
        <w:spacing w:line="240" w:lineRule="auto"/>
        <w:jc w:val="center"/>
        <w:rPr>
          <w:rFonts w:hint="default" w:ascii="Times New Roman" w:hAnsi="Times New Roman" w:cs="Times New Roman"/>
          <w:b/>
          <w:bCs/>
          <w:highlight w:val="none"/>
        </w:rPr>
      </w:pPr>
    </w:p>
    <w:p w14:paraId="225E1136">
      <w:pPr>
        <w:wordWrap w:val="0"/>
        <w:topLinePunct/>
        <w:spacing w:line="240" w:lineRule="auto"/>
        <w:jc w:val="center"/>
        <w:rPr>
          <w:rFonts w:hint="default" w:ascii="Times New Roman" w:hAnsi="Times New Roman" w:cs="Times New Roman"/>
          <w:b/>
          <w:bCs/>
          <w:highlight w:val="none"/>
        </w:rPr>
      </w:pPr>
    </w:p>
    <w:p w14:paraId="154D1D0F">
      <w:pPr>
        <w:wordWrap w:val="0"/>
        <w:topLinePunct/>
        <w:spacing w:line="240" w:lineRule="auto"/>
        <w:jc w:val="center"/>
        <w:rPr>
          <w:rFonts w:hint="default" w:ascii="Times New Roman" w:hAnsi="Times New Roman" w:cs="Times New Roman"/>
          <w:b/>
          <w:bCs/>
          <w:highlight w:val="none"/>
        </w:rPr>
      </w:pPr>
    </w:p>
    <w:p w14:paraId="07A6AE6B">
      <w:pPr>
        <w:wordWrap w:val="0"/>
        <w:topLinePunct/>
        <w:spacing w:line="240" w:lineRule="auto"/>
        <w:jc w:val="center"/>
        <w:rPr>
          <w:rFonts w:hint="default" w:ascii="Times New Roman" w:hAnsi="Times New Roman" w:cs="Times New Roman"/>
          <w:b/>
          <w:bCs/>
          <w:highlight w:val="none"/>
        </w:rPr>
      </w:pPr>
    </w:p>
    <w:p w14:paraId="271ACC7A">
      <w:pPr>
        <w:wordWrap w:val="0"/>
        <w:topLinePunct/>
        <w:spacing w:line="240" w:lineRule="auto"/>
        <w:jc w:val="center"/>
        <w:rPr>
          <w:rFonts w:hint="default" w:ascii="Times New Roman" w:hAnsi="Times New Roman" w:cs="Times New Roman"/>
          <w:b/>
          <w:bCs/>
          <w:highlight w:val="none"/>
        </w:rPr>
      </w:pPr>
    </w:p>
    <w:p w14:paraId="4BC7EE09">
      <w:pPr>
        <w:wordWrap w:val="0"/>
        <w:topLinePunct/>
        <w:spacing w:line="240" w:lineRule="auto"/>
        <w:jc w:val="center"/>
        <w:rPr>
          <w:rFonts w:hint="default" w:ascii="Times New Roman" w:hAnsi="Times New Roman" w:cs="Times New Roman"/>
          <w:b/>
          <w:bCs/>
          <w:highlight w:val="none"/>
        </w:rPr>
      </w:pPr>
    </w:p>
    <w:p w14:paraId="31E19E50">
      <w:pPr>
        <w:wordWrap w:val="0"/>
        <w:topLinePunct/>
        <w:spacing w:line="240" w:lineRule="auto"/>
        <w:jc w:val="center"/>
        <w:rPr>
          <w:rFonts w:hint="default" w:ascii="Times New Roman" w:hAnsi="Times New Roman" w:cs="Times New Roman"/>
          <w:b/>
          <w:bCs/>
          <w:highlight w:val="none"/>
        </w:rPr>
      </w:pPr>
    </w:p>
    <w:p w14:paraId="1701087B">
      <w:pPr>
        <w:wordWrap w:val="0"/>
        <w:topLinePunct/>
        <w:spacing w:line="240" w:lineRule="auto"/>
        <w:jc w:val="center"/>
        <w:rPr>
          <w:rFonts w:hint="default" w:ascii="Times New Roman" w:hAnsi="Times New Roman" w:cs="Times New Roman"/>
          <w:b/>
          <w:bCs/>
          <w:highlight w:val="none"/>
        </w:rPr>
      </w:pPr>
    </w:p>
    <w:p w14:paraId="02422537">
      <w:pPr>
        <w:wordWrap w:val="0"/>
        <w:topLinePunct/>
        <w:spacing w:line="240" w:lineRule="auto"/>
        <w:jc w:val="center"/>
        <w:rPr>
          <w:rFonts w:hint="default" w:ascii="Times New Roman" w:hAnsi="Times New Roman" w:cs="Times New Roman"/>
          <w:b/>
          <w:bCs/>
          <w:highlight w:val="none"/>
        </w:rPr>
      </w:pPr>
    </w:p>
    <w:p w14:paraId="538F9B71">
      <w:pPr>
        <w:wordWrap w:val="0"/>
        <w:topLinePunct/>
        <w:spacing w:line="240" w:lineRule="auto"/>
        <w:jc w:val="center"/>
        <w:rPr>
          <w:rFonts w:hint="default" w:ascii="Times New Roman" w:hAnsi="Times New Roman" w:cs="Times New Roman"/>
          <w:b/>
          <w:bCs/>
          <w:highlight w:val="none"/>
        </w:rPr>
      </w:pPr>
    </w:p>
    <w:p w14:paraId="15D25A60">
      <w:pPr>
        <w:wordWrap w:val="0"/>
        <w:topLinePunct/>
        <w:spacing w:line="240" w:lineRule="auto"/>
        <w:jc w:val="center"/>
        <w:rPr>
          <w:rFonts w:hint="default" w:ascii="Times New Roman" w:hAnsi="Times New Roman" w:cs="Times New Roman"/>
          <w:b/>
          <w:bCs/>
          <w:highlight w:val="none"/>
        </w:rPr>
      </w:pPr>
    </w:p>
    <w:p w14:paraId="0B2579F6">
      <w:pPr>
        <w:wordWrap w:val="0"/>
        <w:rPr>
          <w:rFonts w:hint="default" w:ascii="Times New Roman" w:hAnsi="Times New Roman" w:cs="Times New Roman"/>
          <w:highlight w:val="none"/>
        </w:rPr>
      </w:pPr>
    </w:p>
    <w:p w14:paraId="04C029FC">
      <w:pPr>
        <w:rPr>
          <w:rFonts w:hint="default" w:ascii="Times New Roman" w:hAnsi="Times New Roman" w:cs="Times New Roman"/>
        </w:rPr>
      </w:pPr>
    </w:p>
    <w:sectPr>
      <w:pgSz w:w="11906" w:h="16838"/>
      <w:pgMar w:top="1440" w:right="1800" w:bottom="1440" w:left="1800"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楷体_GB2312">
    <w:panose1 w:val="02010609030101010101"/>
    <w:charset w:val="86"/>
    <w:family w:val="modern"/>
    <w:pitch w:val="default"/>
    <w:sig w:usb0="00000001" w:usb1="080E0000" w:usb2="00000000" w:usb3="00000000" w:csb0="00040000"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55ED4D">
    <w:pPr>
      <w:pStyle w:val="5"/>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B5C353B">
                          <w:pPr>
                            <w:pStyle w:val="5"/>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fill on="f" focussize="0,0"/>
              <v:stroke on="f"/>
              <v:imagedata o:title=""/>
              <o:lock v:ext="edit" aspectratio="f"/>
              <v:textbox inset="0mm,0mm,0mm,0mm" style="mso-fit-shape-to-text:t;">
                <w:txbxContent>
                  <w:p w14:paraId="2B5C353B">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49CA11">
    <w:pPr>
      <w:pStyle w:val="5"/>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508F1C0">
                          <w:pPr>
                            <w:pStyle w:val="5"/>
                            <w:jc w:val="center"/>
                          </w:pPr>
                          <w:r>
                            <w:fldChar w:fldCharType="begin"/>
                          </w:r>
                          <w:r>
                            <w:instrText xml:space="preserve"> PAGE   \* MERGEFORMAT </w:instrText>
                          </w:r>
                          <w:r>
                            <w:fldChar w:fldCharType="separate"/>
                          </w:r>
                          <w:r>
                            <w:rPr>
                              <w:lang w:val="zh-CN"/>
                            </w:rPr>
                            <w:t>22</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7508F1C0">
                    <w:pPr>
                      <w:pStyle w:val="5"/>
                      <w:jc w:val="center"/>
                    </w:pPr>
                    <w:r>
                      <w:fldChar w:fldCharType="begin"/>
                    </w:r>
                    <w:r>
                      <w:instrText xml:space="preserve"> PAGE   \* MERGEFORMAT </w:instrText>
                    </w:r>
                    <w:r>
                      <w:fldChar w:fldCharType="separate"/>
                    </w:r>
                    <w:r>
                      <w:rPr>
                        <w:lang w:val="zh-CN"/>
                      </w:rPr>
                      <w:t>22</w:t>
                    </w:r>
                    <w:r>
                      <w:fldChar w:fldCharType="end"/>
                    </w:r>
                  </w:p>
                </w:txbxContent>
              </v:textbox>
            </v:shape>
          </w:pict>
        </mc:Fallback>
      </mc:AlternateContent>
    </w:r>
  </w:p>
  <w:p w14:paraId="28E87444">
    <w:pPr>
      <w:pStyle w:val="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41C619">
    <w:pPr>
      <w:pStyle w:val="6"/>
      <w:jc w:val="left"/>
      <w:rPr>
        <w:rFonts w:hint="eastAsia" w:eastAsia="宋体"/>
        <w:lang w:eastAsia="zh-CN"/>
      </w:rPr>
    </w:pPr>
    <w:r>
      <w:rPr>
        <w:rFonts w:hint="eastAsia"/>
        <w:lang w:eastAsia="zh-CN"/>
      </w:rPr>
      <w:t>中恒晟（北京）工程管理有限公司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20C4A3"/>
    <w:multiLevelType w:val="singleLevel"/>
    <w:tmpl w:val="8D20C4A3"/>
    <w:lvl w:ilvl="0" w:tentative="0">
      <w:start w:val="1"/>
      <w:numFmt w:val="decimal"/>
      <w:suff w:val="nothing"/>
      <w:lvlText w:val="%1、"/>
      <w:lvlJc w:val="left"/>
    </w:lvl>
  </w:abstractNum>
  <w:abstractNum w:abstractNumId="1">
    <w:nsid w:val="AE63AEAF"/>
    <w:multiLevelType w:val="singleLevel"/>
    <w:tmpl w:val="AE63AEAF"/>
    <w:lvl w:ilvl="0" w:tentative="0">
      <w:start w:val="1"/>
      <w:numFmt w:val="chineseCounting"/>
      <w:suff w:val="nothing"/>
      <w:lvlText w:val="%1、"/>
      <w:lvlJc w:val="left"/>
      <w:rPr>
        <w:rFonts w:hint="eastAsia"/>
      </w:rPr>
    </w:lvl>
  </w:abstractNum>
  <w:abstractNum w:abstractNumId="2">
    <w:nsid w:val="2805C090"/>
    <w:multiLevelType w:val="singleLevel"/>
    <w:tmpl w:val="2805C090"/>
    <w:lvl w:ilvl="0" w:tentative="0">
      <w:start w:val="1"/>
      <w:numFmt w:val="decimal"/>
      <w:suff w:val="nothing"/>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trackRevisions w:val="1"/>
  <w:documentProtection w:edit="trackedChanges" w:enforcement="1" w:cryptProviderType="rsaFull" w:cryptAlgorithmClass="hash" w:cryptAlgorithmType="typeAny" w:cryptAlgorithmSid="4" w:cryptSpinCount="0" w:hash="+wG7+QxKTM7UOM0n37+GWYeekw8=" w:salt="tMoPoOodtf6dQokBj4LFbg=="/>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BC16DD9"/>
    <w:rsid w:val="1BC16DD9"/>
    <w:rsid w:val="1CE252F3"/>
    <w:rsid w:val="5A691DEE"/>
    <w:rsid w:val="64AF78C3"/>
    <w:rsid w:val="6BB666BB"/>
    <w:rsid w:val="6D592FE5"/>
    <w:rsid w:val="7DD823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iPriority="99"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pPr>
    <w:rPr>
      <w:rFonts w:ascii="Times New Roman" w:hAnsi="Times New Roman" w:eastAsia="宋体" w:cs="Times New Roman"/>
      <w:kern w:val="2"/>
      <w:sz w:val="24"/>
      <w:szCs w:val="24"/>
      <w:lang w:val="en-US" w:eastAsia="zh-CN" w:bidi="ar-SA"/>
    </w:rPr>
  </w:style>
  <w:style w:type="paragraph" w:styleId="2">
    <w:name w:val="heading 1"/>
    <w:basedOn w:val="1"/>
    <w:next w:val="1"/>
    <w:qFormat/>
    <w:uiPriority w:val="9"/>
    <w:pPr>
      <w:keepNext/>
      <w:keepLines/>
      <w:spacing w:before="340" w:beforeLines="0" w:beforeAutospacing="0" w:after="330" w:afterLines="0" w:afterAutospacing="0" w:line="576" w:lineRule="auto"/>
      <w:jc w:val="center"/>
      <w:outlineLvl w:val="0"/>
    </w:pPr>
    <w:rPr>
      <w:rFonts w:ascii="Times New Roman" w:hAnsi="Times New Roman" w:eastAsia="宋体"/>
      <w:b/>
      <w:kern w:val="44"/>
      <w:sz w:val="48"/>
    </w:rPr>
  </w:style>
  <w:style w:type="paragraph" w:styleId="3">
    <w:name w:val="heading 2"/>
    <w:basedOn w:val="1"/>
    <w:next w:val="1"/>
    <w:link w:val="12"/>
    <w:qFormat/>
    <w:uiPriority w:val="99"/>
    <w:pPr>
      <w:keepNext/>
      <w:keepLines/>
      <w:spacing w:before="200" w:after="100" w:afterAutospacing="1"/>
      <w:outlineLvl w:val="1"/>
    </w:pPr>
    <w:rPr>
      <w:rFonts w:ascii="Arial" w:hAnsi="Arial" w:eastAsia="黑体"/>
      <w:b/>
      <w:bCs/>
      <w:sz w:val="32"/>
      <w:szCs w:val="32"/>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4">
    <w:name w:val="Body Text Indent 2"/>
    <w:basedOn w:val="1"/>
    <w:unhideWhenUsed/>
    <w:qFormat/>
    <w:uiPriority w:val="99"/>
    <w:pPr>
      <w:spacing w:before="100" w:beforeAutospacing="1" w:after="120" w:line="480" w:lineRule="auto"/>
      <w:ind w:left="420" w:leftChars="200"/>
    </w:pPr>
  </w:style>
  <w:style w:type="paragraph" w:styleId="5">
    <w:name w:val="footer"/>
    <w:basedOn w:val="1"/>
    <w:unhideWhenUsed/>
    <w:qFormat/>
    <w:uiPriority w:val="99"/>
    <w:pPr>
      <w:snapToGrid w:val="0"/>
    </w:pPr>
    <w:rPr>
      <w:rFonts w:ascii="Calibri" w:hAnsi="Calibri" w:cs="宋体"/>
      <w:kern w:val="0"/>
      <w:sz w:val="18"/>
      <w:szCs w:val="18"/>
    </w:rPr>
  </w:style>
  <w:style w:type="paragraph" w:styleId="6">
    <w:name w:val="header"/>
    <w:basedOn w:val="1"/>
    <w:unhideWhenUsed/>
    <w:qFormat/>
    <w:uiPriority w:val="99"/>
    <w:pPr>
      <w:pBdr>
        <w:bottom w:val="single" w:color="auto" w:sz="6" w:space="1"/>
      </w:pBdr>
      <w:tabs>
        <w:tab w:val="center" w:pos="4153"/>
        <w:tab w:val="right" w:pos="8306"/>
      </w:tabs>
      <w:snapToGrid w:val="0"/>
      <w:spacing w:line="240" w:lineRule="auto"/>
      <w:jc w:val="center"/>
    </w:pPr>
    <w:rPr>
      <w:sz w:val="18"/>
      <w:szCs w:val="18"/>
    </w:rPr>
  </w:style>
  <w:style w:type="paragraph" w:styleId="7">
    <w:name w:val="toc 1"/>
    <w:basedOn w:val="1"/>
    <w:next w:val="1"/>
    <w:unhideWhenUsed/>
    <w:qFormat/>
    <w:uiPriority w:val="39"/>
  </w:style>
  <w:style w:type="paragraph" w:styleId="8">
    <w:name w:val="Normal (Web)"/>
    <w:basedOn w:val="1"/>
    <w:unhideWhenUsed/>
    <w:qFormat/>
    <w:uiPriority w:val="99"/>
    <w:pPr>
      <w:widowControl/>
      <w:spacing w:before="100" w:beforeAutospacing="1" w:after="100" w:afterAutospacing="1"/>
    </w:pPr>
    <w:rPr>
      <w:rFonts w:ascii="宋体" w:hAnsi="宋体" w:cs="宋体"/>
      <w:kern w:val="0"/>
    </w:rPr>
  </w:style>
  <w:style w:type="paragraph" w:customStyle="1" w:styleId="11">
    <w:name w:val="无间隔1"/>
    <w:qFormat/>
    <w:uiPriority w:val="0"/>
    <w:pPr>
      <w:widowControl w:val="0"/>
      <w:jc w:val="both"/>
    </w:pPr>
    <w:rPr>
      <w:rFonts w:ascii="Calibri" w:hAnsi="Calibri" w:eastAsia="宋体" w:cs="Times New Roman"/>
      <w:kern w:val="2"/>
      <w:sz w:val="21"/>
      <w:szCs w:val="22"/>
      <w:lang w:val="en-US" w:eastAsia="zh-CN" w:bidi="ar-SA"/>
    </w:rPr>
  </w:style>
  <w:style w:type="character" w:customStyle="1" w:styleId="12">
    <w:name w:val="标题 2 Char"/>
    <w:link w:val="3"/>
    <w:qFormat/>
    <w:uiPriority w:val="99"/>
    <w:rPr>
      <w:rFonts w:ascii="Arial" w:hAnsi="Arial" w:eastAsia="黑体"/>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54</Pages>
  <Words>19552</Words>
  <Characters>20829</Characters>
  <Lines>0</Lines>
  <Paragraphs>0</Paragraphs>
  <TotalTime>2</TotalTime>
  <ScaleCrop>false</ScaleCrop>
  <LinksUpToDate>false</LinksUpToDate>
  <CharactersWithSpaces>22073</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2026-07-28T07:36:00Z</dcterms:created>
  <dc:creator>Administrator</dc:creator>
  <cp:lastModifiedBy>Administrator</cp:lastModifiedBy>
  <dcterms:modified xsi:type="dcterms:W3CDTF">2026-07-28T08:01:14Z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DF7402B354D04D9BAC27024E97113290_13</vt:lpwstr>
  </property>
  <property fmtid="{D5CDD505-2E9C-101B-9397-08002B2CF9AE}" pid="4" name="KSOTemplateDocerSaveRecord">
    <vt:lpwstr>eyJoZGlkIjoiNmNhYWY3NDVlYzg1Y2RmN2EzZWVhNDk3YjA1M2NjNWEiLCJ1c2VySWQiOiI0MTc4NzgyODIifQ==</vt:lpwstr>
  </property>
</Properties>
</file>