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C5EEDD">
      <w:pPr>
        <w:spacing w:before="260"/>
        <w:ind w:left="0" w:right="23" w:firstLine="0"/>
        <w:jc w:val="center"/>
        <w:rPr>
          <w:rFonts w:hint="eastAsia" w:eastAsia="宋体"/>
          <w:b/>
          <w:sz w:val="40"/>
          <w:lang w:eastAsia="zh-CN"/>
        </w:rPr>
      </w:pPr>
      <w:bookmarkStart w:id="148" w:name="_GoBack"/>
      <w:bookmarkEnd w:id="148"/>
      <w:r>
        <w:rPr>
          <w:rFonts w:hint="eastAsia"/>
          <w:b/>
          <w:spacing w:val="-4"/>
          <w:sz w:val="40"/>
          <w:lang w:eastAsia="zh-CN"/>
        </w:rPr>
        <w:t>2026年灵宝市豫灵镇古董村桥梁建设项目</w:t>
      </w:r>
    </w:p>
    <w:p w14:paraId="0AEE428B">
      <w:pPr>
        <w:pStyle w:val="9"/>
        <w:ind w:left="0"/>
        <w:rPr>
          <w:b/>
          <w:sz w:val="40"/>
        </w:rPr>
      </w:pPr>
    </w:p>
    <w:p w14:paraId="0515F000">
      <w:pPr>
        <w:pStyle w:val="9"/>
        <w:ind w:left="0"/>
        <w:rPr>
          <w:b/>
          <w:sz w:val="40"/>
        </w:rPr>
      </w:pPr>
    </w:p>
    <w:p w14:paraId="54B4AE42">
      <w:pPr>
        <w:pStyle w:val="9"/>
        <w:spacing w:before="440"/>
        <w:ind w:left="0"/>
        <w:rPr>
          <w:b/>
          <w:sz w:val="40"/>
        </w:rPr>
      </w:pPr>
    </w:p>
    <w:p w14:paraId="66DA1581">
      <w:pPr>
        <w:spacing w:before="0"/>
        <w:ind w:left="0" w:right="26" w:firstLine="0"/>
        <w:jc w:val="center"/>
        <w:rPr>
          <w:b/>
          <w:sz w:val="72"/>
        </w:rPr>
      </w:pPr>
      <w:r>
        <w:rPr>
          <w:b/>
          <w:spacing w:val="-7"/>
          <w:sz w:val="72"/>
        </w:rPr>
        <w:t>竞争性磋商文件</w:t>
      </w:r>
    </w:p>
    <w:p w14:paraId="36D14386">
      <w:pPr>
        <w:pStyle w:val="6"/>
        <w:spacing w:before="134"/>
        <w:ind w:right="2599"/>
        <w:jc w:val="right"/>
      </w:pPr>
      <w:r>
        <w:rPr>
          <w:spacing w:val="-2"/>
        </w:rPr>
        <w:t>项目编号：</w:t>
      </w:r>
      <w:r>
        <w:rPr>
          <w:rFonts w:hint="eastAsia"/>
          <w:spacing w:val="-2"/>
          <w:lang w:eastAsia="zh-CN"/>
        </w:rPr>
        <w:t>LBGZ[2026]183-ZC144</w:t>
      </w:r>
      <w:r>
        <w:rPr>
          <w:spacing w:val="-10"/>
        </w:rPr>
        <w:t>、</w:t>
      </w:r>
    </w:p>
    <w:p w14:paraId="2571F442">
      <w:pPr>
        <w:pStyle w:val="9"/>
        <w:ind w:left="0"/>
        <w:jc w:val="center"/>
        <w:rPr>
          <w:rFonts w:hint="eastAsia" w:ascii="宋体" w:hAnsi="宋体" w:eastAsia="宋体" w:cs="宋体"/>
          <w:b/>
          <w:bCs/>
          <w:spacing w:val="-2"/>
          <w:sz w:val="28"/>
          <w:szCs w:val="28"/>
          <w:lang w:val="en-US" w:eastAsia="zh-CN" w:bidi="ar-SA"/>
        </w:rPr>
      </w:pPr>
      <w:r>
        <w:rPr>
          <w:rFonts w:hint="eastAsia" w:ascii="宋体" w:hAnsi="宋体" w:eastAsia="宋体" w:cs="宋体"/>
          <w:b/>
          <w:bCs/>
          <w:spacing w:val="-2"/>
          <w:sz w:val="28"/>
          <w:szCs w:val="28"/>
          <w:lang w:val="en-US" w:eastAsia="zh-CN" w:bidi="ar-SA"/>
        </w:rPr>
        <w:t>灵宝竞磋采购-2026-105</w:t>
      </w:r>
      <w:r>
        <w:rPr>
          <w:rFonts w:hint="eastAsia" w:cs="宋体"/>
          <w:b/>
          <w:bCs/>
          <w:spacing w:val="-2"/>
          <w:sz w:val="28"/>
          <w:szCs w:val="28"/>
          <w:lang w:val="en-US" w:eastAsia="zh-CN" w:bidi="ar-SA"/>
        </w:rPr>
        <w:t>、TXZB-LB-2026020</w:t>
      </w:r>
    </w:p>
    <w:p w14:paraId="2B7D0D85">
      <w:pPr>
        <w:pStyle w:val="9"/>
        <w:spacing w:before="214"/>
        <w:ind w:left="0"/>
        <w:jc w:val="center"/>
        <w:rPr>
          <w:rFonts w:hint="eastAsia" w:ascii="宋体" w:hAnsi="宋体" w:eastAsia="宋体" w:cs="宋体"/>
          <w:b/>
          <w:bCs/>
          <w:spacing w:val="-2"/>
          <w:sz w:val="28"/>
          <w:szCs w:val="28"/>
          <w:lang w:val="en-US" w:eastAsia="zh-CN" w:bidi="ar-SA"/>
        </w:rPr>
      </w:pPr>
    </w:p>
    <w:p w14:paraId="3BE38F6E">
      <w:pPr>
        <w:pStyle w:val="9"/>
        <w:spacing w:before="214"/>
        <w:ind w:left="0"/>
        <w:jc w:val="center"/>
        <w:rPr>
          <w:rFonts w:hint="eastAsia" w:eastAsia="宋体"/>
          <w:highlight w:val="none"/>
          <w:lang w:val="en-US" w:eastAsia="zh-CN"/>
        </w:rPr>
      </w:pPr>
    </w:p>
    <w:p w14:paraId="3EA5153A">
      <w:pPr>
        <w:pStyle w:val="9"/>
        <w:spacing w:before="214"/>
        <w:ind w:left="0"/>
        <w:jc w:val="center"/>
        <w:rPr>
          <w:b/>
          <w:sz w:val="20"/>
        </w:rPr>
      </w:pPr>
      <w:r>
        <w:rPr>
          <w:rFonts w:hint="eastAsia" w:eastAsia="宋体"/>
          <w:highlight w:val="none"/>
          <w:lang w:val="en-US" w:eastAsia="zh-CN"/>
        </w:rPr>
        <w:t xml:space="preserve"> </w:t>
      </w:r>
      <w:r>
        <w:rPr>
          <w:rFonts w:hint="default" w:eastAsia="宋体"/>
          <w:highlight w:val="none"/>
          <w:lang w:val="en-US" w:eastAsia="zh-CN"/>
        </w:rPr>
        <w:drawing>
          <wp:inline distT="0" distB="0" distL="114300" distR="114300">
            <wp:extent cx="1556385" cy="1461770"/>
            <wp:effectExtent l="0" t="0" r="13335" b="1270"/>
            <wp:docPr id="1" name="图片 1" descr="f6d4f804d50f446d22004faa76296f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6d4f804d50f446d22004faa76296fa1"/>
                    <pic:cNvPicPr>
                      <a:picLocks noChangeAspect="1"/>
                    </pic:cNvPicPr>
                  </pic:nvPicPr>
                  <pic:blipFill>
                    <a:blip r:embed="rId7"/>
                    <a:stretch>
                      <a:fillRect/>
                    </a:stretch>
                  </pic:blipFill>
                  <pic:spPr>
                    <a:xfrm>
                      <a:off x="0" y="0"/>
                      <a:ext cx="1556385" cy="1461770"/>
                    </a:xfrm>
                    <a:prstGeom prst="rect">
                      <a:avLst/>
                    </a:prstGeom>
                  </pic:spPr>
                </pic:pic>
              </a:graphicData>
            </a:graphic>
          </wp:inline>
        </w:drawing>
      </w:r>
    </w:p>
    <w:p w14:paraId="43C9EAD5">
      <w:pPr>
        <w:spacing w:before="385"/>
        <w:ind w:left="1954" w:right="0" w:firstLine="0"/>
        <w:jc w:val="left"/>
        <w:rPr>
          <w:b/>
          <w:spacing w:val="-6"/>
          <w:sz w:val="32"/>
        </w:rPr>
      </w:pPr>
    </w:p>
    <w:p w14:paraId="241A4465">
      <w:pPr>
        <w:spacing w:before="385"/>
        <w:ind w:left="1954" w:right="0" w:firstLine="0"/>
        <w:jc w:val="left"/>
        <w:rPr>
          <w:b/>
          <w:spacing w:val="-6"/>
          <w:sz w:val="32"/>
        </w:rPr>
      </w:pPr>
    </w:p>
    <w:tbl>
      <w:tblPr>
        <w:tblStyle w:val="12"/>
        <w:tblpPr w:leftFromText="180" w:rightFromText="180" w:vertAnchor="text" w:horzAnchor="page" w:tblpX="2248" w:tblpY="496"/>
        <w:tblOverlap w:val="never"/>
        <w:tblW w:w="0" w:type="auto"/>
        <w:tblInd w:w="0" w:type="dxa"/>
        <w:tblLayout w:type="fixed"/>
        <w:tblCellMar>
          <w:top w:w="0" w:type="dxa"/>
          <w:left w:w="108" w:type="dxa"/>
          <w:bottom w:w="0" w:type="dxa"/>
          <w:right w:w="108" w:type="dxa"/>
        </w:tblCellMar>
      </w:tblPr>
      <w:tblGrid>
        <w:gridCol w:w="2190"/>
        <w:gridCol w:w="5410"/>
      </w:tblGrid>
      <w:tr w14:paraId="443547F7">
        <w:tblPrEx>
          <w:tblCellMar>
            <w:top w:w="0" w:type="dxa"/>
            <w:left w:w="108" w:type="dxa"/>
            <w:bottom w:w="0" w:type="dxa"/>
            <w:right w:w="108" w:type="dxa"/>
          </w:tblCellMar>
        </w:tblPrEx>
        <w:tc>
          <w:tcPr>
            <w:tcW w:w="2190" w:type="dxa"/>
          </w:tcPr>
          <w:p w14:paraId="723A864A">
            <w:pPr>
              <w:pStyle w:val="10"/>
              <w:adjustRightInd w:val="0"/>
              <w:snapToGrid w:val="0"/>
              <w:spacing w:line="360" w:lineRule="auto"/>
              <w:ind w:firstLine="0" w:firstLineChars="0"/>
              <w:jc w:val="distribute"/>
              <w:rPr>
                <w:rFonts w:hint="eastAsia" w:asciiTheme="minorEastAsia" w:hAnsiTheme="minorEastAsia" w:eastAsiaTheme="minorEastAsia" w:cstheme="minorEastAsia"/>
                <w:b/>
                <w:color w:val="auto"/>
                <w:sz w:val="32"/>
                <w:szCs w:val="32"/>
                <w:highlight w:val="none"/>
              </w:rPr>
            </w:pPr>
            <w:r>
              <w:rPr>
                <w:rFonts w:hint="eastAsia" w:asciiTheme="minorEastAsia" w:hAnsiTheme="minorEastAsia" w:eastAsiaTheme="minorEastAsia" w:cstheme="minorEastAsia"/>
                <w:b/>
                <w:color w:val="auto"/>
                <w:sz w:val="32"/>
                <w:szCs w:val="32"/>
                <w:highlight w:val="none"/>
                <w:lang w:eastAsia="zh-CN"/>
              </w:rPr>
              <w:t>采购人</w:t>
            </w:r>
            <w:r>
              <w:rPr>
                <w:rFonts w:hint="eastAsia" w:asciiTheme="minorEastAsia" w:hAnsiTheme="minorEastAsia" w:eastAsiaTheme="minorEastAsia" w:cstheme="minorEastAsia"/>
                <w:b/>
                <w:color w:val="auto"/>
                <w:sz w:val="32"/>
                <w:szCs w:val="32"/>
                <w:highlight w:val="none"/>
              </w:rPr>
              <w:t>：</w:t>
            </w:r>
          </w:p>
        </w:tc>
        <w:tc>
          <w:tcPr>
            <w:tcW w:w="5410" w:type="dxa"/>
          </w:tcPr>
          <w:p w14:paraId="42F978DB">
            <w:pPr>
              <w:pStyle w:val="10"/>
              <w:adjustRightInd w:val="0"/>
              <w:snapToGrid w:val="0"/>
              <w:spacing w:line="360" w:lineRule="auto"/>
              <w:ind w:firstLine="0" w:firstLineChars="0"/>
              <w:jc w:val="distribute"/>
              <w:rPr>
                <w:rFonts w:hint="eastAsia" w:asciiTheme="minorEastAsia" w:hAnsiTheme="minorEastAsia" w:eastAsiaTheme="minorEastAsia" w:cstheme="minorEastAsia"/>
                <w:b/>
                <w:color w:val="auto"/>
                <w:sz w:val="32"/>
                <w:szCs w:val="32"/>
                <w:highlight w:val="none"/>
                <w:lang w:eastAsia="zh-CN"/>
              </w:rPr>
            </w:pPr>
            <w:r>
              <w:rPr>
                <w:rFonts w:hint="eastAsia" w:ascii="宋体" w:hAnsi="宋体" w:cs="宋体"/>
                <w:b/>
                <w:bCs/>
                <w:color w:val="000000"/>
                <w:sz w:val="32"/>
                <w:szCs w:val="32"/>
                <w:lang w:eastAsia="zh-CN"/>
              </w:rPr>
              <w:t>灵宝市</w:t>
            </w:r>
            <w:r>
              <w:rPr>
                <w:rFonts w:hint="eastAsia" w:hAnsi="宋体" w:cs="宋体"/>
                <w:b/>
                <w:bCs/>
                <w:color w:val="000000"/>
                <w:sz w:val="32"/>
                <w:szCs w:val="32"/>
                <w:lang w:val="en-US" w:eastAsia="zh-CN"/>
              </w:rPr>
              <w:t>豫灵</w:t>
            </w:r>
            <w:r>
              <w:rPr>
                <w:rFonts w:hint="eastAsia" w:ascii="宋体" w:hAnsi="宋体" w:cs="宋体"/>
                <w:b/>
                <w:bCs/>
                <w:color w:val="000000"/>
                <w:sz w:val="32"/>
                <w:szCs w:val="32"/>
                <w:lang w:eastAsia="zh-CN"/>
              </w:rPr>
              <w:t>镇人民政府</w:t>
            </w:r>
          </w:p>
        </w:tc>
      </w:tr>
      <w:tr w14:paraId="56C2F532">
        <w:tblPrEx>
          <w:tblCellMar>
            <w:top w:w="0" w:type="dxa"/>
            <w:left w:w="108" w:type="dxa"/>
            <w:bottom w:w="0" w:type="dxa"/>
            <w:right w:w="108" w:type="dxa"/>
          </w:tblCellMar>
        </w:tblPrEx>
        <w:tc>
          <w:tcPr>
            <w:tcW w:w="2190" w:type="dxa"/>
          </w:tcPr>
          <w:p w14:paraId="4012E273">
            <w:pPr>
              <w:pStyle w:val="10"/>
              <w:adjustRightInd w:val="0"/>
              <w:snapToGrid w:val="0"/>
              <w:spacing w:line="360" w:lineRule="auto"/>
              <w:ind w:firstLine="0" w:firstLineChars="0"/>
              <w:jc w:val="distribute"/>
              <w:rPr>
                <w:rFonts w:hint="eastAsia" w:asciiTheme="minorEastAsia" w:hAnsiTheme="minorEastAsia" w:eastAsiaTheme="minorEastAsia" w:cstheme="minorEastAsia"/>
                <w:b/>
                <w:color w:val="auto"/>
                <w:sz w:val="32"/>
                <w:szCs w:val="32"/>
                <w:highlight w:val="none"/>
              </w:rPr>
            </w:pPr>
            <w:r>
              <w:rPr>
                <w:rFonts w:hint="eastAsia" w:asciiTheme="minorEastAsia" w:hAnsiTheme="minorEastAsia" w:eastAsiaTheme="minorEastAsia" w:cstheme="minorEastAsia"/>
                <w:b/>
                <w:color w:val="auto"/>
                <w:sz w:val="32"/>
                <w:szCs w:val="32"/>
                <w:highlight w:val="none"/>
              </w:rPr>
              <w:t>代理机构：</w:t>
            </w:r>
          </w:p>
        </w:tc>
        <w:tc>
          <w:tcPr>
            <w:tcW w:w="5410" w:type="dxa"/>
          </w:tcPr>
          <w:p w14:paraId="1180FF87">
            <w:pPr>
              <w:adjustRightInd w:val="0"/>
              <w:snapToGrid w:val="0"/>
              <w:spacing w:line="360" w:lineRule="auto"/>
              <w:ind w:firstLine="0" w:firstLineChars="0"/>
              <w:jc w:val="distribute"/>
              <w:rPr>
                <w:rFonts w:hint="eastAsia" w:asciiTheme="minorEastAsia" w:hAnsiTheme="minorEastAsia" w:eastAsiaTheme="minorEastAsia" w:cstheme="minorEastAsia"/>
                <w:b/>
                <w:color w:val="auto"/>
                <w:sz w:val="32"/>
                <w:szCs w:val="32"/>
                <w:highlight w:val="none"/>
                <w:lang w:eastAsia="zh-CN"/>
              </w:rPr>
            </w:pPr>
            <w:r>
              <w:rPr>
                <w:rFonts w:hint="eastAsia" w:asciiTheme="minorEastAsia" w:hAnsiTheme="minorEastAsia" w:eastAsiaTheme="minorEastAsia" w:cstheme="minorEastAsia"/>
                <w:b/>
                <w:color w:val="auto"/>
                <w:sz w:val="32"/>
                <w:szCs w:val="32"/>
                <w:highlight w:val="none"/>
                <w:lang w:eastAsia="zh-CN"/>
              </w:rPr>
              <w:t>天寻国际工程咨询有限公司</w:t>
            </w:r>
          </w:p>
        </w:tc>
      </w:tr>
      <w:tr w14:paraId="6E241679">
        <w:tblPrEx>
          <w:tblCellMar>
            <w:top w:w="0" w:type="dxa"/>
            <w:left w:w="108" w:type="dxa"/>
            <w:bottom w:w="0" w:type="dxa"/>
            <w:right w:w="108" w:type="dxa"/>
          </w:tblCellMar>
        </w:tblPrEx>
        <w:tc>
          <w:tcPr>
            <w:tcW w:w="2190" w:type="dxa"/>
          </w:tcPr>
          <w:p w14:paraId="375F7502">
            <w:pPr>
              <w:pStyle w:val="10"/>
              <w:adjustRightInd w:val="0"/>
              <w:snapToGrid w:val="0"/>
              <w:spacing w:line="360" w:lineRule="auto"/>
              <w:ind w:firstLine="0" w:firstLineChars="0"/>
              <w:jc w:val="distribute"/>
              <w:rPr>
                <w:rFonts w:hint="eastAsia" w:asciiTheme="minorEastAsia" w:hAnsiTheme="minorEastAsia" w:eastAsiaTheme="minorEastAsia" w:cstheme="minorEastAsia"/>
                <w:b/>
                <w:color w:val="auto"/>
                <w:sz w:val="32"/>
                <w:szCs w:val="32"/>
                <w:highlight w:val="none"/>
              </w:rPr>
            </w:pPr>
            <w:r>
              <w:rPr>
                <w:rFonts w:hint="eastAsia" w:asciiTheme="minorEastAsia" w:hAnsiTheme="minorEastAsia" w:eastAsiaTheme="minorEastAsia" w:cstheme="minorEastAsia"/>
                <w:b/>
                <w:color w:val="auto"/>
                <w:sz w:val="32"/>
                <w:szCs w:val="32"/>
                <w:highlight w:val="none"/>
              </w:rPr>
              <w:t>编制日期：</w:t>
            </w:r>
          </w:p>
        </w:tc>
        <w:tc>
          <w:tcPr>
            <w:tcW w:w="5410" w:type="dxa"/>
          </w:tcPr>
          <w:p w14:paraId="5F0AB094">
            <w:pPr>
              <w:pStyle w:val="10"/>
              <w:adjustRightInd w:val="0"/>
              <w:snapToGrid w:val="0"/>
              <w:spacing w:line="360" w:lineRule="auto"/>
              <w:ind w:firstLine="0" w:firstLineChars="0"/>
              <w:jc w:val="distribute"/>
              <w:rPr>
                <w:rFonts w:hint="eastAsia" w:asciiTheme="minorEastAsia" w:hAnsiTheme="minorEastAsia" w:eastAsiaTheme="minorEastAsia" w:cstheme="minorEastAsia"/>
                <w:b/>
                <w:color w:val="auto"/>
                <w:sz w:val="32"/>
                <w:szCs w:val="32"/>
                <w:highlight w:val="none"/>
              </w:rPr>
            </w:pPr>
            <w:r>
              <w:rPr>
                <w:rFonts w:hint="eastAsia" w:asciiTheme="minorEastAsia" w:hAnsiTheme="minorEastAsia" w:eastAsiaTheme="minorEastAsia" w:cstheme="minorEastAsia"/>
                <w:b/>
                <w:color w:val="auto"/>
                <w:sz w:val="32"/>
                <w:szCs w:val="32"/>
                <w:highlight w:val="none"/>
              </w:rPr>
              <w:t>二零</w:t>
            </w:r>
            <w:r>
              <w:rPr>
                <w:rFonts w:hint="eastAsia" w:asciiTheme="minorEastAsia" w:hAnsiTheme="minorEastAsia" w:eastAsiaTheme="minorEastAsia" w:cstheme="minorEastAsia"/>
                <w:b/>
                <w:color w:val="auto"/>
                <w:sz w:val="32"/>
                <w:szCs w:val="32"/>
                <w:highlight w:val="none"/>
                <w:lang w:val="en-US" w:eastAsia="zh-CN"/>
              </w:rPr>
              <w:t>二六</w:t>
            </w:r>
            <w:r>
              <w:rPr>
                <w:rFonts w:hint="eastAsia" w:asciiTheme="minorEastAsia" w:hAnsiTheme="minorEastAsia" w:eastAsiaTheme="minorEastAsia" w:cstheme="minorEastAsia"/>
                <w:b/>
                <w:color w:val="auto"/>
                <w:sz w:val="32"/>
                <w:szCs w:val="32"/>
                <w:highlight w:val="none"/>
              </w:rPr>
              <w:t>年</w:t>
            </w:r>
            <w:r>
              <w:rPr>
                <w:rFonts w:hint="eastAsia" w:asciiTheme="minorEastAsia" w:hAnsiTheme="minorEastAsia" w:eastAsiaTheme="minorEastAsia" w:cstheme="minorEastAsia"/>
                <w:b/>
                <w:color w:val="auto"/>
                <w:sz w:val="32"/>
                <w:szCs w:val="32"/>
                <w:highlight w:val="none"/>
                <w:lang w:val="en-US" w:eastAsia="zh-CN"/>
              </w:rPr>
              <w:t>九</w:t>
            </w:r>
            <w:r>
              <w:rPr>
                <w:rFonts w:hint="eastAsia" w:asciiTheme="minorEastAsia" w:hAnsiTheme="minorEastAsia" w:eastAsiaTheme="minorEastAsia" w:cstheme="minorEastAsia"/>
                <w:b/>
                <w:color w:val="auto"/>
                <w:sz w:val="32"/>
                <w:szCs w:val="32"/>
                <w:highlight w:val="none"/>
              </w:rPr>
              <w:t>月</w:t>
            </w:r>
          </w:p>
        </w:tc>
      </w:tr>
    </w:tbl>
    <w:p w14:paraId="2BDB90C2">
      <w:pPr>
        <w:spacing w:before="385"/>
        <w:ind w:right="0"/>
        <w:jc w:val="left"/>
        <w:rPr>
          <w:b/>
          <w:spacing w:val="-6"/>
          <w:sz w:val="32"/>
        </w:rPr>
      </w:pPr>
    </w:p>
    <w:p w14:paraId="78A3D85A">
      <w:pPr>
        <w:spacing w:after="0" w:line="360" w:lineRule="auto"/>
        <w:jc w:val="left"/>
        <w:rPr>
          <w:sz w:val="32"/>
        </w:rPr>
        <w:sectPr>
          <w:type w:val="continuous"/>
          <w:pgSz w:w="11910" w:h="16840"/>
          <w:pgMar w:top="1920" w:right="1180" w:bottom="280" w:left="1180" w:header="720" w:footer="720" w:gutter="0"/>
          <w:cols w:space="720" w:num="1"/>
        </w:sectPr>
      </w:pPr>
    </w:p>
    <w:p w14:paraId="7077EA51">
      <w:pPr>
        <w:spacing w:before="2"/>
        <w:ind w:left="899" w:right="26" w:firstLine="0"/>
        <w:jc w:val="center"/>
        <w:rPr>
          <w:b/>
          <w:sz w:val="44"/>
        </w:rPr>
      </w:pPr>
      <w:bookmarkStart w:id="0" w:name="第一章竞争性磋商公告"/>
      <w:bookmarkEnd w:id="0"/>
      <w:r>
        <w:rPr>
          <w:b/>
          <w:spacing w:val="-4"/>
          <w:sz w:val="44"/>
        </w:rPr>
        <w:t>目  录</w:t>
      </w:r>
    </w:p>
    <w:sdt>
      <w:sdtPr>
        <w:id w:val="147470072"/>
        <w:docPartObj>
          <w:docPartGallery w:val="Table of Contents"/>
          <w:docPartUnique/>
        </w:docPartObj>
      </w:sdtPr>
      <w:sdtContent>
        <w:p w14:paraId="00415E39">
          <w:pPr>
            <w:pStyle w:val="11"/>
            <w:tabs>
              <w:tab w:val="right" w:leader="dot" w:pos="9026"/>
            </w:tabs>
            <w:spacing w:before="904"/>
          </w:pPr>
          <w:r>
            <w:fldChar w:fldCharType="begin"/>
          </w:r>
          <w:r>
            <w:instrText xml:space="preserve"> HYPERLINK "file://鍏变韩涓绘満鐢佃剳/566鍏徃鍏变韩鏂囨。/鐜嬫绔?鏉庝簯楣%3F4.17鍐滀笟鍐滄潙灞€/鎷涙爣鏂囦欢姝ｆ枃(3).docx" \h </w:instrText>
          </w:r>
          <w:r>
            <w:fldChar w:fldCharType="separate"/>
          </w:r>
          <w:r>
            <w:t>第一章</w:t>
          </w:r>
          <w:r>
            <w:rPr>
              <w:spacing w:val="38"/>
              <w:w w:val="150"/>
            </w:rPr>
            <w:t xml:space="preserve"> </w:t>
          </w:r>
          <w:r>
            <w:t>竞争性磋商公</w:t>
          </w:r>
          <w:r>
            <w:rPr>
              <w:spacing w:val="-10"/>
            </w:rPr>
            <w:t>告</w:t>
          </w:r>
          <w:r>
            <w:rPr>
              <w:spacing w:val="-10"/>
            </w:rPr>
            <w:fldChar w:fldCharType="end"/>
          </w:r>
          <w:r>
            <w:rPr>
              <w:rFonts w:ascii="Times New Roman" w:eastAsia="Times New Roman"/>
              <w:b w:val="0"/>
            </w:rPr>
            <w:tab/>
          </w:r>
          <w:r>
            <w:fldChar w:fldCharType="begin"/>
          </w:r>
          <w:r>
            <w:instrText xml:space="preserve"> HYPERLINK \l "_bookmark0" </w:instrText>
          </w:r>
          <w:r>
            <w:fldChar w:fldCharType="separate"/>
          </w:r>
          <w:r>
            <w:rPr>
              <w:spacing w:val="-10"/>
            </w:rPr>
            <w:t>2</w:t>
          </w:r>
          <w:r>
            <w:rPr>
              <w:spacing w:val="-10"/>
            </w:rPr>
            <w:fldChar w:fldCharType="end"/>
          </w:r>
        </w:p>
        <w:p w14:paraId="01E045D5">
          <w:pPr>
            <w:pStyle w:val="11"/>
            <w:tabs>
              <w:tab w:val="right" w:leader="dot" w:pos="9026"/>
            </w:tabs>
          </w:pPr>
          <w:r>
            <w:fldChar w:fldCharType="begin"/>
          </w:r>
          <w:r>
            <w:instrText xml:space="preserve"> HYPERLINK "file://鍏变韩涓绘満鐢佃剳/566鍏徃鍏变韩鏂囨。/鐜嬫绔?鏉庝簯楣%3F4.17鍐滀笟鍐滄潙灞€/鎷涙爣鏂囦欢姝ｆ枃(3).docx" \h </w:instrText>
          </w:r>
          <w:r>
            <w:fldChar w:fldCharType="separate"/>
          </w:r>
          <w:r>
            <w:t>第二章</w:t>
          </w:r>
          <w:r>
            <w:rPr>
              <w:spacing w:val="30"/>
              <w:w w:val="150"/>
            </w:rPr>
            <w:t xml:space="preserve"> </w:t>
          </w:r>
          <w:r>
            <w:t>投标人须知及前附</w:t>
          </w:r>
          <w:r>
            <w:rPr>
              <w:spacing w:val="-10"/>
            </w:rPr>
            <w:t>表</w:t>
          </w:r>
          <w:r>
            <w:rPr>
              <w:spacing w:val="-10"/>
            </w:rPr>
            <w:fldChar w:fldCharType="end"/>
          </w:r>
          <w:r>
            <w:rPr>
              <w:rFonts w:ascii="Times New Roman" w:eastAsia="Times New Roman"/>
              <w:b w:val="0"/>
            </w:rPr>
            <w:tab/>
          </w:r>
          <w:r>
            <w:fldChar w:fldCharType="begin"/>
          </w:r>
          <w:r>
            <w:instrText xml:space="preserve"> HYPERLINK \l "_bookmark1" </w:instrText>
          </w:r>
          <w:r>
            <w:fldChar w:fldCharType="separate"/>
          </w:r>
          <w:r>
            <w:rPr>
              <w:spacing w:val="-10"/>
            </w:rPr>
            <w:t>6</w:t>
          </w:r>
          <w:r>
            <w:rPr>
              <w:spacing w:val="-10"/>
            </w:rPr>
            <w:fldChar w:fldCharType="end"/>
          </w:r>
        </w:p>
        <w:p w14:paraId="54757A50">
          <w:pPr>
            <w:pStyle w:val="11"/>
            <w:tabs>
              <w:tab w:val="right" w:leader="dot" w:pos="9026"/>
            </w:tabs>
          </w:pPr>
          <w:r>
            <w:fldChar w:fldCharType="begin"/>
          </w:r>
          <w:r>
            <w:instrText xml:space="preserve"> HYPERLINK "file://鍏变韩涓绘満鐢佃剳/566鍏徃鍏变韩鏂囨。/鐜嬫绔?鏉庝簯楣%3F4.17鍐滀笟鍐滄潙灞€/鎷涙爣鏂囦欢姝ｆ枃(3).docx" \h </w:instrText>
          </w:r>
          <w:r>
            <w:fldChar w:fldCharType="separate"/>
          </w:r>
          <w:r>
            <w:t>第三章</w:t>
          </w:r>
          <w:r>
            <w:rPr>
              <w:spacing w:val="22"/>
              <w:w w:val="150"/>
            </w:rPr>
            <w:t xml:space="preserve"> </w:t>
          </w:r>
          <w:r>
            <w:t>评标办法（综合评分法</w:t>
          </w:r>
          <w:r>
            <w:rPr>
              <w:spacing w:val="-10"/>
            </w:rPr>
            <w:t>）</w:t>
          </w:r>
          <w:r>
            <w:rPr>
              <w:spacing w:val="-10"/>
            </w:rPr>
            <w:fldChar w:fldCharType="end"/>
          </w:r>
          <w:r>
            <w:rPr>
              <w:rFonts w:ascii="Times New Roman" w:eastAsia="Times New Roman"/>
              <w:b w:val="0"/>
            </w:rPr>
            <w:tab/>
          </w:r>
          <w:r>
            <w:fldChar w:fldCharType="begin"/>
          </w:r>
          <w:r>
            <w:instrText xml:space="preserve"> HYPERLINK \l "_bookmark2" </w:instrText>
          </w:r>
          <w:r>
            <w:fldChar w:fldCharType="separate"/>
          </w:r>
          <w:r>
            <w:rPr>
              <w:spacing w:val="-5"/>
            </w:rPr>
            <w:t>2</w:t>
          </w:r>
          <w:r>
            <w:rPr>
              <w:spacing w:val="-5"/>
            </w:rPr>
            <w:fldChar w:fldCharType="end"/>
          </w:r>
          <w:r>
            <w:fldChar w:fldCharType="begin"/>
          </w:r>
          <w:r>
            <w:instrText xml:space="preserve"> HYPERLINK "file://鍏变韩涓绘満鐢佃剳/566鍏徃鍏变韩鏂囨。/鐜嬫绔?鏉庝簯楣%3F4.17鍐滀笟鍐滄潙灞€/鎷涙爣鏂囦欢姝ｆ枃(3).docx" \h </w:instrText>
          </w:r>
          <w:r>
            <w:fldChar w:fldCharType="separate"/>
          </w:r>
          <w:r>
            <w:rPr>
              <w:spacing w:val="-5"/>
            </w:rPr>
            <w:t>7</w:t>
          </w:r>
          <w:r>
            <w:rPr>
              <w:spacing w:val="-5"/>
            </w:rPr>
            <w:fldChar w:fldCharType="end"/>
          </w:r>
        </w:p>
        <w:p w14:paraId="428D51DE">
          <w:pPr>
            <w:pStyle w:val="11"/>
            <w:tabs>
              <w:tab w:val="right" w:leader="dot" w:pos="9026"/>
            </w:tabs>
          </w:pPr>
          <w:r>
            <w:fldChar w:fldCharType="begin"/>
          </w:r>
          <w:r>
            <w:instrText xml:space="preserve"> HYPERLINK "file://鍏变韩涓绘満鐢佃剳/566鍏徃鍏变韩鏂囨。/鐜嬫绔?鏉庝簯楣%3F4.17鍐滀笟鍐滄潙灞€/鎷涙爣鏂囦欢姝ｆ枃(3).docx" \h </w:instrText>
          </w:r>
          <w:r>
            <w:fldChar w:fldCharType="separate"/>
          </w:r>
          <w:r>
            <w:t>第四章</w:t>
          </w:r>
          <w:r>
            <w:rPr>
              <w:spacing w:val="38"/>
              <w:w w:val="150"/>
            </w:rPr>
            <w:t xml:space="preserve"> </w:t>
          </w:r>
          <w:r>
            <w:t>合同条款及格</w:t>
          </w:r>
          <w:r>
            <w:rPr>
              <w:spacing w:val="-10"/>
            </w:rPr>
            <w:t>式</w:t>
          </w:r>
          <w:r>
            <w:rPr>
              <w:spacing w:val="-10"/>
            </w:rPr>
            <w:fldChar w:fldCharType="end"/>
          </w:r>
          <w:r>
            <w:rPr>
              <w:rFonts w:ascii="Times New Roman" w:eastAsia="Times New Roman"/>
              <w:b w:val="0"/>
            </w:rPr>
            <w:tab/>
          </w:r>
          <w:r>
            <w:fldChar w:fldCharType="begin"/>
          </w:r>
          <w:r>
            <w:instrText xml:space="preserve"> HYPERLINK \l "_bookmark3" </w:instrText>
          </w:r>
          <w:r>
            <w:fldChar w:fldCharType="separate"/>
          </w:r>
          <w:r>
            <w:rPr>
              <w:spacing w:val="-5"/>
            </w:rPr>
            <w:t>3</w:t>
          </w:r>
          <w:r>
            <w:rPr>
              <w:spacing w:val="-5"/>
            </w:rPr>
            <w:fldChar w:fldCharType="end"/>
          </w:r>
          <w:r>
            <w:fldChar w:fldCharType="begin"/>
          </w:r>
          <w:r>
            <w:instrText xml:space="preserve"> HYPERLINK "file://鍏变韩涓绘満鐢佃剳/566鍏徃鍏变韩鏂囨。/鐜嬫绔?鏉庝簯楣%3F4.17鍐滀笟鍐滄潙灞€/鎷涙爣鏂囦欢姝ｆ枃(3).docx" \h </w:instrText>
          </w:r>
          <w:r>
            <w:fldChar w:fldCharType="separate"/>
          </w:r>
          <w:r>
            <w:rPr>
              <w:spacing w:val="-5"/>
            </w:rPr>
            <w:t>4</w:t>
          </w:r>
          <w:r>
            <w:rPr>
              <w:spacing w:val="-5"/>
            </w:rPr>
            <w:fldChar w:fldCharType="end"/>
          </w:r>
        </w:p>
        <w:p w14:paraId="76678475">
          <w:pPr>
            <w:pStyle w:val="11"/>
            <w:tabs>
              <w:tab w:val="right" w:leader="dot" w:pos="9026"/>
            </w:tabs>
          </w:pPr>
          <w:r>
            <w:fldChar w:fldCharType="begin"/>
          </w:r>
          <w:r>
            <w:instrText xml:space="preserve"> HYPERLINK "file://鍏变韩涓绘満鐢佃剳/566鍏徃鍏变韩鏂囨。/鐜嬫绔?鏉庝簯楣%3F4.17鍐滀笟鍐滄潙灞€/鎷涙爣鏂囦欢姝ｆ枃(3).docx" \h </w:instrText>
          </w:r>
          <w:r>
            <w:fldChar w:fldCharType="separate"/>
          </w:r>
          <w:r>
            <w:t>第五章</w:t>
          </w:r>
          <w:r>
            <w:rPr>
              <w:spacing w:val="30"/>
              <w:w w:val="150"/>
            </w:rPr>
            <w:t xml:space="preserve"> </w:t>
          </w:r>
          <w:r>
            <w:t>工程量清单（另附</w:t>
          </w:r>
          <w:r>
            <w:rPr>
              <w:spacing w:val="-10"/>
            </w:rPr>
            <w:t>）</w:t>
          </w:r>
          <w:r>
            <w:rPr>
              <w:spacing w:val="-10"/>
            </w:rPr>
            <w:fldChar w:fldCharType="end"/>
          </w:r>
          <w:r>
            <w:rPr>
              <w:rFonts w:ascii="Times New Roman" w:eastAsia="Times New Roman"/>
              <w:b w:val="0"/>
            </w:rPr>
            <w:tab/>
          </w:r>
          <w:r>
            <w:fldChar w:fldCharType="begin"/>
          </w:r>
          <w:r>
            <w:instrText xml:space="preserve"> HYPERLINK \l "_bookmark4" </w:instrText>
          </w:r>
          <w:r>
            <w:fldChar w:fldCharType="separate"/>
          </w:r>
          <w:r>
            <w:rPr>
              <w:spacing w:val="-5"/>
            </w:rPr>
            <w:t>5</w:t>
          </w:r>
          <w:r>
            <w:rPr>
              <w:spacing w:val="-5"/>
            </w:rPr>
            <w:fldChar w:fldCharType="end"/>
          </w:r>
          <w:r>
            <w:fldChar w:fldCharType="begin"/>
          </w:r>
          <w:r>
            <w:instrText xml:space="preserve"> HYPERLINK "file://鍏变韩涓绘満鐢佃剳/566鍏徃鍏变韩鏂囨。/鐜嬫绔?鏉庝簯楣%3F4.17鍐滀笟鍐滄潙灞€/鎷涙爣鏂囦欢姝ｆ枃(3).docx" \h </w:instrText>
          </w:r>
          <w:r>
            <w:fldChar w:fldCharType="separate"/>
          </w:r>
          <w:r>
            <w:rPr>
              <w:spacing w:val="-5"/>
            </w:rPr>
            <w:t>2</w:t>
          </w:r>
          <w:r>
            <w:rPr>
              <w:spacing w:val="-5"/>
            </w:rPr>
            <w:fldChar w:fldCharType="end"/>
          </w:r>
        </w:p>
        <w:p w14:paraId="4F098667">
          <w:pPr>
            <w:pStyle w:val="11"/>
            <w:tabs>
              <w:tab w:val="right" w:leader="dot" w:pos="9026"/>
            </w:tabs>
          </w:pPr>
          <w:r>
            <w:fldChar w:fldCharType="begin"/>
          </w:r>
          <w:r>
            <w:instrText xml:space="preserve"> HYPERLINK "file://鍏变韩涓绘満鐢佃剳/566鍏徃鍏变韩鏂囨。/鐜嬫绔?鏉庝簯楣%3F4.17鍐滀笟鍐滄潙灞€/鎷涙爣鏂囦欢姝ｆ枃(3).docx" \h </w:instrText>
          </w:r>
          <w:r>
            <w:fldChar w:fldCharType="separate"/>
          </w:r>
          <w:r>
            <w:t>第六章</w:t>
          </w:r>
          <w:r>
            <w:rPr>
              <w:spacing w:val="38"/>
              <w:w w:val="150"/>
            </w:rPr>
            <w:t xml:space="preserve"> </w:t>
          </w:r>
          <w:r>
            <w:t>技术标准和要</w:t>
          </w:r>
          <w:r>
            <w:rPr>
              <w:spacing w:val="-10"/>
            </w:rPr>
            <w:t>求</w:t>
          </w:r>
          <w:r>
            <w:rPr>
              <w:spacing w:val="-10"/>
            </w:rPr>
            <w:fldChar w:fldCharType="end"/>
          </w:r>
          <w:r>
            <w:rPr>
              <w:rFonts w:ascii="Times New Roman" w:eastAsia="Times New Roman"/>
              <w:b w:val="0"/>
            </w:rPr>
            <w:tab/>
          </w:r>
          <w:r>
            <w:fldChar w:fldCharType="begin"/>
          </w:r>
          <w:r>
            <w:instrText xml:space="preserve"> HYPERLINK \l "_bookmark5" </w:instrText>
          </w:r>
          <w:r>
            <w:fldChar w:fldCharType="separate"/>
          </w:r>
          <w:r>
            <w:rPr>
              <w:spacing w:val="-5"/>
            </w:rPr>
            <w:t>5</w:t>
          </w:r>
          <w:r>
            <w:rPr>
              <w:spacing w:val="-5"/>
            </w:rPr>
            <w:fldChar w:fldCharType="end"/>
          </w:r>
          <w:r>
            <w:fldChar w:fldCharType="begin"/>
          </w:r>
          <w:r>
            <w:instrText xml:space="preserve"> HYPERLINK "file://鍏变韩涓绘満鐢佃剳/566鍏徃鍏变韩鏂囨。/鐜嬫绔?鏉庝簯楣%3F4.17鍐滀笟鍐滄潙灞€/鎷涙爣鏂囦欢姝ｆ枃(3).docx" \h </w:instrText>
          </w:r>
          <w:r>
            <w:fldChar w:fldCharType="separate"/>
          </w:r>
          <w:r>
            <w:rPr>
              <w:spacing w:val="-5"/>
            </w:rPr>
            <w:t>3</w:t>
          </w:r>
          <w:r>
            <w:rPr>
              <w:spacing w:val="-5"/>
            </w:rPr>
            <w:fldChar w:fldCharType="end"/>
          </w:r>
        </w:p>
        <w:p w14:paraId="15C47D1E">
          <w:pPr>
            <w:pStyle w:val="11"/>
            <w:tabs>
              <w:tab w:val="right" w:leader="dot" w:pos="9026"/>
            </w:tabs>
          </w:pPr>
          <w:r>
            <w:fldChar w:fldCharType="begin"/>
          </w:r>
          <w:r>
            <w:instrText xml:space="preserve"> HYPERLINK "file://鍏变韩涓绘満鐢佃剳/566鍏徃鍏变韩鏂囨。/鐜嬫绔?鏉庝簯楣%3F4.17鍐滀笟鍐滄潙灞€/鎷涙爣鏂囦欢姝ｆ枃(3).docx" \h </w:instrText>
          </w:r>
          <w:r>
            <w:fldChar w:fldCharType="separate"/>
          </w:r>
          <w:r>
            <w:t>第七章</w:t>
          </w:r>
          <w:r>
            <w:rPr>
              <w:spacing w:val="41"/>
              <w:w w:val="150"/>
            </w:rPr>
            <w:t xml:space="preserve"> </w:t>
          </w:r>
          <w:r>
            <w:t>响应文件格</w:t>
          </w:r>
          <w:r>
            <w:rPr>
              <w:spacing w:val="-10"/>
            </w:rPr>
            <w:t>式</w:t>
          </w:r>
          <w:r>
            <w:rPr>
              <w:spacing w:val="-10"/>
            </w:rPr>
            <w:fldChar w:fldCharType="end"/>
          </w:r>
          <w:r>
            <w:rPr>
              <w:rFonts w:ascii="Times New Roman" w:eastAsia="Times New Roman"/>
              <w:b w:val="0"/>
            </w:rPr>
            <w:tab/>
          </w:r>
          <w:r>
            <w:fldChar w:fldCharType="begin"/>
          </w:r>
          <w:r>
            <w:instrText xml:space="preserve"> HYPERLINK \l "_bookmark6" </w:instrText>
          </w:r>
          <w:r>
            <w:fldChar w:fldCharType="separate"/>
          </w:r>
          <w:r>
            <w:rPr>
              <w:spacing w:val="-5"/>
            </w:rPr>
            <w:t>5</w:t>
          </w:r>
          <w:r>
            <w:rPr>
              <w:spacing w:val="-5"/>
            </w:rPr>
            <w:fldChar w:fldCharType="end"/>
          </w:r>
          <w:r>
            <w:fldChar w:fldCharType="begin"/>
          </w:r>
          <w:r>
            <w:instrText xml:space="preserve"> HYPERLINK "file://鍏变韩涓绘満鐢佃剳/566鍏徃鍏变韩鏂囨。/鐜嬫绔?鏉庝簯楣%3F4.17鍐滀笟鍐滄潙灞€/鎷涙爣鏂囦欢姝ｆ枃(3).docx" \h </w:instrText>
          </w:r>
          <w:r>
            <w:fldChar w:fldCharType="separate"/>
          </w:r>
          <w:r>
            <w:rPr>
              <w:spacing w:val="-5"/>
            </w:rPr>
            <w:t>4</w:t>
          </w:r>
          <w:r>
            <w:rPr>
              <w:spacing w:val="-5"/>
            </w:rPr>
            <w:fldChar w:fldCharType="end"/>
          </w:r>
        </w:p>
      </w:sdtContent>
    </w:sdt>
    <w:p w14:paraId="3D24A7BE">
      <w:pPr>
        <w:spacing w:after="0"/>
        <w:sectPr>
          <w:footerReference r:id="rId5" w:type="default"/>
          <w:pgSz w:w="11910" w:h="16840"/>
          <w:pgMar w:top="1440" w:right="1180" w:bottom="1380" w:left="1180" w:header="0" w:footer="1181" w:gutter="0"/>
          <w:pgNumType w:start="1"/>
          <w:cols w:space="720" w:num="1"/>
        </w:sectPr>
      </w:pPr>
    </w:p>
    <w:p w14:paraId="2BA1DC4F">
      <w:pPr>
        <w:pStyle w:val="2"/>
        <w:spacing w:before="25"/>
        <w:ind w:left="122"/>
        <w:jc w:val="center"/>
      </w:pPr>
      <w:r>
        <w:rPr>
          <w:spacing w:val="-5"/>
        </w:rPr>
        <w:t>第一章 竞争性磋商公告</w:t>
      </w:r>
    </w:p>
    <w:p w14:paraId="08687CBB">
      <w:pPr>
        <w:pStyle w:val="9"/>
        <w:spacing w:before="46"/>
        <w:ind w:left="0"/>
        <w:rPr>
          <w:b/>
          <w:sz w:val="32"/>
        </w:rPr>
      </w:pPr>
    </w:p>
    <w:p w14:paraId="731915ED">
      <w:pPr>
        <w:pStyle w:val="15"/>
        <w:numPr>
          <w:ilvl w:val="0"/>
          <w:numId w:val="0"/>
        </w:numPr>
        <w:tabs>
          <w:tab w:val="left" w:pos="1340"/>
        </w:tabs>
        <w:spacing w:before="0" w:after="0" w:line="360" w:lineRule="auto"/>
        <w:ind w:left="1100" w:leftChars="0" w:right="645" w:rightChars="0" w:firstLine="460" w:firstLineChars="200"/>
        <w:jc w:val="left"/>
        <w:rPr>
          <w:spacing w:val="-5"/>
          <w:sz w:val="24"/>
        </w:rPr>
      </w:pPr>
      <w:r>
        <w:rPr>
          <w:rFonts w:hint="eastAsia"/>
          <w:spacing w:val="-5"/>
          <w:sz w:val="24"/>
          <w:lang w:eastAsia="zh-CN"/>
        </w:rPr>
        <w:t>2026年灵宝市豫灵镇古董村桥梁建设项目</w:t>
      </w:r>
      <w:r>
        <w:rPr>
          <w:spacing w:val="-5"/>
          <w:sz w:val="24"/>
        </w:rPr>
        <w:t>的潜在投标人应在三门峡市公共资源交易中心网获取竞争性磋商文件，并于 202</w:t>
      </w:r>
      <w:r>
        <w:rPr>
          <w:rFonts w:hint="eastAsia"/>
          <w:spacing w:val="-5"/>
          <w:sz w:val="24"/>
          <w:lang w:val="en-US" w:eastAsia="zh-CN"/>
        </w:rPr>
        <w:t>6</w:t>
      </w:r>
      <w:r>
        <w:rPr>
          <w:spacing w:val="-5"/>
          <w:sz w:val="24"/>
        </w:rPr>
        <w:t>年</w:t>
      </w:r>
      <w:r>
        <w:rPr>
          <w:rFonts w:hint="eastAsia"/>
          <w:spacing w:val="-5"/>
          <w:sz w:val="24"/>
          <w:lang w:val="en-US" w:eastAsia="zh-CN"/>
        </w:rPr>
        <w:t>09</w:t>
      </w:r>
      <w:r>
        <w:rPr>
          <w:spacing w:val="-5"/>
          <w:sz w:val="24"/>
        </w:rPr>
        <w:t xml:space="preserve">月 </w:t>
      </w:r>
      <w:r>
        <w:rPr>
          <w:rFonts w:hint="eastAsia"/>
          <w:spacing w:val="-5"/>
          <w:sz w:val="24"/>
          <w:lang w:val="en-US" w:eastAsia="zh-CN"/>
        </w:rPr>
        <w:t xml:space="preserve">22 </w:t>
      </w:r>
      <w:r>
        <w:rPr>
          <w:spacing w:val="-5"/>
          <w:sz w:val="24"/>
        </w:rPr>
        <w:t>日 09 时 00 分（北京时间）前递交响应文件。</w:t>
      </w:r>
    </w:p>
    <w:p w14:paraId="2039CA2B">
      <w:pPr>
        <w:pStyle w:val="9"/>
        <w:ind w:firstLine="472" w:firstLineChars="200"/>
      </w:pPr>
      <w:r>
        <w:rPr>
          <w:spacing w:val="-2"/>
        </w:rPr>
        <w:t>一、项目概况与招标范围</w:t>
      </w:r>
    </w:p>
    <w:p w14:paraId="1696E26C">
      <w:pPr>
        <w:pStyle w:val="15"/>
        <w:numPr>
          <w:ilvl w:val="0"/>
          <w:numId w:val="1"/>
        </w:numPr>
        <w:tabs>
          <w:tab w:val="left" w:pos="1340"/>
        </w:tabs>
        <w:spacing w:before="0" w:after="0" w:line="360" w:lineRule="auto"/>
        <w:ind w:left="620" w:right="645" w:firstLine="480"/>
        <w:jc w:val="left"/>
        <w:rPr>
          <w:sz w:val="24"/>
        </w:rPr>
      </w:pPr>
      <w:r>
        <w:rPr>
          <w:spacing w:val="-5"/>
          <w:sz w:val="24"/>
        </w:rPr>
        <w:t>项目名称</w:t>
      </w:r>
      <w:r>
        <w:rPr>
          <w:rFonts w:hint="eastAsia"/>
          <w:spacing w:val="-5"/>
          <w:sz w:val="24"/>
          <w:lang w:eastAsia="zh-CN"/>
        </w:rPr>
        <w:t>：</w:t>
      </w:r>
      <w:r>
        <w:rPr>
          <w:rFonts w:hint="eastAsia"/>
          <w:spacing w:val="-2"/>
          <w:sz w:val="24"/>
          <w:lang w:eastAsia="zh-CN"/>
        </w:rPr>
        <w:t>2026年灵宝市豫灵镇古董村桥梁建设项目</w:t>
      </w:r>
    </w:p>
    <w:p w14:paraId="32E67E9D">
      <w:pPr>
        <w:pStyle w:val="15"/>
        <w:numPr>
          <w:ilvl w:val="0"/>
          <w:numId w:val="1"/>
        </w:numPr>
        <w:tabs>
          <w:tab w:val="left" w:pos="1340"/>
        </w:tabs>
        <w:spacing w:before="156" w:after="0" w:line="240" w:lineRule="auto"/>
        <w:ind w:left="1340" w:right="0" w:hanging="240"/>
        <w:jc w:val="left"/>
        <w:rPr>
          <w:sz w:val="24"/>
        </w:rPr>
      </w:pPr>
      <w:r>
        <w:rPr>
          <w:sz w:val="24"/>
        </w:rPr>
        <w:t>项目编号：</w:t>
      </w:r>
      <w:r>
        <w:rPr>
          <w:rFonts w:hint="eastAsia"/>
          <w:sz w:val="24"/>
          <w:lang w:eastAsia="zh-CN"/>
        </w:rPr>
        <w:t>LBGZ[2026]183-ZC144</w:t>
      </w:r>
      <w:r>
        <w:rPr>
          <w:sz w:val="24"/>
        </w:rPr>
        <w:t>、</w:t>
      </w:r>
      <w:r>
        <w:rPr>
          <w:rFonts w:hint="eastAsia"/>
          <w:sz w:val="24"/>
          <w:lang w:eastAsia="zh-CN"/>
        </w:rPr>
        <w:t>灵宝竞磋采购-2026-105、TXZB-LB-2026020</w:t>
      </w:r>
    </w:p>
    <w:p w14:paraId="348F746B">
      <w:pPr>
        <w:pStyle w:val="15"/>
        <w:numPr>
          <w:ilvl w:val="0"/>
          <w:numId w:val="1"/>
        </w:numPr>
        <w:tabs>
          <w:tab w:val="left" w:pos="1340"/>
        </w:tabs>
        <w:spacing w:before="156" w:after="0" w:line="240" w:lineRule="auto"/>
        <w:ind w:left="1340" w:right="0" w:hanging="240"/>
        <w:jc w:val="left"/>
        <w:rPr>
          <w:sz w:val="24"/>
        </w:rPr>
      </w:pPr>
      <w:r>
        <w:rPr>
          <w:spacing w:val="-1"/>
          <w:sz w:val="24"/>
        </w:rPr>
        <w:t>采购方式：竞争性磋商</w:t>
      </w:r>
    </w:p>
    <w:p w14:paraId="37859088">
      <w:pPr>
        <w:pStyle w:val="15"/>
        <w:numPr>
          <w:ilvl w:val="0"/>
          <w:numId w:val="1"/>
        </w:numPr>
        <w:tabs>
          <w:tab w:val="left" w:pos="1340"/>
        </w:tabs>
        <w:spacing w:before="156" w:after="0" w:line="360" w:lineRule="auto"/>
        <w:ind w:left="620" w:right="497" w:firstLine="480"/>
        <w:jc w:val="left"/>
        <w:rPr>
          <w:sz w:val="24"/>
        </w:rPr>
      </w:pPr>
      <w:r>
        <w:rPr>
          <w:spacing w:val="-2"/>
          <w:sz w:val="24"/>
        </w:rPr>
        <w:t>项目概况：本项目为</w:t>
      </w:r>
      <w:r>
        <w:rPr>
          <w:rFonts w:hint="eastAsia"/>
          <w:sz w:val="24"/>
          <w:lang w:eastAsia="zh-CN"/>
        </w:rPr>
        <w:t>2026年灵宝市豫灵镇古董村桥梁建设项目</w:t>
      </w:r>
      <w:r>
        <w:rPr>
          <w:spacing w:val="-15"/>
          <w:sz w:val="24"/>
        </w:rPr>
        <w:t>，</w:t>
      </w:r>
      <w:r>
        <w:rPr>
          <w:rFonts w:hint="eastAsia"/>
          <w:spacing w:val="-3"/>
          <w:sz w:val="24"/>
          <w:lang w:eastAsia="zh-CN"/>
        </w:rPr>
        <w:t>新建3*16m预应力混凝土空心板桥1座63.04延米；在桥梁上，下游河道两侧设置浆砌片石护岸各长10m</w:t>
      </w:r>
      <w:r>
        <w:rPr>
          <w:spacing w:val="-8"/>
          <w:sz w:val="24"/>
        </w:rPr>
        <w:t>。详见</w:t>
      </w:r>
      <w:r>
        <w:rPr>
          <w:spacing w:val="-2"/>
          <w:sz w:val="24"/>
        </w:rPr>
        <w:t>施工图纸及工程量清单。</w:t>
      </w:r>
    </w:p>
    <w:p w14:paraId="4440F0EA">
      <w:pPr>
        <w:pStyle w:val="15"/>
        <w:numPr>
          <w:ilvl w:val="0"/>
          <w:numId w:val="1"/>
        </w:numPr>
        <w:tabs>
          <w:tab w:val="left" w:pos="1340"/>
        </w:tabs>
        <w:spacing w:before="0" w:after="0" w:line="360" w:lineRule="auto"/>
        <w:ind w:left="620" w:right="617" w:firstLine="480"/>
        <w:jc w:val="left"/>
        <w:rPr>
          <w:sz w:val="24"/>
        </w:rPr>
      </w:pPr>
      <w:r>
        <w:rPr>
          <w:spacing w:val="-4"/>
          <w:sz w:val="24"/>
        </w:rPr>
        <w:t>招标范围：本项目竞争性磋商文件、图纸、工程量清单及答疑纪要等列明</w:t>
      </w:r>
      <w:r>
        <w:rPr>
          <w:spacing w:val="-2"/>
          <w:sz w:val="24"/>
        </w:rPr>
        <w:t>的所有内容。</w:t>
      </w:r>
    </w:p>
    <w:p w14:paraId="02DA4447">
      <w:pPr>
        <w:pStyle w:val="15"/>
        <w:numPr>
          <w:ilvl w:val="0"/>
          <w:numId w:val="1"/>
        </w:numPr>
        <w:tabs>
          <w:tab w:val="left" w:pos="1340"/>
        </w:tabs>
        <w:spacing w:before="0" w:after="0" w:line="240" w:lineRule="auto"/>
        <w:ind w:left="1340" w:right="0" w:hanging="240"/>
        <w:jc w:val="left"/>
        <w:rPr>
          <w:sz w:val="24"/>
        </w:rPr>
      </w:pPr>
      <w:r>
        <w:rPr>
          <w:sz w:val="24"/>
        </w:rPr>
        <w:t>预算金额及控制价：</w:t>
      </w:r>
      <w:r>
        <w:rPr>
          <w:rFonts w:hint="eastAsia"/>
          <w:sz w:val="24"/>
          <w:lang w:eastAsia="zh-CN"/>
        </w:rPr>
        <w:t>91.879161万元</w:t>
      </w:r>
      <w:r>
        <w:rPr>
          <w:spacing w:val="-18"/>
          <w:sz w:val="24"/>
        </w:rPr>
        <w:t>。</w:t>
      </w:r>
    </w:p>
    <w:p w14:paraId="10EC0351">
      <w:pPr>
        <w:pStyle w:val="15"/>
        <w:numPr>
          <w:ilvl w:val="0"/>
          <w:numId w:val="1"/>
        </w:numPr>
        <w:tabs>
          <w:tab w:val="left" w:pos="1340"/>
        </w:tabs>
        <w:spacing w:before="156" w:after="0" w:line="240" w:lineRule="auto"/>
        <w:ind w:left="1340" w:right="0" w:hanging="240"/>
        <w:jc w:val="left"/>
        <w:rPr>
          <w:sz w:val="24"/>
        </w:rPr>
      </w:pPr>
      <w:r>
        <w:rPr>
          <w:spacing w:val="-1"/>
          <w:sz w:val="24"/>
        </w:rPr>
        <w:t>资金来源及落实情况：财政资金，已落实。</w:t>
      </w:r>
    </w:p>
    <w:p w14:paraId="5D26449A">
      <w:pPr>
        <w:pStyle w:val="15"/>
        <w:numPr>
          <w:ilvl w:val="0"/>
          <w:numId w:val="1"/>
        </w:numPr>
        <w:tabs>
          <w:tab w:val="left" w:pos="1340"/>
        </w:tabs>
        <w:spacing w:before="156" w:after="0" w:line="240" w:lineRule="auto"/>
        <w:ind w:left="1340" w:right="0" w:hanging="240"/>
        <w:jc w:val="left"/>
        <w:rPr>
          <w:sz w:val="24"/>
        </w:rPr>
      </w:pPr>
      <w:r>
        <w:rPr>
          <w:spacing w:val="-1"/>
          <w:sz w:val="24"/>
        </w:rPr>
        <w:t>质量要求：达到国家现行建设工程施工验收规范合格标准。</w:t>
      </w:r>
    </w:p>
    <w:p w14:paraId="444054C6">
      <w:pPr>
        <w:pStyle w:val="15"/>
        <w:numPr>
          <w:ilvl w:val="0"/>
          <w:numId w:val="1"/>
        </w:numPr>
        <w:tabs>
          <w:tab w:val="left" w:pos="1340"/>
        </w:tabs>
        <w:spacing w:before="156" w:after="0" w:line="240" w:lineRule="auto"/>
        <w:ind w:left="1340" w:right="0" w:hanging="240"/>
        <w:jc w:val="left"/>
        <w:rPr>
          <w:sz w:val="24"/>
        </w:rPr>
      </w:pPr>
      <w:r>
        <w:rPr>
          <w:sz w:val="24"/>
        </w:rPr>
        <w:t>工期：</w:t>
      </w:r>
      <w:r>
        <w:rPr>
          <w:rFonts w:hint="eastAsia"/>
          <w:sz w:val="24"/>
          <w:lang w:val="en-US" w:eastAsia="zh-CN"/>
        </w:rPr>
        <w:t>120</w:t>
      </w:r>
      <w:r>
        <w:rPr>
          <w:spacing w:val="-18"/>
          <w:sz w:val="24"/>
        </w:rPr>
        <w:t xml:space="preserve"> 日历天</w:t>
      </w:r>
    </w:p>
    <w:p w14:paraId="76C668F9">
      <w:pPr>
        <w:pStyle w:val="15"/>
        <w:numPr>
          <w:ilvl w:val="0"/>
          <w:numId w:val="1"/>
        </w:numPr>
        <w:tabs>
          <w:tab w:val="left" w:pos="1460"/>
        </w:tabs>
        <w:spacing w:before="156" w:after="0" w:line="240" w:lineRule="auto"/>
        <w:ind w:left="1460" w:right="0" w:hanging="360"/>
        <w:jc w:val="left"/>
        <w:rPr>
          <w:sz w:val="24"/>
        </w:rPr>
      </w:pPr>
      <w:r>
        <w:rPr>
          <w:spacing w:val="-2"/>
          <w:sz w:val="24"/>
        </w:rPr>
        <w:t>标段划分：一个标段</w:t>
      </w:r>
    </w:p>
    <w:p w14:paraId="13825F82">
      <w:pPr>
        <w:pStyle w:val="15"/>
        <w:numPr>
          <w:ilvl w:val="0"/>
          <w:numId w:val="1"/>
        </w:numPr>
        <w:tabs>
          <w:tab w:val="left" w:pos="1460"/>
        </w:tabs>
        <w:spacing w:before="156" w:after="0" w:line="240" w:lineRule="auto"/>
        <w:ind w:left="1460" w:right="0" w:hanging="360"/>
        <w:jc w:val="left"/>
        <w:rPr>
          <w:spacing w:val="-2"/>
        </w:rPr>
      </w:pPr>
      <w:r>
        <w:rPr>
          <w:spacing w:val="-2"/>
        </w:rPr>
        <w:t>是否专门面向中小企业：是</w:t>
      </w:r>
    </w:p>
    <w:p w14:paraId="1F7948E3">
      <w:pPr>
        <w:pStyle w:val="9"/>
        <w:spacing w:before="156" w:line="360" w:lineRule="auto"/>
        <w:ind w:left="1100" w:right="5085"/>
      </w:pPr>
      <w:r>
        <w:rPr>
          <w:spacing w:val="-2"/>
        </w:rPr>
        <w:t>二、投标人资格要求</w:t>
      </w:r>
    </w:p>
    <w:p w14:paraId="0CB8611D">
      <w:pPr>
        <w:pStyle w:val="9"/>
        <w:ind w:left="1100"/>
      </w:pPr>
      <w:r>
        <w:t>1</w:t>
      </w:r>
      <w:r>
        <w:rPr>
          <w:spacing w:val="-1"/>
        </w:rPr>
        <w:t>、满足《中华人民共和国政府采购法》第二十二条规定；</w:t>
      </w:r>
    </w:p>
    <w:p w14:paraId="019A6061">
      <w:pPr>
        <w:pStyle w:val="9"/>
        <w:spacing w:before="156" w:line="360" w:lineRule="auto"/>
        <w:ind w:right="617" w:firstLine="480"/>
        <w:jc w:val="both"/>
      </w:pPr>
      <w:r>
        <w:rPr>
          <w:spacing w:val="-2"/>
        </w:rPr>
        <w:t>2、落实政府采购政策需满足的资格要求：根据《政府采购促进中小企业发展管理办法》（财库〔2020〕46</w:t>
      </w:r>
      <w:r>
        <w:rPr>
          <w:spacing w:val="-15"/>
        </w:rPr>
        <w:t xml:space="preserve"> 号</w:t>
      </w:r>
      <w:r>
        <w:rPr>
          <w:spacing w:val="-2"/>
        </w:rPr>
        <w:t>）规定，本项目专门面向中小企业采购,同时供应商须提供《中小企业声明函》；</w:t>
      </w:r>
    </w:p>
    <w:p w14:paraId="337CCCB0">
      <w:pPr>
        <w:spacing w:after="0" w:line="360" w:lineRule="auto"/>
        <w:jc w:val="both"/>
        <w:sectPr>
          <w:pgSz w:w="11910" w:h="16840"/>
          <w:pgMar w:top="1780" w:right="1180" w:bottom="1380" w:left="1180" w:header="0" w:footer="1181" w:gutter="0"/>
          <w:cols w:space="720" w:num="1"/>
        </w:sectPr>
      </w:pPr>
    </w:p>
    <w:p w14:paraId="4F8281FF">
      <w:pPr>
        <w:pStyle w:val="9"/>
        <w:spacing w:before="37"/>
        <w:ind w:left="1100"/>
      </w:pPr>
      <w:r>
        <w:t>3</w:t>
      </w:r>
      <w:r>
        <w:rPr>
          <w:spacing w:val="-1"/>
        </w:rPr>
        <w:t>、本项目的特定资格要求：</w:t>
      </w:r>
    </w:p>
    <w:p w14:paraId="62FF1372">
      <w:pPr>
        <w:pStyle w:val="15"/>
        <w:numPr>
          <w:ilvl w:val="1"/>
          <w:numId w:val="2"/>
        </w:numPr>
        <w:tabs>
          <w:tab w:val="left" w:pos="1580"/>
        </w:tabs>
        <w:spacing w:before="156" w:after="0" w:line="240" w:lineRule="auto"/>
        <w:ind w:left="1580" w:right="0" w:hanging="480"/>
        <w:jc w:val="left"/>
        <w:rPr>
          <w:sz w:val="24"/>
        </w:rPr>
      </w:pPr>
      <w:r>
        <w:rPr>
          <w:spacing w:val="-1"/>
          <w:sz w:val="24"/>
        </w:rPr>
        <w:t>供应商须具备独立法人资格，具有有效的营业执照；</w:t>
      </w:r>
    </w:p>
    <w:p w14:paraId="710FB032">
      <w:pPr>
        <w:pStyle w:val="15"/>
        <w:numPr>
          <w:ilvl w:val="1"/>
          <w:numId w:val="2"/>
        </w:numPr>
        <w:tabs>
          <w:tab w:val="left" w:pos="1580"/>
        </w:tabs>
        <w:spacing w:before="156" w:after="0" w:line="360" w:lineRule="auto"/>
        <w:ind w:left="620" w:right="617" w:firstLine="480"/>
        <w:jc w:val="left"/>
        <w:rPr>
          <w:sz w:val="24"/>
        </w:rPr>
      </w:pPr>
      <w:r>
        <w:rPr>
          <w:spacing w:val="-4"/>
          <w:sz w:val="24"/>
        </w:rPr>
        <w:t>供应商须具有公路工程施工总承包</w:t>
      </w:r>
      <w:r>
        <w:rPr>
          <w:rFonts w:hint="eastAsia"/>
          <w:spacing w:val="-4"/>
          <w:sz w:val="24"/>
          <w:lang w:eastAsia="zh-CN"/>
        </w:rPr>
        <w:t>贰级（含二级）</w:t>
      </w:r>
      <w:r>
        <w:rPr>
          <w:spacing w:val="-4"/>
          <w:sz w:val="24"/>
        </w:rPr>
        <w:t>及以上资质，具有有</w:t>
      </w:r>
      <w:r>
        <w:rPr>
          <w:spacing w:val="-2"/>
          <w:sz w:val="24"/>
        </w:rPr>
        <w:t>效的安全生产许可证，并在人员、设备、资金等方面具有相应的施工能力；</w:t>
      </w:r>
    </w:p>
    <w:p w14:paraId="60273A9A">
      <w:pPr>
        <w:pStyle w:val="9"/>
        <w:spacing w:line="360" w:lineRule="auto"/>
        <w:ind w:right="585" w:firstLine="480"/>
        <w:jc w:val="both"/>
      </w:pPr>
      <w:r>
        <w:rPr>
          <w:spacing w:val="-2"/>
        </w:rPr>
        <w:t>3.3</w:t>
      </w:r>
      <w:r>
        <w:rPr>
          <w:spacing w:val="-7"/>
        </w:rPr>
        <w:t xml:space="preserve"> 拟派项目经理应具备相关专业贰级</w:t>
      </w:r>
      <w:r>
        <w:rPr>
          <w:spacing w:val="-2"/>
        </w:rPr>
        <w:t>（含贰级）及以上注册建造师资格、具备有效的安全生产考核合格证书，未在其它在建工程项目中担任项目经理；且</w:t>
      </w:r>
      <w:r>
        <w:rPr>
          <w:rFonts w:hint="eastAsia"/>
          <w:spacing w:val="-8"/>
          <w:lang w:eastAsia="zh-CN"/>
        </w:rPr>
        <w:t>须提供 2026年 1 月 1 日以后的任意一个月单位社保证明</w:t>
      </w:r>
      <w:r>
        <w:rPr>
          <w:spacing w:val="-6"/>
        </w:rPr>
        <w:t>（以社保网络查</w:t>
      </w:r>
      <w:r>
        <w:rPr>
          <w:spacing w:val="-2"/>
        </w:rPr>
        <w:t>询或社保中心出具的证明为准，新成立企业从成立之日起计算）；</w:t>
      </w:r>
    </w:p>
    <w:p w14:paraId="0492F378">
      <w:pPr>
        <w:pStyle w:val="9"/>
        <w:ind w:left="1100"/>
      </w:pPr>
      <w:r>
        <w:t>3.</w:t>
      </w:r>
      <w:r>
        <w:rPr>
          <w:rFonts w:hint="eastAsia"/>
          <w:lang w:val="en-US" w:eastAsia="zh-CN"/>
        </w:rPr>
        <w:t>4</w:t>
      </w:r>
      <w:r>
        <w:t>.</w:t>
      </w:r>
      <w:r>
        <w:rPr>
          <w:spacing w:val="-1"/>
        </w:rPr>
        <w:t>供应商自行出具本企业的无商业贿赂及无不正当竞争行为的承诺书；</w:t>
      </w:r>
    </w:p>
    <w:p w14:paraId="70CADF78">
      <w:pPr>
        <w:pStyle w:val="9"/>
        <w:spacing w:before="156"/>
        <w:ind w:left="1100"/>
      </w:pPr>
      <w:r>
        <w:rPr>
          <w:spacing w:val="-2"/>
        </w:rPr>
        <w:t>3.</w:t>
      </w:r>
      <w:r>
        <w:rPr>
          <w:rFonts w:hint="eastAsia"/>
          <w:spacing w:val="-2"/>
          <w:lang w:val="en-US" w:eastAsia="zh-CN"/>
        </w:rPr>
        <w:t>5</w:t>
      </w:r>
      <w:r>
        <w:rPr>
          <w:spacing w:val="-8"/>
        </w:rPr>
        <w:t xml:space="preserve"> 提供供应商企业、法定代表人无行贿犯罪记录，在中国裁判文书网查询</w:t>
      </w:r>
    </w:p>
    <w:p w14:paraId="4E451667">
      <w:pPr>
        <w:pStyle w:val="9"/>
        <w:spacing w:before="156" w:line="360" w:lineRule="auto"/>
        <w:ind w:left="1100" w:right="497" w:hanging="480"/>
      </w:pPr>
      <w:r>
        <w:rPr>
          <w:spacing w:val="-2"/>
        </w:rPr>
        <w:t>（提供网页查询截图</w:t>
      </w:r>
      <w:r>
        <w:rPr>
          <w:spacing w:val="-113"/>
        </w:rPr>
        <w:t>）</w:t>
      </w:r>
      <w:r>
        <w:rPr>
          <w:spacing w:val="-2"/>
        </w:rPr>
        <w:t>或供应商自行承诺</w:t>
      </w:r>
      <w:r>
        <w:rPr>
          <w:spacing w:val="-221"/>
        </w:rPr>
        <w:t>，</w:t>
      </w:r>
      <w:r>
        <w:t>（</w:t>
      </w:r>
      <w:r>
        <w:rPr>
          <w:spacing w:val="-2"/>
        </w:rPr>
        <w:t>查询日期必须在公告发布之日之后</w:t>
      </w:r>
      <w:r>
        <w:rPr>
          <w:spacing w:val="-128"/>
        </w:rPr>
        <w:t>）</w:t>
      </w:r>
      <w:r>
        <w:rPr>
          <w:spacing w:val="-8"/>
        </w:rPr>
        <w:t>；</w:t>
      </w:r>
      <w:r>
        <w:rPr>
          <w:spacing w:val="-68"/>
        </w:rPr>
        <w:t xml:space="preserve"> </w:t>
      </w:r>
      <w:r>
        <w:rPr>
          <w:spacing w:val="-2"/>
        </w:rPr>
        <w:t>3.</w:t>
      </w:r>
      <w:r>
        <w:rPr>
          <w:rFonts w:hint="eastAsia"/>
          <w:spacing w:val="-2"/>
          <w:lang w:val="en-US" w:eastAsia="zh-CN"/>
        </w:rPr>
        <w:t>6</w:t>
      </w:r>
      <w:r>
        <w:rPr>
          <w:spacing w:val="-2"/>
        </w:rPr>
        <w:t>.</w:t>
      </w:r>
      <w:r>
        <w:rPr>
          <w:spacing w:val="-17"/>
        </w:rPr>
        <w:t>根据《关于在政府采购活动中查询及使用信用记录有关问题的通知》(财</w:t>
      </w:r>
    </w:p>
    <w:p w14:paraId="7675E0CE">
      <w:pPr>
        <w:pStyle w:val="9"/>
        <w:spacing w:line="360" w:lineRule="auto"/>
        <w:ind w:right="497"/>
      </w:pPr>
      <w:r>
        <w:t>库[2016]125</w:t>
      </w:r>
      <w:r>
        <w:rPr>
          <w:spacing w:val="-5"/>
        </w:rPr>
        <w:t xml:space="preserve"> 号)和豫财购【</w:t>
      </w:r>
      <w:r>
        <w:t>2016】15</w:t>
      </w:r>
      <w:r>
        <w:rPr>
          <w:spacing w:val="-5"/>
        </w:rPr>
        <w:t xml:space="preserve"> 号的规定，企业没有被列入“中国执行信</w:t>
      </w:r>
      <w:r>
        <w:rPr>
          <w:spacing w:val="-2"/>
        </w:rPr>
        <w:t>息公开网”网站的“失信被执行人”、“信用中国”网站的“重大税收违法失信主体”及“中国政府采购网”网站的“政府采购严重违法失信行为记录名单”，查询渠道：“中国执行信息公开网”网站（</w:t>
      </w:r>
      <w:r>
        <w:fldChar w:fldCharType="begin"/>
      </w:r>
      <w:r>
        <w:instrText xml:space="preserve"> HYPERLINK "http://zxgk.court.gov.cn/shixin" \h </w:instrText>
      </w:r>
      <w:r>
        <w:fldChar w:fldCharType="separate"/>
      </w:r>
      <w:r>
        <w:rPr>
          <w:spacing w:val="-2"/>
        </w:rPr>
        <w:t>http://zxgk.court.gov.cn/shixin</w:t>
      </w:r>
      <w:r>
        <w:rPr>
          <w:spacing w:val="-2"/>
        </w:rPr>
        <w:fldChar w:fldCharType="end"/>
      </w:r>
      <w:r>
        <w:rPr>
          <w:spacing w:val="-2"/>
        </w:rPr>
        <w:t>） “信用中国”网站（</w:t>
      </w:r>
      <w:r>
        <w:fldChar w:fldCharType="begin"/>
      </w:r>
      <w:r>
        <w:instrText xml:space="preserve"> HYPERLINK "http://www.creditchina.gov.cn/" \h </w:instrText>
      </w:r>
      <w:r>
        <w:fldChar w:fldCharType="separate"/>
      </w:r>
      <w:r>
        <w:rPr>
          <w:spacing w:val="-2"/>
        </w:rPr>
        <w:t>www.creditchina.gov.cn</w:t>
      </w:r>
      <w:r>
        <w:rPr>
          <w:spacing w:val="-2"/>
        </w:rPr>
        <w:fldChar w:fldCharType="end"/>
      </w:r>
      <w:r>
        <w:rPr>
          <w:spacing w:val="-2"/>
        </w:rPr>
        <w:t>）、中国政府采购网（www.ccgp. gov.cn）；提供网站的查询信息截图（查询时间自公告发布之日起）；</w:t>
      </w:r>
    </w:p>
    <w:p w14:paraId="040FABE1">
      <w:pPr>
        <w:pStyle w:val="9"/>
        <w:spacing w:line="360" w:lineRule="auto"/>
        <w:ind w:right="617" w:firstLine="480"/>
        <w:jc w:val="both"/>
      </w:pPr>
      <w:r>
        <w:rPr>
          <w:spacing w:val="-4"/>
        </w:rPr>
        <w:t>3.</w:t>
      </w:r>
      <w:r>
        <w:rPr>
          <w:rFonts w:hint="eastAsia"/>
          <w:spacing w:val="-4"/>
          <w:lang w:val="en-US" w:eastAsia="zh-CN"/>
        </w:rPr>
        <w:t>7</w:t>
      </w:r>
      <w:r>
        <w:rPr>
          <w:spacing w:val="-4"/>
        </w:rPr>
        <w:t>.单位负责人为同一人或者存在控股、管理关系的不同单位，不得参加同</w:t>
      </w:r>
      <w:r>
        <w:rPr>
          <w:spacing w:val="-2"/>
        </w:rPr>
        <w:t>一标段投标或者未划分标段的同一招标项目投标,提供投标企业在“国家企业信用信息公示系统”中公示的公司信息、股东或投资人信息”。</w:t>
      </w:r>
    </w:p>
    <w:p w14:paraId="68AD89B8">
      <w:pPr>
        <w:pStyle w:val="15"/>
        <w:numPr>
          <w:ilvl w:val="0"/>
          <w:numId w:val="3"/>
        </w:numPr>
        <w:tabs>
          <w:tab w:val="left" w:pos="1340"/>
        </w:tabs>
        <w:spacing w:before="0" w:after="0" w:line="240" w:lineRule="auto"/>
        <w:ind w:left="1340" w:right="0" w:hanging="240"/>
        <w:jc w:val="left"/>
        <w:rPr>
          <w:sz w:val="24"/>
        </w:rPr>
      </w:pPr>
      <w:r>
        <w:rPr>
          <w:spacing w:val="-1"/>
          <w:sz w:val="24"/>
        </w:rPr>
        <w:t>本项目不接受联合体投标。</w:t>
      </w:r>
    </w:p>
    <w:p w14:paraId="1E73F94A">
      <w:pPr>
        <w:pStyle w:val="15"/>
        <w:numPr>
          <w:ilvl w:val="0"/>
          <w:numId w:val="3"/>
        </w:numPr>
        <w:tabs>
          <w:tab w:val="left" w:pos="1340"/>
        </w:tabs>
        <w:spacing w:before="156" w:after="0" w:line="360" w:lineRule="auto"/>
        <w:ind w:left="1100" w:right="1245" w:firstLine="0"/>
        <w:jc w:val="left"/>
        <w:rPr>
          <w:sz w:val="24"/>
        </w:rPr>
      </w:pPr>
      <w:r>
        <w:rPr>
          <w:spacing w:val="-2"/>
          <w:sz w:val="24"/>
        </w:rPr>
        <w:t>本次招标实行资格后审，资格审查的具体要求见竞争性磋商文件。</w:t>
      </w:r>
      <w:r>
        <w:rPr>
          <w:rFonts w:hint="eastAsia"/>
          <w:spacing w:val="-2"/>
          <w:sz w:val="24"/>
          <w:lang w:val="en-US" w:eastAsia="zh-CN"/>
        </w:rPr>
        <w:t>三</w:t>
      </w:r>
      <w:r>
        <w:rPr>
          <w:spacing w:val="-2"/>
          <w:sz w:val="24"/>
        </w:rPr>
        <w:t>、竞争性磋商文件的获取：</w:t>
      </w:r>
    </w:p>
    <w:p w14:paraId="1D24615A">
      <w:pPr>
        <w:pStyle w:val="9"/>
        <w:spacing w:line="360" w:lineRule="auto"/>
        <w:ind w:right="705" w:firstLine="480"/>
      </w:pPr>
      <w:r>
        <w:rPr>
          <w:spacing w:val="-2"/>
        </w:rPr>
        <w:t>1、时间：</w:t>
      </w:r>
      <w:r>
        <w:rPr>
          <w:rFonts w:hint="eastAsia"/>
          <w:spacing w:val="-2"/>
          <w:lang w:eastAsia="zh-CN"/>
        </w:rPr>
        <w:t>2026年</w:t>
      </w:r>
      <w:r>
        <w:rPr>
          <w:spacing w:val="-2"/>
        </w:rPr>
        <w:t>0</w:t>
      </w:r>
      <w:r>
        <w:rPr>
          <w:rFonts w:hint="eastAsia"/>
          <w:spacing w:val="-2"/>
          <w:lang w:val="en-US" w:eastAsia="zh-CN"/>
        </w:rPr>
        <w:t>9</w:t>
      </w:r>
      <w:r>
        <w:rPr>
          <w:spacing w:val="-40"/>
        </w:rPr>
        <w:t xml:space="preserve">月 </w:t>
      </w:r>
      <w:r>
        <w:rPr>
          <w:rFonts w:hint="eastAsia"/>
          <w:spacing w:val="-40"/>
          <w:lang w:val="en-US" w:eastAsia="zh-CN"/>
        </w:rPr>
        <w:t xml:space="preserve">11 </w:t>
      </w:r>
      <w:r>
        <w:rPr>
          <w:spacing w:val="-31"/>
        </w:rPr>
        <w:t xml:space="preserve">日至 </w:t>
      </w:r>
      <w:r>
        <w:rPr>
          <w:rFonts w:hint="eastAsia"/>
          <w:spacing w:val="-2"/>
          <w:lang w:eastAsia="zh-CN"/>
        </w:rPr>
        <w:t>2026年09月22日</w:t>
      </w:r>
      <w:r>
        <w:rPr>
          <w:spacing w:val="-40"/>
        </w:rPr>
        <w:t xml:space="preserve"> </w:t>
      </w:r>
      <w:r>
        <w:rPr>
          <w:spacing w:val="-2"/>
        </w:rPr>
        <w:t>09</w:t>
      </w:r>
      <w:r>
        <w:rPr>
          <w:spacing w:val="-40"/>
        </w:rPr>
        <w:t xml:space="preserve"> 时 </w:t>
      </w:r>
      <w:r>
        <w:rPr>
          <w:spacing w:val="-2"/>
        </w:rPr>
        <w:t>00</w:t>
      </w:r>
      <w:r>
        <w:rPr>
          <w:spacing w:val="-21"/>
        </w:rPr>
        <w:t xml:space="preserve"> 分。</w:t>
      </w:r>
      <w:r>
        <w:rPr>
          <w:spacing w:val="-2"/>
        </w:rPr>
        <w:t>（北京时</w:t>
      </w:r>
      <w:r>
        <w:rPr>
          <w:spacing w:val="-4"/>
        </w:rPr>
        <w:t>间）。</w:t>
      </w:r>
    </w:p>
    <w:p w14:paraId="61602E18">
      <w:pPr>
        <w:pStyle w:val="9"/>
        <w:spacing w:line="360" w:lineRule="auto"/>
        <w:ind w:left="1100" w:right="497"/>
      </w:pPr>
      <w:r>
        <w:rPr>
          <w:spacing w:val="-4"/>
        </w:rPr>
        <w:t>2</w:t>
      </w:r>
      <w:r>
        <w:rPr>
          <w:spacing w:val="-18"/>
        </w:rPr>
        <w:t>、地点：三门峡市公共资源交易中心网</w:t>
      </w:r>
      <w:r>
        <w:rPr>
          <w:spacing w:val="-4"/>
        </w:rPr>
        <w:t>（</w:t>
      </w:r>
      <w:r>
        <w:rPr>
          <w:spacing w:val="-20"/>
        </w:rPr>
        <w:t>网址：</w:t>
      </w:r>
      <w:r>
        <w:fldChar w:fldCharType="begin"/>
      </w:r>
      <w:r>
        <w:instrText xml:space="preserve"> HYPERLINK "http://gzjy.smx.gov.cn/" \h </w:instrText>
      </w:r>
      <w:r>
        <w:fldChar w:fldCharType="separate"/>
      </w:r>
      <w:r>
        <w:rPr>
          <w:spacing w:val="2"/>
        </w:rPr>
        <w:t>http://gzjy.smx.gov.c</w:t>
      </w:r>
      <w:r>
        <w:rPr>
          <w:spacing w:val="1"/>
        </w:rPr>
        <w:t>n</w:t>
      </w:r>
      <w:r>
        <w:rPr>
          <w:spacing w:val="1"/>
        </w:rPr>
        <w:fldChar w:fldCharType="end"/>
      </w:r>
      <w:r>
        <w:rPr>
          <w:spacing w:val="-118"/>
        </w:rPr>
        <w:t>）</w:t>
      </w:r>
      <w:r>
        <w:rPr>
          <w:spacing w:val="2"/>
        </w:rPr>
        <w:t>；</w:t>
      </w:r>
      <w:r>
        <w:rPr>
          <w:spacing w:val="-5"/>
        </w:rPr>
        <w:t xml:space="preserve"> </w:t>
      </w:r>
      <w:r>
        <w:t>3</w:t>
      </w:r>
      <w:r>
        <w:rPr>
          <w:spacing w:val="-4"/>
        </w:rPr>
        <w:t xml:space="preserve">、方式：本项目没有报名环节，投标人凭 </w:t>
      </w:r>
      <w:r>
        <w:t>CA</w:t>
      </w:r>
      <w:r>
        <w:rPr>
          <w:spacing w:val="-8"/>
        </w:rPr>
        <w:t xml:space="preserve"> 数字证书通过三门峡市公共资</w:t>
      </w:r>
    </w:p>
    <w:p w14:paraId="20A58233">
      <w:pPr>
        <w:pStyle w:val="9"/>
      </w:pPr>
      <w:r>
        <w:rPr>
          <w:spacing w:val="-4"/>
        </w:rPr>
        <w:t>源交易中心网（网址：</w:t>
      </w:r>
      <w:r>
        <w:fldChar w:fldCharType="begin"/>
      </w:r>
      <w:r>
        <w:instrText xml:space="preserve"> HYPERLINK "http://gzjy.smx.gov.cn/" \h </w:instrText>
      </w:r>
      <w:r>
        <w:fldChar w:fldCharType="separate"/>
      </w:r>
      <w:r>
        <w:rPr>
          <w:spacing w:val="-4"/>
        </w:rPr>
        <w:t>http://gzjy.smx.gov.cn</w:t>
      </w:r>
      <w:r>
        <w:rPr>
          <w:spacing w:val="-4"/>
        </w:rPr>
        <w:fldChar w:fldCharType="end"/>
      </w:r>
      <w:r>
        <w:rPr>
          <w:spacing w:val="-4"/>
        </w:rPr>
        <w:t>），</w:t>
      </w:r>
      <w:r>
        <w:rPr>
          <w:spacing w:val="-5"/>
        </w:rPr>
        <w:t>点击交易平台选择“市场主</w:t>
      </w:r>
    </w:p>
    <w:p w14:paraId="7EB03433">
      <w:pPr>
        <w:spacing w:after="0"/>
        <w:sectPr>
          <w:pgSz w:w="11910" w:h="16840"/>
          <w:pgMar w:top="1460" w:right="1180" w:bottom="1380" w:left="1180" w:header="0" w:footer="1181" w:gutter="0"/>
          <w:cols w:space="720" w:num="1"/>
        </w:sectPr>
      </w:pPr>
    </w:p>
    <w:p w14:paraId="1008A2E6">
      <w:pPr>
        <w:pStyle w:val="9"/>
        <w:spacing w:before="37" w:line="360" w:lineRule="auto"/>
        <w:ind w:right="617"/>
      </w:pPr>
      <w:r>
        <w:rPr>
          <w:spacing w:val="-4"/>
        </w:rPr>
        <w:t>体登录”，在所参与项目右侧点击参与投标，即可直接下载本项目竞争性磋商文</w:t>
      </w:r>
      <w:r>
        <w:rPr>
          <w:spacing w:val="-6"/>
        </w:rPr>
        <w:t>件。</w:t>
      </w:r>
    </w:p>
    <w:p w14:paraId="066B264D">
      <w:pPr>
        <w:pStyle w:val="9"/>
        <w:spacing w:line="360" w:lineRule="auto"/>
        <w:ind w:left="1100" w:right="645"/>
      </w:pPr>
      <w:r>
        <w:rPr>
          <w:spacing w:val="-2"/>
        </w:rPr>
        <w:t xml:space="preserve">三门峡市公共资源交易平台操作手册： </w:t>
      </w:r>
      <w:r>
        <w:fldChar w:fldCharType="begin"/>
      </w:r>
      <w:r>
        <w:instrText xml:space="preserve"> HYPERLINK "http://gzjy.smx.gov.cn/bzzx/008001/20200325/1d4d9bd4-82a2-4284-b2" \h </w:instrText>
      </w:r>
      <w:r>
        <w:fldChar w:fldCharType="separate"/>
      </w:r>
      <w:r>
        <w:rPr>
          <w:spacing w:val="-2"/>
        </w:rPr>
        <w:t>http://gzjy.smx.gov.cn/bzzx/008001/20200325/1d4d9bd4-82a2-4284-b2</w:t>
      </w:r>
      <w:r>
        <w:rPr>
          <w:spacing w:val="-2"/>
        </w:rPr>
        <w:fldChar w:fldCharType="end"/>
      </w:r>
    </w:p>
    <w:p w14:paraId="328084B9">
      <w:pPr>
        <w:pStyle w:val="9"/>
      </w:pPr>
      <w:r>
        <w:t>f7-</w:t>
      </w:r>
      <w:r>
        <w:rPr>
          <w:spacing w:val="-2"/>
        </w:rPr>
        <w:t>428c4c69ef58.html</w:t>
      </w:r>
    </w:p>
    <w:p w14:paraId="46C63C54">
      <w:pPr>
        <w:pStyle w:val="9"/>
        <w:spacing w:before="156" w:line="360" w:lineRule="auto"/>
        <w:ind w:right="645" w:firstLine="480"/>
      </w:pPr>
      <w:r>
        <w:rPr>
          <w:spacing w:val="-9"/>
        </w:rPr>
        <w:t xml:space="preserve">办理 </w:t>
      </w:r>
      <w:r>
        <w:rPr>
          <w:spacing w:val="-2"/>
        </w:rPr>
        <w:t>CA</w:t>
      </w:r>
      <w:r>
        <w:rPr>
          <w:spacing w:val="-7"/>
        </w:rPr>
        <w:t xml:space="preserve"> 证书链接：</w:t>
      </w:r>
      <w:r>
        <w:fldChar w:fldCharType="begin"/>
      </w:r>
      <w:r>
        <w:instrText xml:space="preserve"> HYPERLINK "http://gzjy.smx.gov.cn/bzzx/008001/20211105/57b1" \h </w:instrText>
      </w:r>
      <w:r>
        <w:fldChar w:fldCharType="separate"/>
      </w:r>
      <w:r>
        <w:rPr>
          <w:spacing w:val="-2"/>
        </w:rPr>
        <w:t>http://gzjy.smx.gov.cn/bzzx/008001/20211105/57b1</w:t>
      </w:r>
      <w:r>
        <w:rPr>
          <w:spacing w:val="-2"/>
        </w:rPr>
        <w:fldChar w:fldCharType="end"/>
      </w:r>
      <w:r>
        <w:rPr>
          <w:spacing w:val="-2"/>
        </w:rPr>
        <w:t xml:space="preserve"> 6af9-ab87-4395-a723-7758c628a3f8.html</w:t>
      </w:r>
    </w:p>
    <w:p w14:paraId="047E0554">
      <w:pPr>
        <w:pStyle w:val="9"/>
        <w:ind w:left="1100"/>
      </w:pPr>
      <w:r>
        <w:t>4</w:t>
      </w:r>
      <w:r>
        <w:rPr>
          <w:spacing w:val="-1"/>
        </w:rPr>
        <w:t>、本项目为全电子招标，不再收取竞争性磋商文件费。</w:t>
      </w:r>
    </w:p>
    <w:p w14:paraId="5E011033">
      <w:pPr>
        <w:pStyle w:val="9"/>
        <w:spacing w:before="156" w:line="360" w:lineRule="auto"/>
        <w:ind w:right="617" w:firstLine="480"/>
        <w:jc w:val="both"/>
      </w:pPr>
      <w:r>
        <w:rPr>
          <w:spacing w:val="-4"/>
        </w:rPr>
        <w:t>注：本项目为不见面开标项目，开标当日，投标人无需到开标现场参加开标会议，投标人应当在投标截止时间前，登陆不见面开标大厅选择登陆三门峡市公</w:t>
      </w:r>
      <w:r>
        <w:rPr>
          <w:spacing w:val="-2"/>
        </w:rPr>
        <w:t>共资源电子招投标系统进行登陆（</w:t>
      </w:r>
      <w:r>
        <w:rPr>
          <w:spacing w:val="-8"/>
        </w:rPr>
        <w:t xml:space="preserve">网址为 </w:t>
      </w:r>
      <w:r>
        <w:rPr>
          <w:spacing w:val="-2"/>
        </w:rPr>
        <w:t>http://120.194.249.36:10094/BidOp ening/bidopeninghallaction/hall/login）,在线准时参加开标活动并进行磋商</w:t>
      </w:r>
      <w:r>
        <w:rPr>
          <w:spacing w:val="-4"/>
        </w:rPr>
        <w:t xml:space="preserve">响应文件解密等。每位投标人的解密时间为开标时间起 </w:t>
      </w:r>
      <w:r>
        <w:rPr>
          <w:spacing w:val="-2"/>
        </w:rPr>
        <w:t>30</w:t>
      </w:r>
      <w:r>
        <w:rPr>
          <w:spacing w:val="-7"/>
        </w:rPr>
        <w:t xml:space="preserve"> 分钟内完成。因投标</w:t>
      </w:r>
      <w:r>
        <w:rPr>
          <w:spacing w:val="-2"/>
        </w:rPr>
        <w:t>人原因未能解密、解密失败或解密超时的将被拒绝。</w:t>
      </w:r>
    </w:p>
    <w:p w14:paraId="152CBDFC">
      <w:pPr>
        <w:pStyle w:val="9"/>
        <w:ind w:left="1100"/>
      </w:pPr>
      <w:r>
        <w:rPr>
          <w:rFonts w:hint="eastAsia"/>
          <w:spacing w:val="-2"/>
          <w:lang w:val="en-US" w:eastAsia="zh-CN"/>
        </w:rPr>
        <w:t>四</w:t>
      </w:r>
      <w:r>
        <w:rPr>
          <w:spacing w:val="-2"/>
        </w:rPr>
        <w:t>、磋商保证金</w:t>
      </w:r>
    </w:p>
    <w:p w14:paraId="22860782">
      <w:pPr>
        <w:pStyle w:val="9"/>
        <w:spacing w:before="156"/>
        <w:ind w:left="1100"/>
      </w:pPr>
      <w:r>
        <w:rPr>
          <w:spacing w:val="-5"/>
        </w:rPr>
        <w:t>根据《河南省财政厅关于优化政府采购营商环境有关问题的通知》</w:t>
      </w:r>
      <w:r>
        <w:rPr>
          <w:spacing w:val="-2"/>
        </w:rPr>
        <w:t>（</w:t>
      </w:r>
      <w:r>
        <w:rPr>
          <w:spacing w:val="-5"/>
        </w:rPr>
        <w:t>豫财购</w:t>
      </w:r>
    </w:p>
    <w:p w14:paraId="36D9E2A7">
      <w:pPr>
        <w:pStyle w:val="9"/>
        <w:spacing w:before="156" w:line="360" w:lineRule="auto"/>
        <w:ind w:left="1100" w:right="3225" w:hanging="480"/>
      </w:pPr>
      <w:r>
        <w:rPr>
          <w:spacing w:val="-2"/>
        </w:rPr>
        <w:t>【2019】4</w:t>
      </w:r>
      <w:r>
        <w:rPr>
          <w:spacing w:val="-29"/>
        </w:rPr>
        <w:t xml:space="preserve"> 号</w:t>
      </w:r>
      <w:r>
        <w:rPr>
          <w:spacing w:val="-2"/>
        </w:rPr>
        <w:t>）</w:t>
      </w:r>
      <w:r>
        <w:rPr>
          <w:spacing w:val="-29"/>
        </w:rPr>
        <w:t xml:space="preserve">第 </w:t>
      </w:r>
      <w:r>
        <w:rPr>
          <w:spacing w:val="-2"/>
        </w:rPr>
        <w:t>6</w:t>
      </w:r>
      <w:r>
        <w:rPr>
          <w:spacing w:val="-10"/>
        </w:rPr>
        <w:t xml:space="preserve"> 条的规定，磋商保证金不再收取。</w:t>
      </w:r>
      <w:r>
        <w:rPr>
          <w:rFonts w:hint="eastAsia"/>
          <w:spacing w:val="-10"/>
          <w:lang w:val="en-US" w:eastAsia="zh-CN"/>
        </w:rPr>
        <w:t>五</w:t>
      </w:r>
      <w:r>
        <w:rPr>
          <w:spacing w:val="-2"/>
        </w:rPr>
        <w:t>、磋商时间和地点</w:t>
      </w:r>
    </w:p>
    <w:p w14:paraId="6AC2184F">
      <w:pPr>
        <w:pStyle w:val="15"/>
        <w:numPr>
          <w:ilvl w:val="0"/>
          <w:numId w:val="4"/>
        </w:numPr>
        <w:tabs>
          <w:tab w:val="left" w:pos="1340"/>
        </w:tabs>
        <w:spacing w:before="0" w:after="0" w:line="240" w:lineRule="auto"/>
        <w:ind w:left="1340" w:right="0" w:hanging="240"/>
        <w:jc w:val="both"/>
        <w:rPr>
          <w:sz w:val="24"/>
        </w:rPr>
      </w:pPr>
      <w:r>
        <w:rPr>
          <w:sz w:val="24"/>
        </w:rPr>
        <w:t>磋商文件递交截止时间及磋商时间：</w:t>
      </w:r>
      <w:r>
        <w:rPr>
          <w:rFonts w:hint="eastAsia"/>
          <w:sz w:val="24"/>
          <w:lang w:eastAsia="zh-CN"/>
        </w:rPr>
        <w:t>2026年09月22日</w:t>
      </w:r>
      <w:r>
        <w:rPr>
          <w:spacing w:val="-40"/>
          <w:sz w:val="24"/>
        </w:rPr>
        <w:t xml:space="preserve"> </w:t>
      </w:r>
      <w:r>
        <w:rPr>
          <w:sz w:val="24"/>
        </w:rPr>
        <w:t>09</w:t>
      </w:r>
      <w:r>
        <w:rPr>
          <w:spacing w:val="-40"/>
          <w:sz w:val="24"/>
        </w:rPr>
        <w:t xml:space="preserve"> 时 </w:t>
      </w:r>
      <w:r>
        <w:rPr>
          <w:sz w:val="24"/>
        </w:rPr>
        <w:t>00</w:t>
      </w:r>
      <w:r>
        <w:rPr>
          <w:spacing w:val="-24"/>
          <w:sz w:val="24"/>
        </w:rPr>
        <w:t xml:space="preserve"> 分。</w:t>
      </w:r>
    </w:p>
    <w:p w14:paraId="696DC731">
      <w:pPr>
        <w:pStyle w:val="15"/>
        <w:numPr>
          <w:ilvl w:val="0"/>
          <w:numId w:val="4"/>
        </w:numPr>
        <w:tabs>
          <w:tab w:val="left" w:pos="1340"/>
        </w:tabs>
        <w:spacing w:before="156" w:after="0" w:line="360" w:lineRule="auto"/>
        <w:ind w:left="620" w:right="617" w:firstLine="480"/>
        <w:jc w:val="both"/>
        <w:rPr>
          <w:sz w:val="24"/>
        </w:rPr>
      </w:pPr>
      <w:r>
        <w:rPr>
          <w:spacing w:val="-4"/>
          <w:sz w:val="24"/>
        </w:rPr>
        <w:t>地点：灵宝市公共资源交易中心</w:t>
      </w:r>
      <w:r>
        <w:rPr>
          <w:rFonts w:hint="eastAsia"/>
          <w:spacing w:val="-4"/>
          <w:sz w:val="24"/>
          <w:lang w:eastAsia="zh-CN"/>
        </w:rPr>
        <w:t>开标二室</w:t>
      </w:r>
      <w:r>
        <w:rPr>
          <w:spacing w:val="-4"/>
          <w:sz w:val="24"/>
        </w:rPr>
        <w:t>、</w:t>
      </w:r>
      <w:r>
        <w:rPr>
          <w:rFonts w:hint="eastAsia"/>
          <w:spacing w:val="-4"/>
          <w:sz w:val="24"/>
          <w:lang w:eastAsia="zh-CN"/>
        </w:rPr>
        <w:t>评标二室</w:t>
      </w:r>
      <w:r>
        <w:rPr>
          <w:spacing w:val="-4"/>
          <w:sz w:val="24"/>
        </w:rPr>
        <w:t>（灵宝市金城大道信</w:t>
      </w:r>
      <w:r>
        <w:rPr>
          <w:spacing w:val="-11"/>
          <w:sz w:val="24"/>
        </w:rPr>
        <w:t xml:space="preserve">用联社 </w:t>
      </w:r>
      <w:r>
        <w:rPr>
          <w:spacing w:val="-8"/>
          <w:sz w:val="24"/>
        </w:rPr>
        <w:t>12</w:t>
      </w:r>
      <w:r>
        <w:rPr>
          <w:spacing w:val="-14"/>
          <w:sz w:val="24"/>
        </w:rPr>
        <w:t xml:space="preserve"> 楼</w:t>
      </w:r>
      <w:r>
        <w:rPr>
          <w:spacing w:val="-8"/>
          <w:sz w:val="24"/>
        </w:rPr>
        <w:t>）</w:t>
      </w:r>
      <w:r>
        <w:rPr>
          <w:spacing w:val="-9"/>
          <w:sz w:val="24"/>
        </w:rPr>
        <w:t xml:space="preserve">。开标时，供应商必须持 </w:t>
      </w:r>
      <w:r>
        <w:rPr>
          <w:spacing w:val="-8"/>
          <w:sz w:val="24"/>
        </w:rPr>
        <w:t>CA</w:t>
      </w:r>
      <w:r>
        <w:rPr>
          <w:spacing w:val="-11"/>
          <w:sz w:val="24"/>
        </w:rPr>
        <w:t xml:space="preserve"> 密钥在规定时间内对本单位的加密电</w:t>
      </w:r>
      <w:r>
        <w:rPr>
          <w:spacing w:val="-2"/>
          <w:sz w:val="24"/>
        </w:rPr>
        <w:t>子响应文件进行远程解密。本次项目实行远程不见面磋商。</w:t>
      </w:r>
    </w:p>
    <w:p w14:paraId="10CD7563">
      <w:pPr>
        <w:pStyle w:val="9"/>
        <w:ind w:left="1100"/>
      </w:pPr>
      <w:r>
        <w:rPr>
          <w:rFonts w:hint="eastAsia"/>
          <w:spacing w:val="-2"/>
          <w:lang w:val="en-US" w:eastAsia="zh-CN"/>
        </w:rPr>
        <w:t>六</w:t>
      </w:r>
      <w:r>
        <w:rPr>
          <w:spacing w:val="-2"/>
        </w:rPr>
        <w:t>、其他事项</w:t>
      </w:r>
    </w:p>
    <w:p w14:paraId="616BB351">
      <w:pPr>
        <w:pStyle w:val="9"/>
        <w:spacing w:before="156" w:line="360" w:lineRule="auto"/>
        <w:ind w:right="645" w:firstLine="480"/>
      </w:pPr>
      <w:r>
        <w:rPr>
          <w:spacing w:val="-2"/>
        </w:rPr>
        <w:t>1、资格评（预）审部分：资格评（预）以响应文件为准，其上传资料真实性由供应商自行承担，同时，供应商要完善主体库。</w:t>
      </w:r>
    </w:p>
    <w:p w14:paraId="5BB1D6E8">
      <w:pPr>
        <w:pStyle w:val="9"/>
        <w:spacing w:line="360" w:lineRule="auto"/>
        <w:ind w:right="617" w:firstLine="480"/>
        <w:jc w:val="both"/>
      </w:pPr>
      <w:r>
        <w:rPr>
          <w:spacing w:val="-2"/>
        </w:rPr>
        <w:t>2</w:t>
      </w:r>
      <w:r>
        <w:rPr>
          <w:spacing w:val="-4"/>
        </w:rPr>
        <w:t xml:space="preserve">、评标打分部分：评标打分部分仍按照 </w:t>
      </w:r>
      <w:r>
        <w:rPr>
          <w:spacing w:val="-2"/>
        </w:rPr>
        <w:t>100</w:t>
      </w:r>
      <w:r>
        <w:rPr>
          <w:spacing w:val="-7"/>
        </w:rPr>
        <w:t xml:space="preserve"> 分制原则进行，涉及到资格审</w:t>
      </w:r>
      <w:r>
        <w:rPr>
          <w:spacing w:val="-4"/>
        </w:rPr>
        <w:t>查、企业荣誉、人员业绩、企业业绩等计分部分时，以供应商自行上传到响应文</w:t>
      </w:r>
      <w:r>
        <w:rPr>
          <w:spacing w:val="-2"/>
        </w:rPr>
        <w:t>件中的相应内容为准。</w:t>
      </w:r>
    </w:p>
    <w:p w14:paraId="5086B8C6">
      <w:pPr>
        <w:pStyle w:val="9"/>
        <w:ind w:left="1100"/>
      </w:pPr>
      <w:r>
        <w:t>3</w:t>
      </w:r>
      <w:r>
        <w:rPr>
          <w:spacing w:val="-1"/>
        </w:rPr>
        <w:t>、响应文件编制部分：在磋商文件中要求供应商按照响应文件格式进行响</w:t>
      </w:r>
    </w:p>
    <w:p w14:paraId="4CF0E91F">
      <w:pPr>
        <w:spacing w:after="0"/>
        <w:sectPr>
          <w:pgSz w:w="11910" w:h="16840"/>
          <w:pgMar w:top="1460" w:right="1180" w:bottom="1380" w:left="1180" w:header="0" w:footer="1181" w:gutter="0"/>
          <w:cols w:space="720" w:num="1"/>
        </w:sectPr>
      </w:pPr>
    </w:p>
    <w:p w14:paraId="4AE33E5F">
      <w:pPr>
        <w:pStyle w:val="9"/>
        <w:spacing w:before="37" w:line="360" w:lineRule="auto"/>
        <w:ind w:right="497"/>
      </w:pPr>
      <w:bookmarkStart w:id="1" w:name="第二章  投标人须知及前附表"/>
      <w:bookmarkEnd w:id="1"/>
      <w:r>
        <w:rPr>
          <w:spacing w:val="-16"/>
        </w:rPr>
        <w:t>应文件编制时，应明确将供应商企业基本情况、资质情况、人员情况、财务情况、</w:t>
      </w:r>
      <w:r>
        <w:rPr>
          <w:spacing w:val="-2"/>
        </w:rPr>
        <w:t>业绩情况编入响应文件，便于进行资格审查及评标打分。</w:t>
      </w:r>
    </w:p>
    <w:p w14:paraId="5D3E17B1">
      <w:pPr>
        <w:pStyle w:val="9"/>
        <w:spacing w:line="360" w:lineRule="auto"/>
        <w:ind w:right="705" w:firstLine="480"/>
        <w:jc w:val="both"/>
      </w:pPr>
      <w:r>
        <w:rPr>
          <w:spacing w:val="-2"/>
        </w:rPr>
        <w:t>4、我单位（采购人）严格按三财购【2021】9</w:t>
      </w:r>
      <w:r>
        <w:rPr>
          <w:spacing w:val="-7"/>
        </w:rPr>
        <w:t xml:space="preserve"> 号文要求的时限发布中标结</w:t>
      </w:r>
      <w:r>
        <w:rPr>
          <w:spacing w:val="-2"/>
        </w:rPr>
        <w:t>果公告，发出中标通知书，签订采购合同，上传采购合同。</w:t>
      </w:r>
    </w:p>
    <w:p w14:paraId="35D1D719">
      <w:pPr>
        <w:pStyle w:val="9"/>
        <w:spacing w:line="360" w:lineRule="auto"/>
        <w:ind w:right="617" w:firstLine="480"/>
        <w:jc w:val="both"/>
      </w:pPr>
      <w:r>
        <w:rPr>
          <w:spacing w:val="-2"/>
        </w:rPr>
        <w:t>5、供应商应仔细阅读操作手册，在本公告中要求的截止时间前完成磋商文</w:t>
      </w:r>
      <w:r>
        <w:rPr>
          <w:spacing w:val="-4"/>
        </w:rPr>
        <w:t>件下载等工作。因供应商操作不当等问题造成的无法下载磋商文件、无法磋商等</w:t>
      </w:r>
      <w:r>
        <w:rPr>
          <w:spacing w:val="-2"/>
        </w:rPr>
        <w:t>一切后果，由供应商自行承担。</w:t>
      </w:r>
    </w:p>
    <w:p w14:paraId="58FEC55A">
      <w:pPr>
        <w:pStyle w:val="9"/>
        <w:ind w:left="1100"/>
      </w:pPr>
      <w:r>
        <w:t>6</w:t>
      </w:r>
      <w:r>
        <w:rPr>
          <w:spacing w:val="-1"/>
        </w:rPr>
        <w:t>、供应商递交的响应文件不论中标与否均不予退还。</w:t>
      </w:r>
    </w:p>
    <w:p w14:paraId="6E519D58">
      <w:pPr>
        <w:pStyle w:val="9"/>
        <w:spacing w:before="156" w:line="360" w:lineRule="auto"/>
        <w:ind w:left="1100" w:right="4725"/>
      </w:pPr>
      <w:r>
        <w:rPr>
          <w:spacing w:val="-2"/>
        </w:rPr>
        <w:t>7、采购人不组织供应商踏勘现场。</w:t>
      </w:r>
      <w:r>
        <w:rPr>
          <w:rFonts w:hint="eastAsia"/>
          <w:spacing w:val="-2"/>
          <w:lang w:val="en-US" w:eastAsia="zh-CN"/>
        </w:rPr>
        <w:t>七</w:t>
      </w:r>
      <w:r>
        <w:rPr>
          <w:spacing w:val="-2"/>
        </w:rPr>
        <w:t>、发布公告的媒介</w:t>
      </w:r>
    </w:p>
    <w:p w14:paraId="485921E8">
      <w:pPr>
        <w:pStyle w:val="9"/>
        <w:ind w:left="1100"/>
      </w:pPr>
      <w:r>
        <w:rPr>
          <w:spacing w:val="-9"/>
        </w:rPr>
        <w:t>本次竞争性磋商公告同时在《中国采购与招标网》、《河南省政府采购网》、</w:t>
      </w:r>
    </w:p>
    <w:p w14:paraId="7580E266">
      <w:pPr>
        <w:pStyle w:val="9"/>
        <w:spacing w:before="156"/>
      </w:pPr>
      <w:r>
        <w:rPr>
          <w:spacing w:val="-1"/>
        </w:rPr>
        <w:t>《三门峡市公共资源交易中心网》媒体上公开发布。</w:t>
      </w:r>
    </w:p>
    <w:p w14:paraId="52EC2961">
      <w:pPr>
        <w:pStyle w:val="9"/>
        <w:spacing w:before="156" w:line="360" w:lineRule="auto"/>
        <w:ind w:right="617" w:firstLine="480"/>
        <w:jc w:val="both"/>
      </w:pPr>
      <w:r>
        <w:rPr>
          <w:spacing w:val="-4"/>
        </w:rPr>
        <w:t>温馨提示：本项目为电子化、无纸化交易项目，开标时不再接受任何纸质资料，为保证您能投标成功，请需仔细阅读竞争性磋商文件和三门峡市公共资源交</w:t>
      </w:r>
      <w:r>
        <w:rPr>
          <w:spacing w:val="-2"/>
        </w:rPr>
        <w:t>易中心官网业务办理指南。</w:t>
      </w:r>
    </w:p>
    <w:p w14:paraId="2CA762EA">
      <w:pPr>
        <w:pStyle w:val="9"/>
        <w:ind w:left="1100"/>
      </w:pPr>
      <w:r>
        <w:rPr>
          <w:rFonts w:hint="eastAsia"/>
          <w:spacing w:val="-2"/>
          <w:lang w:val="en-US" w:eastAsia="zh-CN"/>
        </w:rPr>
        <w:t>八</w:t>
      </w:r>
      <w:r>
        <w:rPr>
          <w:spacing w:val="-2"/>
        </w:rPr>
        <w:t>、联系方式</w:t>
      </w:r>
    </w:p>
    <w:p w14:paraId="640A9CA6">
      <w:pPr>
        <w:pStyle w:val="9"/>
        <w:spacing w:before="156" w:line="360" w:lineRule="auto"/>
        <w:ind w:left="1100" w:right="3645"/>
      </w:pPr>
      <w:r>
        <w:rPr>
          <w:spacing w:val="-2"/>
        </w:rPr>
        <w:t>监督单位：灵宝市财政局政府采购监督管理科联系电话：0398-8852670</w:t>
      </w:r>
    </w:p>
    <w:p w14:paraId="3F3942F0">
      <w:pPr>
        <w:pStyle w:val="9"/>
        <w:tabs>
          <w:tab w:val="left" w:pos="2779"/>
        </w:tabs>
        <w:spacing w:line="360" w:lineRule="auto"/>
        <w:ind w:left="1100" w:right="3405"/>
      </w:pPr>
      <w:r>
        <w:rPr>
          <w:spacing w:val="-2"/>
        </w:rPr>
        <w:t>监督单位：中</w:t>
      </w:r>
      <w:r>
        <w:rPr>
          <w:rFonts w:hint="eastAsia"/>
          <w:spacing w:val="-2"/>
          <w:lang w:val="en-US" w:eastAsia="zh-CN"/>
        </w:rPr>
        <w:t xml:space="preserve"> </w:t>
      </w:r>
      <w:r>
        <w:rPr>
          <w:spacing w:val="-2"/>
        </w:rPr>
        <w:t>共灵宝市豫灵镇纪律检查委员会电话：0398-6888013</w:t>
      </w:r>
    </w:p>
    <w:p w14:paraId="584C932D">
      <w:pPr>
        <w:pStyle w:val="9"/>
        <w:keepNext w:val="0"/>
        <w:keepLines w:val="0"/>
        <w:pageBreakBefore w:val="0"/>
        <w:widowControl w:val="0"/>
        <w:kinsoku/>
        <w:wordWrap/>
        <w:overflowPunct/>
        <w:topLinePunct w:val="0"/>
        <w:autoSpaceDE w:val="0"/>
        <w:autoSpaceDN w:val="0"/>
        <w:bidi w:val="0"/>
        <w:adjustRightInd/>
        <w:snapToGrid/>
        <w:spacing w:line="360" w:lineRule="auto"/>
        <w:ind w:left="1100" w:right="0"/>
        <w:jc w:val="both"/>
        <w:textAlignment w:val="auto"/>
        <w:rPr>
          <w:spacing w:val="-2"/>
        </w:rPr>
      </w:pPr>
      <w:r>
        <w:rPr>
          <w:spacing w:val="-2"/>
        </w:rPr>
        <w:t>采购人：灵宝市豫灵镇人民政府</w:t>
      </w:r>
    </w:p>
    <w:p w14:paraId="0E3FB174">
      <w:pPr>
        <w:pStyle w:val="9"/>
        <w:keepNext w:val="0"/>
        <w:keepLines w:val="0"/>
        <w:pageBreakBefore w:val="0"/>
        <w:widowControl w:val="0"/>
        <w:kinsoku/>
        <w:wordWrap/>
        <w:overflowPunct/>
        <w:topLinePunct w:val="0"/>
        <w:autoSpaceDE w:val="0"/>
        <w:autoSpaceDN w:val="0"/>
        <w:bidi w:val="0"/>
        <w:adjustRightInd/>
        <w:snapToGrid/>
        <w:spacing w:line="360" w:lineRule="auto"/>
        <w:ind w:left="1100" w:right="0"/>
        <w:jc w:val="both"/>
        <w:textAlignment w:val="auto"/>
        <w:rPr>
          <w:rFonts w:hint="default"/>
          <w:lang w:val="en-US" w:eastAsia="zh-CN"/>
        </w:rPr>
      </w:pPr>
      <w:r>
        <w:t>地址：灵宝市豫灵镇</w:t>
      </w:r>
      <w:r>
        <w:rPr>
          <w:rFonts w:hint="eastAsia"/>
          <w:lang w:val="en-US" w:eastAsia="zh-CN"/>
        </w:rPr>
        <w:t>028乡道北50米</w:t>
      </w:r>
    </w:p>
    <w:p w14:paraId="115DA4F7">
      <w:pPr>
        <w:pStyle w:val="9"/>
        <w:ind w:left="1100"/>
        <w:rPr>
          <w:rFonts w:hint="eastAsia" w:eastAsia="宋体"/>
          <w:lang w:eastAsia="zh-CN"/>
        </w:rPr>
      </w:pPr>
      <w:r>
        <w:rPr>
          <w:spacing w:val="-2"/>
        </w:rPr>
        <w:t>联系人：</w:t>
      </w:r>
      <w:r>
        <w:rPr>
          <w:rFonts w:hint="eastAsia"/>
          <w:spacing w:val="-2"/>
          <w:lang w:eastAsia="zh-CN"/>
        </w:rPr>
        <w:t>翟女士</w:t>
      </w:r>
    </w:p>
    <w:p w14:paraId="43FFDFA0">
      <w:pPr>
        <w:pStyle w:val="9"/>
        <w:spacing w:before="156"/>
        <w:ind w:left="1100"/>
        <w:rPr>
          <w:rFonts w:hint="eastAsia" w:eastAsia="宋体"/>
          <w:lang w:eastAsia="zh-CN"/>
        </w:rPr>
      </w:pPr>
      <w:r>
        <w:t>联系电话</w:t>
      </w:r>
      <w:r>
        <w:rPr>
          <w:spacing w:val="-2"/>
        </w:rPr>
        <w:t>：</w:t>
      </w:r>
      <w:r>
        <w:rPr>
          <w:rFonts w:hint="eastAsia"/>
          <w:spacing w:val="-2"/>
          <w:lang w:eastAsia="zh-CN"/>
        </w:rPr>
        <w:t>13939835067</w:t>
      </w:r>
    </w:p>
    <w:p w14:paraId="6EEBB89F">
      <w:pPr>
        <w:pStyle w:val="9"/>
        <w:spacing w:before="156"/>
        <w:ind w:left="1100"/>
        <w:rPr>
          <w:rFonts w:hint="eastAsia"/>
          <w:lang w:eastAsia="zh-CN"/>
        </w:rPr>
      </w:pPr>
      <w:r>
        <w:t>采购代理机构：</w:t>
      </w:r>
      <w:r>
        <w:rPr>
          <w:rFonts w:hint="eastAsia"/>
          <w:lang w:eastAsia="zh-CN"/>
        </w:rPr>
        <w:t>天寻国际工程咨询有限公司</w:t>
      </w:r>
    </w:p>
    <w:p w14:paraId="6142B6CE">
      <w:pPr>
        <w:pStyle w:val="9"/>
        <w:spacing w:before="156"/>
        <w:ind w:left="1100"/>
        <w:rPr>
          <w:rFonts w:hint="eastAsia" w:eastAsia="宋体"/>
          <w:lang w:eastAsia="zh-CN"/>
        </w:rPr>
      </w:pPr>
      <w:r>
        <w:t>地址：</w:t>
      </w:r>
      <w:r>
        <w:rPr>
          <w:rFonts w:hint="eastAsia"/>
          <w:lang w:eastAsia="zh-CN"/>
        </w:rPr>
        <w:t>河南省安阳市文峰区文峰大道与兴泰路交叉口西北角财富公馆西单元25楼</w:t>
      </w:r>
    </w:p>
    <w:p w14:paraId="515D85A4">
      <w:pPr>
        <w:pStyle w:val="9"/>
        <w:spacing w:before="156"/>
        <w:ind w:left="1100"/>
        <w:rPr>
          <w:rFonts w:hint="eastAsia" w:eastAsia="宋体"/>
          <w:lang w:eastAsia="zh-CN"/>
        </w:rPr>
      </w:pPr>
      <w:r>
        <w:t>联系人：</w:t>
      </w:r>
      <w:r>
        <w:rPr>
          <w:rFonts w:hint="eastAsia"/>
          <w:lang w:eastAsia="zh-CN"/>
        </w:rPr>
        <w:t>赵先生</w:t>
      </w:r>
    </w:p>
    <w:p w14:paraId="5CAB6273">
      <w:pPr>
        <w:pStyle w:val="9"/>
        <w:spacing w:before="156"/>
        <w:ind w:left="1100"/>
        <w:rPr>
          <w:rFonts w:hint="eastAsia" w:eastAsia="宋体"/>
          <w:lang w:eastAsia="zh-CN"/>
        </w:rPr>
      </w:pPr>
      <w:r>
        <w:t>电话：</w:t>
      </w:r>
      <w:r>
        <w:rPr>
          <w:rFonts w:hint="eastAsia"/>
          <w:lang w:eastAsia="zh-CN"/>
        </w:rPr>
        <w:t>15238914618</w:t>
      </w:r>
    </w:p>
    <w:p w14:paraId="6E9777F8">
      <w:pPr>
        <w:pStyle w:val="9"/>
        <w:spacing w:before="156"/>
        <w:ind w:left="1100"/>
        <w:sectPr>
          <w:pgSz w:w="11910" w:h="16840"/>
          <w:pgMar w:top="1460" w:right="1180" w:bottom="1380" w:left="1180" w:header="0" w:footer="1181" w:gutter="0"/>
          <w:cols w:space="720" w:num="1"/>
        </w:sectPr>
      </w:pPr>
    </w:p>
    <w:p w14:paraId="5EC5E3B8">
      <w:pPr>
        <w:pStyle w:val="2"/>
        <w:spacing w:before="38"/>
        <w:ind w:left="3005"/>
      </w:pPr>
      <w:bookmarkStart w:id="2" w:name="_bookmark1"/>
      <w:bookmarkEnd w:id="2"/>
      <w:r>
        <w:t>第二章</w:t>
      </w:r>
      <w:r>
        <w:rPr>
          <w:spacing w:val="62"/>
          <w:w w:val="150"/>
        </w:rPr>
        <w:t xml:space="preserve"> </w:t>
      </w:r>
      <w:r>
        <w:rPr>
          <w:spacing w:val="-2"/>
        </w:rPr>
        <w:t>投标人须知及前附表</w:t>
      </w:r>
    </w:p>
    <w:p w14:paraId="261D6CB9">
      <w:pPr>
        <w:pStyle w:val="8"/>
        <w:spacing w:before="323" w:after="19"/>
        <w:ind w:left="1100" w:firstLine="0"/>
      </w:pPr>
      <w:r>
        <w:rPr>
          <w:spacing w:val="-4"/>
        </w:rPr>
        <w:t>投标人须知前附表</w:t>
      </w:r>
    </w:p>
    <w:tbl>
      <w:tblPr>
        <w:tblStyle w:val="12"/>
        <w:tblW w:w="0" w:type="auto"/>
        <w:tblInd w:w="46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9"/>
        <w:gridCol w:w="1920"/>
        <w:gridCol w:w="5692"/>
      </w:tblGrid>
      <w:tr w14:paraId="5A5A4D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009" w:type="dxa"/>
          </w:tcPr>
          <w:p w14:paraId="2E8AD569">
            <w:pPr>
              <w:pStyle w:val="16"/>
              <w:spacing w:before="76"/>
              <w:ind w:right="59"/>
              <w:jc w:val="center"/>
              <w:rPr>
                <w:b/>
                <w:sz w:val="24"/>
              </w:rPr>
            </w:pPr>
            <w:r>
              <w:rPr>
                <w:b/>
                <w:spacing w:val="-5"/>
                <w:sz w:val="24"/>
              </w:rPr>
              <w:t>条款号</w:t>
            </w:r>
          </w:p>
        </w:tc>
        <w:tc>
          <w:tcPr>
            <w:tcW w:w="1920" w:type="dxa"/>
          </w:tcPr>
          <w:p w14:paraId="6A02EFD5">
            <w:pPr>
              <w:pStyle w:val="16"/>
              <w:spacing w:before="76"/>
              <w:ind w:right="476"/>
              <w:jc w:val="right"/>
              <w:rPr>
                <w:b/>
                <w:sz w:val="24"/>
              </w:rPr>
            </w:pPr>
            <w:r>
              <w:rPr>
                <w:b/>
                <w:spacing w:val="-4"/>
                <w:sz w:val="24"/>
              </w:rPr>
              <w:t>条 款 名 称</w:t>
            </w:r>
          </w:p>
        </w:tc>
        <w:tc>
          <w:tcPr>
            <w:tcW w:w="5692" w:type="dxa"/>
          </w:tcPr>
          <w:p w14:paraId="4E987264">
            <w:pPr>
              <w:pStyle w:val="16"/>
              <w:spacing w:before="76"/>
              <w:ind w:left="2242"/>
              <w:rPr>
                <w:b/>
                <w:sz w:val="24"/>
              </w:rPr>
            </w:pPr>
            <w:r>
              <w:rPr>
                <w:b/>
                <w:sz w:val="24"/>
              </w:rPr>
              <w:t>编</w:t>
            </w:r>
            <w:r>
              <w:rPr>
                <w:b/>
                <w:spacing w:val="55"/>
                <w:w w:val="150"/>
                <w:sz w:val="24"/>
              </w:rPr>
              <w:t xml:space="preserve"> </w:t>
            </w:r>
            <w:r>
              <w:rPr>
                <w:b/>
                <w:sz w:val="24"/>
              </w:rPr>
              <w:t>列</w:t>
            </w:r>
            <w:r>
              <w:rPr>
                <w:b/>
                <w:spacing w:val="58"/>
                <w:w w:val="150"/>
                <w:sz w:val="24"/>
              </w:rPr>
              <w:t xml:space="preserve"> </w:t>
            </w:r>
            <w:r>
              <w:rPr>
                <w:b/>
                <w:sz w:val="24"/>
              </w:rPr>
              <w:t>内</w:t>
            </w:r>
            <w:r>
              <w:rPr>
                <w:b/>
                <w:spacing w:val="58"/>
                <w:w w:val="150"/>
                <w:sz w:val="24"/>
              </w:rPr>
              <w:t xml:space="preserve"> </w:t>
            </w:r>
            <w:r>
              <w:rPr>
                <w:b/>
                <w:spacing w:val="-10"/>
                <w:sz w:val="24"/>
              </w:rPr>
              <w:t>容</w:t>
            </w:r>
          </w:p>
        </w:tc>
      </w:tr>
      <w:tr w14:paraId="6C5E84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2" w:hRule="atLeast"/>
        </w:trPr>
        <w:tc>
          <w:tcPr>
            <w:tcW w:w="1009" w:type="dxa"/>
          </w:tcPr>
          <w:p w14:paraId="108537C4">
            <w:pPr>
              <w:pStyle w:val="16"/>
              <w:rPr>
                <w:b/>
                <w:sz w:val="24"/>
              </w:rPr>
            </w:pPr>
          </w:p>
          <w:p w14:paraId="46EC1032">
            <w:pPr>
              <w:pStyle w:val="16"/>
              <w:spacing w:before="153"/>
              <w:rPr>
                <w:b/>
                <w:sz w:val="24"/>
              </w:rPr>
            </w:pPr>
          </w:p>
          <w:p w14:paraId="0A21DCD3">
            <w:pPr>
              <w:pStyle w:val="16"/>
              <w:ind w:right="167"/>
              <w:jc w:val="center"/>
              <w:rPr>
                <w:sz w:val="24"/>
              </w:rPr>
            </w:pPr>
            <w:r>
              <w:rPr>
                <w:spacing w:val="-5"/>
                <w:sz w:val="24"/>
              </w:rPr>
              <w:t>1.</w:t>
            </w:r>
          </w:p>
        </w:tc>
        <w:tc>
          <w:tcPr>
            <w:tcW w:w="1920" w:type="dxa"/>
          </w:tcPr>
          <w:p w14:paraId="6E85060C">
            <w:pPr>
              <w:pStyle w:val="16"/>
              <w:rPr>
                <w:b/>
                <w:sz w:val="24"/>
              </w:rPr>
            </w:pPr>
          </w:p>
          <w:p w14:paraId="42D9B992">
            <w:pPr>
              <w:pStyle w:val="16"/>
              <w:spacing w:before="153"/>
              <w:rPr>
                <w:b/>
                <w:sz w:val="24"/>
              </w:rPr>
            </w:pPr>
          </w:p>
          <w:p w14:paraId="2370839A">
            <w:pPr>
              <w:pStyle w:val="16"/>
              <w:ind w:left="600"/>
              <w:rPr>
                <w:sz w:val="24"/>
              </w:rPr>
            </w:pPr>
            <w:r>
              <w:rPr>
                <w:spacing w:val="-4"/>
                <w:sz w:val="24"/>
              </w:rPr>
              <w:t>采购人</w:t>
            </w:r>
          </w:p>
        </w:tc>
        <w:tc>
          <w:tcPr>
            <w:tcW w:w="5692" w:type="dxa"/>
          </w:tcPr>
          <w:p w14:paraId="49C04D7A">
            <w:pPr>
              <w:pStyle w:val="16"/>
              <w:spacing w:before="76" w:line="360" w:lineRule="auto"/>
              <w:ind w:left="108" w:right="2211"/>
              <w:rPr>
                <w:sz w:val="24"/>
              </w:rPr>
            </w:pPr>
            <w:r>
              <w:rPr>
                <w:spacing w:val="-2"/>
                <w:sz w:val="24"/>
              </w:rPr>
              <w:t>采购人：灵宝市豫灵镇人民政府地址：灵宝市豫灵镇</w:t>
            </w:r>
          </w:p>
          <w:p w14:paraId="275B29DB">
            <w:pPr>
              <w:pStyle w:val="16"/>
              <w:ind w:left="108"/>
              <w:rPr>
                <w:rFonts w:hint="eastAsia" w:eastAsia="宋体"/>
                <w:sz w:val="24"/>
                <w:lang w:eastAsia="zh-CN"/>
              </w:rPr>
            </w:pPr>
            <w:r>
              <w:rPr>
                <w:spacing w:val="-2"/>
                <w:sz w:val="24"/>
              </w:rPr>
              <w:t>联系人：</w:t>
            </w:r>
            <w:r>
              <w:rPr>
                <w:rFonts w:hint="eastAsia"/>
                <w:spacing w:val="-2"/>
                <w:sz w:val="24"/>
                <w:lang w:eastAsia="zh-CN"/>
              </w:rPr>
              <w:t>翟女士</w:t>
            </w:r>
          </w:p>
          <w:p w14:paraId="21B3D37F">
            <w:pPr>
              <w:pStyle w:val="16"/>
              <w:spacing w:before="156"/>
              <w:ind w:left="108"/>
              <w:rPr>
                <w:rFonts w:hint="eastAsia" w:eastAsia="宋体"/>
                <w:sz w:val="24"/>
                <w:lang w:eastAsia="zh-CN"/>
              </w:rPr>
            </w:pPr>
            <w:r>
              <w:rPr>
                <w:sz w:val="24"/>
              </w:rPr>
              <w:t>联系电话</w:t>
            </w:r>
            <w:r>
              <w:rPr>
                <w:spacing w:val="-2"/>
                <w:sz w:val="24"/>
              </w:rPr>
              <w:t>：</w:t>
            </w:r>
            <w:r>
              <w:rPr>
                <w:rFonts w:hint="eastAsia"/>
                <w:spacing w:val="-2"/>
                <w:sz w:val="24"/>
                <w:lang w:eastAsia="zh-CN"/>
              </w:rPr>
              <w:t>13939835067</w:t>
            </w:r>
          </w:p>
        </w:tc>
      </w:tr>
      <w:tr w14:paraId="00C15E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59" w:hRule="atLeast"/>
        </w:trPr>
        <w:tc>
          <w:tcPr>
            <w:tcW w:w="1009" w:type="dxa"/>
          </w:tcPr>
          <w:p w14:paraId="4F00FCEE">
            <w:pPr>
              <w:pStyle w:val="16"/>
              <w:rPr>
                <w:b/>
                <w:sz w:val="24"/>
              </w:rPr>
            </w:pPr>
          </w:p>
          <w:p w14:paraId="2C64DA03">
            <w:pPr>
              <w:pStyle w:val="16"/>
              <w:spacing w:before="97"/>
              <w:rPr>
                <w:b/>
                <w:sz w:val="24"/>
              </w:rPr>
            </w:pPr>
          </w:p>
          <w:p w14:paraId="24D04E1D">
            <w:pPr>
              <w:pStyle w:val="16"/>
              <w:ind w:right="167"/>
              <w:jc w:val="center"/>
              <w:rPr>
                <w:sz w:val="24"/>
              </w:rPr>
            </w:pPr>
            <w:r>
              <w:rPr>
                <w:spacing w:val="-5"/>
                <w:sz w:val="24"/>
              </w:rPr>
              <w:t>2.</w:t>
            </w:r>
          </w:p>
        </w:tc>
        <w:tc>
          <w:tcPr>
            <w:tcW w:w="1920" w:type="dxa"/>
          </w:tcPr>
          <w:p w14:paraId="533658EC">
            <w:pPr>
              <w:pStyle w:val="16"/>
              <w:rPr>
                <w:b/>
                <w:sz w:val="24"/>
              </w:rPr>
            </w:pPr>
          </w:p>
          <w:p w14:paraId="4C7FB4D5">
            <w:pPr>
              <w:pStyle w:val="16"/>
              <w:spacing w:before="97"/>
              <w:rPr>
                <w:b/>
                <w:sz w:val="24"/>
              </w:rPr>
            </w:pPr>
          </w:p>
          <w:p w14:paraId="45F48097">
            <w:pPr>
              <w:pStyle w:val="16"/>
              <w:ind w:right="467"/>
              <w:jc w:val="right"/>
              <w:rPr>
                <w:sz w:val="24"/>
              </w:rPr>
            </w:pPr>
            <w:r>
              <w:rPr>
                <w:spacing w:val="-3"/>
                <w:sz w:val="24"/>
              </w:rPr>
              <w:t>代理机构</w:t>
            </w:r>
          </w:p>
        </w:tc>
        <w:tc>
          <w:tcPr>
            <w:tcW w:w="5692" w:type="dxa"/>
          </w:tcPr>
          <w:p w14:paraId="29F6C068">
            <w:pPr>
              <w:pStyle w:val="16"/>
              <w:spacing w:before="107" w:line="340" w:lineRule="auto"/>
              <w:ind w:left="108" w:right="771"/>
              <w:rPr>
                <w:rFonts w:hint="eastAsia" w:eastAsia="宋体"/>
                <w:sz w:val="24"/>
                <w:lang w:eastAsia="zh-CN"/>
              </w:rPr>
            </w:pPr>
            <w:r>
              <w:rPr>
                <w:spacing w:val="-2"/>
                <w:sz w:val="24"/>
              </w:rPr>
              <w:t>代理机构：</w:t>
            </w:r>
            <w:r>
              <w:rPr>
                <w:rFonts w:hint="eastAsia"/>
                <w:spacing w:val="-2"/>
                <w:sz w:val="24"/>
                <w:lang w:eastAsia="zh-CN"/>
              </w:rPr>
              <w:t>天寻国际工程咨询有限公司</w:t>
            </w:r>
            <w:r>
              <w:rPr>
                <w:spacing w:val="-2"/>
                <w:sz w:val="24"/>
              </w:rPr>
              <w:t>地址：</w:t>
            </w:r>
            <w:r>
              <w:rPr>
                <w:rFonts w:hint="eastAsia"/>
                <w:spacing w:val="-2"/>
                <w:sz w:val="24"/>
                <w:lang w:eastAsia="zh-CN"/>
              </w:rPr>
              <w:t>河南省安阳市文峰区文峰大道与兴泰路交叉口西北角财富公馆西单元25楼</w:t>
            </w:r>
          </w:p>
          <w:p w14:paraId="604D9385">
            <w:pPr>
              <w:pStyle w:val="16"/>
              <w:spacing w:line="307" w:lineRule="exact"/>
              <w:ind w:left="108"/>
              <w:rPr>
                <w:rFonts w:hint="eastAsia" w:eastAsia="宋体"/>
                <w:sz w:val="24"/>
                <w:lang w:eastAsia="zh-CN"/>
              </w:rPr>
            </w:pPr>
            <w:r>
              <w:rPr>
                <w:spacing w:val="-2"/>
                <w:sz w:val="24"/>
              </w:rPr>
              <w:t>联系人：</w:t>
            </w:r>
            <w:r>
              <w:rPr>
                <w:rFonts w:hint="eastAsia"/>
                <w:spacing w:val="-2"/>
                <w:sz w:val="24"/>
                <w:lang w:eastAsia="zh-CN"/>
              </w:rPr>
              <w:t>赵先生</w:t>
            </w:r>
          </w:p>
          <w:p w14:paraId="768E567A">
            <w:pPr>
              <w:pStyle w:val="16"/>
              <w:spacing w:before="127"/>
              <w:ind w:left="108"/>
              <w:rPr>
                <w:rFonts w:hint="eastAsia" w:eastAsia="宋体"/>
                <w:sz w:val="24"/>
                <w:lang w:eastAsia="zh-CN"/>
              </w:rPr>
            </w:pPr>
            <w:r>
              <w:rPr>
                <w:sz w:val="24"/>
              </w:rPr>
              <w:t>电话</w:t>
            </w:r>
            <w:r>
              <w:rPr>
                <w:spacing w:val="-2"/>
                <w:sz w:val="24"/>
              </w:rPr>
              <w:t>：</w:t>
            </w:r>
            <w:r>
              <w:rPr>
                <w:rFonts w:hint="eastAsia"/>
                <w:spacing w:val="-2"/>
                <w:sz w:val="24"/>
                <w:lang w:eastAsia="zh-CN"/>
              </w:rPr>
              <w:t>15238914618</w:t>
            </w:r>
          </w:p>
        </w:tc>
      </w:tr>
      <w:tr w14:paraId="673F67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8" w:hRule="atLeast"/>
        </w:trPr>
        <w:tc>
          <w:tcPr>
            <w:tcW w:w="1009" w:type="dxa"/>
          </w:tcPr>
          <w:p w14:paraId="4D04FB86">
            <w:pPr>
              <w:pStyle w:val="16"/>
              <w:spacing w:before="310"/>
              <w:ind w:right="167"/>
              <w:jc w:val="center"/>
              <w:rPr>
                <w:sz w:val="24"/>
              </w:rPr>
            </w:pPr>
            <w:r>
              <w:rPr>
                <w:spacing w:val="-5"/>
                <w:sz w:val="24"/>
              </w:rPr>
              <w:t>3.</w:t>
            </w:r>
          </w:p>
        </w:tc>
        <w:tc>
          <w:tcPr>
            <w:tcW w:w="1920" w:type="dxa"/>
          </w:tcPr>
          <w:p w14:paraId="3283592F">
            <w:pPr>
              <w:pStyle w:val="16"/>
              <w:spacing w:before="310"/>
              <w:ind w:right="467"/>
              <w:jc w:val="right"/>
              <w:rPr>
                <w:sz w:val="24"/>
              </w:rPr>
            </w:pPr>
            <w:r>
              <w:rPr>
                <w:spacing w:val="-3"/>
                <w:sz w:val="24"/>
              </w:rPr>
              <w:t>项目名称</w:t>
            </w:r>
          </w:p>
        </w:tc>
        <w:tc>
          <w:tcPr>
            <w:tcW w:w="5692" w:type="dxa"/>
          </w:tcPr>
          <w:p w14:paraId="09C5A1AC">
            <w:pPr>
              <w:pStyle w:val="16"/>
              <w:spacing w:before="156"/>
              <w:ind w:left="108"/>
              <w:rPr>
                <w:sz w:val="24"/>
              </w:rPr>
            </w:pPr>
            <w:r>
              <w:rPr>
                <w:rFonts w:ascii="宋体" w:hAnsi="宋体" w:eastAsia="宋体" w:cs="宋体"/>
                <w:sz w:val="24"/>
                <w:szCs w:val="24"/>
              </w:rPr>
              <w:t>2026 年灵宝市豫灵镇古董村桥梁建设项目</w:t>
            </w:r>
          </w:p>
        </w:tc>
      </w:tr>
      <w:tr w14:paraId="2A1F61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1009" w:type="dxa"/>
            <w:vAlign w:val="center"/>
          </w:tcPr>
          <w:p w14:paraId="617D3EBE">
            <w:pPr>
              <w:pStyle w:val="16"/>
              <w:spacing w:before="310"/>
              <w:ind w:right="167"/>
              <w:jc w:val="center"/>
              <w:rPr>
                <w:spacing w:val="-5"/>
                <w:sz w:val="24"/>
              </w:rPr>
            </w:pPr>
            <w:r>
              <w:rPr>
                <w:spacing w:val="-5"/>
                <w:sz w:val="24"/>
              </w:rPr>
              <w:t>4.</w:t>
            </w:r>
          </w:p>
        </w:tc>
        <w:tc>
          <w:tcPr>
            <w:tcW w:w="1920" w:type="dxa"/>
            <w:vAlign w:val="center"/>
          </w:tcPr>
          <w:p w14:paraId="57178F37">
            <w:pPr>
              <w:pStyle w:val="16"/>
              <w:spacing w:before="310"/>
              <w:ind w:right="167"/>
              <w:jc w:val="center"/>
              <w:rPr>
                <w:spacing w:val="-5"/>
                <w:sz w:val="24"/>
              </w:rPr>
            </w:pPr>
            <w:r>
              <w:rPr>
                <w:spacing w:val="-5"/>
                <w:sz w:val="24"/>
              </w:rPr>
              <w:t>项目概况</w:t>
            </w:r>
          </w:p>
        </w:tc>
        <w:tc>
          <w:tcPr>
            <w:tcW w:w="5692" w:type="dxa"/>
            <w:vAlign w:val="center"/>
          </w:tcPr>
          <w:p w14:paraId="5E940C6A">
            <w:pPr>
              <w:pStyle w:val="16"/>
              <w:ind w:left="108"/>
              <w:jc w:val="left"/>
              <w:rPr>
                <w:rFonts w:hint="eastAsia" w:eastAsia="宋体"/>
                <w:sz w:val="24"/>
                <w:lang w:eastAsia="zh-CN"/>
              </w:rPr>
            </w:pPr>
            <w:r>
              <w:rPr>
                <w:rFonts w:hint="eastAsia"/>
                <w:spacing w:val="-3"/>
                <w:sz w:val="24"/>
                <w:lang w:eastAsia="zh-CN"/>
              </w:rPr>
              <w:t>新建3*16m预应力混凝土空心板桥1座63.04延米；在桥梁上，下游河道两侧设置浆砌片石护岸各长10m</w:t>
            </w:r>
          </w:p>
        </w:tc>
      </w:tr>
      <w:tr w14:paraId="67204D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trPr>
        <w:tc>
          <w:tcPr>
            <w:tcW w:w="1009" w:type="dxa"/>
          </w:tcPr>
          <w:p w14:paraId="365C872A">
            <w:pPr>
              <w:pStyle w:val="16"/>
              <w:spacing w:before="107"/>
              <w:ind w:right="167"/>
              <w:jc w:val="center"/>
              <w:rPr>
                <w:sz w:val="24"/>
              </w:rPr>
            </w:pPr>
            <w:r>
              <w:rPr>
                <w:spacing w:val="-5"/>
                <w:sz w:val="24"/>
              </w:rPr>
              <w:t>5.</w:t>
            </w:r>
          </w:p>
        </w:tc>
        <w:tc>
          <w:tcPr>
            <w:tcW w:w="1920" w:type="dxa"/>
          </w:tcPr>
          <w:p w14:paraId="7ED8D9EE">
            <w:pPr>
              <w:pStyle w:val="16"/>
              <w:spacing w:before="107"/>
              <w:ind w:right="467"/>
              <w:jc w:val="right"/>
              <w:rPr>
                <w:sz w:val="24"/>
              </w:rPr>
            </w:pPr>
            <w:r>
              <w:rPr>
                <w:spacing w:val="-3"/>
                <w:sz w:val="24"/>
              </w:rPr>
              <w:t>标段划分</w:t>
            </w:r>
          </w:p>
        </w:tc>
        <w:tc>
          <w:tcPr>
            <w:tcW w:w="5692" w:type="dxa"/>
          </w:tcPr>
          <w:p w14:paraId="391B4E8B">
            <w:pPr>
              <w:pStyle w:val="16"/>
              <w:spacing w:before="107"/>
              <w:ind w:left="588"/>
              <w:rPr>
                <w:sz w:val="24"/>
              </w:rPr>
            </w:pPr>
            <w:r>
              <w:rPr>
                <w:spacing w:val="-3"/>
                <w:sz w:val="24"/>
              </w:rPr>
              <w:t>一个标段</w:t>
            </w:r>
          </w:p>
        </w:tc>
      </w:tr>
      <w:tr w14:paraId="613E85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1009" w:type="dxa"/>
          </w:tcPr>
          <w:p w14:paraId="10CF1874">
            <w:pPr>
              <w:pStyle w:val="16"/>
              <w:spacing w:before="309"/>
              <w:ind w:right="167"/>
              <w:jc w:val="center"/>
              <w:rPr>
                <w:sz w:val="24"/>
              </w:rPr>
            </w:pPr>
            <w:r>
              <w:rPr>
                <w:spacing w:val="-5"/>
                <w:sz w:val="24"/>
              </w:rPr>
              <w:t>6.</w:t>
            </w:r>
          </w:p>
        </w:tc>
        <w:tc>
          <w:tcPr>
            <w:tcW w:w="1920" w:type="dxa"/>
          </w:tcPr>
          <w:p w14:paraId="40D44B8C">
            <w:pPr>
              <w:pStyle w:val="16"/>
              <w:spacing w:before="76"/>
              <w:ind w:left="360"/>
              <w:rPr>
                <w:sz w:val="24"/>
              </w:rPr>
            </w:pPr>
            <w:r>
              <w:rPr>
                <w:spacing w:val="-2"/>
                <w:sz w:val="24"/>
              </w:rPr>
              <w:t>资金来源及</w:t>
            </w:r>
          </w:p>
          <w:p w14:paraId="568FE008">
            <w:pPr>
              <w:pStyle w:val="16"/>
              <w:spacing w:before="156"/>
              <w:ind w:left="480"/>
              <w:rPr>
                <w:sz w:val="24"/>
              </w:rPr>
            </w:pPr>
            <w:r>
              <w:rPr>
                <w:spacing w:val="-3"/>
                <w:sz w:val="24"/>
              </w:rPr>
              <w:t>落实情况</w:t>
            </w:r>
          </w:p>
        </w:tc>
        <w:tc>
          <w:tcPr>
            <w:tcW w:w="5692" w:type="dxa"/>
          </w:tcPr>
          <w:p w14:paraId="6371882A">
            <w:pPr>
              <w:pStyle w:val="16"/>
              <w:spacing w:before="309"/>
              <w:ind w:left="588"/>
              <w:rPr>
                <w:sz w:val="24"/>
              </w:rPr>
            </w:pPr>
            <w:r>
              <w:rPr>
                <w:spacing w:val="-2"/>
                <w:sz w:val="24"/>
              </w:rPr>
              <w:t>财政资金，已落实。</w:t>
            </w:r>
          </w:p>
        </w:tc>
      </w:tr>
      <w:tr w14:paraId="75CC2B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009" w:type="dxa"/>
          </w:tcPr>
          <w:p w14:paraId="078C7654">
            <w:pPr>
              <w:pStyle w:val="16"/>
              <w:spacing w:before="97"/>
              <w:ind w:right="167"/>
              <w:jc w:val="center"/>
              <w:rPr>
                <w:sz w:val="24"/>
              </w:rPr>
            </w:pPr>
            <w:r>
              <w:rPr>
                <w:spacing w:val="-5"/>
                <w:sz w:val="24"/>
              </w:rPr>
              <w:t>7.</w:t>
            </w:r>
          </w:p>
        </w:tc>
        <w:tc>
          <w:tcPr>
            <w:tcW w:w="1920" w:type="dxa"/>
          </w:tcPr>
          <w:p w14:paraId="1ED90610">
            <w:pPr>
              <w:pStyle w:val="16"/>
              <w:spacing w:before="97"/>
              <w:ind w:right="467"/>
              <w:jc w:val="right"/>
              <w:rPr>
                <w:sz w:val="24"/>
              </w:rPr>
            </w:pPr>
            <w:r>
              <w:rPr>
                <w:spacing w:val="-3"/>
                <w:sz w:val="24"/>
              </w:rPr>
              <w:t>预算金额</w:t>
            </w:r>
          </w:p>
        </w:tc>
        <w:tc>
          <w:tcPr>
            <w:tcW w:w="5692" w:type="dxa"/>
          </w:tcPr>
          <w:p w14:paraId="0987E041">
            <w:pPr>
              <w:pStyle w:val="16"/>
              <w:spacing w:before="97"/>
              <w:ind w:left="588"/>
              <w:rPr>
                <w:rFonts w:hint="eastAsia" w:eastAsia="宋体"/>
                <w:sz w:val="24"/>
                <w:lang w:eastAsia="zh-CN"/>
              </w:rPr>
            </w:pPr>
            <w:r>
              <w:rPr>
                <w:rFonts w:hint="eastAsia"/>
                <w:sz w:val="24"/>
                <w:lang w:eastAsia="zh-CN"/>
              </w:rPr>
              <w:t>91.879161万元</w:t>
            </w:r>
          </w:p>
        </w:tc>
      </w:tr>
      <w:tr w14:paraId="0E6061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009" w:type="dxa"/>
          </w:tcPr>
          <w:p w14:paraId="7196BF9C">
            <w:pPr>
              <w:pStyle w:val="16"/>
              <w:spacing w:before="309"/>
              <w:ind w:right="167"/>
              <w:jc w:val="center"/>
              <w:rPr>
                <w:sz w:val="24"/>
              </w:rPr>
            </w:pPr>
            <w:r>
              <w:rPr>
                <w:spacing w:val="-5"/>
                <w:sz w:val="24"/>
              </w:rPr>
              <w:t>8.</w:t>
            </w:r>
          </w:p>
        </w:tc>
        <w:tc>
          <w:tcPr>
            <w:tcW w:w="1920" w:type="dxa"/>
          </w:tcPr>
          <w:p w14:paraId="2A03F225">
            <w:pPr>
              <w:pStyle w:val="16"/>
              <w:spacing w:before="309"/>
              <w:ind w:right="467"/>
              <w:jc w:val="right"/>
              <w:rPr>
                <w:sz w:val="24"/>
              </w:rPr>
            </w:pPr>
            <w:r>
              <w:rPr>
                <w:spacing w:val="-3"/>
                <w:sz w:val="24"/>
              </w:rPr>
              <w:t>招标范围</w:t>
            </w:r>
          </w:p>
        </w:tc>
        <w:tc>
          <w:tcPr>
            <w:tcW w:w="5692" w:type="dxa"/>
          </w:tcPr>
          <w:p w14:paraId="218135DB">
            <w:pPr>
              <w:pStyle w:val="16"/>
              <w:spacing w:before="76"/>
              <w:ind w:left="588"/>
              <w:rPr>
                <w:sz w:val="24"/>
              </w:rPr>
            </w:pPr>
            <w:r>
              <w:rPr>
                <w:spacing w:val="-5"/>
                <w:sz w:val="24"/>
              </w:rPr>
              <w:t>本项目竞争性磋商文件、图纸、工程量清单及答</w:t>
            </w:r>
          </w:p>
          <w:p w14:paraId="7D253740">
            <w:pPr>
              <w:pStyle w:val="16"/>
              <w:spacing w:before="156"/>
              <w:ind w:left="108"/>
              <w:jc w:val="both"/>
              <w:rPr>
                <w:sz w:val="24"/>
              </w:rPr>
            </w:pPr>
            <w:r>
              <w:rPr>
                <w:spacing w:val="-1"/>
                <w:sz w:val="24"/>
              </w:rPr>
              <w:t>疑纪要等列明的所有内容。</w:t>
            </w:r>
          </w:p>
        </w:tc>
      </w:tr>
      <w:tr w14:paraId="33A42B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trPr>
        <w:tc>
          <w:tcPr>
            <w:tcW w:w="1009" w:type="dxa"/>
          </w:tcPr>
          <w:p w14:paraId="380F2B72">
            <w:pPr>
              <w:pStyle w:val="16"/>
              <w:spacing w:before="112"/>
              <w:ind w:right="167"/>
              <w:jc w:val="center"/>
              <w:rPr>
                <w:sz w:val="24"/>
              </w:rPr>
            </w:pPr>
            <w:r>
              <w:rPr>
                <w:spacing w:val="-5"/>
                <w:sz w:val="24"/>
              </w:rPr>
              <w:t>9.</w:t>
            </w:r>
          </w:p>
        </w:tc>
        <w:tc>
          <w:tcPr>
            <w:tcW w:w="1920" w:type="dxa"/>
          </w:tcPr>
          <w:p w14:paraId="56FC9CAD">
            <w:pPr>
              <w:pStyle w:val="16"/>
              <w:spacing w:before="112"/>
              <w:ind w:right="467"/>
              <w:jc w:val="right"/>
              <w:rPr>
                <w:sz w:val="24"/>
              </w:rPr>
            </w:pPr>
            <w:r>
              <w:rPr>
                <w:spacing w:val="-3"/>
                <w:sz w:val="24"/>
              </w:rPr>
              <w:t>工期要求</w:t>
            </w:r>
          </w:p>
        </w:tc>
        <w:tc>
          <w:tcPr>
            <w:tcW w:w="5692" w:type="dxa"/>
          </w:tcPr>
          <w:p w14:paraId="62B7C822">
            <w:pPr>
              <w:pStyle w:val="16"/>
              <w:spacing w:before="112"/>
              <w:ind w:left="588"/>
              <w:rPr>
                <w:sz w:val="24"/>
              </w:rPr>
            </w:pPr>
            <w:r>
              <w:rPr>
                <w:rFonts w:hint="eastAsia"/>
                <w:sz w:val="24"/>
                <w:lang w:val="en-US" w:eastAsia="zh-CN"/>
              </w:rPr>
              <w:t>120</w:t>
            </w:r>
            <w:r>
              <w:rPr>
                <w:spacing w:val="-18"/>
                <w:sz w:val="24"/>
              </w:rPr>
              <w:t xml:space="preserve"> 日历天</w:t>
            </w:r>
          </w:p>
        </w:tc>
      </w:tr>
    </w:tbl>
    <w:p w14:paraId="619DDC96">
      <w:pPr>
        <w:spacing w:after="0"/>
        <w:rPr>
          <w:sz w:val="24"/>
        </w:rPr>
        <w:sectPr>
          <w:pgSz w:w="11910" w:h="16840"/>
          <w:pgMar w:top="1820" w:right="1180" w:bottom="1380" w:left="1180" w:header="0" w:footer="1181" w:gutter="0"/>
          <w:cols w:space="720" w:num="1"/>
        </w:sectPr>
      </w:pPr>
    </w:p>
    <w:tbl>
      <w:tblPr>
        <w:tblStyle w:val="12"/>
        <w:tblW w:w="0" w:type="auto"/>
        <w:tblInd w:w="46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9"/>
        <w:gridCol w:w="1920"/>
        <w:gridCol w:w="5692"/>
      </w:tblGrid>
      <w:tr w14:paraId="418D32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5" w:hRule="atLeast"/>
        </w:trPr>
        <w:tc>
          <w:tcPr>
            <w:tcW w:w="1009" w:type="dxa"/>
          </w:tcPr>
          <w:p w14:paraId="6A9E9C1D">
            <w:pPr>
              <w:pStyle w:val="16"/>
              <w:spacing w:before="130"/>
              <w:ind w:left="12" w:right="59"/>
              <w:jc w:val="center"/>
              <w:rPr>
                <w:sz w:val="24"/>
              </w:rPr>
            </w:pPr>
            <w:r>
              <w:rPr>
                <w:spacing w:val="-5"/>
                <w:sz w:val="24"/>
              </w:rPr>
              <w:t>10.</w:t>
            </w:r>
          </w:p>
        </w:tc>
        <w:tc>
          <w:tcPr>
            <w:tcW w:w="1920" w:type="dxa"/>
          </w:tcPr>
          <w:p w14:paraId="374DA989">
            <w:pPr>
              <w:pStyle w:val="16"/>
              <w:spacing w:before="130"/>
              <w:ind w:left="11"/>
              <w:jc w:val="center"/>
              <w:rPr>
                <w:sz w:val="24"/>
              </w:rPr>
            </w:pPr>
            <w:r>
              <w:rPr>
                <w:spacing w:val="-3"/>
                <w:sz w:val="24"/>
              </w:rPr>
              <w:t>质量要求</w:t>
            </w:r>
          </w:p>
        </w:tc>
        <w:tc>
          <w:tcPr>
            <w:tcW w:w="5692" w:type="dxa"/>
          </w:tcPr>
          <w:p w14:paraId="11DB3AE5">
            <w:pPr>
              <w:pStyle w:val="16"/>
              <w:spacing w:before="130"/>
              <w:ind w:left="588"/>
              <w:rPr>
                <w:sz w:val="24"/>
              </w:rPr>
            </w:pPr>
            <w:r>
              <w:rPr>
                <w:spacing w:val="-1"/>
                <w:sz w:val="24"/>
              </w:rPr>
              <w:t>达到国家现行建设工程施工验收规范合格标准</w:t>
            </w:r>
          </w:p>
        </w:tc>
      </w:tr>
      <w:tr w14:paraId="0135E4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5" w:hRule="atLeast"/>
        </w:trPr>
        <w:tc>
          <w:tcPr>
            <w:tcW w:w="1009" w:type="dxa"/>
          </w:tcPr>
          <w:p w14:paraId="5A6D2964">
            <w:pPr>
              <w:pStyle w:val="16"/>
              <w:spacing w:before="129"/>
              <w:ind w:left="12" w:right="59"/>
              <w:jc w:val="center"/>
              <w:rPr>
                <w:sz w:val="24"/>
              </w:rPr>
            </w:pPr>
            <w:r>
              <w:rPr>
                <w:spacing w:val="-5"/>
                <w:sz w:val="24"/>
              </w:rPr>
              <w:t>11.</w:t>
            </w:r>
          </w:p>
        </w:tc>
        <w:tc>
          <w:tcPr>
            <w:tcW w:w="1920" w:type="dxa"/>
          </w:tcPr>
          <w:p w14:paraId="6ECCD8B4">
            <w:pPr>
              <w:pStyle w:val="16"/>
              <w:spacing w:before="129"/>
              <w:ind w:left="11"/>
              <w:jc w:val="center"/>
              <w:rPr>
                <w:sz w:val="24"/>
              </w:rPr>
            </w:pPr>
            <w:r>
              <w:rPr>
                <w:spacing w:val="-3"/>
                <w:sz w:val="24"/>
              </w:rPr>
              <w:t>安全目标</w:t>
            </w:r>
          </w:p>
        </w:tc>
        <w:tc>
          <w:tcPr>
            <w:tcW w:w="5692" w:type="dxa"/>
          </w:tcPr>
          <w:p w14:paraId="44E5319B">
            <w:pPr>
              <w:pStyle w:val="16"/>
              <w:spacing w:before="129"/>
              <w:ind w:left="588"/>
              <w:rPr>
                <w:sz w:val="24"/>
              </w:rPr>
            </w:pPr>
            <w:r>
              <w:rPr>
                <w:spacing w:val="-1"/>
                <w:sz w:val="24"/>
              </w:rPr>
              <w:t>确保不发生有人员伤亡的安全责任事故</w:t>
            </w:r>
          </w:p>
        </w:tc>
      </w:tr>
      <w:tr w14:paraId="21ACF5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009" w:type="dxa"/>
          </w:tcPr>
          <w:p w14:paraId="22239FB2">
            <w:pPr>
              <w:pStyle w:val="16"/>
              <w:spacing w:before="309"/>
              <w:ind w:left="12" w:right="59"/>
              <w:jc w:val="center"/>
              <w:rPr>
                <w:sz w:val="24"/>
              </w:rPr>
            </w:pPr>
            <w:r>
              <w:rPr>
                <w:spacing w:val="-5"/>
                <w:sz w:val="24"/>
              </w:rPr>
              <w:t>12.</w:t>
            </w:r>
          </w:p>
        </w:tc>
        <w:tc>
          <w:tcPr>
            <w:tcW w:w="1920" w:type="dxa"/>
          </w:tcPr>
          <w:p w14:paraId="2B9D5F37">
            <w:pPr>
              <w:pStyle w:val="16"/>
              <w:spacing w:before="76"/>
              <w:ind w:left="240"/>
              <w:rPr>
                <w:sz w:val="24"/>
              </w:rPr>
            </w:pPr>
            <w:r>
              <w:rPr>
                <w:spacing w:val="-2"/>
                <w:sz w:val="24"/>
              </w:rPr>
              <w:t>投标人资质条</w:t>
            </w:r>
          </w:p>
          <w:p w14:paraId="5B8BAF56">
            <w:pPr>
              <w:pStyle w:val="16"/>
              <w:spacing w:before="156"/>
              <w:ind w:left="120"/>
              <w:rPr>
                <w:sz w:val="24"/>
              </w:rPr>
            </w:pPr>
            <w:r>
              <w:rPr>
                <w:spacing w:val="-2"/>
                <w:sz w:val="24"/>
              </w:rPr>
              <w:t>件、能力和信誉</w:t>
            </w:r>
          </w:p>
        </w:tc>
        <w:tc>
          <w:tcPr>
            <w:tcW w:w="5692" w:type="dxa"/>
          </w:tcPr>
          <w:p w14:paraId="24D521F6">
            <w:pPr>
              <w:pStyle w:val="16"/>
              <w:spacing w:before="309"/>
              <w:ind w:left="588"/>
              <w:rPr>
                <w:sz w:val="24"/>
              </w:rPr>
            </w:pPr>
            <w:r>
              <w:rPr>
                <w:spacing w:val="-1"/>
                <w:sz w:val="24"/>
              </w:rPr>
              <w:t>符合第一章“竞争性磋商公告”规定</w:t>
            </w:r>
          </w:p>
        </w:tc>
      </w:tr>
      <w:tr w14:paraId="33BFF7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1009" w:type="dxa"/>
          </w:tcPr>
          <w:p w14:paraId="627367F6">
            <w:pPr>
              <w:pStyle w:val="16"/>
              <w:spacing w:before="311"/>
              <w:ind w:left="12" w:right="59"/>
              <w:jc w:val="center"/>
              <w:rPr>
                <w:sz w:val="24"/>
              </w:rPr>
            </w:pPr>
            <w:r>
              <w:rPr>
                <w:spacing w:val="-5"/>
                <w:sz w:val="24"/>
              </w:rPr>
              <w:t>13.</w:t>
            </w:r>
          </w:p>
        </w:tc>
        <w:tc>
          <w:tcPr>
            <w:tcW w:w="1920" w:type="dxa"/>
          </w:tcPr>
          <w:p w14:paraId="4CBBAE70">
            <w:pPr>
              <w:pStyle w:val="16"/>
              <w:spacing w:before="76"/>
              <w:ind w:left="480"/>
              <w:rPr>
                <w:sz w:val="24"/>
              </w:rPr>
            </w:pPr>
            <w:r>
              <w:rPr>
                <w:spacing w:val="-3"/>
                <w:sz w:val="24"/>
              </w:rPr>
              <w:t>是否接受</w:t>
            </w:r>
          </w:p>
          <w:p w14:paraId="375D7414">
            <w:pPr>
              <w:pStyle w:val="16"/>
              <w:spacing w:before="156"/>
              <w:ind w:left="360"/>
              <w:rPr>
                <w:sz w:val="24"/>
              </w:rPr>
            </w:pPr>
            <w:r>
              <w:rPr>
                <w:spacing w:val="-2"/>
                <w:sz w:val="24"/>
              </w:rPr>
              <w:t>联合体投标</w:t>
            </w:r>
          </w:p>
        </w:tc>
        <w:tc>
          <w:tcPr>
            <w:tcW w:w="5692" w:type="dxa"/>
          </w:tcPr>
          <w:p w14:paraId="2340EC46">
            <w:pPr>
              <w:pStyle w:val="16"/>
              <w:numPr>
                <w:ilvl w:val="0"/>
                <w:numId w:val="5"/>
              </w:numPr>
              <w:tabs>
                <w:tab w:val="left" w:pos="828"/>
              </w:tabs>
              <w:spacing w:before="311" w:after="0" w:line="240" w:lineRule="auto"/>
              <w:ind w:left="828" w:right="0" w:hanging="240"/>
              <w:jc w:val="left"/>
              <w:rPr>
                <w:sz w:val="24"/>
              </w:rPr>
            </w:pPr>
            <w:r>
              <w:rPr>
                <w:spacing w:val="-4"/>
                <w:sz w:val="24"/>
              </w:rPr>
              <w:t>不接受</w:t>
            </w:r>
          </w:p>
        </w:tc>
      </w:tr>
      <w:tr w14:paraId="71E47F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1009" w:type="dxa"/>
          </w:tcPr>
          <w:p w14:paraId="34CEB768">
            <w:pPr>
              <w:pStyle w:val="16"/>
              <w:spacing w:before="80"/>
              <w:ind w:left="12" w:right="59"/>
              <w:jc w:val="center"/>
              <w:rPr>
                <w:sz w:val="24"/>
              </w:rPr>
            </w:pPr>
            <w:r>
              <w:rPr>
                <w:spacing w:val="-5"/>
                <w:sz w:val="24"/>
              </w:rPr>
              <w:t>14.</w:t>
            </w:r>
          </w:p>
        </w:tc>
        <w:tc>
          <w:tcPr>
            <w:tcW w:w="1920" w:type="dxa"/>
          </w:tcPr>
          <w:p w14:paraId="0EEB67D1">
            <w:pPr>
              <w:pStyle w:val="16"/>
              <w:spacing w:before="80"/>
              <w:ind w:left="11"/>
              <w:jc w:val="center"/>
              <w:rPr>
                <w:sz w:val="24"/>
              </w:rPr>
            </w:pPr>
            <w:r>
              <w:rPr>
                <w:spacing w:val="-5"/>
                <w:sz w:val="24"/>
              </w:rPr>
              <w:t>分包</w:t>
            </w:r>
          </w:p>
        </w:tc>
        <w:tc>
          <w:tcPr>
            <w:tcW w:w="5692" w:type="dxa"/>
          </w:tcPr>
          <w:p w14:paraId="2AB61D64">
            <w:pPr>
              <w:pStyle w:val="16"/>
              <w:numPr>
                <w:ilvl w:val="0"/>
                <w:numId w:val="6"/>
              </w:numPr>
              <w:tabs>
                <w:tab w:val="left" w:pos="828"/>
              </w:tabs>
              <w:spacing w:before="80" w:after="0" w:line="240" w:lineRule="auto"/>
              <w:ind w:left="828" w:right="0" w:hanging="240"/>
              <w:jc w:val="left"/>
              <w:rPr>
                <w:sz w:val="24"/>
              </w:rPr>
            </w:pPr>
            <w:r>
              <w:rPr>
                <w:spacing w:val="-4"/>
                <w:sz w:val="24"/>
              </w:rPr>
              <w:t>不允许</w:t>
            </w:r>
          </w:p>
        </w:tc>
      </w:tr>
      <w:tr w14:paraId="610324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1009" w:type="dxa"/>
          </w:tcPr>
          <w:p w14:paraId="2BD6BAA7">
            <w:pPr>
              <w:pStyle w:val="16"/>
              <w:spacing w:before="79"/>
              <w:ind w:left="12" w:right="59"/>
              <w:jc w:val="center"/>
              <w:rPr>
                <w:sz w:val="24"/>
              </w:rPr>
            </w:pPr>
            <w:r>
              <w:rPr>
                <w:spacing w:val="-5"/>
                <w:sz w:val="24"/>
              </w:rPr>
              <w:t>15.</w:t>
            </w:r>
          </w:p>
        </w:tc>
        <w:tc>
          <w:tcPr>
            <w:tcW w:w="1920" w:type="dxa"/>
          </w:tcPr>
          <w:p w14:paraId="28C99A01">
            <w:pPr>
              <w:pStyle w:val="16"/>
              <w:spacing w:before="79"/>
              <w:ind w:left="11"/>
              <w:jc w:val="center"/>
              <w:rPr>
                <w:sz w:val="24"/>
              </w:rPr>
            </w:pPr>
            <w:r>
              <w:rPr>
                <w:spacing w:val="-5"/>
                <w:sz w:val="24"/>
              </w:rPr>
              <w:t>偏离</w:t>
            </w:r>
          </w:p>
        </w:tc>
        <w:tc>
          <w:tcPr>
            <w:tcW w:w="5692" w:type="dxa"/>
          </w:tcPr>
          <w:p w14:paraId="78B26253">
            <w:pPr>
              <w:pStyle w:val="16"/>
              <w:numPr>
                <w:ilvl w:val="0"/>
                <w:numId w:val="7"/>
              </w:numPr>
              <w:tabs>
                <w:tab w:val="left" w:pos="828"/>
              </w:tabs>
              <w:spacing w:before="79" w:after="0" w:line="240" w:lineRule="auto"/>
              <w:ind w:left="828" w:right="0" w:hanging="240"/>
              <w:jc w:val="left"/>
              <w:rPr>
                <w:sz w:val="24"/>
              </w:rPr>
            </w:pPr>
            <w:r>
              <w:rPr>
                <w:spacing w:val="-4"/>
                <w:sz w:val="24"/>
              </w:rPr>
              <w:t>不允许</w:t>
            </w:r>
          </w:p>
        </w:tc>
      </w:tr>
      <w:tr w14:paraId="0B211F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1009" w:type="dxa"/>
          </w:tcPr>
          <w:p w14:paraId="3B0F2040">
            <w:pPr>
              <w:pStyle w:val="16"/>
              <w:spacing w:before="143"/>
              <w:ind w:left="12" w:right="59"/>
              <w:jc w:val="center"/>
              <w:rPr>
                <w:sz w:val="24"/>
              </w:rPr>
            </w:pPr>
            <w:r>
              <w:rPr>
                <w:spacing w:val="-5"/>
                <w:sz w:val="24"/>
              </w:rPr>
              <w:t>16.</w:t>
            </w:r>
          </w:p>
        </w:tc>
        <w:tc>
          <w:tcPr>
            <w:tcW w:w="1920" w:type="dxa"/>
          </w:tcPr>
          <w:p w14:paraId="2A3FC03A">
            <w:pPr>
              <w:pStyle w:val="16"/>
              <w:spacing w:before="143"/>
              <w:ind w:left="11"/>
              <w:jc w:val="center"/>
              <w:rPr>
                <w:sz w:val="24"/>
              </w:rPr>
            </w:pPr>
            <w:r>
              <w:rPr>
                <w:spacing w:val="-3"/>
                <w:sz w:val="24"/>
              </w:rPr>
              <w:t>踏勘现场</w:t>
            </w:r>
          </w:p>
        </w:tc>
        <w:tc>
          <w:tcPr>
            <w:tcW w:w="5692" w:type="dxa"/>
          </w:tcPr>
          <w:p w14:paraId="4496F38C">
            <w:pPr>
              <w:pStyle w:val="16"/>
              <w:numPr>
                <w:ilvl w:val="0"/>
                <w:numId w:val="8"/>
              </w:numPr>
              <w:tabs>
                <w:tab w:val="left" w:pos="828"/>
              </w:tabs>
              <w:spacing w:before="143" w:after="0" w:line="240" w:lineRule="auto"/>
              <w:ind w:left="828" w:right="0" w:hanging="240"/>
              <w:jc w:val="left"/>
              <w:rPr>
                <w:sz w:val="24"/>
              </w:rPr>
            </w:pPr>
            <w:r>
              <w:rPr>
                <w:spacing w:val="-1"/>
                <w:sz w:val="24"/>
              </w:rPr>
              <w:t>不组织，投标人自行踏勘。</w:t>
            </w:r>
          </w:p>
        </w:tc>
      </w:tr>
      <w:tr w14:paraId="3D2C21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trPr>
        <w:tc>
          <w:tcPr>
            <w:tcW w:w="1009" w:type="dxa"/>
          </w:tcPr>
          <w:p w14:paraId="7608454A">
            <w:pPr>
              <w:pStyle w:val="16"/>
              <w:spacing w:before="145"/>
              <w:ind w:left="12" w:right="59"/>
              <w:jc w:val="center"/>
              <w:rPr>
                <w:sz w:val="24"/>
              </w:rPr>
            </w:pPr>
            <w:r>
              <w:rPr>
                <w:spacing w:val="-5"/>
                <w:sz w:val="24"/>
              </w:rPr>
              <w:t>17.</w:t>
            </w:r>
          </w:p>
        </w:tc>
        <w:tc>
          <w:tcPr>
            <w:tcW w:w="1920" w:type="dxa"/>
          </w:tcPr>
          <w:p w14:paraId="54823F0D">
            <w:pPr>
              <w:pStyle w:val="16"/>
              <w:spacing w:before="145"/>
              <w:ind w:left="11"/>
              <w:jc w:val="center"/>
              <w:rPr>
                <w:sz w:val="24"/>
              </w:rPr>
            </w:pPr>
            <w:r>
              <w:rPr>
                <w:spacing w:val="-2"/>
                <w:sz w:val="24"/>
              </w:rPr>
              <w:t>磋商预备会</w:t>
            </w:r>
          </w:p>
        </w:tc>
        <w:tc>
          <w:tcPr>
            <w:tcW w:w="5692" w:type="dxa"/>
          </w:tcPr>
          <w:p w14:paraId="352CF4BC">
            <w:pPr>
              <w:pStyle w:val="16"/>
              <w:numPr>
                <w:ilvl w:val="0"/>
                <w:numId w:val="9"/>
              </w:numPr>
              <w:tabs>
                <w:tab w:val="left" w:pos="828"/>
              </w:tabs>
              <w:spacing w:before="145" w:after="0" w:line="240" w:lineRule="auto"/>
              <w:ind w:left="828" w:right="0" w:hanging="240"/>
              <w:jc w:val="left"/>
              <w:rPr>
                <w:sz w:val="24"/>
              </w:rPr>
            </w:pPr>
            <w:r>
              <w:rPr>
                <w:spacing w:val="-4"/>
                <w:sz w:val="24"/>
              </w:rPr>
              <w:t>不召开</w:t>
            </w:r>
          </w:p>
        </w:tc>
      </w:tr>
      <w:tr w14:paraId="3836E6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1009" w:type="dxa"/>
          </w:tcPr>
          <w:p w14:paraId="5944D089">
            <w:pPr>
              <w:pStyle w:val="16"/>
              <w:spacing w:before="309"/>
              <w:ind w:left="12" w:right="59"/>
              <w:jc w:val="center"/>
              <w:rPr>
                <w:sz w:val="24"/>
              </w:rPr>
            </w:pPr>
            <w:r>
              <w:rPr>
                <w:spacing w:val="-5"/>
                <w:sz w:val="24"/>
              </w:rPr>
              <w:t>18.</w:t>
            </w:r>
          </w:p>
        </w:tc>
        <w:tc>
          <w:tcPr>
            <w:tcW w:w="1920" w:type="dxa"/>
          </w:tcPr>
          <w:p w14:paraId="04E1B150">
            <w:pPr>
              <w:pStyle w:val="16"/>
              <w:spacing w:before="76"/>
              <w:ind w:left="11"/>
              <w:jc w:val="center"/>
              <w:rPr>
                <w:sz w:val="24"/>
              </w:rPr>
            </w:pPr>
            <w:r>
              <w:rPr>
                <w:spacing w:val="-2"/>
                <w:sz w:val="24"/>
              </w:rPr>
              <w:t>采购人书面澄清</w:t>
            </w:r>
          </w:p>
          <w:p w14:paraId="3880362D">
            <w:pPr>
              <w:pStyle w:val="16"/>
              <w:spacing w:before="156"/>
              <w:ind w:left="11"/>
              <w:jc w:val="center"/>
              <w:rPr>
                <w:sz w:val="24"/>
              </w:rPr>
            </w:pPr>
            <w:r>
              <w:rPr>
                <w:spacing w:val="-4"/>
                <w:sz w:val="24"/>
              </w:rPr>
              <w:t>的时间</w:t>
            </w:r>
          </w:p>
        </w:tc>
        <w:tc>
          <w:tcPr>
            <w:tcW w:w="5692" w:type="dxa"/>
          </w:tcPr>
          <w:p w14:paraId="69BF2540">
            <w:pPr>
              <w:pStyle w:val="16"/>
              <w:spacing w:before="309"/>
              <w:ind w:left="588"/>
              <w:rPr>
                <w:sz w:val="24"/>
              </w:rPr>
            </w:pPr>
            <w:r>
              <w:rPr>
                <w:spacing w:val="-4"/>
                <w:sz w:val="24"/>
              </w:rPr>
              <w:t xml:space="preserve">递交竞争性磋商响应文件截止之日 </w:t>
            </w:r>
            <w:r>
              <w:rPr>
                <w:sz w:val="24"/>
              </w:rPr>
              <w:t>5</w:t>
            </w:r>
            <w:r>
              <w:rPr>
                <w:spacing w:val="-24"/>
                <w:sz w:val="24"/>
              </w:rPr>
              <w:t xml:space="preserve"> 日前</w:t>
            </w:r>
          </w:p>
        </w:tc>
      </w:tr>
      <w:tr w14:paraId="44F092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1009" w:type="dxa"/>
          </w:tcPr>
          <w:p w14:paraId="254B95BB">
            <w:pPr>
              <w:pStyle w:val="16"/>
              <w:spacing w:before="311"/>
              <w:ind w:left="12" w:right="59"/>
              <w:jc w:val="center"/>
              <w:rPr>
                <w:sz w:val="24"/>
              </w:rPr>
            </w:pPr>
            <w:r>
              <w:rPr>
                <w:spacing w:val="-5"/>
                <w:sz w:val="24"/>
              </w:rPr>
              <w:t>19.</w:t>
            </w:r>
          </w:p>
        </w:tc>
        <w:tc>
          <w:tcPr>
            <w:tcW w:w="1920" w:type="dxa"/>
          </w:tcPr>
          <w:p w14:paraId="2B2787D7">
            <w:pPr>
              <w:pStyle w:val="16"/>
              <w:spacing w:before="76"/>
              <w:ind w:left="120"/>
              <w:rPr>
                <w:sz w:val="24"/>
              </w:rPr>
            </w:pPr>
            <w:r>
              <w:rPr>
                <w:spacing w:val="-2"/>
                <w:sz w:val="24"/>
              </w:rPr>
              <w:t>构成竞争性磋商</w:t>
            </w:r>
          </w:p>
          <w:p w14:paraId="77F36718">
            <w:pPr>
              <w:pStyle w:val="16"/>
              <w:spacing w:before="156"/>
              <w:ind w:left="120"/>
              <w:rPr>
                <w:sz w:val="24"/>
              </w:rPr>
            </w:pPr>
            <w:r>
              <w:rPr>
                <w:spacing w:val="-2"/>
                <w:sz w:val="24"/>
              </w:rPr>
              <w:t>文件的其他材料</w:t>
            </w:r>
          </w:p>
        </w:tc>
        <w:tc>
          <w:tcPr>
            <w:tcW w:w="5692" w:type="dxa"/>
          </w:tcPr>
          <w:p w14:paraId="683A8584">
            <w:pPr>
              <w:pStyle w:val="16"/>
              <w:spacing w:before="76"/>
              <w:ind w:left="588"/>
              <w:rPr>
                <w:sz w:val="24"/>
              </w:rPr>
            </w:pPr>
            <w:r>
              <w:rPr>
                <w:spacing w:val="-1"/>
                <w:sz w:val="24"/>
              </w:rPr>
              <w:t>答疑纪要、竞争性磋商文件的补充和修改文件</w:t>
            </w:r>
          </w:p>
          <w:p w14:paraId="7765F8B5">
            <w:pPr>
              <w:pStyle w:val="16"/>
              <w:spacing w:before="156"/>
              <w:ind w:left="108"/>
              <w:rPr>
                <w:sz w:val="24"/>
              </w:rPr>
            </w:pPr>
            <w:r>
              <w:rPr>
                <w:sz w:val="24"/>
              </w:rPr>
              <w:t>（如有）</w:t>
            </w:r>
            <w:r>
              <w:rPr>
                <w:spacing w:val="-1"/>
                <w:sz w:val="24"/>
              </w:rPr>
              <w:t>、工程量清单、招标控制价等。</w:t>
            </w:r>
          </w:p>
        </w:tc>
      </w:tr>
      <w:tr w14:paraId="30A76F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8" w:hRule="atLeast"/>
        </w:trPr>
        <w:tc>
          <w:tcPr>
            <w:tcW w:w="1009" w:type="dxa"/>
          </w:tcPr>
          <w:p w14:paraId="55083F53">
            <w:pPr>
              <w:pStyle w:val="16"/>
              <w:rPr>
                <w:b/>
                <w:sz w:val="24"/>
              </w:rPr>
            </w:pPr>
          </w:p>
          <w:p w14:paraId="52DA77EE">
            <w:pPr>
              <w:pStyle w:val="16"/>
              <w:rPr>
                <w:b/>
                <w:sz w:val="24"/>
              </w:rPr>
            </w:pPr>
          </w:p>
          <w:p w14:paraId="3516C072">
            <w:pPr>
              <w:pStyle w:val="16"/>
              <w:spacing w:before="311"/>
              <w:rPr>
                <w:b/>
                <w:sz w:val="24"/>
              </w:rPr>
            </w:pPr>
          </w:p>
          <w:p w14:paraId="47A5E659">
            <w:pPr>
              <w:pStyle w:val="16"/>
              <w:ind w:left="12" w:right="59"/>
              <w:jc w:val="center"/>
              <w:rPr>
                <w:sz w:val="24"/>
              </w:rPr>
            </w:pPr>
            <w:r>
              <w:rPr>
                <w:spacing w:val="-5"/>
                <w:sz w:val="24"/>
              </w:rPr>
              <w:t>20.</w:t>
            </w:r>
          </w:p>
        </w:tc>
        <w:tc>
          <w:tcPr>
            <w:tcW w:w="1920" w:type="dxa"/>
          </w:tcPr>
          <w:p w14:paraId="5F24D18E">
            <w:pPr>
              <w:pStyle w:val="16"/>
              <w:rPr>
                <w:b/>
                <w:sz w:val="24"/>
              </w:rPr>
            </w:pPr>
          </w:p>
          <w:p w14:paraId="346349AE">
            <w:pPr>
              <w:pStyle w:val="16"/>
              <w:spacing w:before="155"/>
              <w:rPr>
                <w:b/>
                <w:sz w:val="24"/>
              </w:rPr>
            </w:pPr>
          </w:p>
          <w:p w14:paraId="570E7EEB">
            <w:pPr>
              <w:pStyle w:val="16"/>
              <w:spacing w:line="360" w:lineRule="auto"/>
              <w:ind w:left="120" w:right="107"/>
              <w:jc w:val="center"/>
              <w:rPr>
                <w:sz w:val="24"/>
              </w:rPr>
            </w:pPr>
            <w:r>
              <w:rPr>
                <w:spacing w:val="-2"/>
                <w:sz w:val="24"/>
              </w:rPr>
              <w:t>投标人要求澄清竞争性磋商文件的截止时间</w:t>
            </w:r>
          </w:p>
        </w:tc>
        <w:tc>
          <w:tcPr>
            <w:tcW w:w="5692" w:type="dxa"/>
          </w:tcPr>
          <w:p w14:paraId="456EADDD">
            <w:pPr>
              <w:pStyle w:val="16"/>
              <w:spacing w:before="76" w:line="360" w:lineRule="auto"/>
              <w:ind w:left="108" w:right="51" w:firstLine="480"/>
              <w:jc w:val="both"/>
              <w:rPr>
                <w:sz w:val="24"/>
              </w:rPr>
            </w:pPr>
            <w:r>
              <w:rPr>
                <w:spacing w:val="-2"/>
                <w:sz w:val="24"/>
              </w:rPr>
              <w:t>供应商认为磋商文件、磋商过程、成交结果使自己的权益受到损害的，可以在知道或者应知其权益受</w:t>
            </w:r>
            <w:r>
              <w:rPr>
                <w:spacing w:val="-8"/>
                <w:sz w:val="24"/>
              </w:rPr>
              <w:t xml:space="preserve">到损害之日起 </w:t>
            </w:r>
            <w:r>
              <w:rPr>
                <w:spacing w:val="-4"/>
                <w:sz w:val="24"/>
              </w:rPr>
              <w:t>7</w:t>
            </w:r>
            <w:r>
              <w:rPr>
                <w:spacing w:val="-9"/>
                <w:sz w:val="24"/>
              </w:rPr>
              <w:t xml:space="preserve"> 个工作日内，以书面形式向采购人、</w:t>
            </w:r>
            <w:r>
              <w:rPr>
                <w:spacing w:val="-2"/>
                <w:sz w:val="24"/>
              </w:rPr>
              <w:t>招标代理机构提出质疑。</w:t>
            </w:r>
          </w:p>
          <w:p w14:paraId="20882E68">
            <w:pPr>
              <w:pStyle w:val="16"/>
              <w:ind w:left="588"/>
              <w:rPr>
                <w:sz w:val="24"/>
              </w:rPr>
            </w:pPr>
            <w:r>
              <w:rPr>
                <w:spacing w:val="-1"/>
                <w:sz w:val="24"/>
              </w:rPr>
              <w:t>要求供应商在法定质疑期内一次性提出针对同</w:t>
            </w:r>
          </w:p>
          <w:p w14:paraId="6A56C468">
            <w:pPr>
              <w:pStyle w:val="16"/>
              <w:spacing w:before="156"/>
              <w:ind w:left="108"/>
              <w:rPr>
                <w:sz w:val="24"/>
              </w:rPr>
            </w:pPr>
            <w:r>
              <w:rPr>
                <w:spacing w:val="-1"/>
                <w:sz w:val="24"/>
              </w:rPr>
              <w:t>一磋商程序环节的质疑。</w:t>
            </w:r>
          </w:p>
        </w:tc>
      </w:tr>
      <w:tr w14:paraId="1DDF60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5" w:hRule="atLeast"/>
        </w:trPr>
        <w:tc>
          <w:tcPr>
            <w:tcW w:w="1009" w:type="dxa"/>
          </w:tcPr>
          <w:p w14:paraId="366E8428">
            <w:pPr>
              <w:pStyle w:val="16"/>
              <w:rPr>
                <w:b/>
                <w:sz w:val="24"/>
              </w:rPr>
            </w:pPr>
          </w:p>
          <w:p w14:paraId="5594D109">
            <w:pPr>
              <w:pStyle w:val="16"/>
              <w:rPr>
                <w:b/>
                <w:sz w:val="24"/>
              </w:rPr>
            </w:pPr>
          </w:p>
          <w:p w14:paraId="15FB6319">
            <w:pPr>
              <w:pStyle w:val="16"/>
              <w:spacing w:before="310"/>
              <w:rPr>
                <w:b/>
                <w:sz w:val="24"/>
              </w:rPr>
            </w:pPr>
          </w:p>
          <w:p w14:paraId="1141E2CA">
            <w:pPr>
              <w:pStyle w:val="16"/>
              <w:ind w:left="12" w:right="59"/>
              <w:jc w:val="center"/>
              <w:rPr>
                <w:sz w:val="24"/>
              </w:rPr>
            </w:pPr>
            <w:r>
              <w:rPr>
                <w:spacing w:val="-5"/>
                <w:sz w:val="24"/>
              </w:rPr>
              <w:t>21.</w:t>
            </w:r>
          </w:p>
        </w:tc>
        <w:tc>
          <w:tcPr>
            <w:tcW w:w="1920" w:type="dxa"/>
          </w:tcPr>
          <w:p w14:paraId="10208189">
            <w:pPr>
              <w:pStyle w:val="16"/>
              <w:rPr>
                <w:b/>
                <w:sz w:val="24"/>
              </w:rPr>
            </w:pPr>
          </w:p>
          <w:p w14:paraId="3B982AF1">
            <w:pPr>
              <w:pStyle w:val="16"/>
              <w:spacing w:before="154"/>
              <w:rPr>
                <w:b/>
                <w:sz w:val="24"/>
              </w:rPr>
            </w:pPr>
          </w:p>
          <w:p w14:paraId="6425CAE8">
            <w:pPr>
              <w:pStyle w:val="16"/>
              <w:spacing w:line="360" w:lineRule="auto"/>
              <w:ind w:left="120" w:right="107"/>
              <w:jc w:val="center"/>
              <w:rPr>
                <w:sz w:val="24"/>
              </w:rPr>
            </w:pPr>
            <w:r>
              <w:rPr>
                <w:spacing w:val="-2"/>
                <w:sz w:val="24"/>
              </w:rPr>
              <w:t>磋商文件澄清或者修改发出的形</w:t>
            </w:r>
            <w:r>
              <w:rPr>
                <w:spacing w:val="-10"/>
                <w:sz w:val="24"/>
              </w:rPr>
              <w:t>式</w:t>
            </w:r>
          </w:p>
        </w:tc>
        <w:tc>
          <w:tcPr>
            <w:tcW w:w="5692" w:type="dxa"/>
          </w:tcPr>
          <w:p w14:paraId="120E5299">
            <w:pPr>
              <w:pStyle w:val="16"/>
              <w:spacing w:before="75" w:line="360" w:lineRule="auto"/>
              <w:ind w:left="108" w:right="-29" w:firstLine="480"/>
              <w:jc w:val="both"/>
              <w:rPr>
                <w:sz w:val="24"/>
              </w:rPr>
            </w:pPr>
            <w:r>
              <w:rPr>
                <w:spacing w:val="8"/>
                <w:sz w:val="24"/>
              </w:rPr>
              <w:t>所有投标单位请时刻关注三门峡市公共资源交</w:t>
            </w:r>
            <w:r>
              <w:rPr>
                <w:spacing w:val="-2"/>
                <w:sz w:val="24"/>
              </w:rPr>
              <w:t>易中心电子化交易系统，该项目所有澄清、修改、答</w:t>
            </w:r>
            <w:r>
              <w:rPr>
                <w:spacing w:val="-7"/>
                <w:sz w:val="24"/>
              </w:rPr>
              <w:t>疑、变更均在《中国采购与招标网》、《河南省政府采购网》、《三门峡市公共资源交易中心网》发布，</w:t>
            </w:r>
            <w:r>
              <w:rPr>
                <w:spacing w:val="-16"/>
                <w:sz w:val="24"/>
              </w:rPr>
              <w:t>不再另行通知。如未及时查看影响其投标，后果自负。</w:t>
            </w:r>
          </w:p>
          <w:p w14:paraId="7EC6F481">
            <w:pPr>
              <w:pStyle w:val="16"/>
              <w:ind w:left="108"/>
              <w:rPr>
                <w:sz w:val="24"/>
              </w:rPr>
            </w:pPr>
            <w:r>
              <w:rPr>
                <w:sz w:val="24"/>
              </w:rPr>
              <w:t>（如有</w:t>
            </w:r>
            <w:r>
              <w:rPr>
                <w:spacing w:val="-10"/>
                <w:sz w:val="24"/>
              </w:rPr>
              <w:t>）</w:t>
            </w:r>
          </w:p>
        </w:tc>
      </w:tr>
    </w:tbl>
    <w:p w14:paraId="08B24E3D">
      <w:pPr>
        <w:spacing w:after="0"/>
        <w:rPr>
          <w:sz w:val="24"/>
        </w:rPr>
        <w:sectPr>
          <w:type w:val="continuous"/>
          <w:pgSz w:w="11910" w:h="16840"/>
          <w:pgMar w:top="1400" w:right="1180" w:bottom="1915" w:left="1180" w:header="0" w:footer="1181" w:gutter="0"/>
          <w:cols w:space="720" w:num="1"/>
        </w:sectPr>
      </w:pPr>
    </w:p>
    <w:tbl>
      <w:tblPr>
        <w:tblStyle w:val="12"/>
        <w:tblW w:w="0" w:type="auto"/>
        <w:tblInd w:w="46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9"/>
        <w:gridCol w:w="1920"/>
        <w:gridCol w:w="5692"/>
      </w:tblGrid>
      <w:tr w14:paraId="4E67DB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62" w:hRule="atLeast"/>
        </w:trPr>
        <w:tc>
          <w:tcPr>
            <w:tcW w:w="1009" w:type="dxa"/>
          </w:tcPr>
          <w:p w14:paraId="7FA2B686">
            <w:pPr>
              <w:pStyle w:val="16"/>
              <w:spacing w:before="262"/>
              <w:rPr>
                <w:b/>
                <w:sz w:val="24"/>
              </w:rPr>
            </w:pPr>
          </w:p>
          <w:p w14:paraId="1136FB63">
            <w:pPr>
              <w:pStyle w:val="16"/>
              <w:ind w:left="12" w:right="59"/>
              <w:jc w:val="center"/>
              <w:rPr>
                <w:sz w:val="24"/>
              </w:rPr>
            </w:pPr>
            <w:r>
              <w:rPr>
                <w:spacing w:val="-5"/>
                <w:sz w:val="24"/>
              </w:rPr>
              <w:t>22.</w:t>
            </w:r>
          </w:p>
        </w:tc>
        <w:tc>
          <w:tcPr>
            <w:tcW w:w="1920" w:type="dxa"/>
          </w:tcPr>
          <w:p w14:paraId="177C3B3C">
            <w:pPr>
              <w:pStyle w:val="16"/>
              <w:spacing w:before="27"/>
              <w:rPr>
                <w:b/>
                <w:sz w:val="24"/>
              </w:rPr>
            </w:pPr>
          </w:p>
          <w:p w14:paraId="646425CC">
            <w:pPr>
              <w:pStyle w:val="16"/>
              <w:spacing w:line="360" w:lineRule="auto"/>
              <w:ind w:left="120" w:right="107"/>
              <w:rPr>
                <w:sz w:val="24"/>
              </w:rPr>
            </w:pPr>
            <w:r>
              <w:rPr>
                <w:spacing w:val="-2"/>
                <w:sz w:val="24"/>
              </w:rPr>
              <w:t>确认收到磋商文件澄清或者修改</w:t>
            </w:r>
          </w:p>
        </w:tc>
        <w:tc>
          <w:tcPr>
            <w:tcW w:w="5692" w:type="dxa"/>
          </w:tcPr>
          <w:p w14:paraId="30BC076D">
            <w:pPr>
              <w:pStyle w:val="16"/>
              <w:spacing w:before="106" w:line="360" w:lineRule="auto"/>
              <w:ind w:left="108" w:right="96" w:firstLine="480"/>
              <w:rPr>
                <w:sz w:val="24"/>
              </w:rPr>
            </w:pPr>
            <w:r>
              <w:rPr>
                <w:sz w:val="24"/>
              </w:rPr>
              <w:t>供应商在投标截止时间前须自行查看在原公告</w:t>
            </w:r>
            <w:r>
              <w:rPr>
                <w:spacing w:val="-4"/>
                <w:sz w:val="24"/>
              </w:rPr>
              <w:t>发布媒体上发布的澄清或修改公告，因供应商未及时</w:t>
            </w:r>
          </w:p>
          <w:p w14:paraId="53575555">
            <w:pPr>
              <w:pStyle w:val="16"/>
              <w:ind w:left="108"/>
              <w:rPr>
                <w:sz w:val="24"/>
              </w:rPr>
            </w:pPr>
            <w:r>
              <w:rPr>
                <w:spacing w:val="-1"/>
                <w:sz w:val="24"/>
              </w:rPr>
              <w:t>查看而造成的后果自负。</w:t>
            </w:r>
          </w:p>
        </w:tc>
      </w:tr>
      <w:tr w14:paraId="677C3C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3" w:hRule="atLeast"/>
        </w:trPr>
        <w:tc>
          <w:tcPr>
            <w:tcW w:w="1009" w:type="dxa"/>
          </w:tcPr>
          <w:p w14:paraId="28547428">
            <w:pPr>
              <w:pStyle w:val="16"/>
              <w:spacing w:before="233"/>
              <w:rPr>
                <w:b/>
                <w:sz w:val="24"/>
              </w:rPr>
            </w:pPr>
          </w:p>
          <w:p w14:paraId="390529AC">
            <w:pPr>
              <w:pStyle w:val="16"/>
              <w:ind w:left="12" w:right="59"/>
              <w:jc w:val="center"/>
              <w:rPr>
                <w:sz w:val="24"/>
              </w:rPr>
            </w:pPr>
            <w:r>
              <w:rPr>
                <w:spacing w:val="-5"/>
                <w:sz w:val="24"/>
              </w:rPr>
              <w:t>23.</w:t>
            </w:r>
          </w:p>
        </w:tc>
        <w:tc>
          <w:tcPr>
            <w:tcW w:w="1920" w:type="dxa"/>
          </w:tcPr>
          <w:p w14:paraId="07EB7233">
            <w:pPr>
              <w:pStyle w:val="16"/>
              <w:spacing w:before="77" w:line="360" w:lineRule="auto"/>
              <w:ind w:left="120" w:right="107"/>
              <w:jc w:val="center"/>
              <w:rPr>
                <w:sz w:val="24"/>
              </w:rPr>
            </w:pPr>
            <w:r>
              <w:rPr>
                <w:spacing w:val="-2"/>
                <w:sz w:val="24"/>
              </w:rPr>
              <w:t>递交竞争性磋商响应文件截止时</w:t>
            </w:r>
          </w:p>
          <w:p w14:paraId="0C8B33BE">
            <w:pPr>
              <w:pStyle w:val="16"/>
              <w:ind w:left="11"/>
              <w:jc w:val="center"/>
              <w:rPr>
                <w:sz w:val="24"/>
              </w:rPr>
            </w:pPr>
            <w:r>
              <w:rPr>
                <w:spacing w:val="-10"/>
                <w:sz w:val="24"/>
              </w:rPr>
              <w:t>间</w:t>
            </w:r>
          </w:p>
        </w:tc>
        <w:tc>
          <w:tcPr>
            <w:tcW w:w="5692" w:type="dxa"/>
          </w:tcPr>
          <w:p w14:paraId="33C332E9">
            <w:pPr>
              <w:pStyle w:val="16"/>
              <w:spacing w:before="233"/>
              <w:rPr>
                <w:b/>
                <w:sz w:val="24"/>
              </w:rPr>
            </w:pPr>
          </w:p>
          <w:p w14:paraId="7D823CC7">
            <w:pPr>
              <w:pStyle w:val="16"/>
              <w:ind w:left="588"/>
              <w:rPr>
                <w:sz w:val="24"/>
              </w:rPr>
            </w:pPr>
            <w:r>
              <w:rPr>
                <w:rFonts w:hint="eastAsia"/>
                <w:sz w:val="24"/>
                <w:lang w:eastAsia="zh-CN"/>
              </w:rPr>
              <w:t>2026年09月22日</w:t>
            </w:r>
            <w:r>
              <w:rPr>
                <w:spacing w:val="-40"/>
                <w:sz w:val="24"/>
              </w:rPr>
              <w:t xml:space="preserve"> </w:t>
            </w:r>
            <w:r>
              <w:rPr>
                <w:sz w:val="24"/>
              </w:rPr>
              <w:t>09</w:t>
            </w:r>
            <w:r>
              <w:rPr>
                <w:spacing w:val="-40"/>
                <w:sz w:val="24"/>
              </w:rPr>
              <w:t xml:space="preserve"> 时 </w:t>
            </w:r>
            <w:r>
              <w:rPr>
                <w:sz w:val="24"/>
              </w:rPr>
              <w:t>00</w:t>
            </w:r>
            <w:r>
              <w:rPr>
                <w:spacing w:val="-35"/>
                <w:sz w:val="24"/>
              </w:rPr>
              <w:t xml:space="preserve"> 分</w:t>
            </w:r>
          </w:p>
        </w:tc>
      </w:tr>
      <w:tr w14:paraId="35FA63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4" w:hRule="atLeast"/>
        </w:trPr>
        <w:tc>
          <w:tcPr>
            <w:tcW w:w="1009" w:type="dxa"/>
          </w:tcPr>
          <w:p w14:paraId="6B52348F">
            <w:pPr>
              <w:pStyle w:val="16"/>
              <w:spacing w:before="232"/>
              <w:rPr>
                <w:b/>
                <w:sz w:val="24"/>
              </w:rPr>
            </w:pPr>
          </w:p>
          <w:p w14:paraId="5AB7545F">
            <w:pPr>
              <w:pStyle w:val="16"/>
              <w:ind w:left="12" w:right="59"/>
              <w:jc w:val="center"/>
              <w:rPr>
                <w:sz w:val="24"/>
              </w:rPr>
            </w:pPr>
            <w:r>
              <w:rPr>
                <w:spacing w:val="-5"/>
                <w:sz w:val="24"/>
              </w:rPr>
              <w:t>24.</w:t>
            </w:r>
          </w:p>
        </w:tc>
        <w:tc>
          <w:tcPr>
            <w:tcW w:w="1920" w:type="dxa"/>
          </w:tcPr>
          <w:p w14:paraId="0CC7F5E1">
            <w:pPr>
              <w:pStyle w:val="16"/>
              <w:spacing w:before="232"/>
              <w:rPr>
                <w:b/>
                <w:sz w:val="24"/>
              </w:rPr>
            </w:pPr>
          </w:p>
          <w:p w14:paraId="2DAEAA6C">
            <w:pPr>
              <w:pStyle w:val="16"/>
              <w:ind w:left="11"/>
              <w:jc w:val="center"/>
              <w:rPr>
                <w:sz w:val="24"/>
              </w:rPr>
            </w:pPr>
            <w:r>
              <w:rPr>
                <w:spacing w:val="-2"/>
                <w:sz w:val="24"/>
              </w:rPr>
              <w:t>磋商保证金</w:t>
            </w:r>
          </w:p>
        </w:tc>
        <w:tc>
          <w:tcPr>
            <w:tcW w:w="5692" w:type="dxa"/>
          </w:tcPr>
          <w:p w14:paraId="2654DC85">
            <w:pPr>
              <w:pStyle w:val="16"/>
              <w:spacing w:before="76" w:line="360" w:lineRule="auto"/>
              <w:ind w:left="108" w:right="96" w:firstLine="480"/>
              <w:rPr>
                <w:sz w:val="24"/>
              </w:rPr>
            </w:pPr>
            <w:r>
              <w:rPr>
                <w:spacing w:val="-4"/>
                <w:sz w:val="24"/>
              </w:rPr>
              <w:t>根据《河南省财政厅关于优化政府采购营商环境</w:t>
            </w:r>
            <w:r>
              <w:rPr>
                <w:sz w:val="24"/>
              </w:rPr>
              <w:t>有关问题的通知》（豫财购【2019】4</w:t>
            </w:r>
            <w:r>
              <w:rPr>
                <w:spacing w:val="-30"/>
                <w:sz w:val="24"/>
              </w:rPr>
              <w:t xml:space="preserve"> 号</w:t>
            </w:r>
            <w:r>
              <w:rPr>
                <w:sz w:val="24"/>
              </w:rPr>
              <w:t>）</w:t>
            </w:r>
            <w:r>
              <w:rPr>
                <w:spacing w:val="-30"/>
                <w:sz w:val="24"/>
              </w:rPr>
              <w:t xml:space="preserve">第 </w:t>
            </w:r>
            <w:r>
              <w:rPr>
                <w:sz w:val="24"/>
              </w:rPr>
              <w:t>6</w:t>
            </w:r>
            <w:r>
              <w:rPr>
                <w:spacing w:val="-24"/>
                <w:sz w:val="24"/>
              </w:rPr>
              <w:t xml:space="preserve"> 条的</w:t>
            </w:r>
          </w:p>
          <w:p w14:paraId="7361CB00">
            <w:pPr>
              <w:pStyle w:val="16"/>
              <w:ind w:left="108"/>
              <w:rPr>
                <w:sz w:val="24"/>
              </w:rPr>
            </w:pPr>
            <w:r>
              <w:rPr>
                <w:spacing w:val="-1"/>
                <w:sz w:val="24"/>
              </w:rPr>
              <w:t>规定，磋商保证金不再收取。</w:t>
            </w:r>
          </w:p>
        </w:tc>
      </w:tr>
      <w:tr w14:paraId="1BC634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1009" w:type="dxa"/>
          </w:tcPr>
          <w:p w14:paraId="35ED086B">
            <w:pPr>
              <w:pStyle w:val="16"/>
              <w:spacing w:before="153"/>
              <w:ind w:left="12" w:right="59"/>
              <w:jc w:val="center"/>
              <w:rPr>
                <w:sz w:val="24"/>
              </w:rPr>
            </w:pPr>
            <w:r>
              <w:rPr>
                <w:spacing w:val="-5"/>
                <w:sz w:val="24"/>
              </w:rPr>
              <w:t>25.</w:t>
            </w:r>
          </w:p>
        </w:tc>
        <w:tc>
          <w:tcPr>
            <w:tcW w:w="1920" w:type="dxa"/>
          </w:tcPr>
          <w:p w14:paraId="4D5044D2">
            <w:pPr>
              <w:pStyle w:val="16"/>
              <w:spacing w:before="153"/>
              <w:ind w:left="11"/>
              <w:jc w:val="center"/>
              <w:rPr>
                <w:sz w:val="24"/>
              </w:rPr>
            </w:pPr>
            <w:r>
              <w:rPr>
                <w:spacing w:val="-2"/>
                <w:sz w:val="24"/>
              </w:rPr>
              <w:t>磋商有效期</w:t>
            </w:r>
          </w:p>
        </w:tc>
        <w:tc>
          <w:tcPr>
            <w:tcW w:w="5692" w:type="dxa"/>
          </w:tcPr>
          <w:p w14:paraId="746B5205">
            <w:pPr>
              <w:pStyle w:val="16"/>
              <w:spacing w:before="153"/>
              <w:ind w:left="588"/>
              <w:rPr>
                <w:sz w:val="24"/>
              </w:rPr>
            </w:pPr>
            <w:r>
              <w:rPr>
                <w:sz w:val="24"/>
              </w:rPr>
              <w:t>60</w:t>
            </w:r>
            <w:r>
              <w:rPr>
                <w:spacing w:val="-18"/>
                <w:sz w:val="24"/>
              </w:rPr>
              <w:t xml:space="preserve"> 日历天</w:t>
            </w:r>
          </w:p>
        </w:tc>
      </w:tr>
      <w:tr w14:paraId="3891F3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3" w:hRule="atLeast"/>
        </w:trPr>
        <w:tc>
          <w:tcPr>
            <w:tcW w:w="1009" w:type="dxa"/>
          </w:tcPr>
          <w:p w14:paraId="6BD569CD">
            <w:pPr>
              <w:pStyle w:val="16"/>
              <w:spacing w:before="232"/>
              <w:rPr>
                <w:b/>
                <w:sz w:val="24"/>
              </w:rPr>
            </w:pPr>
          </w:p>
          <w:p w14:paraId="1863A996">
            <w:pPr>
              <w:pStyle w:val="16"/>
              <w:ind w:left="12" w:right="59"/>
              <w:jc w:val="center"/>
              <w:rPr>
                <w:sz w:val="24"/>
              </w:rPr>
            </w:pPr>
            <w:r>
              <w:rPr>
                <w:spacing w:val="-5"/>
                <w:sz w:val="24"/>
              </w:rPr>
              <w:t>26.</w:t>
            </w:r>
          </w:p>
        </w:tc>
        <w:tc>
          <w:tcPr>
            <w:tcW w:w="1920" w:type="dxa"/>
          </w:tcPr>
          <w:p w14:paraId="55FD7B0E">
            <w:pPr>
              <w:pStyle w:val="16"/>
              <w:spacing w:before="311" w:line="360" w:lineRule="auto"/>
              <w:ind w:left="480" w:right="107" w:hanging="360"/>
              <w:rPr>
                <w:sz w:val="24"/>
              </w:rPr>
            </w:pPr>
            <w:r>
              <w:rPr>
                <w:spacing w:val="-2"/>
                <w:sz w:val="24"/>
              </w:rPr>
              <w:t>近年财务状况的</w:t>
            </w:r>
            <w:r>
              <w:rPr>
                <w:spacing w:val="-4"/>
                <w:sz w:val="24"/>
              </w:rPr>
              <w:t>年份要求</w:t>
            </w:r>
          </w:p>
        </w:tc>
        <w:tc>
          <w:tcPr>
            <w:tcW w:w="5692" w:type="dxa"/>
          </w:tcPr>
          <w:p w14:paraId="72798C22">
            <w:pPr>
              <w:pStyle w:val="16"/>
              <w:spacing w:before="76" w:line="360" w:lineRule="auto"/>
              <w:ind w:left="108" w:right="94" w:firstLine="480"/>
              <w:rPr>
                <w:sz w:val="24"/>
              </w:rPr>
            </w:pPr>
            <w:r>
              <w:rPr>
                <w:spacing w:val="-2"/>
                <w:sz w:val="24"/>
                <w:u w:val="single"/>
              </w:rPr>
              <w:t>近三</w:t>
            </w:r>
            <w:r>
              <w:rPr>
                <w:spacing w:val="-17"/>
                <w:sz w:val="24"/>
                <w:u w:val="none"/>
              </w:rPr>
              <w:t xml:space="preserve">年，指 </w:t>
            </w:r>
            <w:r>
              <w:rPr>
                <w:spacing w:val="-2"/>
                <w:sz w:val="24"/>
                <w:u w:val="none"/>
              </w:rPr>
              <w:t>202</w:t>
            </w:r>
            <w:r>
              <w:rPr>
                <w:rFonts w:hint="eastAsia"/>
                <w:spacing w:val="-2"/>
                <w:sz w:val="24"/>
                <w:u w:val="none"/>
                <w:lang w:val="en-US" w:eastAsia="zh-CN"/>
              </w:rPr>
              <w:t>3</w:t>
            </w:r>
            <w:r>
              <w:rPr>
                <w:spacing w:val="-17"/>
                <w:sz w:val="24"/>
                <w:u w:val="none"/>
              </w:rPr>
              <w:t xml:space="preserve"> 年度、</w:t>
            </w:r>
            <w:r>
              <w:rPr>
                <w:spacing w:val="-2"/>
                <w:sz w:val="24"/>
                <w:u w:val="none"/>
              </w:rPr>
              <w:t>202</w:t>
            </w:r>
            <w:r>
              <w:rPr>
                <w:rFonts w:hint="eastAsia"/>
                <w:spacing w:val="-2"/>
                <w:sz w:val="24"/>
                <w:u w:val="none"/>
                <w:lang w:val="en-US" w:eastAsia="zh-CN"/>
              </w:rPr>
              <w:t xml:space="preserve">4 </w:t>
            </w:r>
            <w:r>
              <w:rPr>
                <w:spacing w:val="-17"/>
                <w:sz w:val="24"/>
                <w:u w:val="none"/>
              </w:rPr>
              <w:t>年度、</w:t>
            </w:r>
            <w:r>
              <w:rPr>
                <w:spacing w:val="-2"/>
                <w:sz w:val="24"/>
                <w:u w:val="none"/>
              </w:rPr>
              <w:t>202</w:t>
            </w:r>
            <w:r>
              <w:rPr>
                <w:rFonts w:hint="eastAsia"/>
                <w:spacing w:val="-2"/>
                <w:sz w:val="24"/>
                <w:u w:val="none"/>
                <w:lang w:val="en-US" w:eastAsia="zh-CN"/>
              </w:rPr>
              <w:t>5</w:t>
            </w:r>
            <w:r>
              <w:rPr>
                <w:spacing w:val="-17"/>
                <w:sz w:val="24"/>
                <w:u w:val="none"/>
              </w:rPr>
              <w:t xml:space="preserve"> 年度的</w:t>
            </w:r>
            <w:r>
              <w:rPr>
                <w:spacing w:val="-1"/>
                <w:sz w:val="24"/>
                <w:u w:val="none"/>
              </w:rPr>
              <w:t>经第三方会计师事务所或审计机构出具的审计报告</w:t>
            </w:r>
          </w:p>
          <w:p w14:paraId="1B585398">
            <w:pPr>
              <w:pStyle w:val="16"/>
              <w:ind w:left="108"/>
              <w:rPr>
                <w:sz w:val="24"/>
              </w:rPr>
            </w:pPr>
            <w:r>
              <w:rPr>
                <w:sz w:val="24"/>
              </w:rPr>
              <w:t>（公司成立不足三年的，以公司成立年份计算）</w:t>
            </w:r>
            <w:r>
              <w:rPr>
                <w:spacing w:val="-10"/>
                <w:sz w:val="24"/>
              </w:rPr>
              <w:t>。</w:t>
            </w:r>
          </w:p>
        </w:tc>
      </w:tr>
      <w:tr w14:paraId="0E0980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1009" w:type="dxa"/>
          </w:tcPr>
          <w:p w14:paraId="2F47A2D1">
            <w:pPr>
              <w:pStyle w:val="16"/>
              <w:spacing w:before="311"/>
              <w:ind w:left="12" w:right="59"/>
              <w:jc w:val="center"/>
              <w:rPr>
                <w:sz w:val="24"/>
              </w:rPr>
            </w:pPr>
            <w:r>
              <w:rPr>
                <w:spacing w:val="-5"/>
                <w:sz w:val="24"/>
              </w:rPr>
              <w:t>27.</w:t>
            </w:r>
          </w:p>
        </w:tc>
        <w:tc>
          <w:tcPr>
            <w:tcW w:w="1920" w:type="dxa"/>
          </w:tcPr>
          <w:p w14:paraId="7C6EB845">
            <w:pPr>
              <w:pStyle w:val="16"/>
              <w:spacing w:before="76"/>
              <w:ind w:left="120"/>
              <w:rPr>
                <w:sz w:val="24"/>
              </w:rPr>
            </w:pPr>
            <w:r>
              <w:rPr>
                <w:spacing w:val="-2"/>
                <w:sz w:val="24"/>
              </w:rPr>
              <w:t>近年完成的类似</w:t>
            </w:r>
          </w:p>
          <w:p w14:paraId="4EBFA879">
            <w:pPr>
              <w:pStyle w:val="16"/>
              <w:spacing w:before="156"/>
              <w:ind w:left="120"/>
              <w:rPr>
                <w:sz w:val="24"/>
              </w:rPr>
            </w:pPr>
            <w:r>
              <w:rPr>
                <w:spacing w:val="-2"/>
                <w:sz w:val="24"/>
              </w:rPr>
              <w:t>项目的年份要求</w:t>
            </w:r>
          </w:p>
        </w:tc>
        <w:tc>
          <w:tcPr>
            <w:tcW w:w="5692" w:type="dxa"/>
          </w:tcPr>
          <w:p w14:paraId="11AC8B44">
            <w:pPr>
              <w:pStyle w:val="16"/>
              <w:spacing w:before="311"/>
              <w:ind w:left="588"/>
              <w:rPr>
                <w:sz w:val="24"/>
              </w:rPr>
            </w:pPr>
            <w:r>
              <w:rPr>
                <w:rFonts w:hint="eastAsia"/>
                <w:sz w:val="24"/>
                <w:lang w:eastAsia="zh-CN"/>
              </w:rPr>
              <w:t>2023</w:t>
            </w:r>
            <w:r>
              <w:rPr>
                <w:spacing w:val="-40"/>
                <w:sz w:val="24"/>
              </w:rPr>
              <w:t xml:space="preserve"> 年 </w:t>
            </w:r>
            <w:r>
              <w:rPr>
                <w:sz w:val="24"/>
              </w:rPr>
              <w:t>1</w:t>
            </w:r>
            <w:r>
              <w:rPr>
                <w:spacing w:val="-40"/>
                <w:sz w:val="24"/>
              </w:rPr>
              <w:t xml:space="preserve"> 月 </w:t>
            </w:r>
            <w:r>
              <w:rPr>
                <w:sz w:val="24"/>
              </w:rPr>
              <w:t>1</w:t>
            </w:r>
            <w:r>
              <w:rPr>
                <w:spacing w:val="-18"/>
                <w:sz w:val="24"/>
              </w:rPr>
              <w:t xml:space="preserve"> 日以来</w:t>
            </w:r>
          </w:p>
        </w:tc>
      </w:tr>
      <w:tr w14:paraId="648B28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3" w:hRule="atLeast"/>
        </w:trPr>
        <w:tc>
          <w:tcPr>
            <w:tcW w:w="1009" w:type="dxa"/>
          </w:tcPr>
          <w:p w14:paraId="4F9581C0">
            <w:pPr>
              <w:pStyle w:val="16"/>
              <w:spacing w:before="231"/>
              <w:rPr>
                <w:b/>
                <w:sz w:val="24"/>
              </w:rPr>
            </w:pPr>
          </w:p>
          <w:p w14:paraId="39BB1DBE">
            <w:pPr>
              <w:pStyle w:val="16"/>
              <w:ind w:left="12" w:right="59"/>
              <w:jc w:val="center"/>
              <w:rPr>
                <w:sz w:val="24"/>
              </w:rPr>
            </w:pPr>
            <w:r>
              <w:rPr>
                <w:spacing w:val="-5"/>
                <w:sz w:val="24"/>
              </w:rPr>
              <w:t>28.</w:t>
            </w:r>
          </w:p>
        </w:tc>
        <w:tc>
          <w:tcPr>
            <w:tcW w:w="1920" w:type="dxa"/>
          </w:tcPr>
          <w:p w14:paraId="3EE89E8B">
            <w:pPr>
              <w:pStyle w:val="16"/>
              <w:spacing w:before="75" w:line="360" w:lineRule="auto"/>
              <w:ind w:left="120" w:right="107"/>
              <w:jc w:val="center"/>
              <w:rPr>
                <w:sz w:val="24"/>
              </w:rPr>
            </w:pPr>
            <w:r>
              <w:rPr>
                <w:spacing w:val="-2"/>
                <w:sz w:val="24"/>
              </w:rPr>
              <w:t>近年发生的诉讼及仲裁情况的年</w:t>
            </w:r>
          </w:p>
          <w:p w14:paraId="64319DFD">
            <w:pPr>
              <w:pStyle w:val="16"/>
              <w:ind w:left="11"/>
              <w:jc w:val="center"/>
              <w:rPr>
                <w:sz w:val="24"/>
              </w:rPr>
            </w:pPr>
            <w:r>
              <w:rPr>
                <w:spacing w:val="-4"/>
                <w:sz w:val="24"/>
              </w:rPr>
              <w:t>份要求</w:t>
            </w:r>
          </w:p>
        </w:tc>
        <w:tc>
          <w:tcPr>
            <w:tcW w:w="5692" w:type="dxa"/>
          </w:tcPr>
          <w:p w14:paraId="19FFF7B4">
            <w:pPr>
              <w:pStyle w:val="16"/>
              <w:spacing w:before="231"/>
              <w:rPr>
                <w:b/>
                <w:sz w:val="24"/>
              </w:rPr>
            </w:pPr>
          </w:p>
          <w:p w14:paraId="1F982344">
            <w:pPr>
              <w:pStyle w:val="16"/>
              <w:ind w:left="588"/>
              <w:rPr>
                <w:sz w:val="24"/>
              </w:rPr>
            </w:pPr>
            <w:r>
              <w:rPr>
                <w:rFonts w:hint="eastAsia"/>
                <w:sz w:val="24"/>
                <w:lang w:eastAsia="zh-CN"/>
              </w:rPr>
              <w:t>2023</w:t>
            </w:r>
            <w:r>
              <w:rPr>
                <w:spacing w:val="-40"/>
                <w:sz w:val="24"/>
              </w:rPr>
              <w:t xml:space="preserve"> 年 </w:t>
            </w:r>
            <w:r>
              <w:rPr>
                <w:sz w:val="24"/>
              </w:rPr>
              <w:t>1</w:t>
            </w:r>
            <w:r>
              <w:rPr>
                <w:spacing w:val="-40"/>
                <w:sz w:val="24"/>
              </w:rPr>
              <w:t xml:space="preserve"> 月 </w:t>
            </w:r>
            <w:r>
              <w:rPr>
                <w:sz w:val="24"/>
              </w:rPr>
              <w:t>1</w:t>
            </w:r>
            <w:r>
              <w:rPr>
                <w:spacing w:val="-18"/>
                <w:sz w:val="24"/>
              </w:rPr>
              <w:t xml:space="preserve"> 日以来</w:t>
            </w:r>
          </w:p>
        </w:tc>
      </w:tr>
      <w:tr w14:paraId="229FBD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009" w:type="dxa"/>
          </w:tcPr>
          <w:p w14:paraId="3B26A3D9">
            <w:pPr>
              <w:pStyle w:val="16"/>
              <w:spacing w:before="310"/>
              <w:ind w:left="12" w:right="59"/>
              <w:jc w:val="center"/>
              <w:rPr>
                <w:sz w:val="24"/>
              </w:rPr>
            </w:pPr>
            <w:r>
              <w:rPr>
                <w:spacing w:val="-5"/>
                <w:sz w:val="24"/>
              </w:rPr>
              <w:t>29.</w:t>
            </w:r>
          </w:p>
        </w:tc>
        <w:tc>
          <w:tcPr>
            <w:tcW w:w="1920" w:type="dxa"/>
          </w:tcPr>
          <w:p w14:paraId="714575F4">
            <w:pPr>
              <w:pStyle w:val="16"/>
              <w:spacing w:before="77"/>
              <w:ind w:left="11"/>
              <w:jc w:val="center"/>
              <w:rPr>
                <w:sz w:val="24"/>
              </w:rPr>
            </w:pPr>
            <w:r>
              <w:rPr>
                <w:spacing w:val="-2"/>
                <w:sz w:val="24"/>
              </w:rPr>
              <w:t>是否允许递交备</w:t>
            </w:r>
          </w:p>
          <w:p w14:paraId="1B9DB025">
            <w:pPr>
              <w:pStyle w:val="16"/>
              <w:spacing w:before="156"/>
              <w:ind w:left="11"/>
              <w:jc w:val="center"/>
              <w:rPr>
                <w:sz w:val="24"/>
              </w:rPr>
            </w:pPr>
            <w:r>
              <w:rPr>
                <w:spacing w:val="-2"/>
                <w:sz w:val="24"/>
              </w:rPr>
              <w:t>选投标方案</w:t>
            </w:r>
          </w:p>
        </w:tc>
        <w:tc>
          <w:tcPr>
            <w:tcW w:w="5692" w:type="dxa"/>
          </w:tcPr>
          <w:p w14:paraId="06C7B86D">
            <w:pPr>
              <w:pStyle w:val="16"/>
              <w:spacing w:before="310"/>
              <w:ind w:left="588"/>
              <w:rPr>
                <w:sz w:val="24"/>
              </w:rPr>
            </w:pPr>
            <w:r>
              <w:rPr>
                <w:spacing w:val="-4"/>
                <w:sz w:val="24"/>
              </w:rPr>
              <w:t>不允许</w:t>
            </w:r>
          </w:p>
        </w:tc>
      </w:tr>
      <w:tr w14:paraId="0B9ABC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0" w:hRule="atLeast"/>
        </w:trPr>
        <w:tc>
          <w:tcPr>
            <w:tcW w:w="1009" w:type="dxa"/>
          </w:tcPr>
          <w:p w14:paraId="285969E2">
            <w:pPr>
              <w:pStyle w:val="16"/>
              <w:rPr>
                <w:b/>
                <w:sz w:val="24"/>
              </w:rPr>
            </w:pPr>
          </w:p>
          <w:p w14:paraId="4EF807F2">
            <w:pPr>
              <w:pStyle w:val="16"/>
              <w:rPr>
                <w:b/>
                <w:sz w:val="24"/>
              </w:rPr>
            </w:pPr>
          </w:p>
          <w:p w14:paraId="2F29BED4">
            <w:pPr>
              <w:pStyle w:val="16"/>
              <w:rPr>
                <w:b/>
                <w:sz w:val="24"/>
              </w:rPr>
            </w:pPr>
          </w:p>
          <w:p w14:paraId="188EE66B">
            <w:pPr>
              <w:pStyle w:val="16"/>
              <w:rPr>
                <w:b/>
                <w:sz w:val="24"/>
              </w:rPr>
            </w:pPr>
          </w:p>
          <w:p w14:paraId="0B95BB27">
            <w:pPr>
              <w:pStyle w:val="16"/>
              <w:rPr>
                <w:b/>
                <w:sz w:val="24"/>
              </w:rPr>
            </w:pPr>
          </w:p>
          <w:p w14:paraId="2FF00D30">
            <w:pPr>
              <w:pStyle w:val="16"/>
              <w:spacing w:before="77"/>
              <w:rPr>
                <w:b/>
                <w:sz w:val="24"/>
              </w:rPr>
            </w:pPr>
          </w:p>
          <w:p w14:paraId="392ADF86">
            <w:pPr>
              <w:pStyle w:val="16"/>
              <w:ind w:left="12" w:right="59"/>
              <w:jc w:val="center"/>
              <w:rPr>
                <w:sz w:val="24"/>
              </w:rPr>
            </w:pPr>
            <w:r>
              <w:rPr>
                <w:spacing w:val="-5"/>
                <w:sz w:val="24"/>
              </w:rPr>
              <w:t>30.</w:t>
            </w:r>
          </w:p>
        </w:tc>
        <w:tc>
          <w:tcPr>
            <w:tcW w:w="1920" w:type="dxa"/>
          </w:tcPr>
          <w:p w14:paraId="4A7E637E">
            <w:pPr>
              <w:pStyle w:val="16"/>
              <w:rPr>
                <w:b/>
                <w:sz w:val="24"/>
              </w:rPr>
            </w:pPr>
          </w:p>
          <w:p w14:paraId="5ADA73B8">
            <w:pPr>
              <w:pStyle w:val="16"/>
              <w:rPr>
                <w:b/>
                <w:sz w:val="24"/>
              </w:rPr>
            </w:pPr>
          </w:p>
          <w:p w14:paraId="0D56D1E7">
            <w:pPr>
              <w:pStyle w:val="16"/>
              <w:rPr>
                <w:b/>
                <w:sz w:val="24"/>
              </w:rPr>
            </w:pPr>
          </w:p>
          <w:p w14:paraId="3072F472">
            <w:pPr>
              <w:pStyle w:val="16"/>
              <w:rPr>
                <w:b/>
                <w:sz w:val="24"/>
              </w:rPr>
            </w:pPr>
          </w:p>
          <w:p w14:paraId="1C00192A">
            <w:pPr>
              <w:pStyle w:val="16"/>
              <w:spacing w:before="154"/>
              <w:rPr>
                <w:b/>
                <w:sz w:val="24"/>
              </w:rPr>
            </w:pPr>
          </w:p>
          <w:p w14:paraId="3EAA10A1">
            <w:pPr>
              <w:pStyle w:val="16"/>
              <w:spacing w:line="360" w:lineRule="auto"/>
              <w:ind w:left="600" w:right="107" w:hanging="480"/>
              <w:rPr>
                <w:sz w:val="24"/>
              </w:rPr>
            </w:pPr>
            <w:r>
              <w:rPr>
                <w:spacing w:val="-2"/>
                <w:sz w:val="24"/>
              </w:rPr>
              <w:t>签字和（或）盖</w:t>
            </w:r>
            <w:r>
              <w:rPr>
                <w:spacing w:val="-4"/>
                <w:sz w:val="24"/>
              </w:rPr>
              <w:t>章要求</w:t>
            </w:r>
          </w:p>
        </w:tc>
        <w:tc>
          <w:tcPr>
            <w:tcW w:w="5692" w:type="dxa"/>
          </w:tcPr>
          <w:p w14:paraId="3846A7FD">
            <w:pPr>
              <w:pStyle w:val="16"/>
              <w:spacing w:before="77" w:line="360" w:lineRule="auto"/>
              <w:ind w:left="108" w:right="96" w:firstLine="480"/>
              <w:jc w:val="both"/>
              <w:rPr>
                <w:sz w:val="24"/>
              </w:rPr>
            </w:pPr>
            <w:r>
              <w:rPr>
                <w:spacing w:val="-2"/>
                <w:sz w:val="24"/>
              </w:rPr>
              <w:t>1、本项目为电子化、无纸化交易项目，磋商文</w:t>
            </w:r>
            <w:r>
              <w:rPr>
                <w:spacing w:val="-4"/>
                <w:sz w:val="24"/>
              </w:rPr>
              <w:t>件是响应人通过中心投标文件制作系统制作，并经过电子签章和加密后生成的电子化投标文件，未对电子化文件进行签章的视为无效投标。投标人投标时，将</w:t>
            </w:r>
            <w:r>
              <w:rPr>
                <w:spacing w:val="-2"/>
                <w:sz w:val="24"/>
              </w:rPr>
              <w:t>不再接受任何纸质文件资料。</w:t>
            </w:r>
          </w:p>
          <w:p w14:paraId="7961D8F1">
            <w:pPr>
              <w:pStyle w:val="16"/>
              <w:spacing w:line="360" w:lineRule="auto"/>
              <w:ind w:left="108" w:right="96" w:firstLine="480"/>
              <w:jc w:val="both"/>
              <w:rPr>
                <w:sz w:val="24"/>
              </w:rPr>
            </w:pPr>
            <w:r>
              <w:rPr>
                <w:spacing w:val="-2"/>
                <w:sz w:val="24"/>
              </w:rPr>
              <w:t>2、要求法定代表人或授权委托人电子签章的，</w:t>
            </w:r>
            <w:r>
              <w:rPr>
                <w:spacing w:val="-4"/>
                <w:sz w:val="24"/>
              </w:rPr>
              <w:t>投标人在进行电子化投标文件签章时，以签盖法定代</w:t>
            </w:r>
            <w:r>
              <w:rPr>
                <w:spacing w:val="-2"/>
                <w:sz w:val="24"/>
              </w:rPr>
              <w:t>表人签章为准。</w:t>
            </w:r>
          </w:p>
          <w:p w14:paraId="665814B0">
            <w:pPr>
              <w:pStyle w:val="16"/>
              <w:ind w:left="588"/>
              <w:rPr>
                <w:sz w:val="24"/>
              </w:rPr>
            </w:pPr>
            <w:r>
              <w:rPr>
                <w:sz w:val="24"/>
              </w:rPr>
              <w:t>3</w:t>
            </w:r>
            <w:r>
              <w:rPr>
                <w:spacing w:val="-1"/>
                <w:sz w:val="24"/>
              </w:rPr>
              <w:t>、电子化投标文件工具请点击</w:t>
            </w:r>
          </w:p>
        </w:tc>
      </w:tr>
    </w:tbl>
    <w:p w14:paraId="1F858214">
      <w:pPr>
        <w:spacing w:after="0"/>
        <w:rPr>
          <w:sz w:val="24"/>
        </w:rPr>
        <w:sectPr>
          <w:type w:val="continuous"/>
          <w:pgSz w:w="11910" w:h="16840"/>
          <w:pgMar w:top="1400" w:right="1180" w:bottom="1380" w:left="1180" w:header="0" w:footer="1181" w:gutter="0"/>
          <w:cols w:space="720" w:num="1"/>
        </w:sectPr>
      </w:pPr>
    </w:p>
    <w:tbl>
      <w:tblPr>
        <w:tblStyle w:val="12"/>
        <w:tblW w:w="0" w:type="auto"/>
        <w:tblInd w:w="46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9"/>
        <w:gridCol w:w="1920"/>
        <w:gridCol w:w="5692"/>
      </w:tblGrid>
      <w:tr w14:paraId="15BB9A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3" w:hRule="atLeast"/>
        </w:trPr>
        <w:tc>
          <w:tcPr>
            <w:tcW w:w="1009" w:type="dxa"/>
          </w:tcPr>
          <w:p w14:paraId="48BCB453">
            <w:pPr>
              <w:pStyle w:val="16"/>
              <w:rPr>
                <w:rFonts w:ascii="Times New Roman"/>
                <w:sz w:val="22"/>
              </w:rPr>
            </w:pPr>
          </w:p>
        </w:tc>
        <w:tc>
          <w:tcPr>
            <w:tcW w:w="1920" w:type="dxa"/>
          </w:tcPr>
          <w:p w14:paraId="56BE3A06">
            <w:pPr>
              <w:pStyle w:val="16"/>
              <w:rPr>
                <w:rFonts w:ascii="Times New Roman"/>
                <w:sz w:val="22"/>
              </w:rPr>
            </w:pPr>
          </w:p>
        </w:tc>
        <w:tc>
          <w:tcPr>
            <w:tcW w:w="5692" w:type="dxa"/>
          </w:tcPr>
          <w:p w14:paraId="31BADF89">
            <w:pPr>
              <w:pStyle w:val="16"/>
              <w:spacing w:before="75" w:line="360" w:lineRule="auto"/>
              <w:ind w:left="108"/>
              <w:rPr>
                <w:sz w:val="24"/>
              </w:rPr>
            </w:pPr>
            <w:r>
              <w:rPr>
                <w:spacing w:val="-2"/>
                <w:sz w:val="24"/>
              </w:rPr>
              <w:t>https://download.bqpoint.com/download/downloa ddetail.html?SourceFrom=Ztb&amp;ZtbSoftXiaQuCode=</w:t>
            </w:r>
          </w:p>
          <w:p w14:paraId="56502ADE">
            <w:pPr>
              <w:pStyle w:val="16"/>
              <w:ind w:left="108"/>
              <w:rPr>
                <w:sz w:val="24"/>
              </w:rPr>
            </w:pPr>
            <w:r>
              <w:rPr>
                <w:sz w:val="24"/>
              </w:rPr>
              <w:t>1506&amp;ZtbSoftType=tballinclusive</w:t>
            </w:r>
            <w:r>
              <w:rPr>
                <w:spacing w:val="-12"/>
                <w:sz w:val="24"/>
              </w:rPr>
              <w:t xml:space="preserve"> 进行下载。</w:t>
            </w:r>
          </w:p>
        </w:tc>
      </w:tr>
      <w:tr w14:paraId="1B85A5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2" w:hRule="atLeast"/>
        </w:trPr>
        <w:tc>
          <w:tcPr>
            <w:tcW w:w="1009" w:type="dxa"/>
          </w:tcPr>
          <w:p w14:paraId="43C3B433">
            <w:pPr>
              <w:pStyle w:val="16"/>
              <w:rPr>
                <w:b/>
                <w:sz w:val="24"/>
              </w:rPr>
            </w:pPr>
          </w:p>
          <w:p w14:paraId="44C8EF32">
            <w:pPr>
              <w:pStyle w:val="16"/>
              <w:rPr>
                <w:b/>
                <w:sz w:val="24"/>
              </w:rPr>
            </w:pPr>
          </w:p>
          <w:p w14:paraId="6F5753C5">
            <w:pPr>
              <w:pStyle w:val="16"/>
              <w:rPr>
                <w:b/>
                <w:sz w:val="24"/>
              </w:rPr>
            </w:pPr>
          </w:p>
          <w:p w14:paraId="0A3F772E">
            <w:pPr>
              <w:pStyle w:val="16"/>
              <w:spacing w:before="180"/>
              <w:rPr>
                <w:b/>
                <w:sz w:val="24"/>
              </w:rPr>
            </w:pPr>
          </w:p>
          <w:p w14:paraId="7C146CB2">
            <w:pPr>
              <w:pStyle w:val="16"/>
              <w:ind w:left="12" w:right="59"/>
              <w:jc w:val="center"/>
              <w:rPr>
                <w:sz w:val="24"/>
              </w:rPr>
            </w:pPr>
            <w:r>
              <w:rPr>
                <w:spacing w:val="-5"/>
                <w:sz w:val="24"/>
              </w:rPr>
              <w:t>31.</w:t>
            </w:r>
          </w:p>
        </w:tc>
        <w:tc>
          <w:tcPr>
            <w:tcW w:w="1920" w:type="dxa"/>
          </w:tcPr>
          <w:p w14:paraId="387C339D">
            <w:pPr>
              <w:pStyle w:val="16"/>
              <w:rPr>
                <w:b/>
                <w:sz w:val="24"/>
              </w:rPr>
            </w:pPr>
          </w:p>
          <w:p w14:paraId="77E7794F">
            <w:pPr>
              <w:pStyle w:val="16"/>
              <w:rPr>
                <w:b/>
                <w:sz w:val="24"/>
              </w:rPr>
            </w:pPr>
          </w:p>
          <w:p w14:paraId="21002E95">
            <w:pPr>
              <w:pStyle w:val="16"/>
              <w:rPr>
                <w:b/>
                <w:sz w:val="24"/>
              </w:rPr>
            </w:pPr>
          </w:p>
          <w:p w14:paraId="2086A98A">
            <w:pPr>
              <w:pStyle w:val="16"/>
              <w:spacing w:before="180"/>
              <w:rPr>
                <w:b/>
                <w:sz w:val="24"/>
              </w:rPr>
            </w:pPr>
          </w:p>
          <w:p w14:paraId="7FA597C0">
            <w:pPr>
              <w:pStyle w:val="16"/>
              <w:ind w:left="11"/>
              <w:jc w:val="center"/>
              <w:rPr>
                <w:sz w:val="24"/>
              </w:rPr>
            </w:pPr>
            <w:r>
              <w:rPr>
                <w:spacing w:val="-3"/>
                <w:sz w:val="24"/>
              </w:rPr>
              <w:t>响应文件</w:t>
            </w:r>
          </w:p>
        </w:tc>
        <w:tc>
          <w:tcPr>
            <w:tcW w:w="5692" w:type="dxa"/>
          </w:tcPr>
          <w:p w14:paraId="5241559D">
            <w:pPr>
              <w:pStyle w:val="16"/>
              <w:spacing w:before="176" w:line="307" w:lineRule="auto"/>
              <w:ind w:left="108" w:right="96"/>
              <w:jc w:val="both"/>
              <w:rPr>
                <w:sz w:val="24"/>
              </w:rPr>
            </w:pPr>
            <w:bookmarkStart w:id="3" w:name="1、本项目采用电子招标，根据三门峡市公共资源交易中心系统编制响应文件，供应商需用"/>
            <w:bookmarkEnd w:id="3"/>
            <w:r>
              <w:rPr>
                <w:spacing w:val="-2"/>
                <w:sz w:val="24"/>
              </w:rPr>
              <w:t>1、本项目采用电子招标，根据三门峡市公共资源交</w:t>
            </w:r>
            <w:r>
              <w:rPr>
                <w:spacing w:val="-4"/>
                <w:sz w:val="24"/>
              </w:rPr>
              <w:t>易中心系统编制响应文件，供应商需用CA在电子平台</w:t>
            </w:r>
            <w:r>
              <w:rPr>
                <w:spacing w:val="-2"/>
                <w:sz w:val="24"/>
              </w:rPr>
              <w:t>上传电子响应文件；</w:t>
            </w:r>
          </w:p>
          <w:p w14:paraId="7A7B8D4D">
            <w:pPr>
              <w:pStyle w:val="16"/>
              <w:spacing w:before="2" w:line="360" w:lineRule="auto"/>
              <w:ind w:left="108" w:right="-29"/>
              <w:jc w:val="both"/>
              <w:rPr>
                <w:sz w:val="24"/>
              </w:rPr>
            </w:pPr>
            <w:r>
              <w:rPr>
                <w:sz w:val="24"/>
              </w:rPr>
              <w:t>2、开标时不再递交纸质响应文件，中标单位领取成</w:t>
            </w:r>
            <w:r>
              <w:rPr>
                <w:spacing w:val="-3"/>
                <w:sz w:val="24"/>
              </w:rPr>
              <w:t>交通知书时提交叁份纸质响应文件，响应文件应按以</w:t>
            </w:r>
            <w:r>
              <w:rPr>
                <w:spacing w:val="-13"/>
                <w:sz w:val="24"/>
              </w:rPr>
              <w:t>下要求装订：胶装</w:t>
            </w:r>
            <w:r>
              <w:rPr>
                <w:sz w:val="24"/>
              </w:rPr>
              <w:t>（不得采用活页装订</w:t>
            </w:r>
            <w:r>
              <w:rPr>
                <w:spacing w:val="-41"/>
                <w:sz w:val="24"/>
              </w:rPr>
              <w:t>），</w:t>
            </w:r>
            <w:r>
              <w:rPr>
                <w:sz w:val="24"/>
              </w:rPr>
              <w:t>应有目录，</w:t>
            </w:r>
          </w:p>
          <w:p w14:paraId="2637843C">
            <w:pPr>
              <w:pStyle w:val="16"/>
              <w:ind w:left="108"/>
              <w:rPr>
                <w:sz w:val="24"/>
              </w:rPr>
            </w:pPr>
            <w:r>
              <w:rPr>
                <w:sz w:val="24"/>
              </w:rPr>
              <w:t>并逐页标注连续页码，需加盖公章</w:t>
            </w:r>
            <w:r>
              <w:rPr>
                <w:rFonts w:hint="eastAsia"/>
                <w:sz w:val="24"/>
                <w:lang w:eastAsia="zh-CN"/>
              </w:rPr>
              <w:t>，</w:t>
            </w:r>
            <w:r>
              <w:rPr>
                <w:rFonts w:hint="eastAsia"/>
                <w:sz w:val="24"/>
                <w:lang w:val="en-US" w:eastAsia="zh-CN"/>
              </w:rPr>
              <w:t>纸质版响应文件应与投标时的电子版响应文件完全一</w:t>
            </w:r>
            <w:r>
              <w:rPr>
                <w:rFonts w:hint="eastAsia"/>
                <w:spacing w:val="-1"/>
                <w:sz w:val="24"/>
                <w:lang w:val="en-US" w:eastAsia="zh-CN"/>
              </w:rPr>
              <w:t>致</w:t>
            </w:r>
            <w:r>
              <w:rPr>
                <w:spacing w:val="-1"/>
                <w:sz w:val="24"/>
              </w:rPr>
              <w:t>。</w:t>
            </w:r>
          </w:p>
        </w:tc>
      </w:tr>
      <w:tr w14:paraId="1F2906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2" w:hRule="atLeast"/>
        </w:trPr>
        <w:tc>
          <w:tcPr>
            <w:tcW w:w="1009" w:type="dxa"/>
          </w:tcPr>
          <w:p w14:paraId="2A0BBD9F">
            <w:pPr>
              <w:pStyle w:val="16"/>
              <w:rPr>
                <w:b/>
                <w:sz w:val="24"/>
              </w:rPr>
            </w:pPr>
          </w:p>
          <w:p w14:paraId="085AD01D">
            <w:pPr>
              <w:pStyle w:val="16"/>
              <w:spacing w:before="154"/>
              <w:rPr>
                <w:b/>
                <w:sz w:val="24"/>
              </w:rPr>
            </w:pPr>
          </w:p>
          <w:p w14:paraId="5E2311CE">
            <w:pPr>
              <w:pStyle w:val="16"/>
              <w:ind w:left="12" w:right="59"/>
              <w:jc w:val="center"/>
              <w:rPr>
                <w:sz w:val="24"/>
              </w:rPr>
            </w:pPr>
            <w:r>
              <w:rPr>
                <w:spacing w:val="-5"/>
                <w:sz w:val="24"/>
              </w:rPr>
              <w:t>3</w:t>
            </w:r>
            <w:r>
              <w:rPr>
                <w:rFonts w:hint="eastAsia"/>
                <w:spacing w:val="-5"/>
                <w:sz w:val="24"/>
                <w:lang w:val="en-US" w:eastAsia="zh-CN"/>
              </w:rPr>
              <w:t>2</w:t>
            </w:r>
            <w:r>
              <w:rPr>
                <w:spacing w:val="-5"/>
                <w:sz w:val="24"/>
              </w:rPr>
              <w:t>.</w:t>
            </w:r>
          </w:p>
        </w:tc>
        <w:tc>
          <w:tcPr>
            <w:tcW w:w="1920" w:type="dxa"/>
          </w:tcPr>
          <w:p w14:paraId="3CCD4330">
            <w:pPr>
              <w:pStyle w:val="16"/>
              <w:spacing w:before="233"/>
              <w:rPr>
                <w:b/>
                <w:sz w:val="24"/>
              </w:rPr>
            </w:pPr>
          </w:p>
          <w:p w14:paraId="254830A0">
            <w:pPr>
              <w:pStyle w:val="16"/>
              <w:spacing w:line="360" w:lineRule="auto"/>
              <w:ind w:left="240" w:right="107" w:hanging="120"/>
              <w:rPr>
                <w:sz w:val="24"/>
              </w:rPr>
            </w:pPr>
            <w:r>
              <w:rPr>
                <w:spacing w:val="-2"/>
                <w:sz w:val="24"/>
              </w:rPr>
              <w:t>是否授权磋商小组确定成交人</w:t>
            </w:r>
          </w:p>
        </w:tc>
        <w:tc>
          <w:tcPr>
            <w:tcW w:w="5692" w:type="dxa"/>
          </w:tcPr>
          <w:p w14:paraId="0F612811">
            <w:pPr>
              <w:pStyle w:val="16"/>
              <w:spacing w:before="77" w:line="360" w:lineRule="auto"/>
              <w:ind w:left="108" w:right="96" w:firstLine="480"/>
              <w:jc w:val="both"/>
              <w:rPr>
                <w:sz w:val="24"/>
              </w:rPr>
            </w:pPr>
            <w:r>
              <w:rPr>
                <w:spacing w:val="-4"/>
                <w:sz w:val="24"/>
              </w:rPr>
              <w:t>否，竞争性磋商小组从质量和服务均能满足磋商文件实质性响应要求的供应商中，按照评审得分由高</w:t>
            </w:r>
            <w:r>
              <w:rPr>
                <w:spacing w:val="-10"/>
                <w:sz w:val="24"/>
              </w:rPr>
              <w:t xml:space="preserve">到低的顺序推荐 </w:t>
            </w:r>
            <w:r>
              <w:rPr>
                <w:spacing w:val="-2"/>
                <w:sz w:val="24"/>
              </w:rPr>
              <w:t>1-3</w:t>
            </w:r>
            <w:r>
              <w:rPr>
                <w:spacing w:val="-10"/>
                <w:sz w:val="24"/>
              </w:rPr>
              <w:t xml:space="preserve"> 名成交候选人，由采购人按照竞</w:t>
            </w:r>
          </w:p>
          <w:p w14:paraId="511F21F0">
            <w:pPr>
              <w:pStyle w:val="16"/>
              <w:ind w:left="108"/>
              <w:rPr>
                <w:sz w:val="24"/>
              </w:rPr>
            </w:pPr>
            <w:r>
              <w:rPr>
                <w:spacing w:val="-1"/>
                <w:sz w:val="24"/>
              </w:rPr>
              <w:t>争性磋商小组推荐的成交候选人顺序确定成交人。</w:t>
            </w:r>
          </w:p>
        </w:tc>
      </w:tr>
      <w:tr w14:paraId="72E2E9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9" w:hRule="atLeast"/>
        </w:trPr>
        <w:tc>
          <w:tcPr>
            <w:tcW w:w="1009" w:type="dxa"/>
          </w:tcPr>
          <w:p w14:paraId="6BC4AC57">
            <w:pPr>
              <w:pStyle w:val="16"/>
              <w:rPr>
                <w:b/>
                <w:sz w:val="24"/>
              </w:rPr>
            </w:pPr>
          </w:p>
          <w:p w14:paraId="15E9E55B">
            <w:pPr>
              <w:pStyle w:val="16"/>
              <w:rPr>
                <w:b/>
                <w:sz w:val="24"/>
              </w:rPr>
            </w:pPr>
          </w:p>
          <w:p w14:paraId="34183B32">
            <w:pPr>
              <w:pStyle w:val="16"/>
              <w:rPr>
                <w:b/>
                <w:sz w:val="24"/>
              </w:rPr>
            </w:pPr>
          </w:p>
          <w:p w14:paraId="73C7729A">
            <w:pPr>
              <w:pStyle w:val="16"/>
              <w:rPr>
                <w:b/>
                <w:sz w:val="24"/>
              </w:rPr>
            </w:pPr>
          </w:p>
          <w:p w14:paraId="1BEB702B">
            <w:pPr>
              <w:pStyle w:val="16"/>
              <w:rPr>
                <w:b/>
                <w:sz w:val="24"/>
              </w:rPr>
            </w:pPr>
          </w:p>
          <w:p w14:paraId="14574A7E">
            <w:pPr>
              <w:pStyle w:val="16"/>
              <w:rPr>
                <w:b/>
                <w:sz w:val="24"/>
              </w:rPr>
            </w:pPr>
          </w:p>
          <w:p w14:paraId="6CE59173">
            <w:pPr>
              <w:pStyle w:val="16"/>
              <w:rPr>
                <w:b/>
                <w:sz w:val="24"/>
              </w:rPr>
            </w:pPr>
          </w:p>
          <w:p w14:paraId="31599910">
            <w:pPr>
              <w:pStyle w:val="16"/>
              <w:rPr>
                <w:b/>
                <w:sz w:val="24"/>
              </w:rPr>
            </w:pPr>
          </w:p>
          <w:p w14:paraId="06AE531A">
            <w:pPr>
              <w:pStyle w:val="16"/>
              <w:spacing w:before="309"/>
              <w:rPr>
                <w:b/>
                <w:sz w:val="24"/>
              </w:rPr>
            </w:pPr>
          </w:p>
          <w:p w14:paraId="52A5FD45">
            <w:pPr>
              <w:pStyle w:val="16"/>
              <w:spacing w:before="1"/>
              <w:ind w:left="12" w:right="59"/>
              <w:jc w:val="center"/>
              <w:rPr>
                <w:sz w:val="24"/>
              </w:rPr>
            </w:pPr>
            <w:r>
              <w:rPr>
                <w:spacing w:val="-5"/>
                <w:sz w:val="24"/>
              </w:rPr>
              <w:t>3</w:t>
            </w:r>
            <w:r>
              <w:rPr>
                <w:rFonts w:hint="eastAsia"/>
                <w:spacing w:val="-5"/>
                <w:sz w:val="24"/>
                <w:lang w:val="en-US" w:eastAsia="zh-CN"/>
              </w:rPr>
              <w:t>3</w:t>
            </w:r>
            <w:r>
              <w:rPr>
                <w:spacing w:val="-5"/>
                <w:sz w:val="24"/>
              </w:rPr>
              <w:t>.</w:t>
            </w:r>
          </w:p>
        </w:tc>
        <w:tc>
          <w:tcPr>
            <w:tcW w:w="1920" w:type="dxa"/>
          </w:tcPr>
          <w:p w14:paraId="24F4A746">
            <w:pPr>
              <w:pStyle w:val="16"/>
              <w:rPr>
                <w:b/>
                <w:sz w:val="24"/>
              </w:rPr>
            </w:pPr>
          </w:p>
          <w:p w14:paraId="7689425C">
            <w:pPr>
              <w:pStyle w:val="16"/>
              <w:rPr>
                <w:b/>
                <w:sz w:val="24"/>
              </w:rPr>
            </w:pPr>
          </w:p>
          <w:p w14:paraId="7F08839B">
            <w:pPr>
              <w:pStyle w:val="16"/>
              <w:rPr>
                <w:b/>
                <w:sz w:val="24"/>
              </w:rPr>
            </w:pPr>
          </w:p>
          <w:p w14:paraId="050C0691">
            <w:pPr>
              <w:pStyle w:val="16"/>
              <w:rPr>
                <w:b/>
                <w:sz w:val="24"/>
              </w:rPr>
            </w:pPr>
          </w:p>
          <w:p w14:paraId="50CF2E28">
            <w:pPr>
              <w:pStyle w:val="16"/>
              <w:rPr>
                <w:b/>
                <w:sz w:val="24"/>
              </w:rPr>
            </w:pPr>
          </w:p>
          <w:p w14:paraId="5DE8846B">
            <w:pPr>
              <w:pStyle w:val="16"/>
              <w:rPr>
                <w:b/>
                <w:sz w:val="24"/>
              </w:rPr>
            </w:pPr>
          </w:p>
          <w:p w14:paraId="4EB5DED1">
            <w:pPr>
              <w:pStyle w:val="16"/>
              <w:rPr>
                <w:b/>
                <w:sz w:val="24"/>
              </w:rPr>
            </w:pPr>
          </w:p>
          <w:p w14:paraId="51D5E747">
            <w:pPr>
              <w:pStyle w:val="16"/>
              <w:spacing w:before="153"/>
              <w:rPr>
                <w:b/>
                <w:sz w:val="24"/>
              </w:rPr>
            </w:pPr>
          </w:p>
          <w:p w14:paraId="45CD17EA">
            <w:pPr>
              <w:pStyle w:val="16"/>
              <w:spacing w:before="1" w:line="360" w:lineRule="auto"/>
              <w:ind w:left="120" w:right="107"/>
              <w:jc w:val="center"/>
              <w:rPr>
                <w:sz w:val="24"/>
              </w:rPr>
            </w:pPr>
            <w:r>
              <w:rPr>
                <w:spacing w:val="-2"/>
                <w:sz w:val="24"/>
              </w:rPr>
              <w:t>电子化磋商响应文件的格式及上</w:t>
            </w:r>
            <w:r>
              <w:rPr>
                <w:spacing w:val="-10"/>
                <w:sz w:val="24"/>
              </w:rPr>
              <w:t>传</w:t>
            </w:r>
          </w:p>
        </w:tc>
        <w:tc>
          <w:tcPr>
            <w:tcW w:w="5692" w:type="dxa"/>
          </w:tcPr>
          <w:p w14:paraId="4451C4BE">
            <w:pPr>
              <w:pStyle w:val="16"/>
              <w:numPr>
                <w:ilvl w:val="0"/>
                <w:numId w:val="10"/>
              </w:numPr>
              <w:tabs>
                <w:tab w:val="left" w:pos="588"/>
                <w:tab w:val="left" w:pos="1853"/>
                <w:tab w:val="left" w:pos="3598"/>
                <w:tab w:val="left" w:pos="5345"/>
              </w:tabs>
              <w:spacing w:before="77" w:after="0" w:line="360" w:lineRule="auto"/>
              <w:ind w:left="108" w:right="-29" w:firstLine="240"/>
              <w:jc w:val="both"/>
              <w:rPr>
                <w:sz w:val="24"/>
              </w:rPr>
            </w:pPr>
            <w:r>
              <w:rPr>
                <w:spacing w:val="-2"/>
                <w:sz w:val="24"/>
              </w:rPr>
              <w:t>投标人所上传的电子化磋商响应文件，应是通过中心投标文件制作系统制作的（投标文件制作工具下</w:t>
            </w:r>
            <w:r>
              <w:t>载地址</w:t>
            </w:r>
            <w:r>
              <w:rPr>
                <w:rFonts w:hint="eastAsia"/>
                <w:lang w:eastAsia="zh-CN"/>
              </w:rPr>
              <w:t>：</w:t>
            </w:r>
            <w:r>
              <w:tab/>
            </w:r>
            <w:r>
              <w:t xml:space="preserve"> </w:t>
            </w:r>
            <w:r>
              <w:rPr>
                <w:spacing w:val="-2"/>
                <w:sz w:val="24"/>
              </w:rPr>
              <w:t xml:space="preserve">https://download.bqpoint.com/download/downloa ddetail.html?SourceFrom=Ztb&amp;ZtbSoftXiaQuCode= </w:t>
            </w:r>
            <w:r>
              <w:rPr>
                <w:sz w:val="24"/>
              </w:rPr>
              <w:t>1506&amp;ZtbSoftType=tballinclusive），</w:t>
            </w:r>
            <w:r>
              <w:rPr>
                <w:spacing w:val="6"/>
                <w:sz w:val="24"/>
              </w:rPr>
              <w:t>经</w:t>
            </w:r>
            <w:r>
              <w:rPr>
                <w:sz w:val="24"/>
              </w:rPr>
              <w:t>过</w:t>
            </w:r>
            <w:r>
              <w:rPr>
                <w:spacing w:val="6"/>
                <w:sz w:val="24"/>
              </w:rPr>
              <w:t>签</w:t>
            </w:r>
            <w:r>
              <w:rPr>
                <w:sz w:val="24"/>
              </w:rPr>
              <w:t>章和</w:t>
            </w:r>
            <w:r>
              <w:rPr>
                <w:spacing w:val="-2"/>
                <w:sz w:val="24"/>
              </w:rPr>
              <w:t>加密后生成的电子版磋商响应文件。其中包含用于磋商响应文件上传的主文件（后缀为.smxtf）和用于应急补救的磋商响应文件备份文件（后缀为.nsmxtf）</w:t>
            </w:r>
            <w:r>
              <w:rPr>
                <w:spacing w:val="-10"/>
                <w:sz w:val="24"/>
              </w:rPr>
              <w:t>。</w:t>
            </w:r>
          </w:p>
          <w:p w14:paraId="05BD239B">
            <w:pPr>
              <w:pStyle w:val="16"/>
              <w:numPr>
                <w:ilvl w:val="0"/>
                <w:numId w:val="10"/>
              </w:numPr>
              <w:tabs>
                <w:tab w:val="left" w:pos="595"/>
              </w:tabs>
              <w:spacing w:before="0" w:after="0" w:line="360" w:lineRule="auto"/>
              <w:ind w:left="108" w:right="96" w:firstLine="240"/>
              <w:jc w:val="both"/>
              <w:rPr>
                <w:sz w:val="24"/>
              </w:rPr>
            </w:pPr>
            <w:r>
              <w:rPr>
                <w:sz w:val="24"/>
              </w:rPr>
              <w:t>电子化磋商响应文件应在投标截止时间前成功</w:t>
            </w:r>
            <w:r>
              <w:rPr>
                <w:spacing w:val="-4"/>
                <w:sz w:val="24"/>
              </w:rPr>
              <w:t>上传至三门峡市公共资源电子化交易系统。至投标截止时间止，仍未上传成功的电子化磋商响应文件将不予接收。</w:t>
            </w:r>
          </w:p>
          <w:p w14:paraId="38B3ED35">
            <w:pPr>
              <w:pStyle w:val="16"/>
              <w:ind w:left="588"/>
              <w:rPr>
                <w:sz w:val="24"/>
              </w:rPr>
            </w:pPr>
            <w:r>
              <w:rPr>
                <w:spacing w:val="-5"/>
                <w:sz w:val="24"/>
              </w:rPr>
              <w:t>注：如按照电子化投标操作教材制作完成的电子</w:t>
            </w:r>
          </w:p>
        </w:tc>
      </w:tr>
    </w:tbl>
    <w:p w14:paraId="6D38C539">
      <w:pPr>
        <w:spacing w:after="0"/>
        <w:rPr>
          <w:sz w:val="24"/>
        </w:rPr>
        <w:sectPr>
          <w:type w:val="continuous"/>
          <w:pgSz w:w="11910" w:h="16840"/>
          <w:pgMar w:top="1400" w:right="1180" w:bottom="1380" w:left="1180" w:header="0" w:footer="1181" w:gutter="0"/>
          <w:cols w:space="720" w:num="1"/>
        </w:sectPr>
      </w:pPr>
    </w:p>
    <w:tbl>
      <w:tblPr>
        <w:tblStyle w:val="12"/>
        <w:tblW w:w="0" w:type="auto"/>
        <w:tblInd w:w="46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9"/>
        <w:gridCol w:w="1920"/>
        <w:gridCol w:w="5692"/>
      </w:tblGrid>
      <w:tr w14:paraId="0BB59B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40" w:hRule="atLeast"/>
        </w:trPr>
        <w:tc>
          <w:tcPr>
            <w:tcW w:w="1009" w:type="dxa"/>
          </w:tcPr>
          <w:p w14:paraId="5D58B74F">
            <w:pPr>
              <w:pStyle w:val="16"/>
              <w:rPr>
                <w:rFonts w:ascii="Times New Roman"/>
                <w:sz w:val="22"/>
              </w:rPr>
            </w:pPr>
          </w:p>
        </w:tc>
        <w:tc>
          <w:tcPr>
            <w:tcW w:w="1920" w:type="dxa"/>
          </w:tcPr>
          <w:p w14:paraId="5D2C1350">
            <w:pPr>
              <w:pStyle w:val="16"/>
              <w:rPr>
                <w:rFonts w:ascii="Times New Roman"/>
                <w:sz w:val="22"/>
              </w:rPr>
            </w:pPr>
          </w:p>
        </w:tc>
        <w:tc>
          <w:tcPr>
            <w:tcW w:w="5692" w:type="dxa"/>
          </w:tcPr>
          <w:p w14:paraId="7CFD501A">
            <w:pPr>
              <w:pStyle w:val="16"/>
              <w:spacing w:before="75" w:line="360" w:lineRule="auto"/>
              <w:ind w:left="108" w:right="96"/>
              <w:jc w:val="both"/>
              <w:rPr>
                <w:sz w:val="24"/>
              </w:rPr>
            </w:pPr>
            <w:r>
              <w:rPr>
                <w:spacing w:val="-4"/>
                <w:sz w:val="24"/>
              </w:rPr>
              <w:t>化磋商响应文件无法上传的，投标人应在投标截止时间前尽早的联系中心技术人员，以便有充分的时间进行处理。投标人应充分考虑到处理技术问题和上传数</w:t>
            </w:r>
            <w:r>
              <w:rPr>
                <w:spacing w:val="-5"/>
                <w:sz w:val="24"/>
              </w:rPr>
              <w:t>据等工作所需的时间问题，磋商响应文件未在投标截</w:t>
            </w:r>
          </w:p>
          <w:p w14:paraId="479AFC74">
            <w:pPr>
              <w:pStyle w:val="16"/>
              <w:ind w:left="108"/>
              <w:rPr>
                <w:sz w:val="24"/>
              </w:rPr>
            </w:pPr>
            <w:r>
              <w:rPr>
                <w:spacing w:val="-1"/>
                <w:sz w:val="24"/>
              </w:rPr>
              <w:t>止时间前成功上传的，其磋商响应文件不予接收。</w:t>
            </w:r>
          </w:p>
        </w:tc>
      </w:tr>
      <w:tr w14:paraId="79DAEB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3" w:hRule="atLeast"/>
        </w:trPr>
        <w:tc>
          <w:tcPr>
            <w:tcW w:w="1009" w:type="dxa"/>
          </w:tcPr>
          <w:p w14:paraId="36FAE926">
            <w:pPr>
              <w:pStyle w:val="16"/>
              <w:spacing w:before="233"/>
              <w:rPr>
                <w:b/>
                <w:sz w:val="24"/>
              </w:rPr>
            </w:pPr>
          </w:p>
          <w:p w14:paraId="381ADA6E">
            <w:pPr>
              <w:pStyle w:val="16"/>
              <w:ind w:left="12" w:right="59"/>
              <w:jc w:val="center"/>
              <w:rPr>
                <w:sz w:val="24"/>
              </w:rPr>
            </w:pPr>
            <w:r>
              <w:rPr>
                <w:spacing w:val="-5"/>
                <w:sz w:val="24"/>
              </w:rPr>
              <w:t>3</w:t>
            </w:r>
            <w:r>
              <w:rPr>
                <w:rFonts w:hint="eastAsia"/>
                <w:spacing w:val="-5"/>
                <w:sz w:val="24"/>
                <w:lang w:val="en-US" w:eastAsia="zh-CN"/>
              </w:rPr>
              <w:t>4</w:t>
            </w:r>
            <w:r>
              <w:rPr>
                <w:spacing w:val="-5"/>
                <w:sz w:val="24"/>
              </w:rPr>
              <w:t>.</w:t>
            </w:r>
          </w:p>
        </w:tc>
        <w:tc>
          <w:tcPr>
            <w:tcW w:w="1920" w:type="dxa"/>
          </w:tcPr>
          <w:p w14:paraId="6F0DA920">
            <w:pPr>
              <w:pStyle w:val="16"/>
              <w:spacing w:before="310" w:line="360" w:lineRule="auto"/>
              <w:ind w:left="600" w:right="107" w:hanging="480"/>
              <w:rPr>
                <w:sz w:val="24"/>
              </w:rPr>
            </w:pPr>
            <w:r>
              <w:rPr>
                <w:spacing w:val="-2"/>
                <w:sz w:val="24"/>
              </w:rPr>
              <w:t>响应人代表出席</w:t>
            </w:r>
            <w:r>
              <w:rPr>
                <w:spacing w:val="-4"/>
                <w:sz w:val="24"/>
              </w:rPr>
              <w:t>开标会</w:t>
            </w:r>
          </w:p>
        </w:tc>
        <w:tc>
          <w:tcPr>
            <w:tcW w:w="5692" w:type="dxa"/>
          </w:tcPr>
          <w:p w14:paraId="34281243">
            <w:pPr>
              <w:pStyle w:val="16"/>
              <w:spacing w:before="77"/>
              <w:ind w:left="588"/>
              <w:rPr>
                <w:sz w:val="24"/>
              </w:rPr>
            </w:pPr>
            <w:r>
              <w:rPr>
                <w:spacing w:val="-1"/>
                <w:sz w:val="24"/>
              </w:rPr>
              <w:t>所有投标响应人的法定代表人或其委托代理人</w:t>
            </w:r>
          </w:p>
          <w:p w14:paraId="4EE265CF">
            <w:pPr>
              <w:pStyle w:val="16"/>
              <w:spacing w:before="8" w:line="460" w:lineRule="atLeast"/>
              <w:ind w:left="108" w:right="96"/>
              <w:rPr>
                <w:sz w:val="24"/>
              </w:rPr>
            </w:pPr>
            <w:r>
              <w:rPr>
                <w:spacing w:val="-4"/>
                <w:sz w:val="24"/>
              </w:rPr>
              <w:t>无需到现场参加开标会议，仔细阅读磋商文件和三门</w:t>
            </w:r>
            <w:r>
              <w:rPr>
                <w:spacing w:val="-2"/>
                <w:sz w:val="24"/>
              </w:rPr>
              <w:t>峡市公共资源交易中心官网业务办理指南</w:t>
            </w:r>
          </w:p>
        </w:tc>
      </w:tr>
      <w:tr w14:paraId="485FD4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4" w:hRule="atLeast"/>
        </w:trPr>
        <w:tc>
          <w:tcPr>
            <w:tcW w:w="1009" w:type="dxa"/>
          </w:tcPr>
          <w:p w14:paraId="2EF509D2">
            <w:pPr>
              <w:pStyle w:val="16"/>
              <w:spacing w:before="233"/>
              <w:rPr>
                <w:b/>
                <w:sz w:val="24"/>
              </w:rPr>
            </w:pPr>
          </w:p>
          <w:p w14:paraId="1A0DEE54">
            <w:pPr>
              <w:pStyle w:val="16"/>
              <w:ind w:left="12" w:right="59"/>
              <w:jc w:val="center"/>
              <w:rPr>
                <w:sz w:val="24"/>
              </w:rPr>
            </w:pPr>
            <w:r>
              <w:rPr>
                <w:spacing w:val="-5"/>
                <w:sz w:val="24"/>
              </w:rPr>
              <w:t>3</w:t>
            </w:r>
            <w:r>
              <w:rPr>
                <w:rFonts w:hint="eastAsia"/>
                <w:spacing w:val="-5"/>
                <w:sz w:val="24"/>
                <w:lang w:val="en-US" w:eastAsia="zh-CN"/>
              </w:rPr>
              <w:t>5</w:t>
            </w:r>
            <w:r>
              <w:rPr>
                <w:spacing w:val="-5"/>
                <w:sz w:val="24"/>
              </w:rPr>
              <w:t>.</w:t>
            </w:r>
          </w:p>
        </w:tc>
        <w:tc>
          <w:tcPr>
            <w:tcW w:w="1920" w:type="dxa"/>
          </w:tcPr>
          <w:p w14:paraId="59E7C66B">
            <w:pPr>
              <w:pStyle w:val="16"/>
              <w:spacing w:before="310" w:line="360" w:lineRule="auto"/>
              <w:ind w:left="720" w:right="347" w:hanging="360"/>
              <w:rPr>
                <w:sz w:val="24"/>
              </w:rPr>
            </w:pPr>
            <w:r>
              <w:rPr>
                <w:spacing w:val="-2"/>
                <w:sz w:val="24"/>
              </w:rPr>
              <w:t>磋商时间和</w:t>
            </w:r>
            <w:r>
              <w:rPr>
                <w:spacing w:val="-6"/>
                <w:sz w:val="24"/>
              </w:rPr>
              <w:t>地点</w:t>
            </w:r>
          </w:p>
        </w:tc>
        <w:tc>
          <w:tcPr>
            <w:tcW w:w="5692" w:type="dxa"/>
          </w:tcPr>
          <w:p w14:paraId="60E7BB97">
            <w:pPr>
              <w:pStyle w:val="16"/>
              <w:spacing w:before="77"/>
              <w:ind w:left="588"/>
              <w:rPr>
                <w:sz w:val="24"/>
              </w:rPr>
            </w:pPr>
            <w:r>
              <w:rPr>
                <w:sz w:val="24"/>
              </w:rPr>
              <w:t>磋商时间：</w:t>
            </w:r>
            <w:r>
              <w:rPr>
                <w:rFonts w:hint="eastAsia"/>
                <w:sz w:val="24"/>
                <w:lang w:eastAsia="zh-CN"/>
              </w:rPr>
              <w:t>2026年09月22日</w:t>
            </w:r>
            <w:r>
              <w:rPr>
                <w:spacing w:val="-40"/>
                <w:sz w:val="24"/>
              </w:rPr>
              <w:t xml:space="preserve"> </w:t>
            </w:r>
            <w:r>
              <w:rPr>
                <w:sz w:val="24"/>
              </w:rPr>
              <w:t>09</w:t>
            </w:r>
            <w:r>
              <w:rPr>
                <w:spacing w:val="-40"/>
                <w:sz w:val="24"/>
              </w:rPr>
              <w:t xml:space="preserve"> 时 </w:t>
            </w:r>
            <w:r>
              <w:rPr>
                <w:sz w:val="24"/>
              </w:rPr>
              <w:t>00</w:t>
            </w:r>
            <w:r>
              <w:rPr>
                <w:spacing w:val="-35"/>
                <w:sz w:val="24"/>
              </w:rPr>
              <w:t xml:space="preserve"> 分</w:t>
            </w:r>
          </w:p>
          <w:p w14:paraId="21BB8E85">
            <w:pPr>
              <w:pStyle w:val="16"/>
              <w:spacing w:line="470" w:lineRule="atLeast"/>
              <w:ind w:left="108" w:right="51" w:firstLine="480"/>
              <w:rPr>
                <w:rFonts w:hint="eastAsia" w:eastAsia="宋体"/>
                <w:sz w:val="24"/>
                <w:lang w:eastAsia="zh-CN"/>
              </w:rPr>
            </w:pPr>
            <w:r>
              <w:rPr>
                <w:spacing w:val="-2"/>
                <w:sz w:val="24"/>
              </w:rPr>
              <w:t>磋商地点：灵宝市公共资源交易中心</w:t>
            </w:r>
            <w:r>
              <w:rPr>
                <w:rFonts w:hint="eastAsia"/>
                <w:spacing w:val="-2"/>
                <w:sz w:val="24"/>
                <w:lang w:eastAsia="zh-CN"/>
              </w:rPr>
              <w:t>开标二室</w:t>
            </w:r>
            <w:r>
              <w:rPr>
                <w:spacing w:val="-2"/>
                <w:sz w:val="24"/>
              </w:rPr>
              <w:t>、</w:t>
            </w:r>
            <w:r>
              <w:rPr>
                <w:rFonts w:hint="eastAsia"/>
                <w:spacing w:val="-4"/>
                <w:sz w:val="24"/>
                <w:lang w:eastAsia="zh-CN"/>
              </w:rPr>
              <w:t>评标二室</w:t>
            </w:r>
          </w:p>
        </w:tc>
      </w:tr>
      <w:tr w14:paraId="1353A2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8" w:hRule="atLeast"/>
        </w:trPr>
        <w:tc>
          <w:tcPr>
            <w:tcW w:w="1009" w:type="dxa"/>
          </w:tcPr>
          <w:p w14:paraId="15D8DF68">
            <w:pPr>
              <w:pStyle w:val="16"/>
              <w:spacing w:before="285"/>
              <w:ind w:left="12" w:right="59"/>
              <w:jc w:val="center"/>
              <w:rPr>
                <w:sz w:val="24"/>
              </w:rPr>
            </w:pPr>
            <w:r>
              <w:rPr>
                <w:spacing w:val="-5"/>
                <w:sz w:val="24"/>
              </w:rPr>
              <w:t>3</w:t>
            </w:r>
            <w:r>
              <w:rPr>
                <w:rFonts w:hint="eastAsia"/>
                <w:spacing w:val="-5"/>
                <w:sz w:val="24"/>
                <w:lang w:val="en-US" w:eastAsia="zh-CN"/>
              </w:rPr>
              <w:t>6</w:t>
            </w:r>
            <w:r>
              <w:rPr>
                <w:spacing w:val="-5"/>
                <w:sz w:val="24"/>
              </w:rPr>
              <w:t>.</w:t>
            </w:r>
          </w:p>
        </w:tc>
        <w:tc>
          <w:tcPr>
            <w:tcW w:w="1920" w:type="dxa"/>
          </w:tcPr>
          <w:p w14:paraId="12DEBF22">
            <w:pPr>
              <w:pStyle w:val="16"/>
              <w:spacing w:before="285"/>
              <w:ind w:left="11"/>
              <w:jc w:val="center"/>
              <w:rPr>
                <w:sz w:val="24"/>
              </w:rPr>
            </w:pPr>
            <w:r>
              <w:rPr>
                <w:spacing w:val="-3"/>
                <w:sz w:val="24"/>
              </w:rPr>
              <w:t>磋商程序</w:t>
            </w:r>
          </w:p>
        </w:tc>
        <w:tc>
          <w:tcPr>
            <w:tcW w:w="5692" w:type="dxa"/>
          </w:tcPr>
          <w:p w14:paraId="1A9CC5B3">
            <w:pPr>
              <w:pStyle w:val="16"/>
              <w:spacing w:before="285"/>
              <w:ind w:left="588"/>
              <w:rPr>
                <w:sz w:val="24"/>
              </w:rPr>
            </w:pPr>
            <w:r>
              <w:rPr>
                <w:spacing w:val="-1"/>
                <w:sz w:val="24"/>
              </w:rPr>
              <w:t>按电子化磋商响应文件上传的时间顺序磋商。</w:t>
            </w:r>
          </w:p>
        </w:tc>
      </w:tr>
      <w:tr w14:paraId="670FA5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8" w:hRule="atLeast"/>
        </w:trPr>
        <w:tc>
          <w:tcPr>
            <w:tcW w:w="1009" w:type="dxa"/>
          </w:tcPr>
          <w:p w14:paraId="2ADBEC21">
            <w:pPr>
              <w:pStyle w:val="16"/>
              <w:rPr>
                <w:b/>
                <w:sz w:val="24"/>
              </w:rPr>
            </w:pPr>
          </w:p>
          <w:p w14:paraId="60F91C73">
            <w:pPr>
              <w:pStyle w:val="16"/>
              <w:rPr>
                <w:b/>
                <w:sz w:val="24"/>
              </w:rPr>
            </w:pPr>
          </w:p>
          <w:p w14:paraId="3296863C">
            <w:pPr>
              <w:pStyle w:val="16"/>
              <w:spacing w:before="311"/>
              <w:rPr>
                <w:b/>
                <w:sz w:val="24"/>
              </w:rPr>
            </w:pPr>
          </w:p>
          <w:p w14:paraId="4A62072A">
            <w:pPr>
              <w:pStyle w:val="16"/>
              <w:ind w:left="12" w:right="59"/>
              <w:jc w:val="center"/>
              <w:rPr>
                <w:sz w:val="24"/>
              </w:rPr>
            </w:pPr>
            <w:r>
              <w:rPr>
                <w:spacing w:val="-5"/>
                <w:sz w:val="24"/>
              </w:rPr>
              <w:t>3</w:t>
            </w:r>
            <w:r>
              <w:rPr>
                <w:rFonts w:hint="eastAsia"/>
                <w:spacing w:val="-5"/>
                <w:sz w:val="24"/>
                <w:lang w:val="en-US" w:eastAsia="zh-CN"/>
              </w:rPr>
              <w:t>7</w:t>
            </w:r>
            <w:r>
              <w:rPr>
                <w:spacing w:val="-5"/>
                <w:sz w:val="24"/>
              </w:rPr>
              <w:t>.</w:t>
            </w:r>
          </w:p>
        </w:tc>
        <w:tc>
          <w:tcPr>
            <w:tcW w:w="1920" w:type="dxa"/>
          </w:tcPr>
          <w:p w14:paraId="1290DD96">
            <w:pPr>
              <w:pStyle w:val="16"/>
              <w:rPr>
                <w:b/>
                <w:sz w:val="24"/>
              </w:rPr>
            </w:pPr>
          </w:p>
          <w:p w14:paraId="71B35753">
            <w:pPr>
              <w:pStyle w:val="16"/>
              <w:rPr>
                <w:b/>
                <w:sz w:val="24"/>
              </w:rPr>
            </w:pPr>
          </w:p>
          <w:p w14:paraId="38E2459E">
            <w:pPr>
              <w:pStyle w:val="16"/>
              <w:spacing w:before="76"/>
              <w:rPr>
                <w:b/>
                <w:sz w:val="24"/>
              </w:rPr>
            </w:pPr>
          </w:p>
          <w:p w14:paraId="4707F2FF">
            <w:pPr>
              <w:pStyle w:val="16"/>
              <w:spacing w:line="360" w:lineRule="auto"/>
              <w:ind w:left="720" w:right="347" w:hanging="360"/>
              <w:rPr>
                <w:sz w:val="24"/>
              </w:rPr>
            </w:pPr>
            <w:r>
              <w:rPr>
                <w:spacing w:val="-2"/>
                <w:sz w:val="24"/>
              </w:rPr>
              <w:t>磋商小组的</w:t>
            </w:r>
            <w:r>
              <w:rPr>
                <w:spacing w:val="-6"/>
                <w:sz w:val="24"/>
              </w:rPr>
              <w:t>组建</w:t>
            </w:r>
          </w:p>
        </w:tc>
        <w:tc>
          <w:tcPr>
            <w:tcW w:w="5692" w:type="dxa"/>
          </w:tcPr>
          <w:p w14:paraId="23892DF6">
            <w:pPr>
              <w:pStyle w:val="16"/>
              <w:spacing w:before="76" w:line="360" w:lineRule="auto"/>
              <w:ind w:left="108" w:right="96" w:firstLine="480"/>
              <w:jc w:val="both"/>
              <w:rPr>
                <w:sz w:val="24"/>
              </w:rPr>
            </w:pPr>
            <w:r>
              <w:rPr>
                <w:spacing w:val="-4"/>
                <w:sz w:val="24"/>
              </w:rPr>
              <w:t>磋商小组构成：由采购人代表及有关经济、技术</w:t>
            </w:r>
            <w:r>
              <w:rPr>
                <w:spacing w:val="-10"/>
                <w:sz w:val="24"/>
              </w:rPr>
              <w:t xml:space="preserve">等方面的专家共 </w:t>
            </w:r>
            <w:r>
              <w:rPr>
                <w:spacing w:val="-4"/>
                <w:sz w:val="24"/>
              </w:rPr>
              <w:t>3</w:t>
            </w:r>
            <w:r>
              <w:rPr>
                <w:spacing w:val="-14"/>
                <w:sz w:val="24"/>
              </w:rPr>
              <w:t xml:space="preserve"> 人组成，其中采购人代表 </w:t>
            </w:r>
            <w:r>
              <w:rPr>
                <w:spacing w:val="-4"/>
                <w:sz w:val="24"/>
              </w:rPr>
              <w:t>1</w:t>
            </w:r>
            <w:r>
              <w:rPr>
                <w:spacing w:val="-18"/>
                <w:sz w:val="24"/>
              </w:rPr>
              <w:t xml:space="preserve"> 人，经</w:t>
            </w:r>
          </w:p>
          <w:p w14:paraId="4517A1D3">
            <w:pPr>
              <w:pStyle w:val="16"/>
              <w:ind w:left="108"/>
              <w:jc w:val="both"/>
              <w:rPr>
                <w:sz w:val="24"/>
              </w:rPr>
            </w:pPr>
            <w:r>
              <w:rPr>
                <w:spacing w:val="-5"/>
                <w:sz w:val="24"/>
              </w:rPr>
              <w:t xml:space="preserve">济、技术等有关方面的专家 </w:t>
            </w:r>
            <w:r>
              <w:rPr>
                <w:sz w:val="24"/>
              </w:rPr>
              <w:t>2</w:t>
            </w:r>
            <w:r>
              <w:rPr>
                <w:spacing w:val="-24"/>
                <w:sz w:val="24"/>
              </w:rPr>
              <w:t xml:space="preserve"> 人。</w:t>
            </w:r>
          </w:p>
          <w:p w14:paraId="2DB77BFB">
            <w:pPr>
              <w:pStyle w:val="16"/>
              <w:spacing w:before="8" w:line="460" w:lineRule="atLeast"/>
              <w:ind w:left="108" w:right="51" w:firstLine="480"/>
              <w:jc w:val="both"/>
              <w:rPr>
                <w:sz w:val="24"/>
              </w:rPr>
            </w:pPr>
            <w:r>
              <w:rPr>
                <w:spacing w:val="-1"/>
                <w:sz w:val="24"/>
              </w:rPr>
              <w:t>评标专家确定方式：参加评标的专家由采购人、</w:t>
            </w:r>
            <w:r>
              <w:rPr>
                <w:spacing w:val="6"/>
                <w:sz w:val="24"/>
              </w:rPr>
              <w:t>监督人在灵宝市公共资源交易中心抽取终端随机抽取确定。</w:t>
            </w:r>
          </w:p>
        </w:tc>
      </w:tr>
      <w:tr w14:paraId="3A6566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3" w:hRule="atLeast"/>
        </w:trPr>
        <w:tc>
          <w:tcPr>
            <w:tcW w:w="1009" w:type="dxa"/>
          </w:tcPr>
          <w:p w14:paraId="57705309">
            <w:pPr>
              <w:pStyle w:val="16"/>
              <w:spacing w:before="231"/>
              <w:rPr>
                <w:b/>
                <w:sz w:val="24"/>
              </w:rPr>
            </w:pPr>
          </w:p>
          <w:p w14:paraId="5605F6DD">
            <w:pPr>
              <w:pStyle w:val="16"/>
              <w:spacing w:before="1"/>
              <w:ind w:left="12" w:right="59"/>
              <w:jc w:val="center"/>
              <w:rPr>
                <w:sz w:val="24"/>
              </w:rPr>
            </w:pPr>
            <w:r>
              <w:rPr>
                <w:spacing w:val="-5"/>
                <w:sz w:val="24"/>
              </w:rPr>
              <w:t>3</w:t>
            </w:r>
            <w:r>
              <w:rPr>
                <w:rFonts w:hint="eastAsia"/>
                <w:spacing w:val="-5"/>
                <w:sz w:val="24"/>
                <w:lang w:val="en-US" w:eastAsia="zh-CN"/>
              </w:rPr>
              <w:t>8</w:t>
            </w:r>
            <w:r>
              <w:rPr>
                <w:spacing w:val="-5"/>
                <w:sz w:val="24"/>
              </w:rPr>
              <w:t>.</w:t>
            </w:r>
          </w:p>
        </w:tc>
        <w:tc>
          <w:tcPr>
            <w:tcW w:w="1920" w:type="dxa"/>
          </w:tcPr>
          <w:p w14:paraId="4B2804CB">
            <w:pPr>
              <w:pStyle w:val="16"/>
              <w:spacing w:before="231"/>
              <w:rPr>
                <w:b/>
                <w:sz w:val="24"/>
              </w:rPr>
            </w:pPr>
          </w:p>
          <w:p w14:paraId="22B4AB02">
            <w:pPr>
              <w:pStyle w:val="16"/>
              <w:spacing w:before="1"/>
              <w:ind w:left="11"/>
              <w:jc w:val="center"/>
              <w:rPr>
                <w:sz w:val="24"/>
              </w:rPr>
            </w:pPr>
            <w:r>
              <w:rPr>
                <w:spacing w:val="-3"/>
                <w:sz w:val="24"/>
              </w:rPr>
              <w:t>结果公示</w:t>
            </w:r>
          </w:p>
        </w:tc>
        <w:tc>
          <w:tcPr>
            <w:tcW w:w="5692" w:type="dxa"/>
          </w:tcPr>
          <w:p w14:paraId="4D647C0D">
            <w:pPr>
              <w:pStyle w:val="16"/>
              <w:spacing w:before="76"/>
              <w:ind w:left="108" w:firstLine="480"/>
              <w:rPr>
                <w:sz w:val="24"/>
              </w:rPr>
            </w:pPr>
            <w:r>
              <w:rPr>
                <w:spacing w:val="-5"/>
                <w:sz w:val="24"/>
              </w:rPr>
              <w:t>在成交通知书发出前，采购人将成交候选人的情</w:t>
            </w:r>
          </w:p>
          <w:p w14:paraId="33CCE152">
            <w:pPr>
              <w:pStyle w:val="16"/>
              <w:spacing w:before="8" w:line="460" w:lineRule="atLeast"/>
              <w:ind w:left="108" w:right="94"/>
              <w:rPr>
                <w:sz w:val="24"/>
              </w:rPr>
            </w:pPr>
            <w:r>
              <w:rPr>
                <w:spacing w:val="6"/>
                <w:sz w:val="24"/>
              </w:rPr>
              <w:t>况在本招标项目招标公告发布的同一媒介和有形建筑市场、交易中心予以公示，接受社会监督。</w:t>
            </w:r>
          </w:p>
        </w:tc>
      </w:tr>
      <w:tr w14:paraId="3E8FD6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1009" w:type="dxa"/>
          </w:tcPr>
          <w:p w14:paraId="0311E1ED">
            <w:pPr>
              <w:pStyle w:val="16"/>
              <w:spacing w:before="310"/>
              <w:ind w:left="12" w:right="59"/>
              <w:jc w:val="center"/>
              <w:rPr>
                <w:sz w:val="24"/>
              </w:rPr>
            </w:pPr>
            <w:r>
              <w:rPr>
                <w:rFonts w:hint="eastAsia"/>
                <w:spacing w:val="-5"/>
                <w:sz w:val="24"/>
                <w:lang w:val="en-US" w:eastAsia="zh-CN"/>
              </w:rPr>
              <w:t>39</w:t>
            </w:r>
            <w:r>
              <w:rPr>
                <w:spacing w:val="-5"/>
                <w:sz w:val="24"/>
              </w:rPr>
              <w:t>.</w:t>
            </w:r>
          </w:p>
        </w:tc>
        <w:tc>
          <w:tcPr>
            <w:tcW w:w="1920" w:type="dxa"/>
          </w:tcPr>
          <w:p w14:paraId="1D6994BB">
            <w:pPr>
              <w:pStyle w:val="16"/>
              <w:spacing w:before="310"/>
              <w:ind w:left="11"/>
              <w:jc w:val="center"/>
              <w:rPr>
                <w:sz w:val="24"/>
              </w:rPr>
            </w:pPr>
            <w:r>
              <w:rPr>
                <w:spacing w:val="-3"/>
                <w:sz w:val="24"/>
              </w:rPr>
              <w:t>履约担保</w:t>
            </w:r>
          </w:p>
        </w:tc>
        <w:tc>
          <w:tcPr>
            <w:tcW w:w="5692" w:type="dxa"/>
          </w:tcPr>
          <w:p w14:paraId="121DCAE0">
            <w:pPr>
              <w:pStyle w:val="16"/>
              <w:spacing w:before="75"/>
              <w:ind w:left="588"/>
              <w:rPr>
                <w:sz w:val="24"/>
              </w:rPr>
            </w:pPr>
            <w:r>
              <w:rPr>
                <w:spacing w:val="-2"/>
                <w:sz w:val="24"/>
              </w:rPr>
              <w:t>履约担保金额：无</w:t>
            </w:r>
          </w:p>
        </w:tc>
      </w:tr>
      <w:tr w14:paraId="6E3EE6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98" w:hRule="atLeast"/>
        </w:trPr>
        <w:tc>
          <w:tcPr>
            <w:tcW w:w="1009" w:type="dxa"/>
            <w:tcBorders>
              <w:bottom w:val="nil"/>
            </w:tcBorders>
          </w:tcPr>
          <w:p w14:paraId="02691815">
            <w:pPr>
              <w:pStyle w:val="16"/>
              <w:rPr>
                <w:b/>
                <w:sz w:val="24"/>
              </w:rPr>
            </w:pPr>
          </w:p>
          <w:p w14:paraId="75CE2E51">
            <w:pPr>
              <w:pStyle w:val="16"/>
              <w:rPr>
                <w:b/>
                <w:sz w:val="24"/>
              </w:rPr>
            </w:pPr>
          </w:p>
          <w:p w14:paraId="4F12CA98">
            <w:pPr>
              <w:pStyle w:val="16"/>
              <w:spacing w:before="106"/>
              <w:rPr>
                <w:b/>
                <w:sz w:val="24"/>
              </w:rPr>
            </w:pPr>
          </w:p>
          <w:p w14:paraId="579CD352">
            <w:pPr>
              <w:pStyle w:val="16"/>
              <w:ind w:left="12" w:right="59"/>
              <w:jc w:val="center"/>
              <w:rPr>
                <w:sz w:val="24"/>
              </w:rPr>
            </w:pPr>
            <w:r>
              <w:rPr>
                <w:spacing w:val="-5"/>
                <w:sz w:val="24"/>
              </w:rPr>
              <w:t>4</w:t>
            </w:r>
            <w:r>
              <w:rPr>
                <w:rFonts w:hint="eastAsia"/>
                <w:spacing w:val="-5"/>
                <w:sz w:val="24"/>
                <w:lang w:val="en-US" w:eastAsia="zh-CN"/>
              </w:rPr>
              <w:t>0</w:t>
            </w:r>
            <w:r>
              <w:rPr>
                <w:spacing w:val="-5"/>
                <w:sz w:val="24"/>
              </w:rPr>
              <w:t>.</w:t>
            </w:r>
          </w:p>
        </w:tc>
        <w:tc>
          <w:tcPr>
            <w:tcW w:w="1920" w:type="dxa"/>
            <w:tcBorders>
              <w:bottom w:val="nil"/>
            </w:tcBorders>
          </w:tcPr>
          <w:p w14:paraId="2DB29951">
            <w:pPr>
              <w:pStyle w:val="16"/>
              <w:rPr>
                <w:b/>
                <w:sz w:val="24"/>
              </w:rPr>
            </w:pPr>
          </w:p>
          <w:p w14:paraId="717F3C7F">
            <w:pPr>
              <w:pStyle w:val="16"/>
              <w:rPr>
                <w:b/>
                <w:sz w:val="24"/>
              </w:rPr>
            </w:pPr>
          </w:p>
          <w:p w14:paraId="47749C98">
            <w:pPr>
              <w:pStyle w:val="16"/>
              <w:spacing w:before="106"/>
              <w:rPr>
                <w:b/>
                <w:sz w:val="24"/>
              </w:rPr>
            </w:pPr>
          </w:p>
          <w:p w14:paraId="6868A391">
            <w:pPr>
              <w:pStyle w:val="16"/>
              <w:ind w:left="11" w:right="5"/>
              <w:jc w:val="center"/>
              <w:rPr>
                <w:b/>
                <w:sz w:val="24"/>
              </w:rPr>
            </w:pPr>
            <w:r>
              <w:rPr>
                <w:b/>
                <w:spacing w:val="-4"/>
                <w:sz w:val="24"/>
              </w:rPr>
              <w:t>政府采购政策</w:t>
            </w:r>
          </w:p>
        </w:tc>
        <w:tc>
          <w:tcPr>
            <w:tcW w:w="5692" w:type="dxa"/>
            <w:tcBorders>
              <w:bottom w:val="nil"/>
            </w:tcBorders>
          </w:tcPr>
          <w:p w14:paraId="577F0390">
            <w:pPr>
              <w:pStyle w:val="16"/>
              <w:spacing w:before="77" w:line="307" w:lineRule="auto"/>
              <w:ind w:left="250" w:right="96"/>
              <w:jc w:val="both"/>
              <w:rPr>
                <w:sz w:val="24"/>
              </w:rPr>
            </w:pPr>
            <w:r>
              <w:rPr>
                <w:spacing w:val="-2"/>
                <w:sz w:val="24"/>
              </w:rPr>
              <w:t>根据《政府采购促进中小企业发展管理办法》（财库〔2020〕46</w:t>
            </w:r>
            <w:r>
              <w:rPr>
                <w:spacing w:val="-15"/>
                <w:sz w:val="24"/>
              </w:rPr>
              <w:t xml:space="preserve"> 号</w:t>
            </w:r>
            <w:r>
              <w:rPr>
                <w:spacing w:val="-2"/>
                <w:sz w:val="24"/>
              </w:rPr>
              <w:t>）规定，本项目专门面向中小企业采购,同时供应商须提供《中小企业声明函》。</w:t>
            </w:r>
          </w:p>
          <w:p w14:paraId="7574211B">
            <w:pPr>
              <w:pStyle w:val="16"/>
              <w:spacing w:before="2" w:line="307" w:lineRule="auto"/>
              <w:ind w:left="250" w:right="96"/>
              <w:rPr>
                <w:sz w:val="24"/>
              </w:rPr>
            </w:pPr>
            <w:r>
              <w:rPr>
                <w:spacing w:val="-2"/>
                <w:sz w:val="24"/>
              </w:rPr>
              <w:t>2.划定标准为：《工业和信息化部、国家统计局、</w:t>
            </w:r>
            <w:r>
              <w:rPr>
                <w:spacing w:val="-8"/>
                <w:sz w:val="24"/>
              </w:rPr>
              <w:t>国家发展和改革委员会、财政部关于印发&lt;中小企业</w:t>
            </w:r>
          </w:p>
          <w:p w14:paraId="1C49F3F5">
            <w:pPr>
              <w:pStyle w:val="16"/>
              <w:spacing w:before="1" w:line="302" w:lineRule="exact"/>
              <w:ind w:left="250"/>
              <w:rPr>
                <w:sz w:val="24"/>
              </w:rPr>
            </w:pPr>
            <w:r>
              <w:rPr>
                <w:sz w:val="24"/>
              </w:rPr>
              <w:t>划型标准规定的通知&gt;（工信部联企业〔2011〕</w:t>
            </w:r>
            <w:r>
              <w:rPr>
                <w:spacing w:val="-5"/>
                <w:sz w:val="24"/>
              </w:rPr>
              <w:t>300</w:t>
            </w:r>
          </w:p>
        </w:tc>
      </w:tr>
    </w:tbl>
    <w:p w14:paraId="42E4D414">
      <w:pPr>
        <w:spacing w:after="0" w:line="302" w:lineRule="exact"/>
        <w:rPr>
          <w:sz w:val="24"/>
        </w:rPr>
        <w:sectPr>
          <w:type w:val="continuous"/>
          <w:pgSz w:w="11910" w:h="16840"/>
          <w:pgMar w:top="1400" w:right="1180" w:bottom="1380" w:left="1180" w:header="0" w:footer="1181" w:gutter="0"/>
          <w:cols w:space="720" w:num="1"/>
        </w:sectPr>
      </w:pPr>
    </w:p>
    <w:tbl>
      <w:tblPr>
        <w:tblStyle w:val="12"/>
        <w:tblW w:w="0" w:type="auto"/>
        <w:tblInd w:w="46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9"/>
        <w:gridCol w:w="1920"/>
        <w:gridCol w:w="5692"/>
      </w:tblGrid>
      <w:tr w14:paraId="41631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76" w:hRule="atLeast"/>
        </w:trPr>
        <w:tc>
          <w:tcPr>
            <w:tcW w:w="1009" w:type="dxa"/>
          </w:tcPr>
          <w:p w14:paraId="4C93872D">
            <w:pPr>
              <w:pStyle w:val="16"/>
              <w:rPr>
                <w:rFonts w:ascii="Times New Roman"/>
                <w:sz w:val="22"/>
              </w:rPr>
            </w:pPr>
          </w:p>
        </w:tc>
        <w:tc>
          <w:tcPr>
            <w:tcW w:w="1920" w:type="dxa"/>
          </w:tcPr>
          <w:p w14:paraId="199E70FF">
            <w:pPr>
              <w:pStyle w:val="16"/>
              <w:rPr>
                <w:rFonts w:ascii="Times New Roman"/>
                <w:sz w:val="22"/>
              </w:rPr>
            </w:pPr>
          </w:p>
        </w:tc>
        <w:tc>
          <w:tcPr>
            <w:tcW w:w="5692" w:type="dxa"/>
          </w:tcPr>
          <w:p w14:paraId="1F270274">
            <w:pPr>
              <w:pStyle w:val="16"/>
              <w:spacing w:before="75" w:line="307" w:lineRule="auto"/>
              <w:ind w:left="250" w:right="2307"/>
              <w:rPr>
                <w:sz w:val="24"/>
              </w:rPr>
            </w:pPr>
            <w:r>
              <w:rPr>
                <w:spacing w:val="-2"/>
                <w:sz w:val="24"/>
              </w:rPr>
              <w:t>号）规定的划分标准为依据。本项目采购标的属于</w:t>
            </w:r>
            <w:r>
              <w:rPr>
                <w:b/>
                <w:spacing w:val="-2"/>
                <w:sz w:val="24"/>
              </w:rPr>
              <w:t>建筑业</w:t>
            </w:r>
            <w:r>
              <w:rPr>
                <w:spacing w:val="-10"/>
                <w:sz w:val="24"/>
              </w:rPr>
              <w:t>；</w:t>
            </w:r>
          </w:p>
          <w:p w14:paraId="2A0523F0">
            <w:pPr>
              <w:pStyle w:val="16"/>
              <w:numPr>
                <w:ilvl w:val="0"/>
                <w:numId w:val="11"/>
              </w:numPr>
              <w:tabs>
                <w:tab w:val="left" w:pos="492"/>
              </w:tabs>
              <w:spacing w:before="3" w:after="0" w:line="307" w:lineRule="auto"/>
              <w:ind w:left="250" w:right="-29" w:firstLine="0"/>
              <w:jc w:val="left"/>
              <w:rPr>
                <w:sz w:val="24"/>
              </w:rPr>
            </w:pPr>
            <w:r>
              <w:rPr>
                <w:spacing w:val="-2"/>
                <w:sz w:val="24"/>
              </w:rPr>
              <w:t>小微企业的认定标准详见《关于印发《政府采购</w:t>
            </w:r>
            <w:r>
              <w:rPr>
                <w:spacing w:val="-8"/>
                <w:sz w:val="24"/>
              </w:rPr>
              <w:t>促进中小企业发展管理办法》的通知</w:t>
            </w:r>
            <w:r>
              <w:rPr>
                <w:spacing w:val="-152"/>
                <w:sz w:val="24"/>
              </w:rPr>
              <w:t>》</w:t>
            </w:r>
            <w:r>
              <w:rPr>
                <w:spacing w:val="-2"/>
                <w:sz w:val="24"/>
              </w:rPr>
              <w:t>（</w:t>
            </w:r>
            <w:r>
              <w:rPr>
                <w:spacing w:val="-27"/>
                <w:sz w:val="24"/>
              </w:rPr>
              <w:t>财库〔</w:t>
            </w:r>
            <w:r>
              <w:rPr>
                <w:spacing w:val="-2"/>
                <w:sz w:val="24"/>
              </w:rPr>
              <w:t xml:space="preserve">2020〕 </w:t>
            </w:r>
            <w:r>
              <w:rPr>
                <w:sz w:val="24"/>
              </w:rPr>
              <w:t>46</w:t>
            </w:r>
            <w:r>
              <w:rPr>
                <w:spacing w:val="-21"/>
                <w:sz w:val="24"/>
              </w:rPr>
              <w:t xml:space="preserve"> 号</w:t>
            </w:r>
            <w:r>
              <w:rPr>
                <w:sz w:val="24"/>
              </w:rPr>
              <w:t>）。</w:t>
            </w:r>
          </w:p>
          <w:p w14:paraId="5E545ECF">
            <w:pPr>
              <w:pStyle w:val="16"/>
              <w:numPr>
                <w:ilvl w:val="1"/>
                <w:numId w:val="11"/>
              </w:numPr>
              <w:tabs>
                <w:tab w:val="left" w:pos="1198"/>
              </w:tabs>
              <w:spacing w:before="2" w:after="0" w:line="307" w:lineRule="auto"/>
              <w:ind w:left="108" w:right="96" w:firstLine="480"/>
              <w:jc w:val="left"/>
              <w:rPr>
                <w:sz w:val="24"/>
              </w:rPr>
            </w:pPr>
            <w:r>
              <w:rPr>
                <w:spacing w:val="-2"/>
                <w:sz w:val="24"/>
              </w:rPr>
              <w:t>小微企业认定标准：出具《中小企业声明</w:t>
            </w:r>
            <w:r>
              <w:rPr>
                <w:spacing w:val="-4"/>
                <w:sz w:val="24"/>
              </w:rPr>
              <w:t>函》。</w:t>
            </w:r>
          </w:p>
          <w:p w14:paraId="6C365E74">
            <w:pPr>
              <w:pStyle w:val="16"/>
              <w:numPr>
                <w:ilvl w:val="1"/>
                <w:numId w:val="11"/>
              </w:numPr>
              <w:tabs>
                <w:tab w:val="left" w:pos="1198"/>
              </w:tabs>
              <w:spacing w:before="0" w:after="0" w:line="307" w:lineRule="auto"/>
              <w:ind w:left="108" w:right="96" w:firstLine="480"/>
              <w:jc w:val="left"/>
              <w:rPr>
                <w:sz w:val="24"/>
              </w:rPr>
            </w:pPr>
            <w:r>
              <w:rPr>
                <w:spacing w:val="-2"/>
                <w:sz w:val="24"/>
              </w:rPr>
              <w:t>残疾人福利性单位认定标准：出具《残疾人福利性单位声明函》。</w:t>
            </w:r>
          </w:p>
          <w:p w14:paraId="23335870">
            <w:pPr>
              <w:pStyle w:val="16"/>
              <w:numPr>
                <w:ilvl w:val="1"/>
                <w:numId w:val="11"/>
              </w:numPr>
              <w:tabs>
                <w:tab w:val="left" w:pos="1198"/>
              </w:tabs>
              <w:spacing w:before="1" w:after="0" w:line="307" w:lineRule="auto"/>
              <w:ind w:left="108" w:right="96" w:firstLine="480"/>
              <w:jc w:val="both"/>
              <w:rPr>
                <w:sz w:val="24"/>
              </w:rPr>
            </w:pPr>
            <w:r>
              <w:rPr>
                <w:spacing w:val="-2"/>
                <w:sz w:val="24"/>
              </w:rPr>
              <w:t>监狱企业的认定标准：省级以上监狱管理</w:t>
            </w:r>
            <w:r>
              <w:rPr>
                <w:spacing w:val="-4"/>
                <w:sz w:val="24"/>
              </w:rPr>
              <w:t>局、戒毒管理局（含新疆生产建设兵团）出具的属于</w:t>
            </w:r>
            <w:r>
              <w:rPr>
                <w:spacing w:val="-2"/>
                <w:sz w:val="24"/>
              </w:rPr>
              <w:t>监狱企业的证明文件。</w:t>
            </w:r>
          </w:p>
          <w:p w14:paraId="2A2300B6">
            <w:pPr>
              <w:pStyle w:val="16"/>
              <w:spacing w:before="2" w:line="360" w:lineRule="auto"/>
              <w:ind w:left="108" w:right="-29" w:firstLine="240"/>
              <w:rPr>
                <w:sz w:val="24"/>
              </w:rPr>
            </w:pPr>
            <w:r>
              <w:rPr>
                <w:spacing w:val="-2"/>
                <w:sz w:val="24"/>
              </w:rPr>
              <w:t>相关风险：提供虚假证明材料后果：投标人为取得上述身份而提供虚假证明材料，在评审过程中发现</w:t>
            </w:r>
            <w:r>
              <w:rPr>
                <w:spacing w:val="80"/>
                <w:sz w:val="24"/>
              </w:rPr>
              <w:t xml:space="preserve"> </w:t>
            </w:r>
            <w:r>
              <w:rPr>
                <w:spacing w:val="-2"/>
                <w:sz w:val="24"/>
              </w:rPr>
              <w:t>的，按无效标处理；已取得中标资格的，无论该行为是否影响中标，均取消其中标资格；该投标人还应承</w:t>
            </w:r>
            <w:r>
              <w:rPr>
                <w:spacing w:val="-15"/>
                <w:sz w:val="24"/>
              </w:rPr>
              <w:t>担由此引起的其他经济、法律责任。出现此种情形时，</w:t>
            </w:r>
            <w:r>
              <w:rPr>
                <w:spacing w:val="-2"/>
                <w:sz w:val="24"/>
              </w:rPr>
              <w:t>采购人、招标代理机构将有关情况上报政府采购监管</w:t>
            </w:r>
          </w:p>
          <w:p w14:paraId="3EF13093">
            <w:pPr>
              <w:pStyle w:val="16"/>
              <w:ind w:left="108"/>
              <w:rPr>
                <w:sz w:val="24"/>
              </w:rPr>
            </w:pPr>
            <w:r>
              <w:rPr>
                <w:spacing w:val="-1"/>
                <w:sz w:val="24"/>
              </w:rPr>
              <w:t>部门，由监管部门按有关规定对其进行相应处罚。</w:t>
            </w:r>
          </w:p>
        </w:tc>
      </w:tr>
      <w:tr w14:paraId="725B36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1009" w:type="dxa"/>
          </w:tcPr>
          <w:p w14:paraId="51A59E2B">
            <w:pPr>
              <w:pStyle w:val="16"/>
              <w:spacing w:before="116"/>
              <w:ind w:left="12" w:right="59"/>
              <w:jc w:val="center"/>
              <w:rPr>
                <w:sz w:val="24"/>
              </w:rPr>
            </w:pPr>
            <w:r>
              <w:rPr>
                <w:spacing w:val="-5"/>
                <w:sz w:val="24"/>
              </w:rPr>
              <w:t>4</w:t>
            </w:r>
            <w:r>
              <w:rPr>
                <w:rFonts w:hint="eastAsia"/>
                <w:spacing w:val="-5"/>
                <w:sz w:val="24"/>
                <w:lang w:val="en-US" w:eastAsia="zh-CN"/>
              </w:rPr>
              <w:t>1</w:t>
            </w:r>
            <w:r>
              <w:rPr>
                <w:spacing w:val="-5"/>
                <w:sz w:val="24"/>
              </w:rPr>
              <w:t>.</w:t>
            </w:r>
          </w:p>
        </w:tc>
        <w:tc>
          <w:tcPr>
            <w:tcW w:w="1920" w:type="dxa"/>
          </w:tcPr>
          <w:p w14:paraId="2F28FD07">
            <w:pPr>
              <w:pStyle w:val="16"/>
              <w:spacing w:before="116"/>
              <w:ind w:left="11"/>
              <w:jc w:val="center"/>
              <w:rPr>
                <w:sz w:val="24"/>
              </w:rPr>
            </w:pPr>
            <w:r>
              <w:rPr>
                <w:spacing w:val="-4"/>
                <w:sz w:val="24"/>
              </w:rPr>
              <w:t>质保金</w:t>
            </w:r>
          </w:p>
        </w:tc>
        <w:tc>
          <w:tcPr>
            <w:tcW w:w="5692" w:type="dxa"/>
          </w:tcPr>
          <w:p w14:paraId="1777247C">
            <w:pPr>
              <w:pStyle w:val="16"/>
              <w:spacing w:before="116"/>
              <w:ind w:left="828"/>
              <w:rPr>
                <w:sz w:val="24"/>
              </w:rPr>
            </w:pPr>
            <w:r>
              <w:rPr>
                <w:spacing w:val="-2"/>
                <w:sz w:val="24"/>
              </w:rPr>
              <w:t>成交后甲乙双方协商</w:t>
            </w:r>
          </w:p>
        </w:tc>
      </w:tr>
      <w:tr w14:paraId="4ED8CB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7" w:hRule="atLeast"/>
        </w:trPr>
        <w:tc>
          <w:tcPr>
            <w:tcW w:w="1009" w:type="dxa"/>
          </w:tcPr>
          <w:p w14:paraId="577E5F95">
            <w:pPr>
              <w:pStyle w:val="16"/>
              <w:rPr>
                <w:b/>
                <w:sz w:val="24"/>
              </w:rPr>
            </w:pPr>
          </w:p>
          <w:p w14:paraId="5037BFD7">
            <w:pPr>
              <w:pStyle w:val="16"/>
              <w:rPr>
                <w:b/>
                <w:sz w:val="24"/>
              </w:rPr>
            </w:pPr>
          </w:p>
          <w:p w14:paraId="3E599708">
            <w:pPr>
              <w:pStyle w:val="16"/>
              <w:spacing w:before="310"/>
              <w:rPr>
                <w:b/>
                <w:sz w:val="24"/>
              </w:rPr>
            </w:pPr>
          </w:p>
          <w:p w14:paraId="40FF7E05">
            <w:pPr>
              <w:pStyle w:val="16"/>
              <w:ind w:left="12" w:right="59"/>
              <w:jc w:val="center"/>
              <w:rPr>
                <w:sz w:val="24"/>
              </w:rPr>
            </w:pPr>
            <w:r>
              <w:rPr>
                <w:spacing w:val="-5"/>
                <w:sz w:val="24"/>
              </w:rPr>
              <w:t>4</w:t>
            </w:r>
            <w:r>
              <w:rPr>
                <w:rFonts w:hint="eastAsia"/>
                <w:spacing w:val="-5"/>
                <w:sz w:val="24"/>
                <w:lang w:val="en-US" w:eastAsia="zh-CN"/>
              </w:rPr>
              <w:t>2</w:t>
            </w:r>
            <w:r>
              <w:rPr>
                <w:spacing w:val="-5"/>
                <w:sz w:val="24"/>
              </w:rPr>
              <w:t>.</w:t>
            </w:r>
          </w:p>
        </w:tc>
        <w:tc>
          <w:tcPr>
            <w:tcW w:w="1920" w:type="dxa"/>
          </w:tcPr>
          <w:p w14:paraId="6C837689">
            <w:pPr>
              <w:pStyle w:val="16"/>
              <w:rPr>
                <w:b/>
                <w:sz w:val="24"/>
              </w:rPr>
            </w:pPr>
          </w:p>
          <w:p w14:paraId="6AC2D9EF">
            <w:pPr>
              <w:pStyle w:val="16"/>
              <w:rPr>
                <w:b/>
                <w:sz w:val="24"/>
              </w:rPr>
            </w:pPr>
          </w:p>
          <w:p w14:paraId="312EF2CE">
            <w:pPr>
              <w:pStyle w:val="16"/>
              <w:spacing w:before="77"/>
              <w:rPr>
                <w:b/>
                <w:sz w:val="24"/>
              </w:rPr>
            </w:pPr>
          </w:p>
          <w:p w14:paraId="76A71ECF">
            <w:pPr>
              <w:pStyle w:val="16"/>
              <w:spacing w:line="360" w:lineRule="auto"/>
              <w:ind w:left="840" w:right="107" w:hanging="720"/>
              <w:rPr>
                <w:sz w:val="24"/>
              </w:rPr>
            </w:pPr>
            <w:r>
              <w:rPr>
                <w:spacing w:val="-2"/>
                <w:sz w:val="24"/>
              </w:rPr>
              <w:t>农民工工资保证</w:t>
            </w:r>
            <w:r>
              <w:rPr>
                <w:spacing w:val="-10"/>
                <w:sz w:val="24"/>
              </w:rPr>
              <w:t>金</w:t>
            </w:r>
          </w:p>
        </w:tc>
        <w:tc>
          <w:tcPr>
            <w:tcW w:w="5692" w:type="dxa"/>
          </w:tcPr>
          <w:p w14:paraId="4288108C">
            <w:pPr>
              <w:pStyle w:val="16"/>
              <w:spacing w:before="77" w:line="360" w:lineRule="auto"/>
              <w:ind w:left="108" w:right="96" w:firstLine="480"/>
              <w:jc w:val="both"/>
              <w:rPr>
                <w:sz w:val="24"/>
              </w:rPr>
            </w:pPr>
            <w:r>
              <w:rPr>
                <w:spacing w:val="-4"/>
                <w:sz w:val="24"/>
              </w:rPr>
              <w:t>根据《中华人民共和国劳动法》、《建筑领域农民工工资支付暂行办法》等法律法规规定，成交单位成交后能够及时、足额存入农民工工资保障金或工资</w:t>
            </w:r>
            <w:r>
              <w:rPr>
                <w:spacing w:val="-12"/>
                <w:sz w:val="24"/>
              </w:rPr>
              <w:t xml:space="preserve">保函，保障金为成交价的 </w:t>
            </w:r>
            <w:r>
              <w:rPr>
                <w:spacing w:val="-2"/>
                <w:sz w:val="24"/>
              </w:rPr>
              <w:t>2%</w:t>
            </w:r>
            <w:r>
              <w:rPr>
                <w:spacing w:val="-10"/>
                <w:sz w:val="24"/>
              </w:rPr>
              <w:t>。一旦其承包的工程项目</w:t>
            </w:r>
            <w:r>
              <w:rPr>
                <w:spacing w:val="-5"/>
                <w:sz w:val="24"/>
              </w:rPr>
              <w:t>中出现拖欠农民工工资情况的，可由建设行政主管部</w:t>
            </w:r>
          </w:p>
          <w:p w14:paraId="546DF6CF">
            <w:pPr>
              <w:pStyle w:val="16"/>
              <w:ind w:left="108"/>
              <w:rPr>
                <w:sz w:val="24"/>
              </w:rPr>
            </w:pPr>
            <w:r>
              <w:rPr>
                <w:spacing w:val="-1"/>
                <w:sz w:val="24"/>
              </w:rPr>
              <w:t>门从农民工工资保障金中先予划支。</w:t>
            </w:r>
          </w:p>
        </w:tc>
      </w:tr>
      <w:tr w14:paraId="336E71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37" w:hRule="atLeast"/>
        </w:trPr>
        <w:tc>
          <w:tcPr>
            <w:tcW w:w="1009" w:type="dxa"/>
          </w:tcPr>
          <w:p w14:paraId="731A669D">
            <w:pPr>
              <w:pStyle w:val="16"/>
              <w:rPr>
                <w:b/>
                <w:sz w:val="24"/>
              </w:rPr>
            </w:pPr>
          </w:p>
          <w:p w14:paraId="0CB0FA74">
            <w:pPr>
              <w:pStyle w:val="16"/>
              <w:rPr>
                <w:b/>
                <w:sz w:val="24"/>
              </w:rPr>
            </w:pPr>
          </w:p>
          <w:p w14:paraId="55A300DD">
            <w:pPr>
              <w:pStyle w:val="16"/>
              <w:spacing w:before="77"/>
              <w:rPr>
                <w:b/>
                <w:sz w:val="24"/>
              </w:rPr>
            </w:pPr>
          </w:p>
          <w:p w14:paraId="5342D68A">
            <w:pPr>
              <w:pStyle w:val="16"/>
              <w:ind w:left="12" w:right="59"/>
              <w:jc w:val="center"/>
              <w:rPr>
                <w:sz w:val="24"/>
              </w:rPr>
            </w:pPr>
            <w:r>
              <w:rPr>
                <w:spacing w:val="-5"/>
                <w:sz w:val="24"/>
              </w:rPr>
              <w:t>4</w:t>
            </w:r>
            <w:r>
              <w:rPr>
                <w:rFonts w:hint="eastAsia"/>
                <w:spacing w:val="-5"/>
                <w:sz w:val="24"/>
                <w:lang w:val="en-US" w:eastAsia="zh-CN"/>
              </w:rPr>
              <w:t>3</w:t>
            </w:r>
            <w:r>
              <w:rPr>
                <w:spacing w:val="-5"/>
                <w:sz w:val="24"/>
              </w:rPr>
              <w:t>.</w:t>
            </w:r>
          </w:p>
        </w:tc>
        <w:tc>
          <w:tcPr>
            <w:tcW w:w="1920" w:type="dxa"/>
          </w:tcPr>
          <w:p w14:paraId="6AE2D423">
            <w:pPr>
              <w:pStyle w:val="16"/>
              <w:rPr>
                <w:b/>
                <w:sz w:val="24"/>
              </w:rPr>
            </w:pPr>
          </w:p>
          <w:p w14:paraId="045D2F8C">
            <w:pPr>
              <w:pStyle w:val="16"/>
              <w:rPr>
                <w:b/>
                <w:sz w:val="24"/>
              </w:rPr>
            </w:pPr>
          </w:p>
          <w:p w14:paraId="438059A1">
            <w:pPr>
              <w:pStyle w:val="16"/>
              <w:spacing w:before="77"/>
              <w:rPr>
                <w:b/>
                <w:sz w:val="24"/>
              </w:rPr>
            </w:pPr>
          </w:p>
          <w:p w14:paraId="722B0030">
            <w:pPr>
              <w:pStyle w:val="16"/>
              <w:ind w:left="11"/>
              <w:jc w:val="center"/>
              <w:rPr>
                <w:sz w:val="24"/>
              </w:rPr>
            </w:pPr>
            <w:r>
              <w:rPr>
                <w:spacing w:val="-2"/>
                <w:sz w:val="24"/>
              </w:rPr>
              <w:t>招标控制价</w:t>
            </w:r>
          </w:p>
        </w:tc>
        <w:tc>
          <w:tcPr>
            <w:tcW w:w="5692" w:type="dxa"/>
          </w:tcPr>
          <w:p w14:paraId="2F55BF93">
            <w:pPr>
              <w:pStyle w:val="16"/>
              <w:spacing w:before="77"/>
              <w:ind w:left="588"/>
              <w:jc w:val="both"/>
              <w:rPr>
                <w:b/>
                <w:sz w:val="24"/>
              </w:rPr>
            </w:pPr>
            <w:r>
              <w:rPr>
                <w:b/>
                <w:spacing w:val="-3"/>
                <w:sz w:val="24"/>
              </w:rPr>
              <w:t xml:space="preserve">本项目的招标控制价为: </w:t>
            </w:r>
            <w:r>
              <w:rPr>
                <w:rFonts w:hint="eastAsia"/>
                <w:b/>
                <w:sz w:val="24"/>
                <w:lang w:eastAsia="zh-CN"/>
              </w:rPr>
              <w:t>91.879161万元</w:t>
            </w:r>
            <w:r>
              <w:rPr>
                <w:b/>
                <w:spacing w:val="-19"/>
                <w:sz w:val="24"/>
              </w:rPr>
              <w:t>.</w:t>
            </w:r>
          </w:p>
          <w:p w14:paraId="2425AC8A">
            <w:pPr>
              <w:pStyle w:val="16"/>
              <w:spacing w:before="8" w:line="460" w:lineRule="atLeast"/>
              <w:ind w:left="108" w:right="96" w:firstLine="480"/>
              <w:jc w:val="both"/>
              <w:rPr>
                <w:sz w:val="24"/>
              </w:rPr>
            </w:pPr>
            <w:r>
              <w:rPr>
                <w:spacing w:val="-4"/>
                <w:sz w:val="24"/>
              </w:rPr>
              <w:t>本次竞争性磋商分为两轮报价。磋商供应商响应性文件中的报价作为第一次报价，不得高于项目预算金额且不公开；第二轮报价不得高于第一轮报价，参</w:t>
            </w:r>
            <w:r>
              <w:rPr>
                <w:spacing w:val="-2"/>
                <w:sz w:val="24"/>
              </w:rPr>
              <w:t>与评标报价以最终报价为准。</w:t>
            </w:r>
          </w:p>
        </w:tc>
      </w:tr>
    </w:tbl>
    <w:p w14:paraId="4983C42F">
      <w:pPr>
        <w:spacing w:after="0" w:line="460" w:lineRule="atLeast"/>
        <w:jc w:val="both"/>
        <w:rPr>
          <w:sz w:val="24"/>
        </w:rPr>
        <w:sectPr>
          <w:type w:val="continuous"/>
          <w:pgSz w:w="11910" w:h="16840"/>
          <w:pgMar w:top="1400" w:right="1180" w:bottom="1380" w:left="1180" w:header="0" w:footer="1181" w:gutter="0"/>
          <w:cols w:space="720" w:num="1"/>
        </w:sectPr>
      </w:pPr>
    </w:p>
    <w:tbl>
      <w:tblPr>
        <w:tblStyle w:val="12"/>
        <w:tblW w:w="0" w:type="auto"/>
        <w:tblInd w:w="46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9"/>
        <w:gridCol w:w="1920"/>
        <w:gridCol w:w="5692"/>
      </w:tblGrid>
      <w:tr w14:paraId="351966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009" w:type="dxa"/>
          </w:tcPr>
          <w:p w14:paraId="7B73F610">
            <w:pPr>
              <w:pStyle w:val="16"/>
              <w:spacing w:before="310"/>
              <w:ind w:left="12" w:right="59"/>
              <w:jc w:val="center"/>
              <w:rPr>
                <w:sz w:val="24"/>
              </w:rPr>
            </w:pPr>
            <w:r>
              <w:rPr>
                <w:spacing w:val="-5"/>
                <w:sz w:val="24"/>
              </w:rPr>
              <w:t>4</w:t>
            </w:r>
            <w:r>
              <w:rPr>
                <w:rFonts w:hint="eastAsia"/>
                <w:spacing w:val="-5"/>
                <w:sz w:val="24"/>
                <w:lang w:val="en-US" w:eastAsia="zh-CN"/>
              </w:rPr>
              <w:t>4</w:t>
            </w:r>
            <w:r>
              <w:rPr>
                <w:spacing w:val="-5"/>
                <w:sz w:val="24"/>
              </w:rPr>
              <w:t>.</w:t>
            </w:r>
          </w:p>
        </w:tc>
        <w:tc>
          <w:tcPr>
            <w:tcW w:w="1920" w:type="dxa"/>
          </w:tcPr>
          <w:p w14:paraId="4E545A20">
            <w:pPr>
              <w:pStyle w:val="16"/>
              <w:spacing w:before="75"/>
              <w:ind w:left="11"/>
              <w:jc w:val="center"/>
              <w:rPr>
                <w:sz w:val="24"/>
              </w:rPr>
            </w:pPr>
            <w:r>
              <w:rPr>
                <w:spacing w:val="-2"/>
                <w:sz w:val="24"/>
              </w:rPr>
              <w:t>工程款支付</w:t>
            </w:r>
          </w:p>
          <w:p w14:paraId="57316D06">
            <w:pPr>
              <w:pStyle w:val="16"/>
              <w:spacing w:before="156"/>
              <w:ind w:left="11"/>
              <w:jc w:val="center"/>
              <w:rPr>
                <w:sz w:val="24"/>
              </w:rPr>
            </w:pPr>
            <w:r>
              <w:rPr>
                <w:spacing w:val="-5"/>
                <w:sz w:val="24"/>
              </w:rPr>
              <w:t>方式</w:t>
            </w:r>
          </w:p>
        </w:tc>
        <w:tc>
          <w:tcPr>
            <w:tcW w:w="5692" w:type="dxa"/>
          </w:tcPr>
          <w:p w14:paraId="53EA1ECC">
            <w:pPr>
              <w:pStyle w:val="16"/>
              <w:spacing w:before="310"/>
              <w:ind w:right="51"/>
              <w:jc w:val="both"/>
              <w:rPr>
                <w:sz w:val="24"/>
              </w:rPr>
            </w:pPr>
            <w:r>
              <w:rPr>
                <w:rFonts w:hint="eastAsia"/>
                <w:spacing w:val="-2"/>
                <w:sz w:val="24"/>
                <w:lang w:eastAsia="zh-CN"/>
              </w:rPr>
              <w:t>项目完成招标、签订施工合同、进场开工</w:t>
            </w:r>
            <w:r>
              <w:rPr>
                <w:rFonts w:hint="eastAsia"/>
                <w:spacing w:val="-2"/>
                <w:sz w:val="24"/>
                <w:lang w:val="en-US" w:eastAsia="zh-CN"/>
              </w:rPr>
              <w:t>,拨付</w:t>
            </w:r>
            <w:r>
              <w:rPr>
                <w:rFonts w:hint="eastAsia"/>
                <w:spacing w:val="-2"/>
                <w:sz w:val="24"/>
                <w:lang w:eastAsia="zh-CN"/>
              </w:rPr>
              <w:t>合同价款的30%，竣工初验后，拨付至合同价款的80%，审定结算后，累计拨付至审定结算价 97%，剩余3% 为工程质量保证金，质保期满一年且无质量问题一次性付清</w:t>
            </w:r>
            <w:r>
              <w:rPr>
                <w:spacing w:val="-2"/>
                <w:sz w:val="24"/>
              </w:rPr>
              <w:t>。</w:t>
            </w:r>
          </w:p>
        </w:tc>
      </w:tr>
      <w:tr w14:paraId="3F645E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4" w:hRule="atLeast"/>
        </w:trPr>
        <w:tc>
          <w:tcPr>
            <w:tcW w:w="1009" w:type="dxa"/>
          </w:tcPr>
          <w:p w14:paraId="2281F273">
            <w:pPr>
              <w:pStyle w:val="16"/>
              <w:rPr>
                <w:b/>
                <w:sz w:val="24"/>
              </w:rPr>
            </w:pPr>
          </w:p>
          <w:p w14:paraId="66948BE5">
            <w:pPr>
              <w:pStyle w:val="16"/>
              <w:rPr>
                <w:b/>
                <w:sz w:val="24"/>
              </w:rPr>
            </w:pPr>
          </w:p>
          <w:p w14:paraId="7EEF2062">
            <w:pPr>
              <w:pStyle w:val="16"/>
              <w:rPr>
                <w:b/>
                <w:sz w:val="24"/>
              </w:rPr>
            </w:pPr>
          </w:p>
          <w:p w14:paraId="703D9E8E">
            <w:pPr>
              <w:pStyle w:val="16"/>
              <w:rPr>
                <w:b/>
                <w:sz w:val="24"/>
              </w:rPr>
            </w:pPr>
          </w:p>
          <w:p w14:paraId="4AC52276">
            <w:pPr>
              <w:pStyle w:val="16"/>
              <w:spacing w:before="154"/>
              <w:rPr>
                <w:b/>
                <w:sz w:val="24"/>
              </w:rPr>
            </w:pPr>
          </w:p>
          <w:p w14:paraId="38B3AC31">
            <w:pPr>
              <w:pStyle w:val="16"/>
              <w:ind w:left="12" w:right="59"/>
              <w:jc w:val="center"/>
              <w:rPr>
                <w:sz w:val="24"/>
              </w:rPr>
            </w:pPr>
            <w:r>
              <w:rPr>
                <w:spacing w:val="-5"/>
                <w:sz w:val="24"/>
              </w:rPr>
              <w:t>4</w:t>
            </w:r>
            <w:r>
              <w:rPr>
                <w:rFonts w:hint="eastAsia"/>
                <w:spacing w:val="-5"/>
                <w:sz w:val="24"/>
                <w:lang w:val="en-US" w:eastAsia="zh-CN"/>
              </w:rPr>
              <w:t>5</w:t>
            </w:r>
            <w:r>
              <w:rPr>
                <w:spacing w:val="-5"/>
                <w:sz w:val="24"/>
              </w:rPr>
              <w:t>.</w:t>
            </w:r>
          </w:p>
        </w:tc>
        <w:tc>
          <w:tcPr>
            <w:tcW w:w="1920" w:type="dxa"/>
          </w:tcPr>
          <w:p w14:paraId="39AC1951">
            <w:pPr>
              <w:pStyle w:val="16"/>
              <w:rPr>
                <w:b/>
                <w:sz w:val="24"/>
              </w:rPr>
            </w:pPr>
          </w:p>
          <w:p w14:paraId="22C5F95F">
            <w:pPr>
              <w:pStyle w:val="16"/>
              <w:rPr>
                <w:b/>
                <w:sz w:val="24"/>
              </w:rPr>
            </w:pPr>
          </w:p>
          <w:p w14:paraId="0BADF8D0">
            <w:pPr>
              <w:pStyle w:val="16"/>
              <w:rPr>
                <w:b/>
                <w:sz w:val="24"/>
              </w:rPr>
            </w:pPr>
          </w:p>
          <w:p w14:paraId="1948EBEC">
            <w:pPr>
              <w:pStyle w:val="16"/>
              <w:rPr>
                <w:b/>
                <w:sz w:val="24"/>
              </w:rPr>
            </w:pPr>
          </w:p>
          <w:p w14:paraId="4215061A">
            <w:pPr>
              <w:pStyle w:val="16"/>
              <w:spacing w:before="154"/>
              <w:rPr>
                <w:b/>
                <w:sz w:val="24"/>
              </w:rPr>
            </w:pPr>
          </w:p>
          <w:p w14:paraId="49E162B7">
            <w:pPr>
              <w:pStyle w:val="16"/>
              <w:ind w:left="11"/>
              <w:jc w:val="center"/>
              <w:rPr>
                <w:sz w:val="24"/>
              </w:rPr>
            </w:pPr>
            <w:r>
              <w:rPr>
                <w:spacing w:val="-2"/>
                <w:sz w:val="24"/>
              </w:rPr>
              <w:t>招标代理服务费</w:t>
            </w:r>
          </w:p>
        </w:tc>
        <w:tc>
          <w:tcPr>
            <w:tcW w:w="5692" w:type="dxa"/>
          </w:tcPr>
          <w:p w14:paraId="1965C472">
            <w:pPr>
              <w:pStyle w:val="16"/>
              <w:spacing w:before="77" w:line="360" w:lineRule="auto"/>
              <w:ind w:left="108" w:right="51" w:firstLine="480"/>
              <w:jc w:val="both"/>
              <w:rPr>
                <w:sz w:val="24"/>
              </w:rPr>
            </w:pPr>
            <w:r>
              <w:rPr>
                <w:spacing w:val="-2"/>
                <w:sz w:val="24"/>
              </w:rPr>
              <w:t>本项目招标代理服务收费参照豫招协[2023]002号河南省招标投标协会关于印发《河南省招标代理服务收费指导意见》规定的收费标准收取中标服务费。招标代理服务收费按差额定率累进法计算。由成交单位领取成交通知书时收取。</w:t>
            </w:r>
          </w:p>
          <w:p w14:paraId="49363CD7">
            <w:pPr>
              <w:pStyle w:val="16"/>
              <w:ind w:left="588"/>
              <w:rPr>
                <w:sz w:val="24"/>
              </w:rPr>
            </w:pPr>
            <w:r>
              <w:rPr>
                <w:spacing w:val="-1"/>
                <w:sz w:val="24"/>
              </w:rPr>
              <w:t>代理费用收取方式：转账或现金</w:t>
            </w:r>
          </w:p>
          <w:p w14:paraId="2FA8BDCA">
            <w:pPr>
              <w:pStyle w:val="16"/>
              <w:spacing w:before="8" w:line="460" w:lineRule="atLeast"/>
              <w:ind w:left="108" w:right="96" w:firstLine="480"/>
              <w:rPr>
                <w:spacing w:val="-2"/>
                <w:sz w:val="24"/>
              </w:rPr>
            </w:pPr>
            <w:r>
              <w:rPr>
                <w:spacing w:val="-4"/>
                <w:sz w:val="24"/>
              </w:rPr>
              <w:t>收款单位：</w:t>
            </w:r>
            <w:r>
              <w:rPr>
                <w:rFonts w:hint="eastAsia"/>
                <w:spacing w:val="-4"/>
                <w:sz w:val="24"/>
                <w:lang w:eastAsia="zh-CN"/>
              </w:rPr>
              <w:t>天寻国际工程咨询有限公司</w:t>
            </w:r>
            <w:r>
              <w:rPr>
                <w:rFonts w:hint="eastAsia"/>
                <w:spacing w:val="-4"/>
                <w:sz w:val="24"/>
                <w:lang w:val="en-US" w:eastAsia="zh-CN"/>
              </w:rPr>
              <w:t>灵宝</w:t>
            </w:r>
            <w:r>
              <w:rPr>
                <w:spacing w:val="-2"/>
                <w:sz w:val="24"/>
              </w:rPr>
              <w:t>市分公司</w:t>
            </w:r>
          </w:p>
          <w:p w14:paraId="489F67F5">
            <w:pPr>
              <w:pStyle w:val="16"/>
              <w:spacing w:before="8" w:line="460" w:lineRule="atLeast"/>
              <w:ind w:left="108" w:right="96" w:firstLine="480"/>
              <w:rPr>
                <w:spacing w:val="-2"/>
                <w:sz w:val="24"/>
              </w:rPr>
            </w:pPr>
            <w:r>
              <w:rPr>
                <w:rFonts w:hint="eastAsia"/>
                <w:spacing w:val="-2"/>
                <w:sz w:val="24"/>
              </w:rPr>
              <w:t>开户行及账号：中国银行灵宝支行255988511153</w:t>
            </w:r>
          </w:p>
        </w:tc>
      </w:tr>
      <w:tr w14:paraId="110687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40" w:hRule="atLeast"/>
        </w:trPr>
        <w:tc>
          <w:tcPr>
            <w:tcW w:w="1009" w:type="dxa"/>
          </w:tcPr>
          <w:p w14:paraId="39EF36DC">
            <w:pPr>
              <w:pStyle w:val="16"/>
              <w:rPr>
                <w:b/>
                <w:sz w:val="24"/>
              </w:rPr>
            </w:pPr>
          </w:p>
          <w:p w14:paraId="6611B079">
            <w:pPr>
              <w:pStyle w:val="16"/>
              <w:rPr>
                <w:b/>
                <w:sz w:val="24"/>
              </w:rPr>
            </w:pPr>
          </w:p>
          <w:p w14:paraId="0937ECD2">
            <w:pPr>
              <w:pStyle w:val="16"/>
              <w:spacing w:before="77"/>
              <w:rPr>
                <w:b/>
                <w:sz w:val="24"/>
              </w:rPr>
            </w:pPr>
          </w:p>
          <w:p w14:paraId="1BD37A20">
            <w:pPr>
              <w:pStyle w:val="16"/>
              <w:ind w:left="12" w:right="59"/>
              <w:jc w:val="center"/>
              <w:rPr>
                <w:sz w:val="24"/>
              </w:rPr>
            </w:pPr>
            <w:r>
              <w:rPr>
                <w:spacing w:val="-5"/>
                <w:sz w:val="24"/>
              </w:rPr>
              <w:t>4</w:t>
            </w:r>
            <w:r>
              <w:rPr>
                <w:rFonts w:hint="eastAsia"/>
                <w:spacing w:val="-5"/>
                <w:sz w:val="24"/>
                <w:lang w:val="en-US" w:eastAsia="zh-CN"/>
              </w:rPr>
              <w:t>6</w:t>
            </w:r>
            <w:r>
              <w:rPr>
                <w:spacing w:val="-5"/>
                <w:sz w:val="24"/>
              </w:rPr>
              <w:t>.</w:t>
            </w:r>
          </w:p>
        </w:tc>
        <w:tc>
          <w:tcPr>
            <w:tcW w:w="1920" w:type="dxa"/>
          </w:tcPr>
          <w:p w14:paraId="0F2CEBF6">
            <w:pPr>
              <w:pStyle w:val="16"/>
              <w:rPr>
                <w:b/>
                <w:sz w:val="24"/>
              </w:rPr>
            </w:pPr>
          </w:p>
          <w:p w14:paraId="78596813">
            <w:pPr>
              <w:pStyle w:val="16"/>
              <w:spacing w:before="153"/>
              <w:rPr>
                <w:b/>
                <w:sz w:val="24"/>
              </w:rPr>
            </w:pPr>
          </w:p>
          <w:p w14:paraId="2EF76D67">
            <w:pPr>
              <w:pStyle w:val="16"/>
              <w:spacing w:before="1" w:line="360" w:lineRule="auto"/>
              <w:ind w:left="480" w:right="107" w:hanging="360"/>
              <w:rPr>
                <w:sz w:val="24"/>
              </w:rPr>
            </w:pPr>
            <w:r>
              <w:rPr>
                <w:spacing w:val="-2"/>
                <w:sz w:val="24"/>
              </w:rPr>
              <w:t>是否实行计算机</w:t>
            </w:r>
            <w:r>
              <w:rPr>
                <w:spacing w:val="-4"/>
                <w:sz w:val="24"/>
              </w:rPr>
              <w:t>辅助评标</w:t>
            </w:r>
          </w:p>
        </w:tc>
        <w:tc>
          <w:tcPr>
            <w:tcW w:w="5692" w:type="dxa"/>
          </w:tcPr>
          <w:p w14:paraId="3B3BF94A">
            <w:pPr>
              <w:pStyle w:val="16"/>
              <w:spacing w:before="77"/>
              <w:ind w:left="348"/>
              <w:rPr>
                <w:sz w:val="24"/>
              </w:rPr>
            </w:pPr>
            <w:r>
              <w:rPr>
                <w:spacing w:val="-5"/>
                <w:sz w:val="24"/>
              </w:rPr>
              <w:t>是。</w:t>
            </w:r>
          </w:p>
          <w:p w14:paraId="279773C5">
            <w:pPr>
              <w:pStyle w:val="16"/>
              <w:spacing w:before="8" w:line="460" w:lineRule="atLeast"/>
              <w:ind w:left="108" w:right="96" w:firstLine="240"/>
              <w:jc w:val="both"/>
              <w:rPr>
                <w:sz w:val="24"/>
              </w:rPr>
            </w:pPr>
            <w:r>
              <w:rPr>
                <w:spacing w:val="-21"/>
                <w:sz w:val="24"/>
              </w:rPr>
              <w:t>供应商须独立制作、修改和上传响应文件，若因“响</w:t>
            </w:r>
            <w:r>
              <w:rPr>
                <w:spacing w:val="-4"/>
                <w:sz w:val="24"/>
              </w:rPr>
              <w:t>应文件制作机器码”与其他供应商一致，机器码一致的所有响应文件按无效文件处理，所造成的不良后果</w:t>
            </w:r>
            <w:r>
              <w:rPr>
                <w:spacing w:val="-2"/>
                <w:sz w:val="24"/>
              </w:rPr>
              <w:t>由供应商自行承担。</w:t>
            </w:r>
          </w:p>
        </w:tc>
      </w:tr>
      <w:tr w14:paraId="7003CC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84" w:hRule="atLeast"/>
        </w:trPr>
        <w:tc>
          <w:tcPr>
            <w:tcW w:w="1009" w:type="dxa"/>
          </w:tcPr>
          <w:p w14:paraId="689719A5">
            <w:pPr>
              <w:pStyle w:val="16"/>
              <w:rPr>
                <w:b/>
                <w:sz w:val="24"/>
              </w:rPr>
            </w:pPr>
          </w:p>
          <w:p w14:paraId="41953B89">
            <w:pPr>
              <w:pStyle w:val="16"/>
              <w:rPr>
                <w:b/>
                <w:sz w:val="24"/>
              </w:rPr>
            </w:pPr>
          </w:p>
          <w:p w14:paraId="553A225C">
            <w:pPr>
              <w:pStyle w:val="16"/>
              <w:rPr>
                <w:b/>
                <w:sz w:val="24"/>
              </w:rPr>
            </w:pPr>
          </w:p>
          <w:p w14:paraId="4789165F">
            <w:pPr>
              <w:pStyle w:val="16"/>
              <w:rPr>
                <w:b/>
                <w:sz w:val="24"/>
              </w:rPr>
            </w:pPr>
          </w:p>
          <w:p w14:paraId="15005CD8">
            <w:pPr>
              <w:pStyle w:val="16"/>
              <w:rPr>
                <w:b/>
                <w:sz w:val="24"/>
              </w:rPr>
            </w:pPr>
          </w:p>
          <w:p w14:paraId="68EF60D4">
            <w:pPr>
              <w:pStyle w:val="16"/>
              <w:rPr>
                <w:b/>
                <w:sz w:val="24"/>
              </w:rPr>
            </w:pPr>
          </w:p>
          <w:p w14:paraId="6E158068">
            <w:pPr>
              <w:pStyle w:val="16"/>
              <w:rPr>
                <w:b/>
                <w:sz w:val="24"/>
              </w:rPr>
            </w:pPr>
          </w:p>
          <w:p w14:paraId="52E49E81">
            <w:pPr>
              <w:pStyle w:val="16"/>
              <w:rPr>
                <w:b/>
                <w:sz w:val="24"/>
              </w:rPr>
            </w:pPr>
          </w:p>
          <w:p w14:paraId="24181E57">
            <w:pPr>
              <w:pStyle w:val="16"/>
              <w:spacing w:before="76"/>
              <w:rPr>
                <w:b/>
                <w:sz w:val="24"/>
              </w:rPr>
            </w:pPr>
          </w:p>
          <w:p w14:paraId="1226D0F0">
            <w:pPr>
              <w:pStyle w:val="16"/>
              <w:ind w:left="12" w:right="59"/>
              <w:jc w:val="center"/>
              <w:rPr>
                <w:sz w:val="24"/>
              </w:rPr>
            </w:pPr>
            <w:r>
              <w:rPr>
                <w:spacing w:val="-5"/>
                <w:sz w:val="24"/>
              </w:rPr>
              <w:t>4</w:t>
            </w:r>
            <w:r>
              <w:rPr>
                <w:rFonts w:hint="eastAsia"/>
                <w:spacing w:val="-5"/>
                <w:sz w:val="24"/>
                <w:lang w:val="en-US" w:eastAsia="zh-CN"/>
              </w:rPr>
              <w:t>7</w:t>
            </w:r>
            <w:r>
              <w:rPr>
                <w:spacing w:val="-5"/>
                <w:sz w:val="24"/>
              </w:rPr>
              <w:t>.</w:t>
            </w:r>
          </w:p>
        </w:tc>
        <w:tc>
          <w:tcPr>
            <w:tcW w:w="1920" w:type="dxa"/>
          </w:tcPr>
          <w:p w14:paraId="24E4C11A">
            <w:pPr>
              <w:pStyle w:val="16"/>
              <w:rPr>
                <w:b/>
                <w:sz w:val="24"/>
              </w:rPr>
            </w:pPr>
          </w:p>
          <w:p w14:paraId="06109352">
            <w:pPr>
              <w:pStyle w:val="16"/>
              <w:rPr>
                <w:b/>
                <w:sz w:val="24"/>
              </w:rPr>
            </w:pPr>
          </w:p>
          <w:p w14:paraId="763CDAC3">
            <w:pPr>
              <w:pStyle w:val="16"/>
              <w:rPr>
                <w:b/>
                <w:sz w:val="24"/>
              </w:rPr>
            </w:pPr>
          </w:p>
          <w:p w14:paraId="7155FB23">
            <w:pPr>
              <w:pStyle w:val="16"/>
              <w:rPr>
                <w:b/>
                <w:sz w:val="24"/>
              </w:rPr>
            </w:pPr>
          </w:p>
          <w:p w14:paraId="7F0871BD">
            <w:pPr>
              <w:pStyle w:val="16"/>
              <w:rPr>
                <w:b/>
                <w:sz w:val="24"/>
              </w:rPr>
            </w:pPr>
          </w:p>
          <w:p w14:paraId="36FB611A">
            <w:pPr>
              <w:pStyle w:val="16"/>
              <w:rPr>
                <w:b/>
                <w:sz w:val="24"/>
              </w:rPr>
            </w:pPr>
          </w:p>
          <w:p w14:paraId="178F7644">
            <w:pPr>
              <w:pStyle w:val="16"/>
              <w:rPr>
                <w:b/>
                <w:sz w:val="24"/>
              </w:rPr>
            </w:pPr>
          </w:p>
          <w:p w14:paraId="4AF9FB66">
            <w:pPr>
              <w:pStyle w:val="16"/>
              <w:rPr>
                <w:b/>
                <w:sz w:val="24"/>
              </w:rPr>
            </w:pPr>
          </w:p>
          <w:p w14:paraId="5545B1AA">
            <w:pPr>
              <w:pStyle w:val="16"/>
              <w:spacing w:before="76"/>
              <w:rPr>
                <w:b/>
                <w:sz w:val="24"/>
              </w:rPr>
            </w:pPr>
          </w:p>
          <w:p w14:paraId="6DA7724F">
            <w:pPr>
              <w:pStyle w:val="16"/>
              <w:ind w:left="11"/>
              <w:jc w:val="center"/>
              <w:rPr>
                <w:sz w:val="24"/>
              </w:rPr>
            </w:pPr>
            <w:r>
              <w:rPr>
                <w:spacing w:val="-5"/>
                <w:sz w:val="24"/>
              </w:rPr>
              <w:t>质疑</w:t>
            </w:r>
          </w:p>
        </w:tc>
        <w:tc>
          <w:tcPr>
            <w:tcW w:w="5692" w:type="dxa"/>
          </w:tcPr>
          <w:p w14:paraId="5FA42D01">
            <w:pPr>
              <w:pStyle w:val="16"/>
              <w:spacing w:before="76" w:line="360" w:lineRule="auto"/>
              <w:ind w:left="108" w:right="96" w:firstLine="240"/>
              <w:jc w:val="both"/>
              <w:rPr>
                <w:sz w:val="24"/>
              </w:rPr>
            </w:pPr>
            <w:r>
              <w:rPr>
                <w:spacing w:val="-4"/>
                <w:sz w:val="24"/>
              </w:rPr>
              <w:t>一、供应商认为自己的权益受到损害的，可以在知道或者应知其权益受到损害之日起七个工作日内，向</w:t>
            </w:r>
            <w:r>
              <w:rPr>
                <w:spacing w:val="-2"/>
                <w:sz w:val="24"/>
              </w:rPr>
              <w:t>招标代理机构提出质疑。</w:t>
            </w:r>
          </w:p>
          <w:p w14:paraId="1C93B3F2">
            <w:pPr>
              <w:pStyle w:val="16"/>
              <w:spacing w:line="360" w:lineRule="auto"/>
              <w:ind w:left="108" w:right="96" w:firstLine="240"/>
              <w:jc w:val="both"/>
              <w:rPr>
                <w:rFonts w:hint="eastAsia"/>
                <w:spacing w:val="-4"/>
                <w:sz w:val="24"/>
                <w:lang w:eastAsia="zh-CN"/>
              </w:rPr>
            </w:pPr>
            <w:r>
              <w:rPr>
                <w:spacing w:val="-2"/>
                <w:sz w:val="24"/>
              </w:rPr>
              <w:t>1、接收质疑函的方式：接收加盖单位公章的书面</w:t>
            </w:r>
            <w:r>
              <w:rPr>
                <w:spacing w:val="-4"/>
                <w:sz w:val="24"/>
              </w:rPr>
              <w:t>质疑函接收单位：</w:t>
            </w:r>
            <w:r>
              <w:rPr>
                <w:rFonts w:hint="eastAsia"/>
                <w:spacing w:val="-4"/>
                <w:sz w:val="24"/>
                <w:lang w:eastAsia="zh-CN"/>
              </w:rPr>
              <w:t>天寻国际工程咨询有限公司</w:t>
            </w:r>
          </w:p>
          <w:p w14:paraId="5A5FAC40">
            <w:pPr>
              <w:pStyle w:val="16"/>
              <w:spacing w:line="360" w:lineRule="auto"/>
              <w:ind w:left="108" w:right="96" w:firstLine="240"/>
              <w:jc w:val="right"/>
              <w:rPr>
                <w:sz w:val="24"/>
              </w:rPr>
            </w:pPr>
            <w:r>
              <w:rPr>
                <w:spacing w:val="-4"/>
                <w:sz w:val="24"/>
              </w:rPr>
              <w:t xml:space="preserve"> </w:t>
            </w:r>
            <w:r>
              <w:rPr>
                <w:spacing w:val="-2"/>
                <w:sz w:val="24"/>
              </w:rPr>
              <w:t>2、质疑函的内容、格式：应符合《中华人民共和</w:t>
            </w:r>
            <w:r>
              <w:rPr>
                <w:spacing w:val="80"/>
                <w:sz w:val="24"/>
              </w:rPr>
              <w:t xml:space="preserve"> </w:t>
            </w:r>
            <w:r>
              <w:rPr>
                <w:spacing w:val="-5"/>
                <w:sz w:val="24"/>
              </w:rPr>
              <w:t xml:space="preserve">国财政部令第 </w:t>
            </w:r>
            <w:r>
              <w:rPr>
                <w:sz w:val="24"/>
              </w:rPr>
              <w:t>94</w:t>
            </w:r>
            <w:r>
              <w:rPr>
                <w:spacing w:val="-6"/>
                <w:sz w:val="24"/>
              </w:rPr>
              <w:t xml:space="preserve"> 号—政府采购质疑和投诉办法》相</w:t>
            </w:r>
            <w:r>
              <w:rPr>
                <w:spacing w:val="-5"/>
                <w:sz w:val="24"/>
              </w:rPr>
              <w:t>关规定和财政部门制定的《政府采购质疑函范本》格</w:t>
            </w:r>
          </w:p>
          <w:p w14:paraId="0EA8A8BD">
            <w:pPr>
              <w:pStyle w:val="16"/>
              <w:ind w:left="108"/>
              <w:rPr>
                <w:sz w:val="24"/>
              </w:rPr>
            </w:pPr>
            <w:r>
              <w:rPr>
                <w:spacing w:val="-5"/>
                <w:sz w:val="24"/>
              </w:rPr>
              <w:t>式。</w:t>
            </w:r>
          </w:p>
          <w:p w14:paraId="2F786627">
            <w:pPr>
              <w:pStyle w:val="16"/>
              <w:spacing w:before="8" w:line="460" w:lineRule="atLeast"/>
              <w:ind w:left="108" w:right="96" w:firstLine="240"/>
              <w:jc w:val="both"/>
              <w:rPr>
                <w:sz w:val="24"/>
              </w:rPr>
            </w:pPr>
            <w:r>
              <w:rPr>
                <w:spacing w:val="-4"/>
                <w:sz w:val="24"/>
              </w:rPr>
              <w:t>二、供应商应在法定质疑期内一次性针对同一采购程序环节提出质疑，否则针对再次提出质疑将不予接收。（采购程序环节分为：磋商公告、磋商文件、磋</w:t>
            </w:r>
            <w:r>
              <w:rPr>
                <w:spacing w:val="-2"/>
                <w:sz w:val="24"/>
              </w:rPr>
              <w:t>商过程、成交结果）</w:t>
            </w:r>
          </w:p>
        </w:tc>
      </w:tr>
      <w:tr w14:paraId="382CF7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8" w:hRule="atLeast"/>
        </w:trPr>
        <w:tc>
          <w:tcPr>
            <w:tcW w:w="1009" w:type="dxa"/>
          </w:tcPr>
          <w:p w14:paraId="2978205B">
            <w:pPr>
              <w:pStyle w:val="16"/>
              <w:spacing w:before="8" w:line="460" w:lineRule="atLeast"/>
              <w:ind w:left="108" w:right="96" w:firstLine="240"/>
              <w:jc w:val="both"/>
              <w:rPr>
                <w:rFonts w:ascii="宋体" w:hAnsi="宋体" w:eastAsia="宋体" w:cs="宋体"/>
                <w:spacing w:val="-4"/>
                <w:sz w:val="24"/>
              </w:rPr>
            </w:pPr>
            <w:r>
              <w:rPr>
                <w:rFonts w:ascii="宋体" w:hAnsi="宋体" w:eastAsia="宋体" w:cs="宋体"/>
                <w:spacing w:val="-4"/>
                <w:sz w:val="24"/>
              </w:rPr>
              <w:t>4</w:t>
            </w:r>
            <w:r>
              <w:rPr>
                <w:rFonts w:hint="eastAsia" w:ascii="宋体" w:hAnsi="宋体" w:eastAsia="宋体" w:cs="宋体"/>
                <w:spacing w:val="-4"/>
                <w:sz w:val="24"/>
                <w:lang w:val="en-US" w:eastAsia="zh-CN"/>
              </w:rPr>
              <w:t>8</w:t>
            </w:r>
            <w:r>
              <w:rPr>
                <w:rFonts w:ascii="宋体" w:hAnsi="宋体" w:eastAsia="宋体" w:cs="宋体"/>
                <w:spacing w:val="-4"/>
                <w:sz w:val="24"/>
              </w:rPr>
              <w:t>.</w:t>
            </w:r>
          </w:p>
        </w:tc>
        <w:tc>
          <w:tcPr>
            <w:tcW w:w="1920" w:type="dxa"/>
          </w:tcPr>
          <w:p w14:paraId="2CA40B93">
            <w:pPr>
              <w:pStyle w:val="16"/>
              <w:spacing w:before="8" w:line="460" w:lineRule="atLeast"/>
              <w:ind w:left="108" w:right="96" w:firstLine="240"/>
              <w:jc w:val="both"/>
              <w:rPr>
                <w:rFonts w:ascii="宋体" w:hAnsi="宋体" w:eastAsia="宋体" w:cs="宋体"/>
                <w:spacing w:val="-4"/>
                <w:sz w:val="24"/>
              </w:rPr>
            </w:pPr>
            <w:r>
              <w:rPr>
                <w:rFonts w:ascii="宋体" w:hAnsi="宋体" w:eastAsia="宋体" w:cs="宋体"/>
                <w:spacing w:val="-4"/>
                <w:sz w:val="24"/>
              </w:rPr>
              <w:t>竞争性磋商文件的解释</w:t>
            </w:r>
          </w:p>
        </w:tc>
        <w:tc>
          <w:tcPr>
            <w:tcW w:w="5692" w:type="dxa"/>
          </w:tcPr>
          <w:p w14:paraId="2B8089E1">
            <w:pPr>
              <w:pStyle w:val="16"/>
              <w:spacing w:before="8" w:line="460" w:lineRule="atLeast"/>
              <w:ind w:left="108" w:right="96" w:firstLine="240"/>
              <w:jc w:val="both"/>
              <w:rPr>
                <w:rFonts w:ascii="宋体" w:hAnsi="宋体" w:eastAsia="宋体" w:cs="宋体"/>
                <w:spacing w:val="-4"/>
                <w:sz w:val="24"/>
              </w:rPr>
            </w:pPr>
            <w:r>
              <w:rPr>
                <w:rFonts w:ascii="宋体" w:hAnsi="宋体" w:eastAsia="宋体" w:cs="宋体"/>
                <w:spacing w:val="-4"/>
                <w:sz w:val="24"/>
              </w:rPr>
              <w:t>在符合相关法律法规的前提下，竞争性磋商文件的解释权归采购人所有。</w:t>
            </w:r>
          </w:p>
        </w:tc>
      </w:tr>
    </w:tbl>
    <w:p w14:paraId="4E429E87">
      <w:pPr>
        <w:spacing w:after="0"/>
        <w:jc w:val="right"/>
        <w:rPr>
          <w:sz w:val="24"/>
        </w:rPr>
        <w:sectPr>
          <w:type w:val="continuous"/>
          <w:pgSz w:w="11910" w:h="16840"/>
          <w:pgMar w:top="1400" w:right="1180" w:bottom="1578" w:left="1180" w:header="0" w:footer="1181" w:gutter="0"/>
          <w:cols w:space="720" w:num="1"/>
        </w:sectPr>
      </w:pPr>
    </w:p>
    <w:tbl>
      <w:tblPr>
        <w:tblStyle w:val="12"/>
        <w:tblW w:w="0" w:type="auto"/>
        <w:tblInd w:w="46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9"/>
        <w:gridCol w:w="1920"/>
        <w:gridCol w:w="5692"/>
      </w:tblGrid>
      <w:tr w14:paraId="718084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009" w:type="dxa"/>
          </w:tcPr>
          <w:p w14:paraId="46B07FEA">
            <w:pPr>
              <w:pStyle w:val="16"/>
              <w:spacing w:before="310"/>
              <w:ind w:left="12" w:right="59"/>
              <w:jc w:val="center"/>
              <w:rPr>
                <w:sz w:val="24"/>
              </w:rPr>
            </w:pPr>
            <w:r>
              <w:rPr>
                <w:rFonts w:hint="eastAsia"/>
                <w:spacing w:val="-5"/>
                <w:sz w:val="24"/>
                <w:lang w:val="en-US" w:eastAsia="zh-CN"/>
              </w:rPr>
              <w:t>49</w:t>
            </w:r>
            <w:r>
              <w:rPr>
                <w:spacing w:val="-5"/>
                <w:sz w:val="24"/>
              </w:rPr>
              <w:t>.</w:t>
            </w:r>
          </w:p>
        </w:tc>
        <w:tc>
          <w:tcPr>
            <w:tcW w:w="1920" w:type="dxa"/>
          </w:tcPr>
          <w:p w14:paraId="29DBB948">
            <w:pPr>
              <w:pStyle w:val="16"/>
              <w:spacing w:before="310"/>
              <w:ind w:left="11"/>
              <w:jc w:val="center"/>
              <w:rPr>
                <w:sz w:val="24"/>
              </w:rPr>
            </w:pPr>
            <w:r>
              <w:rPr>
                <w:spacing w:val="-3"/>
                <w:sz w:val="24"/>
              </w:rPr>
              <w:t>相关费用</w:t>
            </w:r>
          </w:p>
        </w:tc>
        <w:tc>
          <w:tcPr>
            <w:tcW w:w="5692" w:type="dxa"/>
          </w:tcPr>
          <w:p w14:paraId="0AA246A0">
            <w:pPr>
              <w:pStyle w:val="16"/>
              <w:spacing w:before="77"/>
              <w:ind w:left="588"/>
              <w:rPr>
                <w:sz w:val="24"/>
              </w:rPr>
            </w:pPr>
            <w:r>
              <w:rPr>
                <w:spacing w:val="-5"/>
                <w:sz w:val="24"/>
              </w:rPr>
              <w:t>竞争性磋商文件费：本项目为全电子招标，不收</w:t>
            </w:r>
          </w:p>
          <w:p w14:paraId="3677C650">
            <w:pPr>
              <w:pStyle w:val="16"/>
              <w:spacing w:before="156"/>
              <w:ind w:left="108"/>
              <w:rPr>
                <w:sz w:val="24"/>
              </w:rPr>
            </w:pPr>
            <w:r>
              <w:rPr>
                <w:spacing w:val="-1"/>
                <w:sz w:val="24"/>
              </w:rPr>
              <w:t>取竞争性磋商文件费；</w:t>
            </w:r>
          </w:p>
        </w:tc>
      </w:tr>
      <w:tr w14:paraId="3115B7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2" w:hRule="atLeast"/>
        </w:trPr>
        <w:tc>
          <w:tcPr>
            <w:tcW w:w="1009" w:type="dxa"/>
          </w:tcPr>
          <w:p w14:paraId="582FEE90">
            <w:pPr>
              <w:pStyle w:val="16"/>
              <w:spacing w:before="81"/>
              <w:rPr>
                <w:b/>
                <w:sz w:val="24"/>
              </w:rPr>
            </w:pPr>
          </w:p>
          <w:p w14:paraId="02CA3493">
            <w:pPr>
              <w:pStyle w:val="16"/>
              <w:spacing w:before="1"/>
              <w:ind w:left="12" w:right="59"/>
              <w:jc w:val="center"/>
              <w:rPr>
                <w:sz w:val="24"/>
              </w:rPr>
            </w:pPr>
            <w:r>
              <w:rPr>
                <w:rFonts w:hint="eastAsia"/>
                <w:spacing w:val="-5"/>
                <w:sz w:val="24"/>
                <w:lang w:val="en-US" w:eastAsia="zh-CN"/>
              </w:rPr>
              <w:t>50</w:t>
            </w:r>
            <w:r>
              <w:rPr>
                <w:spacing w:val="-5"/>
                <w:sz w:val="24"/>
              </w:rPr>
              <w:t>.</w:t>
            </w:r>
          </w:p>
        </w:tc>
        <w:tc>
          <w:tcPr>
            <w:tcW w:w="1920" w:type="dxa"/>
          </w:tcPr>
          <w:p w14:paraId="30947D54">
            <w:pPr>
              <w:pStyle w:val="16"/>
              <w:spacing w:before="81"/>
              <w:rPr>
                <w:b/>
                <w:sz w:val="24"/>
              </w:rPr>
            </w:pPr>
          </w:p>
          <w:p w14:paraId="16464F73">
            <w:pPr>
              <w:pStyle w:val="16"/>
              <w:spacing w:before="1"/>
              <w:ind w:left="11"/>
              <w:jc w:val="center"/>
              <w:rPr>
                <w:sz w:val="24"/>
              </w:rPr>
            </w:pPr>
            <w:r>
              <w:rPr>
                <w:spacing w:val="-2"/>
                <w:sz w:val="24"/>
              </w:rPr>
              <w:t>不良行为记录</w:t>
            </w:r>
          </w:p>
        </w:tc>
        <w:tc>
          <w:tcPr>
            <w:tcW w:w="5692" w:type="dxa"/>
          </w:tcPr>
          <w:p w14:paraId="7DA4845F">
            <w:pPr>
              <w:pStyle w:val="16"/>
              <w:spacing w:before="10" w:line="460" w:lineRule="atLeast"/>
              <w:ind w:left="108" w:right="171" w:firstLine="600"/>
              <w:rPr>
                <w:sz w:val="24"/>
              </w:rPr>
            </w:pPr>
            <w:r>
              <w:rPr>
                <w:spacing w:val="-2"/>
                <w:sz w:val="24"/>
              </w:rPr>
              <w:t>在以往建设项目中，因质量、安全、节能及交易活动受通报批评或记入不良行为记录。</w:t>
            </w:r>
          </w:p>
        </w:tc>
      </w:tr>
      <w:tr w14:paraId="229B9E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40" w:hRule="atLeast"/>
        </w:trPr>
        <w:tc>
          <w:tcPr>
            <w:tcW w:w="1009" w:type="dxa"/>
          </w:tcPr>
          <w:p w14:paraId="7C1557D1">
            <w:pPr>
              <w:pStyle w:val="16"/>
              <w:rPr>
                <w:b/>
                <w:sz w:val="24"/>
              </w:rPr>
            </w:pPr>
          </w:p>
          <w:p w14:paraId="1195EEDE">
            <w:pPr>
              <w:pStyle w:val="16"/>
              <w:rPr>
                <w:b/>
                <w:sz w:val="24"/>
              </w:rPr>
            </w:pPr>
          </w:p>
          <w:p w14:paraId="437CFED8">
            <w:pPr>
              <w:pStyle w:val="16"/>
              <w:spacing w:before="76"/>
              <w:rPr>
                <w:b/>
                <w:sz w:val="24"/>
              </w:rPr>
            </w:pPr>
          </w:p>
          <w:p w14:paraId="563C66B1">
            <w:pPr>
              <w:pStyle w:val="16"/>
              <w:ind w:left="12" w:right="59"/>
              <w:jc w:val="center"/>
              <w:rPr>
                <w:rFonts w:hint="default" w:eastAsia="宋体"/>
                <w:sz w:val="24"/>
                <w:lang w:val="en-US" w:eastAsia="zh-CN"/>
              </w:rPr>
            </w:pPr>
            <w:r>
              <w:rPr>
                <w:spacing w:val="-5"/>
                <w:sz w:val="24"/>
              </w:rPr>
              <w:t>5</w:t>
            </w:r>
            <w:r>
              <w:rPr>
                <w:rFonts w:hint="eastAsia"/>
                <w:spacing w:val="-5"/>
                <w:sz w:val="24"/>
                <w:lang w:val="en-US" w:eastAsia="zh-CN"/>
              </w:rPr>
              <w:t>1.</w:t>
            </w:r>
          </w:p>
        </w:tc>
        <w:tc>
          <w:tcPr>
            <w:tcW w:w="1920" w:type="dxa"/>
          </w:tcPr>
          <w:p w14:paraId="62C04320">
            <w:pPr>
              <w:pStyle w:val="16"/>
              <w:rPr>
                <w:b/>
                <w:sz w:val="24"/>
              </w:rPr>
            </w:pPr>
          </w:p>
          <w:p w14:paraId="1019E89A">
            <w:pPr>
              <w:pStyle w:val="16"/>
              <w:rPr>
                <w:b/>
                <w:sz w:val="24"/>
              </w:rPr>
            </w:pPr>
          </w:p>
          <w:p w14:paraId="5BD56EA2">
            <w:pPr>
              <w:pStyle w:val="16"/>
              <w:spacing w:before="76"/>
              <w:rPr>
                <w:b/>
                <w:sz w:val="24"/>
              </w:rPr>
            </w:pPr>
          </w:p>
          <w:p w14:paraId="5ACBE147">
            <w:pPr>
              <w:pStyle w:val="16"/>
              <w:ind w:left="11"/>
              <w:jc w:val="center"/>
              <w:rPr>
                <w:sz w:val="24"/>
              </w:rPr>
            </w:pPr>
            <w:r>
              <w:rPr>
                <w:spacing w:val="-3"/>
                <w:sz w:val="24"/>
              </w:rPr>
              <w:t>知识产权</w:t>
            </w:r>
          </w:p>
        </w:tc>
        <w:tc>
          <w:tcPr>
            <w:tcW w:w="5692" w:type="dxa"/>
          </w:tcPr>
          <w:p w14:paraId="5BE28997">
            <w:pPr>
              <w:pStyle w:val="16"/>
              <w:spacing w:before="76" w:line="360" w:lineRule="auto"/>
              <w:ind w:left="108" w:right="96" w:firstLine="480"/>
              <w:jc w:val="both"/>
              <w:rPr>
                <w:sz w:val="24"/>
              </w:rPr>
            </w:pPr>
            <w:r>
              <w:rPr>
                <w:spacing w:val="-4"/>
                <w:sz w:val="24"/>
              </w:rPr>
              <w:t>构成本竞争性磋商文件各个组成部分的文件，未经采购人书面同意，投标人不得擅自复印和用于非本招标项目所需的其他目的。采购人全部或者部分使用</w:t>
            </w:r>
            <w:r>
              <w:rPr>
                <w:spacing w:val="-5"/>
                <w:sz w:val="24"/>
              </w:rPr>
              <w:t>未成交人投标文件中的技术成果或技术方案时，需征</w:t>
            </w:r>
          </w:p>
          <w:p w14:paraId="58FBC610">
            <w:pPr>
              <w:pStyle w:val="16"/>
              <w:ind w:left="108"/>
              <w:rPr>
                <w:sz w:val="24"/>
              </w:rPr>
            </w:pPr>
            <w:r>
              <w:rPr>
                <w:spacing w:val="-1"/>
                <w:sz w:val="24"/>
              </w:rPr>
              <w:t>得其书面同意，并不得擅自复印或提供给第三人</w:t>
            </w:r>
          </w:p>
        </w:tc>
      </w:tr>
      <w:tr w14:paraId="488031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3" w:hRule="atLeast"/>
        </w:trPr>
        <w:tc>
          <w:tcPr>
            <w:tcW w:w="1009" w:type="dxa"/>
          </w:tcPr>
          <w:p w14:paraId="704BB93E">
            <w:pPr>
              <w:pStyle w:val="16"/>
              <w:spacing w:before="231"/>
              <w:rPr>
                <w:b/>
                <w:sz w:val="24"/>
              </w:rPr>
            </w:pPr>
          </w:p>
          <w:p w14:paraId="139726DE">
            <w:pPr>
              <w:pStyle w:val="16"/>
              <w:spacing w:before="1"/>
              <w:ind w:left="12" w:right="59"/>
              <w:jc w:val="center"/>
              <w:rPr>
                <w:sz w:val="24"/>
              </w:rPr>
            </w:pPr>
            <w:r>
              <w:rPr>
                <w:spacing w:val="-5"/>
                <w:sz w:val="24"/>
              </w:rPr>
              <w:t>5</w:t>
            </w:r>
            <w:r>
              <w:rPr>
                <w:rFonts w:hint="eastAsia"/>
                <w:spacing w:val="-5"/>
                <w:sz w:val="24"/>
                <w:lang w:val="en-US" w:eastAsia="zh-CN"/>
              </w:rPr>
              <w:t>2</w:t>
            </w:r>
            <w:r>
              <w:rPr>
                <w:spacing w:val="-5"/>
                <w:sz w:val="24"/>
              </w:rPr>
              <w:t>.</w:t>
            </w:r>
          </w:p>
        </w:tc>
        <w:tc>
          <w:tcPr>
            <w:tcW w:w="1920" w:type="dxa"/>
          </w:tcPr>
          <w:p w14:paraId="64F93FE8">
            <w:pPr>
              <w:pStyle w:val="16"/>
              <w:spacing w:before="231"/>
              <w:rPr>
                <w:b/>
                <w:sz w:val="24"/>
              </w:rPr>
            </w:pPr>
          </w:p>
          <w:p w14:paraId="5C66E186">
            <w:pPr>
              <w:pStyle w:val="16"/>
              <w:spacing w:before="1"/>
              <w:ind w:left="11"/>
              <w:jc w:val="center"/>
              <w:rPr>
                <w:sz w:val="24"/>
              </w:rPr>
            </w:pPr>
            <w:r>
              <w:rPr>
                <w:spacing w:val="-5"/>
                <w:sz w:val="24"/>
              </w:rPr>
              <w:t>监督</w:t>
            </w:r>
          </w:p>
        </w:tc>
        <w:tc>
          <w:tcPr>
            <w:tcW w:w="5692" w:type="dxa"/>
          </w:tcPr>
          <w:p w14:paraId="66B3F65E">
            <w:pPr>
              <w:pStyle w:val="16"/>
              <w:spacing w:before="76" w:line="360" w:lineRule="auto"/>
              <w:ind w:left="108" w:right="291" w:firstLine="480"/>
              <w:rPr>
                <w:sz w:val="24"/>
              </w:rPr>
            </w:pPr>
            <w:r>
              <w:rPr>
                <w:spacing w:val="-2"/>
                <w:sz w:val="24"/>
              </w:rPr>
              <w:t>本项目的招标投标活动及其相关当事人应当接</w:t>
            </w:r>
            <w:r>
              <w:rPr>
                <w:spacing w:val="-1"/>
                <w:sz w:val="24"/>
              </w:rPr>
              <w:t>受有管辖权的建设工程招标投标行政监督部门依法</w:t>
            </w:r>
          </w:p>
          <w:p w14:paraId="22C0FD45">
            <w:pPr>
              <w:pStyle w:val="16"/>
              <w:ind w:left="108"/>
              <w:rPr>
                <w:sz w:val="24"/>
              </w:rPr>
            </w:pPr>
            <w:r>
              <w:rPr>
                <w:spacing w:val="-2"/>
                <w:sz w:val="24"/>
              </w:rPr>
              <w:t>实施的监督</w:t>
            </w:r>
          </w:p>
        </w:tc>
      </w:tr>
      <w:tr w14:paraId="40FB80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8" w:hRule="atLeast"/>
        </w:trPr>
        <w:tc>
          <w:tcPr>
            <w:tcW w:w="1009" w:type="dxa"/>
          </w:tcPr>
          <w:p w14:paraId="435F43D1">
            <w:pPr>
              <w:pStyle w:val="16"/>
              <w:rPr>
                <w:b/>
                <w:sz w:val="24"/>
              </w:rPr>
            </w:pPr>
          </w:p>
          <w:p w14:paraId="16462450">
            <w:pPr>
              <w:pStyle w:val="16"/>
              <w:rPr>
                <w:b/>
                <w:sz w:val="24"/>
              </w:rPr>
            </w:pPr>
          </w:p>
          <w:p w14:paraId="0F2C1468">
            <w:pPr>
              <w:pStyle w:val="16"/>
              <w:rPr>
                <w:b/>
                <w:sz w:val="24"/>
              </w:rPr>
            </w:pPr>
          </w:p>
          <w:p w14:paraId="2AFF949D">
            <w:pPr>
              <w:pStyle w:val="16"/>
              <w:rPr>
                <w:b/>
                <w:sz w:val="24"/>
              </w:rPr>
            </w:pPr>
          </w:p>
          <w:p w14:paraId="5BA2D97C">
            <w:pPr>
              <w:pStyle w:val="16"/>
              <w:rPr>
                <w:b/>
                <w:sz w:val="24"/>
              </w:rPr>
            </w:pPr>
          </w:p>
          <w:p w14:paraId="0578718D">
            <w:pPr>
              <w:pStyle w:val="16"/>
              <w:rPr>
                <w:b/>
                <w:sz w:val="24"/>
              </w:rPr>
            </w:pPr>
          </w:p>
          <w:p w14:paraId="218475D3">
            <w:pPr>
              <w:pStyle w:val="16"/>
              <w:spacing w:before="231"/>
              <w:rPr>
                <w:b/>
                <w:sz w:val="24"/>
              </w:rPr>
            </w:pPr>
          </w:p>
          <w:p w14:paraId="047CDEB7">
            <w:pPr>
              <w:pStyle w:val="16"/>
              <w:ind w:left="12" w:right="59"/>
              <w:jc w:val="center"/>
              <w:rPr>
                <w:sz w:val="24"/>
              </w:rPr>
            </w:pPr>
            <w:r>
              <w:rPr>
                <w:spacing w:val="-5"/>
                <w:sz w:val="24"/>
              </w:rPr>
              <w:t>5</w:t>
            </w:r>
            <w:r>
              <w:rPr>
                <w:rFonts w:hint="eastAsia"/>
                <w:spacing w:val="-5"/>
                <w:sz w:val="24"/>
                <w:lang w:val="en-US" w:eastAsia="zh-CN"/>
              </w:rPr>
              <w:t>3</w:t>
            </w:r>
            <w:r>
              <w:rPr>
                <w:spacing w:val="-5"/>
                <w:sz w:val="24"/>
              </w:rPr>
              <w:t>.</w:t>
            </w:r>
          </w:p>
        </w:tc>
        <w:tc>
          <w:tcPr>
            <w:tcW w:w="1920" w:type="dxa"/>
          </w:tcPr>
          <w:p w14:paraId="2E9557D0">
            <w:pPr>
              <w:pStyle w:val="16"/>
              <w:rPr>
                <w:b/>
                <w:sz w:val="24"/>
              </w:rPr>
            </w:pPr>
          </w:p>
          <w:p w14:paraId="71D05EFA">
            <w:pPr>
              <w:pStyle w:val="16"/>
              <w:rPr>
                <w:b/>
                <w:sz w:val="24"/>
              </w:rPr>
            </w:pPr>
          </w:p>
          <w:p w14:paraId="77E074BB">
            <w:pPr>
              <w:pStyle w:val="16"/>
              <w:rPr>
                <w:b/>
                <w:sz w:val="24"/>
              </w:rPr>
            </w:pPr>
          </w:p>
          <w:p w14:paraId="4D89401E">
            <w:pPr>
              <w:pStyle w:val="16"/>
              <w:rPr>
                <w:b/>
                <w:sz w:val="24"/>
              </w:rPr>
            </w:pPr>
          </w:p>
          <w:p w14:paraId="1D924558">
            <w:pPr>
              <w:pStyle w:val="16"/>
              <w:rPr>
                <w:b/>
                <w:sz w:val="24"/>
              </w:rPr>
            </w:pPr>
          </w:p>
          <w:p w14:paraId="6969A82F">
            <w:pPr>
              <w:pStyle w:val="16"/>
              <w:rPr>
                <w:b/>
                <w:sz w:val="24"/>
              </w:rPr>
            </w:pPr>
          </w:p>
          <w:p w14:paraId="5DE9F5B6">
            <w:pPr>
              <w:pStyle w:val="16"/>
              <w:spacing w:before="231"/>
              <w:rPr>
                <w:b/>
                <w:sz w:val="24"/>
              </w:rPr>
            </w:pPr>
          </w:p>
          <w:p w14:paraId="746170DD">
            <w:pPr>
              <w:pStyle w:val="16"/>
              <w:ind w:left="11"/>
              <w:jc w:val="center"/>
              <w:rPr>
                <w:sz w:val="24"/>
              </w:rPr>
            </w:pPr>
            <w:r>
              <w:rPr>
                <w:spacing w:val="-4"/>
                <w:sz w:val="24"/>
              </w:rPr>
              <w:t>解释权</w:t>
            </w:r>
          </w:p>
        </w:tc>
        <w:tc>
          <w:tcPr>
            <w:tcW w:w="5692" w:type="dxa"/>
          </w:tcPr>
          <w:p w14:paraId="0C7616B6">
            <w:pPr>
              <w:pStyle w:val="16"/>
              <w:spacing w:before="75" w:line="360" w:lineRule="auto"/>
              <w:ind w:left="108" w:right="96" w:firstLine="480"/>
              <w:rPr>
                <w:sz w:val="24"/>
              </w:rPr>
            </w:pPr>
            <w:r>
              <w:rPr>
                <w:sz w:val="24"/>
              </w:rPr>
              <w:t>构成本竞争性磋商文件的各个组成部分应互为</w:t>
            </w:r>
            <w:r>
              <w:rPr>
                <w:spacing w:val="-8"/>
                <w:sz w:val="24"/>
              </w:rPr>
              <w:t>解释，互为说明，如有不明确或不一致，构成合同文</w:t>
            </w:r>
            <w:r>
              <w:rPr>
                <w:spacing w:val="-6"/>
                <w:sz w:val="24"/>
              </w:rPr>
              <w:t>件组成内容，以合同文件约定内容为准，且以专用合</w:t>
            </w:r>
            <w:r>
              <w:rPr>
                <w:spacing w:val="-4"/>
                <w:sz w:val="24"/>
              </w:rPr>
              <w:t>同草案约定的合同文件优先顺序解释；除竞争性磋商</w:t>
            </w:r>
            <w:r>
              <w:rPr>
                <w:sz w:val="24"/>
              </w:rPr>
              <w:t>文件中有特别规定外，仅适用于招标投标阶段的规</w:t>
            </w:r>
            <w:r>
              <w:rPr>
                <w:spacing w:val="-4"/>
                <w:sz w:val="24"/>
              </w:rPr>
              <w:t>定，按招标公告</w:t>
            </w:r>
            <w:r>
              <w:rPr>
                <w:sz w:val="24"/>
              </w:rPr>
              <w:t>（投标邀请书</w:t>
            </w:r>
            <w:r>
              <w:rPr>
                <w:spacing w:val="-10"/>
                <w:sz w:val="24"/>
              </w:rPr>
              <w:t>）</w:t>
            </w:r>
            <w:r>
              <w:rPr>
                <w:spacing w:val="-6"/>
                <w:sz w:val="24"/>
              </w:rPr>
              <w:t>、评标办法、投标文件格式的先后顺序解释；同一组成文件中就同一事项</w:t>
            </w:r>
            <w:r>
              <w:rPr>
                <w:spacing w:val="-5"/>
                <w:sz w:val="24"/>
              </w:rPr>
              <w:t>的规定或约定不一致的，以编排顺序在后者为准；同</w:t>
            </w:r>
            <w:r>
              <w:rPr>
                <w:spacing w:val="-4"/>
                <w:sz w:val="24"/>
              </w:rPr>
              <w:t>一组成文件不同版本之间有不一致的，已形成时间在</w:t>
            </w:r>
            <w:r>
              <w:rPr>
                <w:spacing w:val="-7"/>
                <w:sz w:val="24"/>
              </w:rPr>
              <w:t>后者为准。按本款前述规定仍不能形成结论的，由采</w:t>
            </w:r>
          </w:p>
          <w:p w14:paraId="142C0589">
            <w:pPr>
              <w:pStyle w:val="16"/>
              <w:ind w:left="108"/>
              <w:rPr>
                <w:sz w:val="24"/>
              </w:rPr>
            </w:pPr>
            <w:r>
              <w:rPr>
                <w:spacing w:val="-1"/>
                <w:sz w:val="24"/>
              </w:rPr>
              <w:t>购人或委托代理机构负责解释。</w:t>
            </w:r>
          </w:p>
        </w:tc>
      </w:tr>
      <w:tr w14:paraId="42DDBE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0" w:hRule="atLeast"/>
        </w:trPr>
        <w:tc>
          <w:tcPr>
            <w:tcW w:w="1009" w:type="dxa"/>
          </w:tcPr>
          <w:p w14:paraId="2FEF9B96">
            <w:pPr>
              <w:pStyle w:val="16"/>
              <w:rPr>
                <w:b/>
                <w:sz w:val="24"/>
              </w:rPr>
            </w:pPr>
          </w:p>
          <w:p w14:paraId="2CDF27A0">
            <w:pPr>
              <w:pStyle w:val="16"/>
              <w:spacing w:before="154"/>
              <w:rPr>
                <w:b/>
                <w:sz w:val="24"/>
              </w:rPr>
            </w:pPr>
          </w:p>
          <w:p w14:paraId="3B44D22C">
            <w:pPr>
              <w:pStyle w:val="16"/>
              <w:ind w:left="12" w:right="59"/>
              <w:jc w:val="center"/>
              <w:rPr>
                <w:sz w:val="24"/>
              </w:rPr>
            </w:pPr>
            <w:r>
              <w:rPr>
                <w:spacing w:val="-5"/>
                <w:sz w:val="24"/>
              </w:rPr>
              <w:t>5</w:t>
            </w:r>
            <w:r>
              <w:rPr>
                <w:rFonts w:hint="eastAsia"/>
                <w:spacing w:val="-5"/>
                <w:sz w:val="24"/>
                <w:lang w:val="en-US" w:eastAsia="zh-CN"/>
              </w:rPr>
              <w:t>4</w:t>
            </w:r>
            <w:r>
              <w:rPr>
                <w:spacing w:val="-5"/>
                <w:sz w:val="24"/>
              </w:rPr>
              <w:t>.</w:t>
            </w:r>
          </w:p>
        </w:tc>
        <w:tc>
          <w:tcPr>
            <w:tcW w:w="1920" w:type="dxa"/>
          </w:tcPr>
          <w:p w14:paraId="7BCB7C4B">
            <w:pPr>
              <w:pStyle w:val="16"/>
              <w:rPr>
                <w:b/>
                <w:sz w:val="24"/>
              </w:rPr>
            </w:pPr>
          </w:p>
          <w:p w14:paraId="0A09CDE3">
            <w:pPr>
              <w:pStyle w:val="16"/>
              <w:spacing w:before="154"/>
              <w:rPr>
                <w:b/>
                <w:sz w:val="24"/>
              </w:rPr>
            </w:pPr>
          </w:p>
          <w:p w14:paraId="2D3C4132">
            <w:pPr>
              <w:pStyle w:val="16"/>
              <w:ind w:left="11"/>
              <w:jc w:val="center"/>
              <w:rPr>
                <w:sz w:val="24"/>
              </w:rPr>
            </w:pPr>
            <w:r>
              <w:rPr>
                <w:spacing w:val="-3"/>
                <w:sz w:val="24"/>
              </w:rPr>
              <w:t>同义词语</w:t>
            </w:r>
          </w:p>
        </w:tc>
        <w:tc>
          <w:tcPr>
            <w:tcW w:w="5692" w:type="dxa"/>
          </w:tcPr>
          <w:p w14:paraId="06EB1C13">
            <w:pPr>
              <w:pStyle w:val="16"/>
              <w:spacing w:before="77" w:line="360" w:lineRule="auto"/>
              <w:ind w:left="108" w:right="96" w:firstLine="720"/>
              <w:jc w:val="both"/>
              <w:rPr>
                <w:sz w:val="24"/>
              </w:rPr>
            </w:pPr>
            <w:r>
              <w:rPr>
                <w:spacing w:val="-4"/>
                <w:sz w:val="24"/>
              </w:rPr>
              <w:t>构成竞争性磋商文件组成部分的“通用合同条款”、“专用合同条款”、“技术标准和要求”等章</w:t>
            </w:r>
            <w:r>
              <w:rPr>
                <w:spacing w:val="-5"/>
                <w:sz w:val="24"/>
              </w:rPr>
              <w:t>节中出现的措辞“发包人”和“承包人”，在招标投</w:t>
            </w:r>
          </w:p>
          <w:p w14:paraId="6C9C5E94">
            <w:pPr>
              <w:pStyle w:val="16"/>
              <w:ind w:left="108" w:right="-29"/>
              <w:rPr>
                <w:sz w:val="24"/>
              </w:rPr>
            </w:pPr>
            <w:r>
              <w:rPr>
                <w:spacing w:val="-9"/>
                <w:sz w:val="24"/>
              </w:rPr>
              <w:t>标阶段应当分别按“采购人”和“投标人”进行理解。</w:t>
            </w:r>
          </w:p>
        </w:tc>
      </w:tr>
    </w:tbl>
    <w:p w14:paraId="3319E35A">
      <w:pPr>
        <w:spacing w:after="0"/>
        <w:rPr>
          <w:sz w:val="24"/>
        </w:rPr>
        <w:sectPr>
          <w:type w:val="continuous"/>
          <w:pgSz w:w="11910" w:h="16840"/>
          <w:pgMar w:top="1400" w:right="1180" w:bottom="1380" w:left="1180" w:header="0" w:footer="1181" w:gutter="0"/>
          <w:cols w:space="720" w:num="1"/>
        </w:sectPr>
      </w:pPr>
    </w:p>
    <w:tbl>
      <w:tblPr>
        <w:tblStyle w:val="12"/>
        <w:tblW w:w="0" w:type="auto"/>
        <w:tblInd w:w="46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9"/>
        <w:gridCol w:w="1920"/>
        <w:gridCol w:w="5692"/>
      </w:tblGrid>
      <w:tr w14:paraId="288051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80" w:hRule="atLeast"/>
        </w:trPr>
        <w:tc>
          <w:tcPr>
            <w:tcW w:w="1009" w:type="dxa"/>
          </w:tcPr>
          <w:p w14:paraId="48986F66">
            <w:pPr>
              <w:pStyle w:val="16"/>
              <w:rPr>
                <w:b/>
                <w:sz w:val="24"/>
              </w:rPr>
            </w:pPr>
          </w:p>
          <w:p w14:paraId="36D48707">
            <w:pPr>
              <w:pStyle w:val="16"/>
              <w:rPr>
                <w:b/>
                <w:sz w:val="24"/>
              </w:rPr>
            </w:pPr>
          </w:p>
          <w:p w14:paraId="3BB663F8">
            <w:pPr>
              <w:pStyle w:val="16"/>
              <w:rPr>
                <w:b/>
                <w:sz w:val="24"/>
              </w:rPr>
            </w:pPr>
          </w:p>
          <w:p w14:paraId="7A4AF008">
            <w:pPr>
              <w:pStyle w:val="16"/>
              <w:rPr>
                <w:b/>
                <w:sz w:val="24"/>
              </w:rPr>
            </w:pPr>
          </w:p>
          <w:p w14:paraId="3C33D27D">
            <w:pPr>
              <w:pStyle w:val="16"/>
              <w:rPr>
                <w:b/>
                <w:sz w:val="24"/>
              </w:rPr>
            </w:pPr>
          </w:p>
          <w:p w14:paraId="2FF12B18">
            <w:pPr>
              <w:pStyle w:val="16"/>
              <w:rPr>
                <w:b/>
                <w:sz w:val="24"/>
              </w:rPr>
            </w:pPr>
          </w:p>
          <w:p w14:paraId="69EC4456">
            <w:pPr>
              <w:pStyle w:val="16"/>
              <w:rPr>
                <w:b/>
                <w:sz w:val="24"/>
              </w:rPr>
            </w:pPr>
          </w:p>
          <w:p w14:paraId="641F15A3">
            <w:pPr>
              <w:pStyle w:val="16"/>
              <w:rPr>
                <w:b/>
                <w:sz w:val="24"/>
              </w:rPr>
            </w:pPr>
          </w:p>
          <w:p w14:paraId="257221EB">
            <w:pPr>
              <w:pStyle w:val="16"/>
              <w:rPr>
                <w:b/>
                <w:sz w:val="24"/>
              </w:rPr>
            </w:pPr>
          </w:p>
          <w:p w14:paraId="44D819BD">
            <w:pPr>
              <w:pStyle w:val="16"/>
              <w:rPr>
                <w:b/>
                <w:sz w:val="24"/>
              </w:rPr>
            </w:pPr>
          </w:p>
          <w:p w14:paraId="1C71368E">
            <w:pPr>
              <w:pStyle w:val="16"/>
              <w:rPr>
                <w:b/>
                <w:sz w:val="24"/>
              </w:rPr>
            </w:pPr>
          </w:p>
          <w:p w14:paraId="3BE71501">
            <w:pPr>
              <w:pStyle w:val="16"/>
              <w:rPr>
                <w:b/>
                <w:sz w:val="24"/>
              </w:rPr>
            </w:pPr>
          </w:p>
          <w:p w14:paraId="79CCAF07">
            <w:pPr>
              <w:pStyle w:val="16"/>
              <w:rPr>
                <w:b/>
                <w:sz w:val="24"/>
              </w:rPr>
            </w:pPr>
          </w:p>
          <w:p w14:paraId="36D79DB7">
            <w:pPr>
              <w:pStyle w:val="16"/>
              <w:rPr>
                <w:b/>
                <w:sz w:val="24"/>
              </w:rPr>
            </w:pPr>
          </w:p>
          <w:p w14:paraId="41EC472C">
            <w:pPr>
              <w:pStyle w:val="16"/>
              <w:rPr>
                <w:b/>
                <w:sz w:val="24"/>
              </w:rPr>
            </w:pPr>
          </w:p>
          <w:p w14:paraId="449A2145">
            <w:pPr>
              <w:pStyle w:val="16"/>
              <w:rPr>
                <w:b/>
                <w:sz w:val="24"/>
              </w:rPr>
            </w:pPr>
          </w:p>
          <w:p w14:paraId="68819C65">
            <w:pPr>
              <w:pStyle w:val="16"/>
              <w:rPr>
                <w:b/>
                <w:sz w:val="24"/>
              </w:rPr>
            </w:pPr>
          </w:p>
          <w:p w14:paraId="67F2FC3D">
            <w:pPr>
              <w:pStyle w:val="16"/>
              <w:rPr>
                <w:b/>
                <w:sz w:val="24"/>
              </w:rPr>
            </w:pPr>
          </w:p>
          <w:p w14:paraId="19BC2744">
            <w:pPr>
              <w:pStyle w:val="16"/>
              <w:rPr>
                <w:b/>
                <w:sz w:val="24"/>
              </w:rPr>
            </w:pPr>
          </w:p>
          <w:p w14:paraId="34FC9800">
            <w:pPr>
              <w:pStyle w:val="16"/>
              <w:rPr>
                <w:b/>
                <w:sz w:val="24"/>
              </w:rPr>
            </w:pPr>
          </w:p>
          <w:p w14:paraId="53BACDC6">
            <w:pPr>
              <w:pStyle w:val="16"/>
              <w:spacing w:before="75"/>
              <w:rPr>
                <w:b/>
                <w:sz w:val="24"/>
              </w:rPr>
            </w:pPr>
          </w:p>
          <w:p w14:paraId="1CD7480C">
            <w:pPr>
              <w:pStyle w:val="16"/>
              <w:ind w:left="294"/>
              <w:rPr>
                <w:sz w:val="24"/>
              </w:rPr>
            </w:pPr>
            <w:r>
              <w:rPr>
                <w:spacing w:val="-5"/>
                <w:sz w:val="24"/>
              </w:rPr>
              <w:t>5</w:t>
            </w:r>
            <w:r>
              <w:rPr>
                <w:rFonts w:hint="eastAsia"/>
                <w:spacing w:val="-5"/>
                <w:sz w:val="24"/>
                <w:lang w:val="en-US" w:eastAsia="zh-CN"/>
              </w:rPr>
              <w:t>5</w:t>
            </w:r>
            <w:r>
              <w:rPr>
                <w:spacing w:val="-5"/>
                <w:sz w:val="24"/>
              </w:rPr>
              <w:t>.</w:t>
            </w:r>
          </w:p>
        </w:tc>
        <w:tc>
          <w:tcPr>
            <w:tcW w:w="1920" w:type="dxa"/>
          </w:tcPr>
          <w:p w14:paraId="0B372AD5">
            <w:pPr>
              <w:pStyle w:val="16"/>
              <w:rPr>
                <w:b/>
                <w:sz w:val="24"/>
              </w:rPr>
            </w:pPr>
          </w:p>
          <w:p w14:paraId="61212A01">
            <w:pPr>
              <w:pStyle w:val="16"/>
              <w:rPr>
                <w:b/>
                <w:sz w:val="24"/>
              </w:rPr>
            </w:pPr>
          </w:p>
          <w:p w14:paraId="5A9AD3B9">
            <w:pPr>
              <w:pStyle w:val="16"/>
              <w:rPr>
                <w:b/>
                <w:sz w:val="24"/>
              </w:rPr>
            </w:pPr>
          </w:p>
          <w:p w14:paraId="34B41680">
            <w:pPr>
              <w:pStyle w:val="16"/>
              <w:rPr>
                <w:b/>
                <w:sz w:val="24"/>
              </w:rPr>
            </w:pPr>
          </w:p>
          <w:p w14:paraId="760B2F1E">
            <w:pPr>
              <w:pStyle w:val="16"/>
              <w:rPr>
                <w:b/>
                <w:sz w:val="24"/>
              </w:rPr>
            </w:pPr>
          </w:p>
          <w:p w14:paraId="7BE812E5">
            <w:pPr>
              <w:pStyle w:val="16"/>
              <w:rPr>
                <w:b/>
                <w:sz w:val="24"/>
              </w:rPr>
            </w:pPr>
          </w:p>
          <w:p w14:paraId="19036B46">
            <w:pPr>
              <w:pStyle w:val="16"/>
              <w:rPr>
                <w:b/>
                <w:sz w:val="24"/>
              </w:rPr>
            </w:pPr>
          </w:p>
          <w:p w14:paraId="50120DCD">
            <w:pPr>
              <w:pStyle w:val="16"/>
              <w:rPr>
                <w:b/>
                <w:sz w:val="24"/>
              </w:rPr>
            </w:pPr>
          </w:p>
          <w:p w14:paraId="454CCECE">
            <w:pPr>
              <w:pStyle w:val="16"/>
              <w:rPr>
                <w:b/>
                <w:sz w:val="24"/>
              </w:rPr>
            </w:pPr>
          </w:p>
          <w:p w14:paraId="58F208BA">
            <w:pPr>
              <w:pStyle w:val="16"/>
              <w:rPr>
                <w:b/>
                <w:sz w:val="24"/>
              </w:rPr>
            </w:pPr>
          </w:p>
          <w:p w14:paraId="3CEFD412">
            <w:pPr>
              <w:pStyle w:val="16"/>
              <w:rPr>
                <w:b/>
                <w:sz w:val="24"/>
              </w:rPr>
            </w:pPr>
          </w:p>
          <w:p w14:paraId="11CCB687">
            <w:pPr>
              <w:pStyle w:val="16"/>
              <w:rPr>
                <w:b/>
                <w:sz w:val="24"/>
              </w:rPr>
            </w:pPr>
          </w:p>
          <w:p w14:paraId="6284B0BF">
            <w:pPr>
              <w:pStyle w:val="16"/>
              <w:rPr>
                <w:b/>
                <w:sz w:val="24"/>
              </w:rPr>
            </w:pPr>
          </w:p>
          <w:p w14:paraId="0F81F93B">
            <w:pPr>
              <w:pStyle w:val="16"/>
              <w:rPr>
                <w:b/>
                <w:sz w:val="24"/>
              </w:rPr>
            </w:pPr>
          </w:p>
          <w:p w14:paraId="2A1F2A69">
            <w:pPr>
              <w:pStyle w:val="16"/>
              <w:rPr>
                <w:b/>
                <w:sz w:val="24"/>
              </w:rPr>
            </w:pPr>
          </w:p>
          <w:p w14:paraId="1CCE0CD3">
            <w:pPr>
              <w:pStyle w:val="16"/>
              <w:rPr>
                <w:b/>
                <w:sz w:val="24"/>
              </w:rPr>
            </w:pPr>
          </w:p>
          <w:p w14:paraId="63D29C02">
            <w:pPr>
              <w:pStyle w:val="16"/>
              <w:rPr>
                <w:b/>
                <w:sz w:val="24"/>
              </w:rPr>
            </w:pPr>
          </w:p>
          <w:p w14:paraId="25636D61">
            <w:pPr>
              <w:pStyle w:val="16"/>
              <w:rPr>
                <w:b/>
                <w:sz w:val="24"/>
              </w:rPr>
            </w:pPr>
          </w:p>
          <w:p w14:paraId="5B85A806">
            <w:pPr>
              <w:pStyle w:val="16"/>
              <w:rPr>
                <w:b/>
                <w:sz w:val="24"/>
              </w:rPr>
            </w:pPr>
          </w:p>
          <w:p w14:paraId="31B4E6CF">
            <w:pPr>
              <w:pStyle w:val="16"/>
              <w:rPr>
                <w:b/>
                <w:sz w:val="24"/>
              </w:rPr>
            </w:pPr>
          </w:p>
          <w:p w14:paraId="368DDC83">
            <w:pPr>
              <w:pStyle w:val="16"/>
              <w:spacing w:before="75"/>
              <w:rPr>
                <w:b/>
                <w:sz w:val="24"/>
              </w:rPr>
            </w:pPr>
          </w:p>
          <w:p w14:paraId="7442DC2E">
            <w:pPr>
              <w:pStyle w:val="16"/>
              <w:ind w:left="480"/>
              <w:rPr>
                <w:sz w:val="24"/>
              </w:rPr>
            </w:pPr>
            <w:r>
              <w:rPr>
                <w:spacing w:val="-3"/>
                <w:sz w:val="24"/>
              </w:rPr>
              <w:t>具体要求</w:t>
            </w:r>
          </w:p>
        </w:tc>
        <w:tc>
          <w:tcPr>
            <w:tcW w:w="5692" w:type="dxa"/>
          </w:tcPr>
          <w:p w14:paraId="4661E0C9">
            <w:pPr>
              <w:pStyle w:val="16"/>
              <w:spacing w:before="75" w:line="360" w:lineRule="auto"/>
              <w:ind w:left="108" w:right="96" w:firstLine="480"/>
              <w:jc w:val="both"/>
              <w:rPr>
                <w:sz w:val="24"/>
              </w:rPr>
            </w:pPr>
            <w:r>
              <w:rPr>
                <w:spacing w:val="-4"/>
                <w:sz w:val="24"/>
              </w:rPr>
              <w:t>本项目为电子化、无纸化交易项目，投标文件是投标人、响应人（以下简称“投标人”）通过中心投标文件制作系统制作，并经过签章和加密后生成的电</w:t>
            </w:r>
            <w:r>
              <w:rPr>
                <w:spacing w:val="-2"/>
                <w:sz w:val="24"/>
              </w:rPr>
              <w:t>子版投标文件。</w:t>
            </w:r>
          </w:p>
          <w:p w14:paraId="664D91F9">
            <w:pPr>
              <w:pStyle w:val="16"/>
              <w:spacing w:line="360" w:lineRule="auto"/>
              <w:ind w:left="108" w:right="171" w:firstLine="480"/>
              <w:rPr>
                <w:sz w:val="24"/>
              </w:rPr>
            </w:pPr>
            <w:r>
              <w:rPr>
                <w:spacing w:val="-2"/>
                <w:sz w:val="24"/>
              </w:rPr>
              <w:t xml:space="preserve">电子化投标文件具体制作文件请点击 https://download.bqpoint.com/download/downloa ddetail.html?SourceFrom=Ztb&amp;ZtbSoftXiaQuCode= </w:t>
            </w:r>
            <w:r>
              <w:rPr>
                <w:sz w:val="24"/>
              </w:rPr>
              <w:t>1506&amp;ZtbSoftType=tballinclusive</w:t>
            </w:r>
            <w:r>
              <w:rPr>
                <w:spacing w:val="-8"/>
                <w:sz w:val="24"/>
              </w:rPr>
              <w:t xml:space="preserve"> 进行下载。</w:t>
            </w:r>
          </w:p>
          <w:p w14:paraId="545A0603">
            <w:pPr>
              <w:pStyle w:val="16"/>
              <w:spacing w:line="360" w:lineRule="auto"/>
              <w:ind w:left="108" w:right="51" w:firstLine="480"/>
              <w:rPr>
                <w:sz w:val="24"/>
              </w:rPr>
            </w:pPr>
            <w:r>
              <w:rPr>
                <w:spacing w:val="-2"/>
                <w:sz w:val="24"/>
              </w:rPr>
              <w:t>温馨提示：本项目为电子化、无纸化交易项目，为保证您能投标成功，请需仔细阅读以下条款。</w:t>
            </w:r>
          </w:p>
          <w:p w14:paraId="2E9D86A0">
            <w:pPr>
              <w:pStyle w:val="16"/>
              <w:ind w:left="588"/>
              <w:rPr>
                <w:sz w:val="24"/>
              </w:rPr>
            </w:pPr>
            <w:r>
              <w:rPr>
                <w:spacing w:val="-2"/>
                <w:sz w:val="24"/>
              </w:rPr>
              <w:t>一、电子化投标</w:t>
            </w:r>
          </w:p>
          <w:p w14:paraId="72F426C2">
            <w:pPr>
              <w:pStyle w:val="16"/>
              <w:spacing w:before="156"/>
              <w:ind w:left="588"/>
              <w:rPr>
                <w:sz w:val="24"/>
              </w:rPr>
            </w:pPr>
            <w:r>
              <w:rPr>
                <w:sz w:val="24"/>
              </w:rPr>
              <w:t>（一）</w:t>
            </w:r>
            <w:r>
              <w:rPr>
                <w:spacing w:val="-1"/>
                <w:sz w:val="24"/>
              </w:rPr>
              <w:t>电子化投标文件的签章</w:t>
            </w:r>
          </w:p>
          <w:p w14:paraId="145A9CD6">
            <w:pPr>
              <w:pStyle w:val="16"/>
              <w:spacing w:before="156" w:line="360" w:lineRule="auto"/>
              <w:ind w:left="108" w:right="51" w:firstLine="480"/>
              <w:jc w:val="right"/>
              <w:rPr>
                <w:sz w:val="24"/>
              </w:rPr>
            </w:pPr>
            <w:r>
              <w:rPr>
                <w:spacing w:val="-2"/>
                <w:sz w:val="24"/>
              </w:rPr>
              <w:t>1、投标人在生成电子化投标文件后，应对电子化投标文件进行签章，未进行签章的视为无效投标。 2、磋商文件中要求法定代表人或授权委托人电</w:t>
            </w:r>
          </w:p>
          <w:p w14:paraId="538F6C81">
            <w:pPr>
              <w:pStyle w:val="16"/>
              <w:spacing w:line="360" w:lineRule="auto"/>
              <w:ind w:left="108" w:right="96"/>
              <w:rPr>
                <w:sz w:val="24"/>
              </w:rPr>
            </w:pPr>
            <w:r>
              <w:rPr>
                <w:spacing w:val="-4"/>
                <w:sz w:val="24"/>
              </w:rPr>
              <w:t>子签章的，投标人在进行电子化投标文件签章时，以</w:t>
            </w:r>
            <w:r>
              <w:rPr>
                <w:spacing w:val="-2"/>
                <w:sz w:val="24"/>
              </w:rPr>
              <w:t>签盖法定代表人签章为准。</w:t>
            </w:r>
          </w:p>
          <w:p w14:paraId="1D70F209">
            <w:pPr>
              <w:pStyle w:val="16"/>
              <w:ind w:left="588"/>
              <w:rPr>
                <w:sz w:val="24"/>
              </w:rPr>
            </w:pPr>
            <w:r>
              <w:rPr>
                <w:sz w:val="24"/>
              </w:rPr>
              <w:t>（二）</w:t>
            </w:r>
            <w:r>
              <w:rPr>
                <w:spacing w:val="-1"/>
                <w:sz w:val="24"/>
              </w:rPr>
              <w:t>电子化投标文件的格式及上传投标</w:t>
            </w:r>
          </w:p>
          <w:p w14:paraId="10FCF867">
            <w:pPr>
              <w:pStyle w:val="16"/>
              <w:tabs>
                <w:tab w:val="left" w:pos="1853"/>
                <w:tab w:val="left" w:pos="3598"/>
                <w:tab w:val="left" w:pos="5345"/>
              </w:tabs>
              <w:spacing w:before="8" w:line="460" w:lineRule="atLeast"/>
              <w:ind w:left="108" w:right="94" w:firstLine="480"/>
              <w:jc w:val="both"/>
              <w:rPr>
                <w:sz w:val="24"/>
              </w:rPr>
            </w:pPr>
            <w:r>
              <w:rPr>
                <w:spacing w:val="-2"/>
                <w:sz w:val="24"/>
              </w:rPr>
              <w:t>1、投标人所上传的电子化投标文件，应是通过</w:t>
            </w:r>
            <w:r>
              <w:rPr>
                <w:spacing w:val="-4"/>
                <w:sz w:val="24"/>
              </w:rPr>
              <w:t>中心投标文件制作系统制作的（投标文件制作工具下</w:t>
            </w:r>
            <w:r>
              <w:rPr>
                <w:spacing w:val="-10"/>
                <w:sz w:val="24"/>
              </w:rPr>
              <w:t>载</w:t>
            </w:r>
            <w:r>
              <w:rPr>
                <w:sz w:val="24"/>
              </w:rPr>
              <w:tab/>
            </w:r>
            <w:r>
              <w:rPr>
                <w:spacing w:val="-10"/>
                <w:sz w:val="24"/>
              </w:rPr>
              <w:t>地</w:t>
            </w:r>
            <w:r>
              <w:rPr>
                <w:sz w:val="24"/>
              </w:rPr>
              <w:tab/>
            </w:r>
            <w:r>
              <w:rPr>
                <w:spacing w:val="-10"/>
                <w:sz w:val="24"/>
              </w:rPr>
              <w:t>址</w:t>
            </w:r>
            <w:r>
              <w:rPr>
                <w:sz w:val="24"/>
              </w:rPr>
              <w:tab/>
            </w:r>
            <w:r>
              <w:rPr>
                <w:spacing w:val="-10"/>
                <w:sz w:val="24"/>
              </w:rPr>
              <w:t xml:space="preserve">： </w:t>
            </w:r>
            <w:r>
              <w:rPr>
                <w:spacing w:val="-2"/>
                <w:sz w:val="24"/>
                <w:u w:val="single"/>
              </w:rPr>
              <w:t>https://download.bqpoint.com/download/downloa</w:t>
            </w:r>
            <w:r>
              <w:rPr>
                <w:spacing w:val="-2"/>
                <w:sz w:val="24"/>
                <w:u w:val="none"/>
              </w:rPr>
              <w:t xml:space="preserve"> </w:t>
            </w:r>
            <w:r>
              <w:rPr>
                <w:spacing w:val="-2"/>
                <w:sz w:val="24"/>
                <w:u w:val="single"/>
              </w:rPr>
              <w:t>ddetail.html?SourceFrom=Ztb&amp;ZtbSoftXiaQuCode=</w:t>
            </w:r>
            <w:r>
              <w:rPr>
                <w:spacing w:val="-2"/>
                <w:sz w:val="24"/>
                <w:u w:val="none"/>
              </w:rPr>
              <w:t xml:space="preserve"> </w:t>
            </w:r>
            <w:r>
              <w:rPr>
                <w:sz w:val="24"/>
                <w:u w:val="single"/>
              </w:rPr>
              <w:t>1506&amp;ZtbSoftType=tballinclusive</w:t>
            </w:r>
            <w:r>
              <w:rPr>
                <w:sz w:val="24"/>
                <w:u w:val="none"/>
              </w:rPr>
              <w:t>），</w:t>
            </w:r>
            <w:r>
              <w:rPr>
                <w:spacing w:val="6"/>
                <w:sz w:val="24"/>
                <w:u w:val="none"/>
              </w:rPr>
              <w:t>经</w:t>
            </w:r>
            <w:r>
              <w:rPr>
                <w:sz w:val="24"/>
                <w:u w:val="none"/>
              </w:rPr>
              <w:t>过</w:t>
            </w:r>
            <w:r>
              <w:rPr>
                <w:spacing w:val="6"/>
                <w:sz w:val="24"/>
                <w:u w:val="none"/>
              </w:rPr>
              <w:t>签</w:t>
            </w:r>
            <w:r>
              <w:rPr>
                <w:sz w:val="24"/>
                <w:u w:val="none"/>
              </w:rPr>
              <w:t>章和</w:t>
            </w:r>
            <w:r>
              <w:rPr>
                <w:spacing w:val="-4"/>
                <w:sz w:val="24"/>
                <w:u w:val="none"/>
              </w:rPr>
              <w:t>加密后生成的电子版投标文件。其中包含用于投标文</w:t>
            </w:r>
            <w:r>
              <w:rPr>
                <w:spacing w:val="-2"/>
                <w:sz w:val="24"/>
                <w:u w:val="none"/>
              </w:rPr>
              <w:t>件上传的主文件（后缀为.smxtf）和用于应急补救的投标文件备份文件（后缀为.nsmxtf）。备份文件主</w:t>
            </w:r>
            <w:r>
              <w:rPr>
                <w:spacing w:val="-4"/>
                <w:sz w:val="24"/>
                <w:u w:val="none"/>
              </w:rPr>
              <w:t>要用于电子化开标出现技术问题后的补救，请投标人</w:t>
            </w:r>
            <w:r>
              <w:rPr>
                <w:spacing w:val="-2"/>
                <w:sz w:val="24"/>
                <w:u w:val="none"/>
              </w:rPr>
              <w:t>随身携带。</w:t>
            </w:r>
          </w:p>
        </w:tc>
      </w:tr>
    </w:tbl>
    <w:p w14:paraId="3BC0BDAC">
      <w:pPr>
        <w:spacing w:after="0" w:line="460" w:lineRule="atLeast"/>
        <w:jc w:val="both"/>
        <w:rPr>
          <w:sz w:val="24"/>
        </w:rPr>
        <w:sectPr>
          <w:type w:val="continuous"/>
          <w:pgSz w:w="11910" w:h="16840"/>
          <w:pgMar w:top="1400" w:right="1180" w:bottom="1380" w:left="1180" w:header="0" w:footer="1181" w:gutter="0"/>
          <w:cols w:space="720" w:num="1"/>
        </w:sectPr>
      </w:pPr>
    </w:p>
    <w:tbl>
      <w:tblPr>
        <w:tblStyle w:val="12"/>
        <w:tblW w:w="0" w:type="auto"/>
        <w:tblInd w:w="46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9"/>
        <w:gridCol w:w="1920"/>
        <w:gridCol w:w="5692"/>
      </w:tblGrid>
      <w:tr w14:paraId="4557E4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90" w:hRule="atLeast"/>
        </w:trPr>
        <w:tc>
          <w:tcPr>
            <w:tcW w:w="1009" w:type="dxa"/>
          </w:tcPr>
          <w:p w14:paraId="281A7C04">
            <w:pPr>
              <w:pStyle w:val="16"/>
              <w:rPr>
                <w:rFonts w:ascii="Times New Roman"/>
                <w:sz w:val="22"/>
              </w:rPr>
            </w:pPr>
          </w:p>
        </w:tc>
        <w:tc>
          <w:tcPr>
            <w:tcW w:w="1920" w:type="dxa"/>
          </w:tcPr>
          <w:p w14:paraId="2A4112A8">
            <w:pPr>
              <w:pStyle w:val="16"/>
              <w:rPr>
                <w:rFonts w:ascii="Times New Roman"/>
                <w:sz w:val="22"/>
              </w:rPr>
            </w:pPr>
          </w:p>
        </w:tc>
        <w:tc>
          <w:tcPr>
            <w:tcW w:w="5692" w:type="dxa"/>
          </w:tcPr>
          <w:p w14:paraId="227907B6">
            <w:pPr>
              <w:pStyle w:val="16"/>
              <w:spacing w:before="75" w:line="360" w:lineRule="auto"/>
              <w:ind w:left="108" w:right="94" w:firstLine="480"/>
              <w:jc w:val="both"/>
              <w:rPr>
                <w:sz w:val="24"/>
              </w:rPr>
            </w:pPr>
            <w:r>
              <w:rPr>
                <w:spacing w:val="4"/>
                <w:sz w:val="24"/>
              </w:rPr>
              <w:t>2</w:t>
            </w:r>
            <w:r>
              <w:rPr>
                <w:spacing w:val="1"/>
                <w:sz w:val="24"/>
              </w:rPr>
              <w:t>、电子化投标文件应在投标截止时间前成功上</w:t>
            </w:r>
            <w:r>
              <w:rPr>
                <w:spacing w:val="-3"/>
                <w:sz w:val="24"/>
              </w:rPr>
              <w:t>传至三门峡市公共资源电子化交易系统。至投标截止</w:t>
            </w:r>
            <w:r>
              <w:rPr>
                <w:spacing w:val="6"/>
                <w:sz w:val="24"/>
              </w:rPr>
              <w:t>时间止，仍未上传成功的电子化投标文件将不予接收。</w:t>
            </w:r>
          </w:p>
          <w:p w14:paraId="1C6ACD8C">
            <w:pPr>
              <w:pStyle w:val="16"/>
              <w:spacing w:line="360" w:lineRule="auto"/>
              <w:ind w:left="108" w:right="96" w:firstLine="480"/>
              <w:jc w:val="both"/>
              <w:rPr>
                <w:sz w:val="24"/>
              </w:rPr>
            </w:pPr>
            <w:r>
              <w:rPr>
                <w:spacing w:val="-4"/>
                <w:sz w:val="24"/>
              </w:rPr>
              <w:t>注：如按照电子化投标操作教材制作完成的电子化投标文件无法上传的，投标人应在投标截止时间前尽早的联系中心技术人员，以便有充分的时间进行处理。投标人应充分考虑到处理技术问题和上传数据等工作所需的时间问题，投标文件未在投标截止时间前</w:t>
            </w:r>
            <w:r>
              <w:rPr>
                <w:spacing w:val="-2"/>
                <w:sz w:val="24"/>
              </w:rPr>
              <w:t>成功上传的，其投标文件不予接收。</w:t>
            </w:r>
          </w:p>
          <w:p w14:paraId="7C0A5A41">
            <w:pPr>
              <w:pStyle w:val="16"/>
              <w:spacing w:before="211"/>
              <w:ind w:left="588"/>
              <w:rPr>
                <w:sz w:val="24"/>
              </w:rPr>
            </w:pPr>
            <w:r>
              <w:rPr>
                <w:spacing w:val="-2"/>
                <w:sz w:val="24"/>
              </w:rPr>
              <w:t>技术联系电话：0398-3117871</w:t>
            </w:r>
          </w:p>
          <w:p w14:paraId="1524B271">
            <w:pPr>
              <w:pStyle w:val="16"/>
              <w:spacing w:before="156"/>
              <w:ind w:left="588"/>
              <w:rPr>
                <w:sz w:val="24"/>
              </w:rPr>
            </w:pPr>
            <w:r>
              <w:rPr>
                <w:sz w:val="24"/>
              </w:rPr>
              <w:t>（三）</w:t>
            </w:r>
            <w:r>
              <w:rPr>
                <w:spacing w:val="-1"/>
                <w:sz w:val="24"/>
              </w:rPr>
              <w:t>电子化项目开标、解密、唱标、评标</w:t>
            </w:r>
          </w:p>
          <w:p w14:paraId="716FF83B">
            <w:pPr>
              <w:pStyle w:val="16"/>
              <w:spacing w:before="156" w:line="360" w:lineRule="auto"/>
              <w:ind w:left="108" w:right="96" w:firstLine="480"/>
              <w:rPr>
                <w:sz w:val="24"/>
              </w:rPr>
            </w:pPr>
            <w:r>
              <w:rPr>
                <w:spacing w:val="-2"/>
                <w:sz w:val="24"/>
              </w:rPr>
              <w:t>1、本项目采用电子化、无纸化进行招标，开标</w:t>
            </w:r>
            <w:r>
              <w:rPr>
                <w:spacing w:val="-4"/>
                <w:sz w:val="24"/>
              </w:rPr>
              <w:t>当日，投标人无需到开标现场参加开标会议，投标人应当在投标截止时间前，登陆不见面开标大厅选择登陆三门峡市公共资源电子招投标系统进行登陆（网址</w:t>
            </w:r>
            <w:r>
              <w:rPr>
                <w:spacing w:val="-10"/>
                <w:sz w:val="24"/>
              </w:rPr>
              <w:t xml:space="preserve">为 </w:t>
            </w:r>
            <w:r>
              <w:rPr>
                <w:spacing w:val="-2"/>
                <w:sz w:val="24"/>
                <w:u w:val="single"/>
              </w:rPr>
              <w:t>http://120.194.249.36:10094/BidOpening/bidope</w:t>
            </w:r>
            <w:r>
              <w:rPr>
                <w:spacing w:val="-2"/>
                <w:sz w:val="24"/>
                <w:u w:val="none"/>
              </w:rPr>
              <w:t xml:space="preserve"> </w:t>
            </w:r>
            <w:r>
              <w:rPr>
                <w:spacing w:val="-2"/>
                <w:sz w:val="24"/>
                <w:u w:val="single"/>
              </w:rPr>
              <w:t>ninghallaction/hall/login</w:t>
            </w:r>
            <w:r>
              <w:rPr>
                <w:spacing w:val="-2"/>
                <w:sz w:val="24"/>
                <w:u w:val="none"/>
              </w:rPr>
              <w:t>）,在线准时参加开标活动并进行投标文件解密等</w:t>
            </w:r>
          </w:p>
          <w:p w14:paraId="1883428D">
            <w:pPr>
              <w:pStyle w:val="16"/>
              <w:spacing w:line="360" w:lineRule="auto"/>
              <w:ind w:left="108" w:right="-29" w:firstLine="480"/>
              <w:rPr>
                <w:sz w:val="24"/>
              </w:rPr>
            </w:pPr>
            <w:r>
              <w:rPr>
                <w:spacing w:val="-4"/>
                <w:sz w:val="24"/>
              </w:rPr>
              <w:t>2、电子化投标文件采用一次加密方式。开标时，</w:t>
            </w:r>
            <w:r>
              <w:rPr>
                <w:spacing w:val="9"/>
                <w:sz w:val="24"/>
              </w:rPr>
              <w:t>由投标人使用</w:t>
            </w:r>
            <w:r>
              <w:rPr>
                <w:sz w:val="24"/>
              </w:rPr>
              <w:t>CA 证书，在规定时间内对其电子化投</w:t>
            </w:r>
            <w:r>
              <w:rPr>
                <w:spacing w:val="-2"/>
                <w:sz w:val="24"/>
              </w:rPr>
              <w:t>标文件进行解密。每位投标人的解密时间为开标时间</w:t>
            </w:r>
            <w:r>
              <w:rPr>
                <w:spacing w:val="-13"/>
                <w:sz w:val="24"/>
              </w:rPr>
              <w:t xml:space="preserve">起 </w:t>
            </w:r>
            <w:r>
              <w:rPr>
                <w:sz w:val="24"/>
              </w:rPr>
              <w:t>30 分钟内，如在规定时间内未完成解密的，其投</w:t>
            </w:r>
            <w:r>
              <w:rPr>
                <w:spacing w:val="-2"/>
                <w:sz w:val="24"/>
              </w:rPr>
              <w:t>标文件不予开标、唱标。</w:t>
            </w:r>
          </w:p>
          <w:p w14:paraId="4C7961BC">
            <w:pPr>
              <w:pStyle w:val="16"/>
              <w:ind w:left="588"/>
              <w:rPr>
                <w:sz w:val="24"/>
              </w:rPr>
            </w:pPr>
            <w:r>
              <w:rPr>
                <w:sz w:val="24"/>
              </w:rPr>
              <w:t>3</w:t>
            </w:r>
            <w:r>
              <w:rPr>
                <w:spacing w:val="-1"/>
                <w:sz w:val="24"/>
              </w:rPr>
              <w:t>、电子化投标文件解密异常的处理</w:t>
            </w:r>
          </w:p>
          <w:p w14:paraId="264C3661">
            <w:pPr>
              <w:pStyle w:val="16"/>
              <w:spacing w:before="8" w:line="460" w:lineRule="atLeast"/>
              <w:ind w:left="108" w:right="96" w:firstLine="480"/>
              <w:jc w:val="both"/>
              <w:rPr>
                <w:sz w:val="24"/>
              </w:rPr>
            </w:pPr>
            <w:r>
              <w:rPr>
                <w:sz w:val="24"/>
              </w:rPr>
              <w:t>如出现投标人的电子投标文件无法解密等异常</w:t>
            </w:r>
            <w:r>
              <w:rPr>
                <w:spacing w:val="-4"/>
                <w:sz w:val="24"/>
              </w:rPr>
              <w:t>情况，投标人应及时致电中介服务机构说明。投标文</w:t>
            </w:r>
            <w:r>
              <w:rPr>
                <w:spacing w:val="-2"/>
                <w:sz w:val="24"/>
              </w:rPr>
              <w:t>件异常，按以下步骤进行处理：</w:t>
            </w:r>
          </w:p>
        </w:tc>
      </w:tr>
    </w:tbl>
    <w:p w14:paraId="12CBE3F0">
      <w:pPr>
        <w:spacing w:after="0" w:line="460" w:lineRule="atLeast"/>
        <w:jc w:val="both"/>
        <w:rPr>
          <w:sz w:val="24"/>
        </w:rPr>
        <w:sectPr>
          <w:type w:val="continuous"/>
          <w:pgSz w:w="11910" w:h="16840"/>
          <w:pgMar w:top="1400" w:right="1180" w:bottom="1380" w:left="1180" w:header="0" w:footer="1181" w:gutter="0"/>
          <w:cols w:space="720" w:num="1"/>
        </w:sectPr>
      </w:pPr>
    </w:p>
    <w:tbl>
      <w:tblPr>
        <w:tblStyle w:val="12"/>
        <w:tblW w:w="0" w:type="auto"/>
        <w:tblInd w:w="46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9"/>
        <w:gridCol w:w="1920"/>
        <w:gridCol w:w="5692"/>
      </w:tblGrid>
      <w:tr w14:paraId="568021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80" w:hRule="atLeast"/>
        </w:trPr>
        <w:tc>
          <w:tcPr>
            <w:tcW w:w="1009" w:type="dxa"/>
          </w:tcPr>
          <w:p w14:paraId="6AFE6AA8">
            <w:pPr>
              <w:pStyle w:val="16"/>
              <w:rPr>
                <w:rFonts w:ascii="Times New Roman"/>
                <w:sz w:val="22"/>
              </w:rPr>
            </w:pPr>
          </w:p>
        </w:tc>
        <w:tc>
          <w:tcPr>
            <w:tcW w:w="1920" w:type="dxa"/>
          </w:tcPr>
          <w:p w14:paraId="6FB1D901">
            <w:pPr>
              <w:pStyle w:val="16"/>
              <w:rPr>
                <w:rFonts w:ascii="Times New Roman"/>
                <w:sz w:val="22"/>
              </w:rPr>
            </w:pPr>
          </w:p>
        </w:tc>
        <w:tc>
          <w:tcPr>
            <w:tcW w:w="5692" w:type="dxa"/>
          </w:tcPr>
          <w:p w14:paraId="436A2A11">
            <w:pPr>
              <w:pStyle w:val="16"/>
              <w:numPr>
                <w:ilvl w:val="0"/>
                <w:numId w:val="12"/>
              </w:numPr>
              <w:tabs>
                <w:tab w:val="left" w:pos="1188"/>
              </w:tabs>
              <w:spacing w:before="75" w:after="0" w:line="240" w:lineRule="auto"/>
              <w:ind w:left="1188" w:right="0" w:hanging="600"/>
              <w:jc w:val="left"/>
              <w:rPr>
                <w:sz w:val="24"/>
              </w:rPr>
            </w:pPr>
            <w:r>
              <w:rPr>
                <w:spacing w:val="-1"/>
                <w:sz w:val="24"/>
              </w:rPr>
              <w:t>首先由技术人员进行问题排查。</w:t>
            </w:r>
          </w:p>
          <w:p w14:paraId="054F24DE">
            <w:pPr>
              <w:pStyle w:val="16"/>
              <w:numPr>
                <w:ilvl w:val="0"/>
                <w:numId w:val="12"/>
              </w:numPr>
              <w:tabs>
                <w:tab w:val="left" w:pos="1198"/>
              </w:tabs>
              <w:spacing w:before="156" w:after="0" w:line="360" w:lineRule="auto"/>
              <w:ind w:left="108" w:right="94" w:firstLine="480"/>
              <w:jc w:val="both"/>
              <w:rPr>
                <w:sz w:val="24"/>
              </w:rPr>
            </w:pPr>
            <w:r>
              <w:rPr>
                <w:spacing w:val="1"/>
                <w:sz w:val="24"/>
              </w:rPr>
              <w:t>经技术人员排查后，是投标人文件自身问</w:t>
            </w:r>
            <w:r>
              <w:rPr>
                <w:spacing w:val="6"/>
                <w:sz w:val="24"/>
              </w:rPr>
              <w:t>题导致投标文件无法解密的，该投标文件将不予接收、解密和唱标。开标会议继续进行。</w:t>
            </w:r>
          </w:p>
          <w:p w14:paraId="50B685AF">
            <w:pPr>
              <w:pStyle w:val="16"/>
              <w:numPr>
                <w:ilvl w:val="0"/>
                <w:numId w:val="12"/>
              </w:numPr>
              <w:tabs>
                <w:tab w:val="left" w:pos="1198"/>
              </w:tabs>
              <w:spacing w:before="0" w:after="0" w:line="360" w:lineRule="auto"/>
              <w:ind w:left="108" w:right="96" w:firstLine="480"/>
              <w:jc w:val="both"/>
              <w:rPr>
                <w:sz w:val="24"/>
              </w:rPr>
            </w:pPr>
            <w:r>
              <w:rPr>
                <w:spacing w:val="-2"/>
                <w:sz w:val="24"/>
              </w:rPr>
              <w:t>经技术人员排查后，如果是电子化交易系</w:t>
            </w:r>
            <w:r>
              <w:rPr>
                <w:spacing w:val="-4"/>
                <w:sz w:val="24"/>
              </w:rPr>
              <w:t>统问题造成投标文件无法解密的，将由技术人员对问题进行处理。如短时间内问题无法解决的，将由中介服务机构向监督部门申请，经监督部门同意后，暂停</w:t>
            </w:r>
            <w:r>
              <w:rPr>
                <w:spacing w:val="-2"/>
                <w:sz w:val="24"/>
              </w:rPr>
              <w:t>开标会议，待问题解决后继续开标。</w:t>
            </w:r>
          </w:p>
          <w:p w14:paraId="08FDE30E">
            <w:pPr>
              <w:pStyle w:val="16"/>
              <w:spacing w:line="360" w:lineRule="auto"/>
              <w:ind w:left="108" w:right="96" w:firstLine="480"/>
              <w:rPr>
                <w:sz w:val="24"/>
              </w:rPr>
            </w:pPr>
            <w:r>
              <w:rPr>
                <w:spacing w:val="-2"/>
                <w:sz w:val="24"/>
              </w:rPr>
              <w:t>4、待所有投标人投标文件解密完成后，由中介服务机构操作，对所有已解密投标文件进行唱标。</w:t>
            </w:r>
          </w:p>
          <w:p w14:paraId="6ECD85ED">
            <w:pPr>
              <w:pStyle w:val="16"/>
              <w:spacing w:line="360" w:lineRule="auto"/>
              <w:ind w:left="108" w:right="51" w:firstLine="480"/>
              <w:jc w:val="both"/>
              <w:rPr>
                <w:sz w:val="24"/>
              </w:rPr>
            </w:pPr>
            <w:r>
              <w:rPr>
                <w:spacing w:val="-2"/>
                <w:sz w:val="24"/>
              </w:rPr>
              <w:t>投标人应保证在开标期间电话、电脑、网络能够正常工作，投标人因停电、电脑病毒、网络堵塞等原因，未在规定的解密时间内对投标文件进行解密的，其投标文件不予接收、唱标。</w:t>
            </w:r>
          </w:p>
          <w:p w14:paraId="46A14895">
            <w:pPr>
              <w:pStyle w:val="16"/>
              <w:spacing w:line="360" w:lineRule="auto"/>
              <w:ind w:left="108" w:right="94" w:firstLine="480"/>
              <w:jc w:val="both"/>
              <w:rPr>
                <w:sz w:val="24"/>
              </w:rPr>
            </w:pPr>
            <w:r>
              <w:rPr>
                <w:spacing w:val="4"/>
                <w:sz w:val="24"/>
              </w:rPr>
              <w:t>5</w:t>
            </w:r>
            <w:r>
              <w:rPr>
                <w:spacing w:val="1"/>
                <w:sz w:val="24"/>
              </w:rPr>
              <w:t>、开标时投标人可登录到交易系统中在开标解</w:t>
            </w:r>
            <w:r>
              <w:rPr>
                <w:spacing w:val="-3"/>
                <w:sz w:val="24"/>
              </w:rPr>
              <w:t>密栏中点击报价一览表查看自己的投标报价。如对自</w:t>
            </w:r>
            <w:r>
              <w:rPr>
                <w:sz w:val="24"/>
              </w:rPr>
              <w:t>己的唱标内容有异议的，应在投标人解密成功后 10</w:t>
            </w:r>
            <w:r>
              <w:rPr>
                <w:spacing w:val="-5"/>
                <w:sz w:val="24"/>
              </w:rPr>
              <w:t>分钟内向中介服务机构电话质疑。中介服务机构应在</w:t>
            </w:r>
            <w:r>
              <w:rPr>
                <w:spacing w:val="6"/>
                <w:sz w:val="24"/>
              </w:rPr>
              <w:t>监督人员的监督下进行免提通话接受投标人的质疑并做好书面记录。投标人未在规定时间内提出质疑的，视为认可唱标内容。</w:t>
            </w:r>
          </w:p>
          <w:p w14:paraId="7740E6F1">
            <w:pPr>
              <w:pStyle w:val="16"/>
              <w:spacing w:line="360" w:lineRule="auto"/>
              <w:ind w:left="108" w:right="96" w:firstLine="480"/>
              <w:jc w:val="both"/>
              <w:rPr>
                <w:sz w:val="24"/>
              </w:rPr>
            </w:pPr>
            <w:r>
              <w:rPr>
                <w:spacing w:val="-2"/>
                <w:sz w:val="24"/>
              </w:rPr>
              <w:t>6、评标时，评标委员会对电子化投标文件有质</w:t>
            </w:r>
            <w:r>
              <w:rPr>
                <w:spacing w:val="-4"/>
                <w:sz w:val="24"/>
              </w:rPr>
              <w:t>疑的，将通过电子化交易系统对投标人发起质疑，并在监督人员的监督下，用免提模式致电需要答复的投标人对质疑进行回复。投标人的回复文件必须以经过</w:t>
            </w:r>
            <w:r>
              <w:rPr>
                <w:spacing w:val="-8"/>
                <w:sz w:val="24"/>
              </w:rPr>
              <w:t xml:space="preserve">投标人和其法定代表人签章的 </w:t>
            </w:r>
            <w:r>
              <w:rPr>
                <w:spacing w:val="-6"/>
                <w:sz w:val="24"/>
              </w:rPr>
              <w:t>PDF</w:t>
            </w:r>
            <w:r>
              <w:rPr>
                <w:spacing w:val="-10"/>
                <w:sz w:val="24"/>
              </w:rPr>
              <w:t xml:space="preserve"> 格式文件为准，并</w:t>
            </w:r>
            <w:r>
              <w:rPr>
                <w:spacing w:val="-2"/>
                <w:sz w:val="24"/>
              </w:rPr>
              <w:t>通过电子化交易系统提交至评标委员会。</w:t>
            </w:r>
          </w:p>
          <w:p w14:paraId="65E03100">
            <w:pPr>
              <w:pStyle w:val="16"/>
              <w:ind w:left="588"/>
              <w:rPr>
                <w:sz w:val="24"/>
              </w:rPr>
            </w:pPr>
            <w:r>
              <w:rPr>
                <w:sz w:val="24"/>
              </w:rPr>
              <w:t>7</w:t>
            </w:r>
            <w:r>
              <w:rPr>
                <w:spacing w:val="-1"/>
                <w:sz w:val="24"/>
              </w:rPr>
              <w:t>、如评标委员会对需要回复的投标人连续三次</w:t>
            </w:r>
          </w:p>
        </w:tc>
      </w:tr>
    </w:tbl>
    <w:p w14:paraId="4F45B5F3">
      <w:pPr>
        <w:spacing w:after="0"/>
        <w:rPr>
          <w:sz w:val="24"/>
        </w:rPr>
        <w:sectPr>
          <w:type w:val="continuous"/>
          <w:pgSz w:w="11910" w:h="16840"/>
          <w:pgMar w:top="1400" w:right="1180" w:bottom="1380" w:left="1180" w:header="0" w:footer="1181" w:gutter="0"/>
          <w:cols w:space="720" w:num="1"/>
        </w:sectPr>
      </w:pPr>
    </w:p>
    <w:tbl>
      <w:tblPr>
        <w:tblStyle w:val="12"/>
        <w:tblW w:w="0" w:type="auto"/>
        <w:tblInd w:w="46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9"/>
        <w:gridCol w:w="1920"/>
        <w:gridCol w:w="5692"/>
      </w:tblGrid>
      <w:tr w14:paraId="588D15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0" w:hRule="atLeast"/>
        </w:trPr>
        <w:tc>
          <w:tcPr>
            <w:tcW w:w="1009" w:type="dxa"/>
          </w:tcPr>
          <w:p w14:paraId="5A42E055">
            <w:pPr>
              <w:pStyle w:val="16"/>
              <w:rPr>
                <w:rFonts w:ascii="Times New Roman"/>
                <w:sz w:val="22"/>
              </w:rPr>
            </w:pPr>
          </w:p>
        </w:tc>
        <w:tc>
          <w:tcPr>
            <w:tcW w:w="1920" w:type="dxa"/>
          </w:tcPr>
          <w:p w14:paraId="68087069">
            <w:pPr>
              <w:pStyle w:val="16"/>
              <w:rPr>
                <w:rFonts w:ascii="Times New Roman"/>
                <w:sz w:val="22"/>
              </w:rPr>
            </w:pPr>
          </w:p>
        </w:tc>
        <w:tc>
          <w:tcPr>
            <w:tcW w:w="5692" w:type="dxa"/>
          </w:tcPr>
          <w:p w14:paraId="089E9AE1">
            <w:pPr>
              <w:pStyle w:val="16"/>
              <w:spacing w:before="75" w:line="360" w:lineRule="auto"/>
              <w:ind w:left="108" w:right="96"/>
              <w:rPr>
                <w:sz w:val="24"/>
              </w:rPr>
            </w:pPr>
            <w:r>
              <w:rPr>
                <w:spacing w:val="-4"/>
                <w:sz w:val="24"/>
              </w:rPr>
              <w:t>致电未接通的，视为投标人放弃回复，评标委员会将</w:t>
            </w:r>
            <w:r>
              <w:rPr>
                <w:spacing w:val="-2"/>
                <w:sz w:val="24"/>
              </w:rPr>
              <w:t>自行对需要回复的内容进行认定。</w:t>
            </w:r>
          </w:p>
          <w:p w14:paraId="7E5602AE">
            <w:pPr>
              <w:pStyle w:val="16"/>
              <w:ind w:left="588"/>
              <w:rPr>
                <w:sz w:val="24"/>
              </w:rPr>
            </w:pPr>
            <w:r>
              <w:rPr>
                <w:spacing w:val="-2"/>
                <w:sz w:val="24"/>
              </w:rPr>
              <w:t>二、投标文件的提交</w:t>
            </w:r>
          </w:p>
          <w:p w14:paraId="3D5A5B11">
            <w:pPr>
              <w:pStyle w:val="16"/>
              <w:spacing w:before="156" w:line="360" w:lineRule="auto"/>
              <w:ind w:left="108" w:right="51" w:firstLine="480"/>
              <w:jc w:val="both"/>
              <w:rPr>
                <w:b/>
                <w:sz w:val="24"/>
              </w:rPr>
            </w:pPr>
            <w:r>
              <w:rPr>
                <w:spacing w:val="-6"/>
                <w:sz w:val="24"/>
              </w:rPr>
              <w:t>本项目实行后审，审查内容以投标截止时间前在</w:t>
            </w:r>
            <w:r>
              <w:rPr>
                <w:spacing w:val="6"/>
                <w:sz w:val="24"/>
              </w:rPr>
              <w:t>三门峡市公共资源交易系统上传的投标文件的信息</w:t>
            </w:r>
            <w:r>
              <w:rPr>
                <w:spacing w:val="5"/>
                <w:sz w:val="24"/>
              </w:rPr>
              <w:t>为准。其上传资料真实性由投标人自行承担，同时，</w:t>
            </w:r>
            <w:r>
              <w:rPr>
                <w:spacing w:val="-3"/>
                <w:sz w:val="24"/>
              </w:rPr>
              <w:t>投标人需要完善主体库信息。</w:t>
            </w:r>
            <w:r>
              <w:rPr>
                <w:b/>
                <w:w w:val="99"/>
                <w:sz w:val="24"/>
              </w:rPr>
              <w:t>（</w:t>
            </w:r>
            <w:r>
              <w:rPr>
                <w:b/>
                <w:spacing w:val="-3"/>
                <w:w w:val="99"/>
                <w:sz w:val="24"/>
              </w:rPr>
              <w:t>注：评标过程中若主</w:t>
            </w:r>
            <w:r>
              <w:rPr>
                <w:b/>
                <w:spacing w:val="-1"/>
                <w:w w:val="99"/>
                <w:sz w:val="24"/>
              </w:rPr>
              <w:t>体库资料显示不全面，不得作为废标的依据</w:t>
            </w:r>
            <w:r>
              <w:rPr>
                <w:b/>
                <w:w w:val="99"/>
                <w:sz w:val="24"/>
              </w:rPr>
              <w:t>）</w:t>
            </w:r>
          </w:p>
          <w:p w14:paraId="3DE38F1C">
            <w:pPr>
              <w:pStyle w:val="16"/>
              <w:ind w:left="588"/>
              <w:rPr>
                <w:sz w:val="24"/>
              </w:rPr>
            </w:pPr>
            <w:r>
              <w:rPr>
                <w:spacing w:val="-5"/>
                <w:sz w:val="24"/>
              </w:rPr>
              <w:t>提示：本项目为电子化、无纸化交易项目，为保</w:t>
            </w:r>
          </w:p>
          <w:p w14:paraId="48DD790C">
            <w:pPr>
              <w:pStyle w:val="16"/>
              <w:spacing w:before="156"/>
              <w:ind w:left="108"/>
              <w:rPr>
                <w:sz w:val="24"/>
              </w:rPr>
            </w:pPr>
            <w:r>
              <w:rPr>
                <w:spacing w:val="-1"/>
                <w:sz w:val="24"/>
              </w:rPr>
              <w:t>证您能投标成功，请需仔细阅读以上条款。</w:t>
            </w:r>
          </w:p>
        </w:tc>
      </w:tr>
    </w:tbl>
    <w:p w14:paraId="51A62F63">
      <w:pPr>
        <w:pStyle w:val="8"/>
        <w:numPr>
          <w:ilvl w:val="0"/>
          <w:numId w:val="13"/>
        </w:numPr>
        <w:tabs>
          <w:tab w:val="left" w:pos="1461"/>
        </w:tabs>
        <w:spacing w:before="99" w:after="0" w:line="240" w:lineRule="auto"/>
        <w:ind w:left="1461" w:right="0" w:hanging="361"/>
        <w:jc w:val="left"/>
      </w:pPr>
      <w:r>
        <w:rPr>
          <w:spacing w:val="-7"/>
        </w:rPr>
        <w:t>总则</w:t>
      </w:r>
    </w:p>
    <w:p w14:paraId="402FD972">
      <w:pPr>
        <w:pStyle w:val="8"/>
        <w:numPr>
          <w:ilvl w:val="1"/>
          <w:numId w:val="13"/>
        </w:numPr>
        <w:tabs>
          <w:tab w:val="left" w:pos="1341"/>
        </w:tabs>
        <w:spacing w:before="86" w:after="0" w:line="240" w:lineRule="auto"/>
        <w:ind w:left="1341" w:right="0" w:hanging="481"/>
        <w:jc w:val="left"/>
      </w:pPr>
      <w:bookmarkStart w:id="4" w:name="1.1 项目概况"/>
      <w:bookmarkEnd w:id="4"/>
      <w:r>
        <w:rPr>
          <w:spacing w:val="-4"/>
        </w:rPr>
        <w:t>项目概况</w:t>
      </w:r>
    </w:p>
    <w:p w14:paraId="5820C02F">
      <w:pPr>
        <w:pStyle w:val="15"/>
        <w:numPr>
          <w:ilvl w:val="2"/>
          <w:numId w:val="13"/>
        </w:numPr>
        <w:tabs>
          <w:tab w:val="left" w:pos="1760"/>
        </w:tabs>
        <w:spacing w:before="89" w:after="0" w:line="307" w:lineRule="auto"/>
        <w:ind w:left="620" w:right="497" w:firstLine="480"/>
        <w:jc w:val="left"/>
        <w:rPr>
          <w:sz w:val="24"/>
        </w:rPr>
      </w:pPr>
      <w:r>
        <w:rPr>
          <w:spacing w:val="-2"/>
          <w:sz w:val="24"/>
        </w:rPr>
        <w:t>根据《政府采购竞争性磋商采购方式管理暂行办法》等有关法律、法</w:t>
      </w:r>
      <w:r>
        <w:rPr>
          <w:spacing w:val="-18"/>
          <w:sz w:val="24"/>
        </w:rPr>
        <w:t>规和规章的规定，本磋商项目已具备磋商条件，现对本项目施工进行竞争性磋商。</w:t>
      </w:r>
    </w:p>
    <w:p w14:paraId="0B824D80">
      <w:pPr>
        <w:pStyle w:val="15"/>
        <w:numPr>
          <w:ilvl w:val="2"/>
          <w:numId w:val="13"/>
        </w:numPr>
        <w:tabs>
          <w:tab w:val="left" w:pos="1820"/>
        </w:tabs>
        <w:spacing w:before="1" w:after="0" w:line="240" w:lineRule="auto"/>
        <w:ind w:left="1820" w:right="0" w:hanging="720"/>
        <w:jc w:val="left"/>
        <w:rPr>
          <w:sz w:val="24"/>
        </w:rPr>
      </w:pPr>
      <w:r>
        <w:rPr>
          <w:spacing w:val="-1"/>
          <w:sz w:val="24"/>
        </w:rPr>
        <w:t>本磋商项目采购人：见投标人须知前附表。</w:t>
      </w:r>
    </w:p>
    <w:p w14:paraId="37A5398A">
      <w:pPr>
        <w:pStyle w:val="15"/>
        <w:numPr>
          <w:ilvl w:val="2"/>
          <w:numId w:val="13"/>
        </w:numPr>
        <w:tabs>
          <w:tab w:val="left" w:pos="1820"/>
        </w:tabs>
        <w:spacing w:before="88" w:after="0" w:line="240" w:lineRule="auto"/>
        <w:ind w:left="1820" w:right="0" w:hanging="720"/>
        <w:jc w:val="left"/>
        <w:rPr>
          <w:sz w:val="24"/>
        </w:rPr>
      </w:pPr>
      <w:r>
        <w:rPr>
          <w:spacing w:val="-1"/>
          <w:sz w:val="24"/>
        </w:rPr>
        <w:t>本磋商项目招标代理机构：见投标人须知前附表。</w:t>
      </w:r>
    </w:p>
    <w:p w14:paraId="2F2CC579">
      <w:pPr>
        <w:pStyle w:val="15"/>
        <w:numPr>
          <w:ilvl w:val="2"/>
          <w:numId w:val="13"/>
        </w:numPr>
        <w:tabs>
          <w:tab w:val="left" w:pos="1820"/>
        </w:tabs>
        <w:spacing w:before="89" w:after="0" w:line="240" w:lineRule="auto"/>
        <w:ind w:left="1820" w:right="0" w:hanging="720"/>
        <w:jc w:val="left"/>
        <w:rPr>
          <w:sz w:val="24"/>
        </w:rPr>
      </w:pPr>
      <w:r>
        <w:rPr>
          <w:spacing w:val="-1"/>
          <w:sz w:val="24"/>
        </w:rPr>
        <w:t>本磋商项目名称：见投标人须知前附表。</w:t>
      </w:r>
    </w:p>
    <w:p w14:paraId="1246392B">
      <w:pPr>
        <w:pStyle w:val="8"/>
        <w:numPr>
          <w:ilvl w:val="1"/>
          <w:numId w:val="13"/>
        </w:numPr>
        <w:tabs>
          <w:tab w:val="left" w:pos="1341"/>
        </w:tabs>
        <w:spacing w:before="87" w:after="0" w:line="240" w:lineRule="auto"/>
        <w:ind w:left="1341" w:right="0" w:hanging="481"/>
        <w:jc w:val="left"/>
      </w:pPr>
      <w:bookmarkStart w:id="5" w:name="1.2 资金来源和落实情况"/>
      <w:bookmarkEnd w:id="5"/>
      <w:r>
        <w:rPr>
          <w:spacing w:val="-3"/>
        </w:rPr>
        <w:t>资金来源和落实情况</w:t>
      </w:r>
    </w:p>
    <w:p w14:paraId="5DBED0A6">
      <w:pPr>
        <w:pStyle w:val="15"/>
        <w:numPr>
          <w:ilvl w:val="2"/>
          <w:numId w:val="13"/>
        </w:numPr>
        <w:tabs>
          <w:tab w:val="left" w:pos="1820"/>
        </w:tabs>
        <w:spacing w:before="88" w:after="0" w:line="240" w:lineRule="auto"/>
        <w:ind w:left="1820" w:right="0" w:hanging="720"/>
        <w:jc w:val="left"/>
        <w:rPr>
          <w:sz w:val="24"/>
        </w:rPr>
      </w:pPr>
      <w:r>
        <w:rPr>
          <w:spacing w:val="-1"/>
          <w:sz w:val="24"/>
        </w:rPr>
        <w:t>本磋商项目的资金来源及出资比例：见投标人须知前附表。</w:t>
      </w:r>
    </w:p>
    <w:p w14:paraId="781B584B">
      <w:pPr>
        <w:pStyle w:val="15"/>
        <w:numPr>
          <w:ilvl w:val="2"/>
          <w:numId w:val="13"/>
        </w:numPr>
        <w:tabs>
          <w:tab w:val="left" w:pos="1820"/>
        </w:tabs>
        <w:spacing w:before="89" w:after="0" w:line="240" w:lineRule="auto"/>
        <w:ind w:left="1820" w:right="0" w:hanging="720"/>
        <w:jc w:val="left"/>
        <w:rPr>
          <w:sz w:val="24"/>
        </w:rPr>
      </w:pPr>
      <w:r>
        <w:rPr>
          <w:spacing w:val="-1"/>
          <w:sz w:val="24"/>
        </w:rPr>
        <w:t>本磋商项目的资金落实情况：见投标人须知前附表。</w:t>
      </w:r>
    </w:p>
    <w:p w14:paraId="4DC6E28C">
      <w:pPr>
        <w:pStyle w:val="8"/>
        <w:numPr>
          <w:ilvl w:val="1"/>
          <w:numId w:val="13"/>
        </w:numPr>
        <w:tabs>
          <w:tab w:val="left" w:pos="1341"/>
        </w:tabs>
        <w:spacing w:before="87" w:after="0" w:line="240" w:lineRule="auto"/>
        <w:ind w:left="1341" w:right="0" w:hanging="481"/>
        <w:jc w:val="left"/>
      </w:pPr>
      <w:bookmarkStart w:id="6" w:name="1.3 磋商范围、工期、质量要求"/>
      <w:bookmarkEnd w:id="6"/>
      <w:r>
        <w:rPr>
          <w:spacing w:val="-3"/>
        </w:rPr>
        <w:t>磋商范围、工期、质量要求</w:t>
      </w:r>
    </w:p>
    <w:p w14:paraId="3234AE08">
      <w:pPr>
        <w:pStyle w:val="15"/>
        <w:numPr>
          <w:ilvl w:val="2"/>
          <w:numId w:val="13"/>
        </w:numPr>
        <w:tabs>
          <w:tab w:val="left" w:pos="1820"/>
        </w:tabs>
        <w:spacing w:before="88" w:after="0" w:line="240" w:lineRule="auto"/>
        <w:ind w:left="1820" w:right="0" w:hanging="720"/>
        <w:jc w:val="left"/>
        <w:rPr>
          <w:sz w:val="24"/>
        </w:rPr>
      </w:pPr>
      <w:r>
        <w:rPr>
          <w:spacing w:val="-1"/>
          <w:sz w:val="24"/>
        </w:rPr>
        <w:t>本次磋商范围：见投标人须知前附表。</w:t>
      </w:r>
    </w:p>
    <w:p w14:paraId="3A6CC88B">
      <w:pPr>
        <w:pStyle w:val="15"/>
        <w:numPr>
          <w:ilvl w:val="2"/>
          <w:numId w:val="13"/>
        </w:numPr>
        <w:tabs>
          <w:tab w:val="left" w:pos="1820"/>
        </w:tabs>
        <w:spacing w:before="89" w:after="0" w:line="240" w:lineRule="auto"/>
        <w:ind w:left="1820" w:right="0" w:hanging="720"/>
        <w:jc w:val="left"/>
        <w:rPr>
          <w:sz w:val="24"/>
        </w:rPr>
      </w:pPr>
      <w:r>
        <w:rPr>
          <w:spacing w:val="-1"/>
          <w:sz w:val="24"/>
        </w:rPr>
        <w:t>本磋商项目的工期：见投标人须知前附表。</w:t>
      </w:r>
    </w:p>
    <w:p w14:paraId="1E0989DF">
      <w:pPr>
        <w:pStyle w:val="15"/>
        <w:numPr>
          <w:ilvl w:val="2"/>
          <w:numId w:val="13"/>
        </w:numPr>
        <w:tabs>
          <w:tab w:val="left" w:pos="1820"/>
        </w:tabs>
        <w:spacing w:before="87" w:after="0" w:line="240" w:lineRule="auto"/>
        <w:ind w:left="1820" w:right="0" w:hanging="720"/>
        <w:jc w:val="left"/>
        <w:rPr>
          <w:sz w:val="24"/>
        </w:rPr>
      </w:pPr>
      <w:r>
        <w:rPr>
          <w:spacing w:val="-1"/>
          <w:sz w:val="24"/>
        </w:rPr>
        <w:t>本磋商项目的质量要求：见投标人须知前附表。</w:t>
      </w:r>
    </w:p>
    <w:p w14:paraId="237E92BC">
      <w:pPr>
        <w:pStyle w:val="8"/>
        <w:numPr>
          <w:ilvl w:val="1"/>
          <w:numId w:val="13"/>
        </w:numPr>
        <w:tabs>
          <w:tab w:val="left" w:pos="1341"/>
        </w:tabs>
        <w:spacing w:before="88" w:after="0" w:line="240" w:lineRule="auto"/>
        <w:ind w:left="1341" w:right="0" w:hanging="481"/>
        <w:jc w:val="left"/>
      </w:pPr>
      <w:bookmarkStart w:id="7" w:name="1.4 投标人资格要求"/>
      <w:bookmarkEnd w:id="7"/>
      <w:r>
        <w:rPr>
          <w:spacing w:val="-4"/>
        </w:rPr>
        <w:t>投标人资格要求</w:t>
      </w:r>
    </w:p>
    <w:p w14:paraId="76BBDB4B">
      <w:pPr>
        <w:pStyle w:val="15"/>
        <w:numPr>
          <w:ilvl w:val="2"/>
          <w:numId w:val="13"/>
        </w:numPr>
        <w:tabs>
          <w:tab w:val="left" w:pos="1623"/>
        </w:tabs>
        <w:spacing w:before="89" w:after="0" w:line="240" w:lineRule="auto"/>
        <w:ind w:left="1623" w:right="0" w:hanging="720"/>
        <w:jc w:val="left"/>
        <w:rPr>
          <w:sz w:val="24"/>
        </w:rPr>
      </w:pPr>
      <w:r>
        <w:rPr>
          <w:spacing w:val="-1"/>
          <w:sz w:val="24"/>
        </w:rPr>
        <w:t>本磋商项目的资格要求：见投标人须知前附表。</w:t>
      </w:r>
    </w:p>
    <w:p w14:paraId="78299E40">
      <w:pPr>
        <w:pStyle w:val="15"/>
        <w:numPr>
          <w:ilvl w:val="2"/>
          <w:numId w:val="13"/>
        </w:numPr>
        <w:tabs>
          <w:tab w:val="left" w:pos="1820"/>
        </w:tabs>
        <w:spacing w:before="87" w:after="0" w:line="240" w:lineRule="auto"/>
        <w:ind w:left="1820" w:right="0" w:hanging="720"/>
        <w:jc w:val="left"/>
        <w:rPr>
          <w:sz w:val="24"/>
        </w:rPr>
      </w:pPr>
      <w:r>
        <w:rPr>
          <w:spacing w:val="-1"/>
          <w:sz w:val="24"/>
        </w:rPr>
        <w:t>投标人不得存在下列情形之一：</w:t>
      </w:r>
    </w:p>
    <w:p w14:paraId="3782876A">
      <w:pPr>
        <w:pStyle w:val="15"/>
        <w:numPr>
          <w:ilvl w:val="0"/>
          <w:numId w:val="14"/>
        </w:numPr>
        <w:tabs>
          <w:tab w:val="left" w:pos="1630"/>
        </w:tabs>
        <w:spacing w:before="88" w:after="0" w:line="240" w:lineRule="auto"/>
        <w:ind w:left="1630" w:right="0" w:hanging="600"/>
        <w:jc w:val="left"/>
        <w:rPr>
          <w:sz w:val="24"/>
        </w:rPr>
      </w:pPr>
      <w:r>
        <w:rPr>
          <w:sz w:val="24"/>
        </w:rPr>
        <w:t>为采购人不具有独立法人资格的附属机构（单位</w:t>
      </w:r>
      <w:r>
        <w:rPr>
          <w:spacing w:val="-5"/>
          <w:sz w:val="24"/>
        </w:rPr>
        <w:t>）；</w:t>
      </w:r>
    </w:p>
    <w:p w14:paraId="705C0CF3">
      <w:pPr>
        <w:pStyle w:val="15"/>
        <w:numPr>
          <w:ilvl w:val="0"/>
          <w:numId w:val="14"/>
        </w:numPr>
        <w:tabs>
          <w:tab w:val="left" w:pos="1630"/>
        </w:tabs>
        <w:spacing w:before="89" w:after="0" w:line="240" w:lineRule="auto"/>
        <w:ind w:left="1630" w:right="0" w:hanging="600"/>
        <w:jc w:val="left"/>
        <w:rPr>
          <w:sz w:val="24"/>
        </w:rPr>
      </w:pPr>
      <w:r>
        <w:rPr>
          <w:spacing w:val="-1"/>
          <w:sz w:val="24"/>
        </w:rPr>
        <w:t>为本磋商项目前期准备提供设计或咨询服务的；</w:t>
      </w:r>
    </w:p>
    <w:p w14:paraId="7861EFF2">
      <w:pPr>
        <w:pStyle w:val="15"/>
        <w:numPr>
          <w:ilvl w:val="0"/>
          <w:numId w:val="14"/>
        </w:numPr>
        <w:tabs>
          <w:tab w:val="left" w:pos="1630"/>
        </w:tabs>
        <w:spacing w:before="87" w:after="0" w:line="240" w:lineRule="auto"/>
        <w:ind w:left="1630" w:right="0" w:hanging="600"/>
        <w:jc w:val="left"/>
        <w:rPr>
          <w:sz w:val="24"/>
        </w:rPr>
      </w:pPr>
      <w:r>
        <w:rPr>
          <w:spacing w:val="-1"/>
          <w:sz w:val="24"/>
        </w:rPr>
        <w:t>为本磋商项目的监理人；</w:t>
      </w:r>
    </w:p>
    <w:p w14:paraId="5FA52636">
      <w:pPr>
        <w:pStyle w:val="15"/>
        <w:numPr>
          <w:ilvl w:val="0"/>
          <w:numId w:val="14"/>
        </w:numPr>
        <w:tabs>
          <w:tab w:val="left" w:pos="1630"/>
        </w:tabs>
        <w:spacing w:before="88" w:after="0" w:line="240" w:lineRule="auto"/>
        <w:ind w:left="1630" w:right="0" w:hanging="600"/>
        <w:jc w:val="left"/>
        <w:rPr>
          <w:sz w:val="24"/>
        </w:rPr>
      </w:pPr>
      <w:r>
        <w:rPr>
          <w:spacing w:val="-1"/>
          <w:sz w:val="24"/>
        </w:rPr>
        <w:t>为本磋商项目的代建人；</w:t>
      </w:r>
    </w:p>
    <w:p w14:paraId="34AC3878">
      <w:pPr>
        <w:pStyle w:val="15"/>
        <w:numPr>
          <w:ilvl w:val="0"/>
          <w:numId w:val="14"/>
        </w:numPr>
        <w:tabs>
          <w:tab w:val="left" w:pos="1630"/>
        </w:tabs>
        <w:spacing w:before="89" w:after="0" w:line="240" w:lineRule="auto"/>
        <w:ind w:left="1630" w:right="0" w:hanging="600"/>
        <w:jc w:val="left"/>
        <w:rPr>
          <w:sz w:val="24"/>
        </w:rPr>
      </w:pPr>
      <w:r>
        <w:rPr>
          <w:spacing w:val="-1"/>
          <w:sz w:val="24"/>
        </w:rPr>
        <w:t>为本磋商项目提供招标代理服务的；</w:t>
      </w:r>
    </w:p>
    <w:p w14:paraId="7FCD0697">
      <w:pPr>
        <w:pStyle w:val="15"/>
        <w:numPr>
          <w:ilvl w:val="0"/>
          <w:numId w:val="14"/>
        </w:numPr>
        <w:tabs>
          <w:tab w:val="left" w:pos="1636"/>
        </w:tabs>
        <w:spacing w:before="87" w:after="0" w:line="240" w:lineRule="auto"/>
        <w:ind w:left="1636" w:right="0" w:hanging="606"/>
        <w:jc w:val="left"/>
        <w:rPr>
          <w:sz w:val="24"/>
        </w:rPr>
      </w:pPr>
      <w:r>
        <w:rPr>
          <w:spacing w:val="-1"/>
          <w:sz w:val="24"/>
        </w:rPr>
        <w:t>与本磋商项目的监理人或代建人或招标代理机构同为一个法定代表人</w:t>
      </w:r>
    </w:p>
    <w:p w14:paraId="2489E8CE">
      <w:pPr>
        <w:spacing w:after="0" w:line="240" w:lineRule="auto"/>
        <w:jc w:val="left"/>
        <w:rPr>
          <w:sz w:val="24"/>
        </w:rPr>
        <w:sectPr>
          <w:type w:val="continuous"/>
          <w:pgSz w:w="11910" w:h="16840"/>
          <w:pgMar w:top="1400" w:right="1180" w:bottom="1380" w:left="1180" w:header="0" w:footer="1181" w:gutter="0"/>
          <w:cols w:space="720" w:num="1"/>
        </w:sectPr>
      </w:pPr>
    </w:p>
    <w:p w14:paraId="2E1A017F">
      <w:pPr>
        <w:pStyle w:val="9"/>
        <w:spacing w:before="37"/>
      </w:pPr>
      <w:r>
        <w:rPr>
          <w:spacing w:val="-5"/>
        </w:rPr>
        <w:t>的；</w:t>
      </w:r>
    </w:p>
    <w:p w14:paraId="2B5EEA7E">
      <w:pPr>
        <w:pStyle w:val="15"/>
        <w:numPr>
          <w:ilvl w:val="0"/>
          <w:numId w:val="14"/>
        </w:numPr>
        <w:tabs>
          <w:tab w:val="left" w:pos="1630"/>
        </w:tabs>
        <w:spacing w:before="89" w:after="0" w:line="240" w:lineRule="auto"/>
        <w:ind w:left="1630" w:right="0" w:hanging="600"/>
        <w:jc w:val="left"/>
        <w:rPr>
          <w:sz w:val="24"/>
        </w:rPr>
      </w:pPr>
      <w:r>
        <w:rPr>
          <w:spacing w:val="-1"/>
          <w:sz w:val="24"/>
        </w:rPr>
        <w:t>与本磋商项目的监理人或代建人或招标代理机构相互控股或参股的；</w:t>
      </w:r>
    </w:p>
    <w:p w14:paraId="70DA14B2">
      <w:pPr>
        <w:pStyle w:val="15"/>
        <w:numPr>
          <w:ilvl w:val="0"/>
          <w:numId w:val="14"/>
        </w:numPr>
        <w:tabs>
          <w:tab w:val="left" w:pos="1630"/>
        </w:tabs>
        <w:spacing w:before="89" w:after="0" w:line="240" w:lineRule="auto"/>
        <w:ind w:left="1630" w:right="0" w:hanging="600"/>
        <w:jc w:val="left"/>
        <w:rPr>
          <w:sz w:val="24"/>
        </w:rPr>
      </w:pPr>
      <w:r>
        <w:rPr>
          <w:spacing w:val="-1"/>
          <w:sz w:val="24"/>
        </w:rPr>
        <w:t>与本磋商项目的监理人或代建人或招标代理机构相互任职或工作的；</w:t>
      </w:r>
    </w:p>
    <w:p w14:paraId="16434BC6">
      <w:pPr>
        <w:pStyle w:val="15"/>
        <w:numPr>
          <w:ilvl w:val="0"/>
          <w:numId w:val="14"/>
        </w:numPr>
        <w:tabs>
          <w:tab w:val="left" w:pos="1630"/>
        </w:tabs>
        <w:spacing w:before="86" w:after="0" w:line="240" w:lineRule="auto"/>
        <w:ind w:left="1630" w:right="0" w:hanging="600"/>
        <w:jc w:val="left"/>
        <w:rPr>
          <w:sz w:val="24"/>
        </w:rPr>
      </w:pPr>
      <w:r>
        <w:rPr>
          <w:spacing w:val="-2"/>
          <w:sz w:val="24"/>
        </w:rPr>
        <w:t>被责令停业的；</w:t>
      </w:r>
    </w:p>
    <w:p w14:paraId="202C891E">
      <w:pPr>
        <w:pStyle w:val="15"/>
        <w:numPr>
          <w:ilvl w:val="0"/>
          <w:numId w:val="14"/>
        </w:numPr>
        <w:tabs>
          <w:tab w:val="left" w:pos="1750"/>
        </w:tabs>
        <w:spacing w:before="89" w:after="0" w:line="240" w:lineRule="auto"/>
        <w:ind w:left="1750" w:right="0" w:hanging="720"/>
        <w:jc w:val="left"/>
        <w:rPr>
          <w:sz w:val="24"/>
        </w:rPr>
      </w:pPr>
      <w:r>
        <w:rPr>
          <w:spacing w:val="-1"/>
          <w:sz w:val="24"/>
        </w:rPr>
        <w:t>被暂停或取消投标资格的；</w:t>
      </w:r>
    </w:p>
    <w:p w14:paraId="63D6C64F">
      <w:pPr>
        <w:pStyle w:val="15"/>
        <w:numPr>
          <w:ilvl w:val="0"/>
          <w:numId w:val="14"/>
        </w:numPr>
        <w:tabs>
          <w:tab w:val="left" w:pos="1750"/>
        </w:tabs>
        <w:spacing w:before="89" w:after="0" w:line="240" w:lineRule="auto"/>
        <w:ind w:left="1750" w:right="0" w:hanging="720"/>
        <w:jc w:val="left"/>
        <w:rPr>
          <w:sz w:val="24"/>
        </w:rPr>
      </w:pPr>
      <w:r>
        <w:rPr>
          <w:spacing w:val="-1"/>
          <w:sz w:val="24"/>
        </w:rPr>
        <w:t>财产被接管或冻结的；</w:t>
      </w:r>
    </w:p>
    <w:p w14:paraId="7FF6C103">
      <w:pPr>
        <w:pStyle w:val="15"/>
        <w:numPr>
          <w:ilvl w:val="0"/>
          <w:numId w:val="14"/>
        </w:numPr>
        <w:tabs>
          <w:tab w:val="left" w:pos="1750"/>
        </w:tabs>
        <w:spacing w:before="86" w:after="0" w:line="240" w:lineRule="auto"/>
        <w:ind w:left="1750" w:right="0" w:hanging="720"/>
        <w:jc w:val="left"/>
        <w:rPr>
          <w:sz w:val="24"/>
        </w:rPr>
      </w:pPr>
      <w:r>
        <w:rPr>
          <w:spacing w:val="-1"/>
          <w:sz w:val="24"/>
        </w:rPr>
        <w:t>在最近三年内有骗取成交或严重违约或重大工程质量问题的。</w:t>
      </w:r>
    </w:p>
    <w:p w14:paraId="14131FD9">
      <w:pPr>
        <w:pStyle w:val="8"/>
        <w:numPr>
          <w:ilvl w:val="1"/>
          <w:numId w:val="13"/>
        </w:numPr>
        <w:tabs>
          <w:tab w:val="left" w:pos="1341"/>
        </w:tabs>
        <w:spacing w:before="89" w:after="0" w:line="240" w:lineRule="auto"/>
        <w:ind w:left="1341" w:right="0" w:hanging="481"/>
        <w:jc w:val="left"/>
      </w:pPr>
      <w:bookmarkStart w:id="8" w:name="1.5 费用承担"/>
      <w:bookmarkEnd w:id="8"/>
      <w:r>
        <w:rPr>
          <w:spacing w:val="-4"/>
        </w:rPr>
        <w:t>费用承担</w:t>
      </w:r>
    </w:p>
    <w:p w14:paraId="1FC13535">
      <w:pPr>
        <w:pStyle w:val="9"/>
        <w:spacing w:before="89"/>
        <w:ind w:left="1100"/>
      </w:pPr>
      <w:r>
        <w:rPr>
          <w:spacing w:val="-1"/>
        </w:rPr>
        <w:t>投标人准备和参加投标活动发生的费用自理。</w:t>
      </w:r>
    </w:p>
    <w:p w14:paraId="001CD7C9">
      <w:pPr>
        <w:pStyle w:val="8"/>
        <w:numPr>
          <w:ilvl w:val="1"/>
          <w:numId w:val="13"/>
        </w:numPr>
        <w:tabs>
          <w:tab w:val="left" w:pos="1341"/>
        </w:tabs>
        <w:spacing w:before="86" w:after="0" w:line="240" w:lineRule="auto"/>
        <w:ind w:left="1341" w:right="0" w:hanging="481"/>
        <w:jc w:val="left"/>
      </w:pPr>
      <w:bookmarkStart w:id="9" w:name="1.6 保密"/>
      <w:bookmarkEnd w:id="9"/>
      <w:r>
        <w:rPr>
          <w:spacing w:val="-7"/>
        </w:rPr>
        <w:t>保密</w:t>
      </w:r>
    </w:p>
    <w:p w14:paraId="661AC767">
      <w:pPr>
        <w:pStyle w:val="9"/>
        <w:spacing w:before="89" w:line="307" w:lineRule="auto"/>
        <w:ind w:right="617" w:firstLine="480"/>
      </w:pPr>
      <w:r>
        <w:rPr>
          <w:spacing w:val="-2"/>
        </w:rPr>
        <w:t>参与招标投标活动的各方应对竞争性磋商文件和磋商响应文件中的商业和技术等秘密保密，违者应对由此造成的后果承担法律责任。</w:t>
      </w:r>
    </w:p>
    <w:p w14:paraId="2DA73212">
      <w:pPr>
        <w:pStyle w:val="8"/>
        <w:numPr>
          <w:ilvl w:val="1"/>
          <w:numId w:val="13"/>
        </w:numPr>
        <w:tabs>
          <w:tab w:val="left" w:pos="1341"/>
        </w:tabs>
        <w:spacing w:before="1" w:after="0" w:line="240" w:lineRule="auto"/>
        <w:ind w:left="1341" w:right="0" w:hanging="481"/>
        <w:jc w:val="left"/>
      </w:pPr>
      <w:bookmarkStart w:id="10" w:name="1.7 语言文字"/>
      <w:bookmarkEnd w:id="10"/>
      <w:r>
        <w:rPr>
          <w:spacing w:val="-4"/>
        </w:rPr>
        <w:t>语言文字</w:t>
      </w:r>
    </w:p>
    <w:p w14:paraId="134C4A07">
      <w:pPr>
        <w:pStyle w:val="9"/>
        <w:spacing w:before="88" w:line="307" w:lineRule="auto"/>
        <w:ind w:right="617" w:firstLine="480"/>
      </w:pPr>
      <w:r>
        <w:rPr>
          <w:spacing w:val="-4"/>
        </w:rPr>
        <w:t>招标磋商响应文件使用的语言文字为中文。专用术语使用外文的，应附有中文注释。</w:t>
      </w:r>
    </w:p>
    <w:p w14:paraId="4442A35D">
      <w:pPr>
        <w:pStyle w:val="8"/>
        <w:numPr>
          <w:ilvl w:val="1"/>
          <w:numId w:val="13"/>
        </w:numPr>
        <w:tabs>
          <w:tab w:val="left" w:pos="1341"/>
        </w:tabs>
        <w:spacing w:before="1" w:after="0" w:line="240" w:lineRule="auto"/>
        <w:ind w:left="1341" w:right="0" w:hanging="481"/>
        <w:jc w:val="left"/>
      </w:pPr>
      <w:bookmarkStart w:id="11" w:name="1.8 计量单位"/>
      <w:bookmarkEnd w:id="11"/>
      <w:r>
        <w:rPr>
          <w:spacing w:val="-4"/>
        </w:rPr>
        <w:t>计量单位</w:t>
      </w:r>
    </w:p>
    <w:p w14:paraId="6B7D7451">
      <w:pPr>
        <w:pStyle w:val="9"/>
        <w:spacing w:before="89"/>
        <w:ind w:left="1100"/>
      </w:pPr>
      <w:r>
        <w:rPr>
          <w:spacing w:val="-1"/>
        </w:rPr>
        <w:t>所有计量均采用中华人民共和国法定计量单位。</w:t>
      </w:r>
    </w:p>
    <w:p w14:paraId="60B96308">
      <w:pPr>
        <w:pStyle w:val="8"/>
        <w:numPr>
          <w:ilvl w:val="1"/>
          <w:numId w:val="13"/>
        </w:numPr>
        <w:tabs>
          <w:tab w:val="left" w:pos="1341"/>
        </w:tabs>
        <w:spacing w:before="89" w:after="0" w:line="240" w:lineRule="auto"/>
        <w:ind w:left="1341" w:right="0" w:hanging="481"/>
        <w:jc w:val="left"/>
      </w:pPr>
      <w:bookmarkStart w:id="12" w:name="1.9 踏勘现场"/>
      <w:bookmarkEnd w:id="12"/>
      <w:r>
        <w:rPr>
          <w:spacing w:val="-4"/>
        </w:rPr>
        <w:t>踏勘现场</w:t>
      </w:r>
    </w:p>
    <w:p w14:paraId="3149D218">
      <w:pPr>
        <w:pStyle w:val="15"/>
        <w:numPr>
          <w:ilvl w:val="2"/>
          <w:numId w:val="13"/>
        </w:numPr>
        <w:tabs>
          <w:tab w:val="left" w:pos="1820"/>
        </w:tabs>
        <w:spacing w:before="86" w:after="0" w:line="240" w:lineRule="auto"/>
        <w:ind w:left="1820" w:right="0" w:hanging="720"/>
        <w:jc w:val="left"/>
        <w:rPr>
          <w:sz w:val="24"/>
        </w:rPr>
      </w:pPr>
      <w:r>
        <w:rPr>
          <w:spacing w:val="-1"/>
          <w:sz w:val="24"/>
        </w:rPr>
        <w:t>采购人不组织现场踏勘，由投标人自行踏勘。</w:t>
      </w:r>
    </w:p>
    <w:p w14:paraId="154D8D77">
      <w:pPr>
        <w:pStyle w:val="15"/>
        <w:numPr>
          <w:ilvl w:val="2"/>
          <w:numId w:val="13"/>
        </w:numPr>
        <w:tabs>
          <w:tab w:val="left" w:pos="1820"/>
        </w:tabs>
        <w:spacing w:before="89" w:after="0" w:line="240" w:lineRule="auto"/>
        <w:ind w:left="1820" w:right="0" w:hanging="720"/>
        <w:jc w:val="left"/>
        <w:rPr>
          <w:sz w:val="24"/>
        </w:rPr>
      </w:pPr>
      <w:r>
        <w:rPr>
          <w:spacing w:val="-1"/>
          <w:sz w:val="24"/>
        </w:rPr>
        <w:t>投标人踏勘现场发生的费用自理。</w:t>
      </w:r>
    </w:p>
    <w:p w14:paraId="6710AB47">
      <w:pPr>
        <w:pStyle w:val="15"/>
        <w:numPr>
          <w:ilvl w:val="2"/>
          <w:numId w:val="13"/>
        </w:numPr>
        <w:tabs>
          <w:tab w:val="left" w:pos="1820"/>
        </w:tabs>
        <w:spacing w:before="89" w:after="0" w:line="240" w:lineRule="auto"/>
        <w:ind w:left="1820" w:right="0" w:hanging="720"/>
        <w:jc w:val="left"/>
        <w:rPr>
          <w:sz w:val="24"/>
        </w:rPr>
      </w:pPr>
      <w:r>
        <w:rPr>
          <w:spacing w:val="-1"/>
          <w:sz w:val="24"/>
        </w:rPr>
        <w:t>投标人自行负责在踏勘现场中所发生的人员伤亡和财产损失。</w:t>
      </w:r>
    </w:p>
    <w:p w14:paraId="50E97CC2">
      <w:pPr>
        <w:pStyle w:val="15"/>
        <w:numPr>
          <w:ilvl w:val="2"/>
          <w:numId w:val="13"/>
        </w:numPr>
        <w:tabs>
          <w:tab w:val="left" w:pos="1820"/>
        </w:tabs>
        <w:spacing w:before="86" w:after="0" w:line="307" w:lineRule="auto"/>
        <w:ind w:left="620" w:right="525" w:firstLine="480"/>
        <w:jc w:val="left"/>
        <w:rPr>
          <w:sz w:val="24"/>
        </w:rPr>
      </w:pPr>
      <w:r>
        <w:rPr>
          <w:spacing w:val="-6"/>
          <w:sz w:val="24"/>
        </w:rPr>
        <w:t>投标人在踏勘现场中看到的工程场地和相关的周边环境情况，供投标</w:t>
      </w:r>
      <w:r>
        <w:rPr>
          <w:spacing w:val="-2"/>
          <w:sz w:val="24"/>
        </w:rPr>
        <w:t>人在编制磋商响应文件时参考，采购人不对投标人据此作出的判断和决策负责。</w:t>
      </w:r>
    </w:p>
    <w:p w14:paraId="637F6B8C">
      <w:pPr>
        <w:pStyle w:val="15"/>
        <w:numPr>
          <w:ilvl w:val="1"/>
          <w:numId w:val="13"/>
        </w:numPr>
        <w:tabs>
          <w:tab w:val="left" w:pos="1100"/>
          <w:tab w:val="left" w:pos="1463"/>
        </w:tabs>
        <w:spacing w:before="3" w:after="0" w:line="307" w:lineRule="auto"/>
        <w:ind w:left="1100" w:right="6874" w:hanging="240"/>
        <w:jc w:val="left"/>
        <w:rPr>
          <w:b/>
          <w:sz w:val="24"/>
        </w:rPr>
      </w:pPr>
      <w:bookmarkStart w:id="13" w:name="1.10 投标预备会"/>
      <w:bookmarkEnd w:id="13"/>
      <w:r>
        <w:rPr>
          <w:b/>
          <w:spacing w:val="-2"/>
          <w:sz w:val="24"/>
        </w:rPr>
        <w:t>投标预备会</w:t>
      </w:r>
      <w:r>
        <w:rPr>
          <w:spacing w:val="-2"/>
          <w:sz w:val="24"/>
        </w:rPr>
        <w:t>不</w:t>
      </w:r>
      <w:r>
        <w:rPr>
          <w:spacing w:val="-6"/>
          <w:sz w:val="24"/>
        </w:rPr>
        <w:t>召开</w:t>
      </w:r>
    </w:p>
    <w:p w14:paraId="027C089A">
      <w:pPr>
        <w:pStyle w:val="15"/>
        <w:numPr>
          <w:ilvl w:val="1"/>
          <w:numId w:val="13"/>
        </w:numPr>
        <w:tabs>
          <w:tab w:val="left" w:pos="1100"/>
          <w:tab w:val="left" w:pos="1463"/>
        </w:tabs>
        <w:spacing w:before="0" w:after="0" w:line="307" w:lineRule="auto"/>
        <w:ind w:left="1100" w:right="7599" w:hanging="240"/>
        <w:jc w:val="left"/>
        <w:rPr>
          <w:b/>
          <w:sz w:val="24"/>
        </w:rPr>
      </w:pPr>
      <w:bookmarkStart w:id="14" w:name="1.11 分包"/>
      <w:bookmarkEnd w:id="14"/>
      <w:r>
        <w:rPr>
          <w:b/>
          <w:spacing w:val="-4"/>
          <w:sz w:val="24"/>
        </w:rPr>
        <w:t>分包</w:t>
      </w:r>
      <w:r>
        <w:rPr>
          <w:spacing w:val="-4"/>
          <w:sz w:val="24"/>
        </w:rPr>
        <w:t>不</w:t>
      </w:r>
      <w:r>
        <w:rPr>
          <w:spacing w:val="-6"/>
          <w:sz w:val="24"/>
        </w:rPr>
        <w:t>允许</w:t>
      </w:r>
    </w:p>
    <w:p w14:paraId="3AC954E6">
      <w:pPr>
        <w:pStyle w:val="8"/>
        <w:numPr>
          <w:ilvl w:val="0"/>
          <w:numId w:val="13"/>
        </w:numPr>
        <w:tabs>
          <w:tab w:val="left" w:pos="1221"/>
        </w:tabs>
        <w:spacing w:before="1" w:after="0" w:line="240" w:lineRule="auto"/>
        <w:ind w:left="1221" w:right="0" w:hanging="361"/>
        <w:jc w:val="left"/>
      </w:pPr>
      <w:bookmarkStart w:id="15" w:name="2. 竞争性磋商文件"/>
      <w:bookmarkEnd w:id="15"/>
      <w:r>
        <w:rPr>
          <w:spacing w:val="-4"/>
        </w:rPr>
        <w:t>竞争性磋商文件</w:t>
      </w:r>
    </w:p>
    <w:p w14:paraId="7335102F">
      <w:pPr>
        <w:pStyle w:val="8"/>
        <w:numPr>
          <w:ilvl w:val="1"/>
          <w:numId w:val="13"/>
        </w:numPr>
        <w:tabs>
          <w:tab w:val="left" w:pos="1341"/>
        </w:tabs>
        <w:spacing w:before="89" w:after="0" w:line="240" w:lineRule="auto"/>
        <w:ind w:left="1341" w:right="0" w:hanging="481"/>
        <w:jc w:val="left"/>
      </w:pPr>
      <w:bookmarkStart w:id="16" w:name="2.1 竞争性磋商文件的组成"/>
      <w:bookmarkEnd w:id="16"/>
      <w:r>
        <w:rPr>
          <w:spacing w:val="-3"/>
        </w:rPr>
        <w:t>竞争性磋商文件的组成</w:t>
      </w:r>
    </w:p>
    <w:p w14:paraId="4B3F34B9">
      <w:pPr>
        <w:pStyle w:val="15"/>
        <w:numPr>
          <w:ilvl w:val="2"/>
          <w:numId w:val="13"/>
        </w:numPr>
        <w:tabs>
          <w:tab w:val="left" w:pos="2302"/>
        </w:tabs>
        <w:spacing w:before="88" w:after="0" w:line="240" w:lineRule="auto"/>
        <w:ind w:left="2302" w:right="0" w:hanging="720"/>
        <w:jc w:val="left"/>
        <w:rPr>
          <w:sz w:val="24"/>
        </w:rPr>
      </w:pPr>
      <w:r>
        <w:rPr>
          <w:spacing w:val="-1"/>
          <w:sz w:val="24"/>
        </w:rPr>
        <w:t>本竞争性磋商文件包括：</w:t>
      </w:r>
    </w:p>
    <w:p w14:paraId="69D4D636">
      <w:pPr>
        <w:pStyle w:val="15"/>
        <w:numPr>
          <w:ilvl w:val="0"/>
          <w:numId w:val="15"/>
        </w:numPr>
        <w:tabs>
          <w:tab w:val="left" w:pos="1630"/>
        </w:tabs>
        <w:spacing w:before="87" w:after="0" w:line="240" w:lineRule="auto"/>
        <w:ind w:left="1630" w:right="0" w:hanging="600"/>
        <w:jc w:val="left"/>
        <w:rPr>
          <w:sz w:val="24"/>
        </w:rPr>
      </w:pPr>
      <w:r>
        <w:rPr>
          <w:spacing w:val="-2"/>
          <w:sz w:val="24"/>
        </w:rPr>
        <w:t>竞争性磋商公告；</w:t>
      </w:r>
    </w:p>
    <w:p w14:paraId="265B5D62">
      <w:pPr>
        <w:pStyle w:val="15"/>
        <w:numPr>
          <w:ilvl w:val="0"/>
          <w:numId w:val="15"/>
        </w:numPr>
        <w:tabs>
          <w:tab w:val="left" w:pos="1630"/>
        </w:tabs>
        <w:spacing w:before="89" w:after="0" w:line="240" w:lineRule="auto"/>
        <w:ind w:left="1630" w:right="0" w:hanging="600"/>
        <w:jc w:val="left"/>
        <w:rPr>
          <w:sz w:val="24"/>
        </w:rPr>
      </w:pPr>
      <w:r>
        <w:rPr>
          <w:spacing w:val="-2"/>
          <w:sz w:val="24"/>
        </w:rPr>
        <w:t>投标人须知；</w:t>
      </w:r>
    </w:p>
    <w:p w14:paraId="65118753">
      <w:pPr>
        <w:pStyle w:val="15"/>
        <w:numPr>
          <w:ilvl w:val="0"/>
          <w:numId w:val="15"/>
        </w:numPr>
        <w:tabs>
          <w:tab w:val="left" w:pos="1630"/>
        </w:tabs>
        <w:spacing w:before="88" w:after="0" w:line="240" w:lineRule="auto"/>
        <w:ind w:left="1630" w:right="0" w:hanging="600"/>
        <w:jc w:val="left"/>
        <w:rPr>
          <w:sz w:val="24"/>
        </w:rPr>
      </w:pPr>
      <w:r>
        <w:rPr>
          <w:spacing w:val="-2"/>
          <w:sz w:val="24"/>
        </w:rPr>
        <w:t>评标办法；</w:t>
      </w:r>
    </w:p>
    <w:p w14:paraId="5F782461">
      <w:pPr>
        <w:pStyle w:val="15"/>
        <w:numPr>
          <w:ilvl w:val="0"/>
          <w:numId w:val="15"/>
        </w:numPr>
        <w:tabs>
          <w:tab w:val="left" w:pos="1630"/>
        </w:tabs>
        <w:spacing w:before="87" w:after="0" w:line="240" w:lineRule="auto"/>
        <w:ind w:left="1630" w:right="0" w:hanging="600"/>
        <w:jc w:val="left"/>
        <w:rPr>
          <w:sz w:val="24"/>
        </w:rPr>
      </w:pPr>
      <w:r>
        <w:rPr>
          <w:spacing w:val="-2"/>
          <w:sz w:val="24"/>
        </w:rPr>
        <w:t>合同条款及格式；</w:t>
      </w:r>
    </w:p>
    <w:p w14:paraId="4B987A55">
      <w:pPr>
        <w:spacing w:after="0" w:line="240" w:lineRule="auto"/>
        <w:jc w:val="left"/>
        <w:rPr>
          <w:sz w:val="24"/>
        </w:rPr>
        <w:sectPr>
          <w:pgSz w:w="11910" w:h="16840"/>
          <w:pgMar w:top="1460" w:right="1180" w:bottom="1380" w:left="1180" w:header="0" w:footer="1181" w:gutter="0"/>
          <w:cols w:space="720" w:num="1"/>
        </w:sectPr>
      </w:pPr>
    </w:p>
    <w:p w14:paraId="778FAED3">
      <w:pPr>
        <w:pStyle w:val="15"/>
        <w:numPr>
          <w:ilvl w:val="0"/>
          <w:numId w:val="15"/>
        </w:numPr>
        <w:tabs>
          <w:tab w:val="left" w:pos="1630"/>
        </w:tabs>
        <w:spacing w:before="37" w:after="0" w:line="240" w:lineRule="auto"/>
        <w:ind w:left="1630" w:right="0" w:hanging="600"/>
        <w:jc w:val="left"/>
        <w:rPr>
          <w:sz w:val="24"/>
        </w:rPr>
      </w:pPr>
      <w:r>
        <w:rPr>
          <w:sz w:val="24"/>
        </w:rPr>
        <w:t>工程量清单（另附</w:t>
      </w:r>
      <w:r>
        <w:rPr>
          <w:spacing w:val="-5"/>
          <w:sz w:val="24"/>
        </w:rPr>
        <w:t>）；</w:t>
      </w:r>
    </w:p>
    <w:p w14:paraId="62394F07">
      <w:pPr>
        <w:pStyle w:val="15"/>
        <w:numPr>
          <w:ilvl w:val="0"/>
          <w:numId w:val="15"/>
        </w:numPr>
        <w:tabs>
          <w:tab w:val="left" w:pos="1630"/>
        </w:tabs>
        <w:spacing w:before="89" w:after="0" w:line="240" w:lineRule="auto"/>
        <w:ind w:left="1630" w:right="0" w:hanging="600"/>
        <w:jc w:val="left"/>
        <w:rPr>
          <w:sz w:val="24"/>
        </w:rPr>
      </w:pPr>
      <w:r>
        <w:rPr>
          <w:spacing w:val="-2"/>
          <w:sz w:val="24"/>
        </w:rPr>
        <w:t>技术标准和要求；</w:t>
      </w:r>
    </w:p>
    <w:p w14:paraId="43402A6E">
      <w:pPr>
        <w:pStyle w:val="15"/>
        <w:numPr>
          <w:ilvl w:val="0"/>
          <w:numId w:val="15"/>
        </w:numPr>
        <w:tabs>
          <w:tab w:val="left" w:pos="1630"/>
        </w:tabs>
        <w:spacing w:before="89" w:after="0" w:line="240" w:lineRule="auto"/>
        <w:ind w:left="1630" w:right="0" w:hanging="600"/>
        <w:jc w:val="left"/>
        <w:rPr>
          <w:sz w:val="24"/>
        </w:rPr>
      </w:pPr>
      <w:r>
        <w:rPr>
          <w:spacing w:val="-2"/>
          <w:sz w:val="24"/>
        </w:rPr>
        <w:t>磋商响应文件格式。</w:t>
      </w:r>
    </w:p>
    <w:p w14:paraId="04FD2562">
      <w:pPr>
        <w:pStyle w:val="15"/>
        <w:numPr>
          <w:ilvl w:val="2"/>
          <w:numId w:val="13"/>
        </w:numPr>
        <w:tabs>
          <w:tab w:val="left" w:pos="1760"/>
        </w:tabs>
        <w:spacing w:before="86" w:after="0" w:line="307" w:lineRule="auto"/>
        <w:ind w:left="620" w:right="585" w:firstLine="480"/>
        <w:jc w:val="left"/>
        <w:rPr>
          <w:sz w:val="24"/>
        </w:rPr>
      </w:pPr>
      <w:r>
        <w:rPr>
          <w:spacing w:val="-11"/>
          <w:sz w:val="24"/>
        </w:rPr>
        <w:t xml:space="preserve">根据本章第 </w:t>
      </w:r>
      <w:r>
        <w:rPr>
          <w:spacing w:val="-2"/>
          <w:sz w:val="24"/>
        </w:rPr>
        <w:t>2.2</w:t>
      </w:r>
      <w:r>
        <w:rPr>
          <w:spacing w:val="-24"/>
          <w:sz w:val="24"/>
        </w:rPr>
        <w:t xml:space="preserve"> 款和第 </w:t>
      </w:r>
      <w:r>
        <w:rPr>
          <w:spacing w:val="-2"/>
          <w:sz w:val="24"/>
        </w:rPr>
        <w:t>2.3</w:t>
      </w:r>
      <w:r>
        <w:rPr>
          <w:spacing w:val="-10"/>
          <w:sz w:val="24"/>
        </w:rPr>
        <w:t xml:space="preserve"> 款对竞争性磋商文件所作的澄清、修改，</w:t>
      </w:r>
      <w:r>
        <w:rPr>
          <w:spacing w:val="-2"/>
          <w:sz w:val="24"/>
        </w:rPr>
        <w:t>构成竞争性磋商文件的组成部分。</w:t>
      </w:r>
    </w:p>
    <w:p w14:paraId="17900EA8">
      <w:pPr>
        <w:pStyle w:val="8"/>
        <w:numPr>
          <w:ilvl w:val="1"/>
          <w:numId w:val="13"/>
        </w:numPr>
        <w:tabs>
          <w:tab w:val="left" w:pos="1341"/>
        </w:tabs>
        <w:spacing w:before="3" w:after="0" w:line="240" w:lineRule="auto"/>
        <w:ind w:left="1341" w:right="0" w:hanging="481"/>
        <w:jc w:val="left"/>
      </w:pPr>
      <w:bookmarkStart w:id="17" w:name="2.2 竞争性磋商文件的澄清"/>
      <w:bookmarkEnd w:id="17"/>
      <w:r>
        <w:rPr>
          <w:spacing w:val="-3"/>
        </w:rPr>
        <w:t>竞争性磋商文件的澄清</w:t>
      </w:r>
    </w:p>
    <w:p w14:paraId="38ED1040">
      <w:pPr>
        <w:pStyle w:val="15"/>
        <w:numPr>
          <w:ilvl w:val="2"/>
          <w:numId w:val="13"/>
        </w:numPr>
        <w:tabs>
          <w:tab w:val="left" w:pos="1820"/>
        </w:tabs>
        <w:spacing w:before="87" w:after="0" w:line="307" w:lineRule="auto"/>
        <w:ind w:left="620" w:right="617" w:firstLine="480"/>
        <w:jc w:val="both"/>
        <w:rPr>
          <w:sz w:val="24"/>
        </w:rPr>
      </w:pPr>
      <w:r>
        <w:rPr>
          <w:spacing w:val="-6"/>
          <w:sz w:val="24"/>
        </w:rPr>
        <w:t>投标人应仔细阅读和检查竞争性磋商文件的全部内容。如发现缺页或</w:t>
      </w:r>
      <w:r>
        <w:rPr>
          <w:spacing w:val="-4"/>
          <w:sz w:val="24"/>
        </w:rPr>
        <w:t>附件不全，应及时向采购人提出，以便补齐。如有疑问，应在投标人须知前附表</w:t>
      </w:r>
      <w:r>
        <w:rPr>
          <w:spacing w:val="-2"/>
          <w:sz w:val="24"/>
        </w:rPr>
        <w:t>规定的时间前以书面的形式，要求采购人对竞争性磋商文件予以澄清。</w:t>
      </w:r>
    </w:p>
    <w:p w14:paraId="3F4460B4">
      <w:pPr>
        <w:pStyle w:val="15"/>
        <w:numPr>
          <w:ilvl w:val="2"/>
          <w:numId w:val="13"/>
        </w:numPr>
        <w:tabs>
          <w:tab w:val="left" w:pos="1760"/>
        </w:tabs>
        <w:spacing w:before="2" w:after="0" w:line="240" w:lineRule="auto"/>
        <w:ind w:left="1760" w:right="0" w:hanging="660"/>
        <w:jc w:val="both"/>
        <w:rPr>
          <w:sz w:val="24"/>
        </w:rPr>
      </w:pPr>
      <w:r>
        <w:rPr>
          <w:spacing w:val="-3"/>
          <w:sz w:val="24"/>
        </w:rPr>
        <w:t>竞争性磋商文件的澄清将以公告形式发布到网上，但不指明澄清问题</w:t>
      </w:r>
    </w:p>
    <w:p w14:paraId="6A1764D7">
      <w:pPr>
        <w:pStyle w:val="9"/>
        <w:spacing w:before="88" w:line="307" w:lineRule="auto"/>
        <w:ind w:right="621"/>
        <w:jc w:val="both"/>
      </w:pPr>
      <w:r>
        <w:t>的来源。如果澄清发出的时间距投标人须知前附表规定的投标截止时间不足 5</w:t>
      </w:r>
      <w:r>
        <w:rPr>
          <w:spacing w:val="-2"/>
        </w:rPr>
        <w:t>天，并且澄清内容影响磋商响应文件编制的，将相应延长磋商截止时间。</w:t>
      </w:r>
    </w:p>
    <w:p w14:paraId="409B68F2">
      <w:pPr>
        <w:pStyle w:val="8"/>
        <w:numPr>
          <w:ilvl w:val="1"/>
          <w:numId w:val="13"/>
        </w:numPr>
        <w:tabs>
          <w:tab w:val="left" w:pos="1341"/>
        </w:tabs>
        <w:spacing w:before="1" w:after="0" w:line="240" w:lineRule="auto"/>
        <w:ind w:left="1341" w:right="0" w:hanging="481"/>
        <w:jc w:val="both"/>
      </w:pPr>
      <w:bookmarkStart w:id="18" w:name="2.3 竞争性磋商文件的修改"/>
      <w:bookmarkEnd w:id="18"/>
      <w:r>
        <w:rPr>
          <w:spacing w:val="-3"/>
        </w:rPr>
        <w:t>竞争性磋商文件的修改</w:t>
      </w:r>
    </w:p>
    <w:p w14:paraId="596A0DBE">
      <w:pPr>
        <w:pStyle w:val="15"/>
        <w:numPr>
          <w:ilvl w:val="2"/>
          <w:numId w:val="13"/>
        </w:numPr>
        <w:tabs>
          <w:tab w:val="left" w:pos="1760"/>
        </w:tabs>
        <w:spacing w:before="89" w:after="0" w:line="240" w:lineRule="auto"/>
        <w:ind w:left="1760" w:right="0" w:hanging="660"/>
        <w:jc w:val="both"/>
        <w:rPr>
          <w:sz w:val="24"/>
        </w:rPr>
      </w:pPr>
      <w:r>
        <w:rPr>
          <w:spacing w:val="-3"/>
          <w:sz w:val="24"/>
        </w:rPr>
        <w:t>采购人可以书面形式修改竞争性磋商文件，但如果修改竞争性磋商文</w:t>
      </w:r>
    </w:p>
    <w:p w14:paraId="09F167BB">
      <w:pPr>
        <w:pStyle w:val="9"/>
        <w:spacing w:before="88" w:line="307" w:lineRule="auto"/>
        <w:ind w:right="617"/>
        <w:jc w:val="both"/>
      </w:pPr>
      <w:r>
        <w:rPr>
          <w:spacing w:val="-7"/>
        </w:rPr>
        <w:t xml:space="preserve">件的时间距投标截止时间不足 </w:t>
      </w:r>
      <w:r>
        <w:rPr>
          <w:spacing w:val="-6"/>
        </w:rPr>
        <w:t>5</w:t>
      </w:r>
      <w:r>
        <w:rPr>
          <w:spacing w:val="-10"/>
        </w:rPr>
        <w:t xml:space="preserve"> 天，并且修改内容影响磋商响应文件编制的，将</w:t>
      </w:r>
      <w:r>
        <w:rPr>
          <w:spacing w:val="-2"/>
        </w:rPr>
        <w:t>相应延长磋商截止时间。</w:t>
      </w:r>
    </w:p>
    <w:p w14:paraId="79C2AF57">
      <w:pPr>
        <w:pStyle w:val="8"/>
        <w:numPr>
          <w:ilvl w:val="0"/>
          <w:numId w:val="13"/>
        </w:numPr>
        <w:tabs>
          <w:tab w:val="left" w:pos="1221"/>
        </w:tabs>
        <w:spacing w:before="1" w:after="0" w:line="240" w:lineRule="auto"/>
        <w:ind w:left="1221" w:right="0" w:hanging="361"/>
        <w:jc w:val="both"/>
      </w:pPr>
      <w:bookmarkStart w:id="19" w:name="3. 竞争性磋商响应文件"/>
      <w:bookmarkEnd w:id="19"/>
      <w:r>
        <w:rPr>
          <w:spacing w:val="-3"/>
        </w:rPr>
        <w:t>竞争性磋商响应文件</w:t>
      </w:r>
    </w:p>
    <w:p w14:paraId="4C02CE68">
      <w:pPr>
        <w:pStyle w:val="15"/>
        <w:numPr>
          <w:ilvl w:val="1"/>
          <w:numId w:val="13"/>
        </w:numPr>
        <w:tabs>
          <w:tab w:val="left" w:pos="1030"/>
          <w:tab w:val="left" w:pos="1340"/>
        </w:tabs>
        <w:spacing w:before="89" w:after="0" w:line="307" w:lineRule="auto"/>
        <w:ind w:left="1030" w:right="5312" w:hanging="171"/>
        <w:jc w:val="both"/>
        <w:rPr>
          <w:b/>
          <w:sz w:val="24"/>
        </w:rPr>
      </w:pPr>
      <w:bookmarkStart w:id="20" w:name="3.1 竞争性磋商响应文件的组成"/>
      <w:bookmarkEnd w:id="20"/>
      <w:r>
        <w:rPr>
          <w:b/>
          <w:spacing w:val="-2"/>
          <w:sz w:val="24"/>
        </w:rPr>
        <w:t>竞争性磋商响应文件的组成</w:t>
      </w:r>
      <w:r>
        <w:rPr>
          <w:spacing w:val="-2"/>
          <w:sz w:val="24"/>
        </w:rPr>
        <w:t>一、磋商响应函</w:t>
      </w:r>
    </w:p>
    <w:p w14:paraId="4C16333A">
      <w:pPr>
        <w:pStyle w:val="9"/>
        <w:ind w:left="1030"/>
      </w:pPr>
      <w:r>
        <w:rPr>
          <w:spacing w:val="-2"/>
        </w:rPr>
        <w:t>二、首次报价一览表</w:t>
      </w:r>
    </w:p>
    <w:p w14:paraId="3D8A5CF9">
      <w:pPr>
        <w:pStyle w:val="9"/>
        <w:spacing w:before="89" w:line="307" w:lineRule="auto"/>
        <w:ind w:left="1030" w:right="4433"/>
      </w:pPr>
      <w:r>
        <w:rPr>
          <w:spacing w:val="-2"/>
        </w:rPr>
        <w:t>三、法定代表人身份证明及授权委托书四、投标承诺函</w:t>
      </w:r>
    </w:p>
    <w:p w14:paraId="12B4B834">
      <w:pPr>
        <w:pStyle w:val="9"/>
        <w:spacing w:before="1" w:line="307" w:lineRule="auto"/>
        <w:ind w:left="1030" w:right="6113"/>
      </w:pPr>
      <w:r>
        <w:rPr>
          <w:spacing w:val="-2"/>
        </w:rPr>
        <w:t>五、已标价工程量清单六、施工组织设计</w:t>
      </w:r>
    </w:p>
    <w:p w14:paraId="0FB4128A">
      <w:pPr>
        <w:pStyle w:val="9"/>
        <w:spacing w:line="307" w:lineRule="auto"/>
        <w:ind w:left="1030" w:right="6593"/>
      </w:pPr>
      <w:r>
        <w:rPr>
          <w:spacing w:val="-2"/>
        </w:rPr>
        <w:t>七、项目管理机构八、资格审查资料</w:t>
      </w:r>
    </w:p>
    <w:p w14:paraId="4FC1A4D1">
      <w:pPr>
        <w:pStyle w:val="9"/>
        <w:spacing w:before="3"/>
        <w:ind w:left="1030"/>
      </w:pPr>
      <w:r>
        <w:rPr>
          <w:spacing w:val="-1"/>
        </w:rPr>
        <w:t>九、供应商认为应附的其他资料。</w:t>
      </w:r>
    </w:p>
    <w:p w14:paraId="70E182B6">
      <w:pPr>
        <w:pStyle w:val="8"/>
        <w:numPr>
          <w:ilvl w:val="1"/>
          <w:numId w:val="13"/>
        </w:numPr>
        <w:tabs>
          <w:tab w:val="left" w:pos="1341"/>
        </w:tabs>
        <w:spacing w:before="86" w:after="0" w:line="240" w:lineRule="auto"/>
        <w:ind w:left="1341" w:right="0" w:hanging="481"/>
        <w:jc w:val="left"/>
      </w:pPr>
      <w:bookmarkStart w:id="21" w:name="3.2 磋商报价"/>
      <w:bookmarkEnd w:id="21"/>
      <w:r>
        <w:rPr>
          <w:spacing w:val="-4"/>
        </w:rPr>
        <w:t>磋商报价</w:t>
      </w:r>
    </w:p>
    <w:p w14:paraId="55BB8CB7">
      <w:pPr>
        <w:pStyle w:val="15"/>
        <w:numPr>
          <w:ilvl w:val="2"/>
          <w:numId w:val="13"/>
        </w:numPr>
        <w:tabs>
          <w:tab w:val="left" w:pos="1820"/>
        </w:tabs>
        <w:spacing w:before="89" w:after="0" w:line="307" w:lineRule="auto"/>
        <w:ind w:left="620" w:right="617" w:firstLine="480"/>
        <w:jc w:val="both"/>
        <w:rPr>
          <w:sz w:val="24"/>
        </w:rPr>
      </w:pPr>
      <w:r>
        <w:rPr>
          <w:spacing w:val="-8"/>
          <w:sz w:val="24"/>
        </w:rPr>
        <w:t>根据竞争性磋商文件规定的工程内容，投标人应对本次招标工程的全</w:t>
      </w:r>
      <w:r>
        <w:rPr>
          <w:spacing w:val="-12"/>
          <w:sz w:val="24"/>
        </w:rPr>
        <w:t>部工作内容进行报价。磋商报价应是竞争性磋商文件所确定的磋商范围内的全部</w:t>
      </w:r>
      <w:r>
        <w:rPr>
          <w:spacing w:val="-2"/>
          <w:sz w:val="24"/>
        </w:rPr>
        <w:t>工作内容的价格体现。</w:t>
      </w:r>
    </w:p>
    <w:p w14:paraId="0420D98B">
      <w:pPr>
        <w:pStyle w:val="15"/>
        <w:numPr>
          <w:ilvl w:val="2"/>
          <w:numId w:val="13"/>
        </w:numPr>
        <w:tabs>
          <w:tab w:val="left" w:pos="1760"/>
        </w:tabs>
        <w:spacing w:before="2" w:after="0" w:line="307" w:lineRule="auto"/>
        <w:ind w:left="620" w:right="617" w:firstLine="480"/>
        <w:jc w:val="both"/>
        <w:rPr>
          <w:sz w:val="24"/>
        </w:rPr>
      </w:pPr>
      <w:r>
        <w:rPr>
          <w:spacing w:val="-2"/>
          <w:sz w:val="24"/>
        </w:rPr>
        <w:t>磋商报价应包括竞争性磋商文件及技术规范等规定的，实施和完成招</w:t>
      </w:r>
      <w:r>
        <w:rPr>
          <w:spacing w:val="-14"/>
          <w:sz w:val="24"/>
        </w:rPr>
        <w:t>标工程直至竣工验收合格，及达到质量和工期目标、安全文明、环境保护等要求,</w:t>
      </w:r>
      <w:r>
        <w:rPr>
          <w:spacing w:val="-2"/>
          <w:sz w:val="24"/>
        </w:rPr>
        <w:t>正式交付采购人使用前所需的全部费用。</w:t>
      </w:r>
    </w:p>
    <w:p w14:paraId="601B76C2">
      <w:pPr>
        <w:spacing w:after="0" w:line="307" w:lineRule="auto"/>
        <w:jc w:val="both"/>
        <w:rPr>
          <w:sz w:val="24"/>
        </w:rPr>
        <w:sectPr>
          <w:pgSz w:w="11910" w:h="16840"/>
          <w:pgMar w:top="1460" w:right="1180" w:bottom="1380" w:left="1180" w:header="0" w:footer="1181" w:gutter="0"/>
          <w:cols w:space="720" w:num="1"/>
        </w:sectPr>
      </w:pPr>
    </w:p>
    <w:p w14:paraId="3AEBA050">
      <w:pPr>
        <w:pStyle w:val="15"/>
        <w:numPr>
          <w:ilvl w:val="2"/>
          <w:numId w:val="13"/>
        </w:numPr>
        <w:tabs>
          <w:tab w:val="left" w:pos="1760"/>
        </w:tabs>
        <w:spacing w:before="37" w:after="0" w:line="307" w:lineRule="auto"/>
        <w:ind w:left="620" w:right="525" w:firstLine="480"/>
        <w:jc w:val="both"/>
        <w:rPr>
          <w:sz w:val="24"/>
        </w:rPr>
      </w:pPr>
      <w:r>
        <w:rPr>
          <w:spacing w:val="-2"/>
          <w:sz w:val="24"/>
        </w:rPr>
        <w:t>投标人的磋商报价根据竞争性磋商文件、工程量清单、答疑等，充分考虑市场价格、风险因素，在合理范围内自主报价，但不得低于企业实际成本。</w:t>
      </w:r>
    </w:p>
    <w:p w14:paraId="7E2130FD">
      <w:pPr>
        <w:pStyle w:val="15"/>
        <w:numPr>
          <w:ilvl w:val="2"/>
          <w:numId w:val="13"/>
        </w:numPr>
        <w:tabs>
          <w:tab w:val="left" w:pos="1760"/>
        </w:tabs>
        <w:spacing w:before="3" w:after="0" w:line="307" w:lineRule="auto"/>
        <w:ind w:left="620" w:right="497" w:firstLine="480"/>
        <w:jc w:val="both"/>
        <w:rPr>
          <w:sz w:val="24"/>
        </w:rPr>
      </w:pPr>
      <w:r>
        <w:rPr>
          <w:spacing w:val="-2"/>
          <w:sz w:val="24"/>
        </w:rPr>
        <w:t>投标人应结合自身条件，并充分考虑本工程施工难度、工期的要求、质量要求以及市场因素、现场环境因素、社会因素、市场价格调整因素等各方面</w:t>
      </w:r>
      <w:r>
        <w:rPr>
          <w:spacing w:val="-12"/>
          <w:sz w:val="24"/>
        </w:rPr>
        <w:t>原因合理报价。磋商报价将被认为已综合考虑了在施工全过程中可能发生的全部</w:t>
      </w:r>
      <w:r>
        <w:rPr>
          <w:spacing w:val="-17"/>
          <w:sz w:val="24"/>
        </w:rPr>
        <w:t>不可预见费用。成交人无权再以任何理由提出延长工期、增加价款或索赔等要求。</w:t>
      </w:r>
    </w:p>
    <w:p w14:paraId="0701F1E6">
      <w:pPr>
        <w:pStyle w:val="15"/>
        <w:numPr>
          <w:ilvl w:val="2"/>
          <w:numId w:val="13"/>
        </w:numPr>
        <w:tabs>
          <w:tab w:val="left" w:pos="1760"/>
        </w:tabs>
        <w:spacing w:before="1" w:after="0" w:line="307" w:lineRule="auto"/>
        <w:ind w:left="620" w:right="525" w:firstLine="480"/>
        <w:jc w:val="left"/>
        <w:rPr>
          <w:sz w:val="24"/>
        </w:rPr>
      </w:pPr>
      <w:r>
        <w:rPr>
          <w:spacing w:val="-2"/>
          <w:sz w:val="24"/>
        </w:rPr>
        <w:t>投标人在磋商报价前可踏勘施工现场，充分考虑工地现状条件可能影</w:t>
      </w:r>
      <w:r>
        <w:rPr>
          <w:spacing w:val="-3"/>
          <w:sz w:val="24"/>
        </w:rPr>
        <w:t>响到工程正常施工的所有风险因素。无论投标人是否进行了上述现场踏勘工作，</w:t>
      </w:r>
      <w:r>
        <w:rPr>
          <w:spacing w:val="1"/>
          <w:sz w:val="24"/>
        </w:rPr>
        <w:t>其磋商报价中均将被认为已包含有工地现状在施工作业期间发生的全部不可预见的风险费用，投标人成交后则无权因此要求任何工期或费用上的索赔。</w:t>
      </w:r>
    </w:p>
    <w:p w14:paraId="67367C5F">
      <w:pPr>
        <w:pStyle w:val="9"/>
        <w:spacing w:before="4" w:line="307" w:lineRule="auto"/>
        <w:ind w:right="585" w:firstLine="480"/>
        <w:jc w:val="both"/>
      </w:pPr>
      <w:r>
        <w:rPr>
          <w:spacing w:val="-2"/>
        </w:rPr>
        <w:t>3.</w:t>
      </w:r>
      <w:r>
        <w:rPr>
          <w:rFonts w:hint="eastAsia"/>
          <w:spacing w:val="-2"/>
          <w:lang w:val="en-US" w:eastAsia="zh-CN"/>
        </w:rPr>
        <w:t>2</w:t>
      </w:r>
      <w:r>
        <w:rPr>
          <w:spacing w:val="-2"/>
        </w:rPr>
        <w:t>.6</w:t>
      </w:r>
      <w:r>
        <w:rPr>
          <w:spacing w:val="-7"/>
        </w:rPr>
        <w:t xml:space="preserve"> 施工期间由于工程条件发生变化或投标人原因造成施工方案的更改，</w:t>
      </w:r>
      <w:r>
        <w:rPr>
          <w:spacing w:val="-8"/>
        </w:rPr>
        <w:t>所增加的措施费用及工期一概不予调整，相应的费用投标人应在谈判报价中充分</w:t>
      </w:r>
      <w:r>
        <w:rPr>
          <w:spacing w:val="-2"/>
        </w:rPr>
        <w:t>考虑，采购人不再另行支付。</w:t>
      </w:r>
    </w:p>
    <w:p w14:paraId="4C7919A2">
      <w:pPr>
        <w:pStyle w:val="9"/>
        <w:spacing w:before="2"/>
        <w:ind w:left="1100"/>
        <w:jc w:val="both"/>
      </w:pPr>
      <w:r>
        <w:t>3.2.7</w:t>
      </w:r>
      <w:r>
        <w:rPr>
          <w:spacing w:val="-10"/>
        </w:rPr>
        <w:t xml:space="preserve"> 磋商报价要求</w:t>
      </w:r>
    </w:p>
    <w:p w14:paraId="289AAAC3">
      <w:pPr>
        <w:pStyle w:val="15"/>
        <w:numPr>
          <w:ilvl w:val="0"/>
          <w:numId w:val="16"/>
        </w:numPr>
        <w:tabs>
          <w:tab w:val="left" w:pos="1700"/>
        </w:tabs>
        <w:spacing w:before="88" w:after="0" w:line="307" w:lineRule="auto"/>
        <w:ind w:left="620" w:right="617" w:firstLine="480"/>
        <w:jc w:val="left"/>
        <w:rPr>
          <w:sz w:val="24"/>
        </w:rPr>
      </w:pPr>
      <w:r>
        <w:rPr>
          <w:spacing w:val="7"/>
          <w:sz w:val="24"/>
        </w:rPr>
        <w:t>各投标人在投标时必须在磋商响应文件中提供一份完整的工程量清单；</w:t>
      </w:r>
    </w:p>
    <w:p w14:paraId="00AF9CFC">
      <w:pPr>
        <w:pStyle w:val="15"/>
        <w:numPr>
          <w:ilvl w:val="0"/>
          <w:numId w:val="16"/>
        </w:numPr>
        <w:tabs>
          <w:tab w:val="left" w:pos="1652"/>
        </w:tabs>
        <w:spacing w:before="1" w:after="0" w:line="307" w:lineRule="auto"/>
        <w:ind w:left="620" w:right="497" w:firstLine="480"/>
        <w:jc w:val="left"/>
        <w:rPr>
          <w:sz w:val="24"/>
        </w:rPr>
      </w:pPr>
      <w:r>
        <w:rPr>
          <w:spacing w:val="-2"/>
          <w:sz w:val="24"/>
        </w:rPr>
        <w:t>各投标人作为有经验的承包商，应充分考虑该工程实施时的各种风险，</w:t>
      </w:r>
      <w:r>
        <w:rPr>
          <w:spacing w:val="-6"/>
          <w:sz w:val="24"/>
        </w:rPr>
        <w:t>并将其考虑在本次投标报价各清单项目的综合单价中，结算时综合单价不做调整</w:t>
      </w:r>
    </w:p>
    <w:p w14:paraId="4867792D">
      <w:pPr>
        <w:pStyle w:val="9"/>
      </w:pPr>
      <w:r>
        <w:t>（合同另有约定的除外</w:t>
      </w:r>
      <w:r>
        <w:rPr>
          <w:spacing w:val="-5"/>
        </w:rPr>
        <w:t>）；</w:t>
      </w:r>
    </w:p>
    <w:p w14:paraId="33303345">
      <w:pPr>
        <w:pStyle w:val="15"/>
        <w:numPr>
          <w:ilvl w:val="0"/>
          <w:numId w:val="16"/>
        </w:numPr>
        <w:tabs>
          <w:tab w:val="left" w:pos="1700"/>
        </w:tabs>
        <w:spacing w:before="89" w:after="0" w:line="307" w:lineRule="auto"/>
        <w:ind w:left="620" w:right="620" w:firstLine="480"/>
        <w:jc w:val="left"/>
        <w:rPr>
          <w:sz w:val="24"/>
        </w:rPr>
      </w:pPr>
      <w:r>
        <w:rPr>
          <w:spacing w:val="-2"/>
          <w:sz w:val="24"/>
        </w:rPr>
        <w:t>本次磋商的最终投标总报价不得高于磋商控制价，高于磋商控制价的报价将不再评审；</w:t>
      </w:r>
    </w:p>
    <w:p w14:paraId="1016C306">
      <w:pPr>
        <w:pStyle w:val="15"/>
        <w:numPr>
          <w:ilvl w:val="0"/>
          <w:numId w:val="16"/>
        </w:numPr>
        <w:tabs>
          <w:tab w:val="left" w:pos="1700"/>
        </w:tabs>
        <w:spacing w:before="1" w:after="0" w:line="240" w:lineRule="auto"/>
        <w:ind w:left="1700" w:right="0" w:hanging="600"/>
        <w:jc w:val="left"/>
        <w:rPr>
          <w:sz w:val="24"/>
        </w:rPr>
      </w:pPr>
      <w:r>
        <w:rPr>
          <w:spacing w:val="-1"/>
          <w:sz w:val="24"/>
        </w:rPr>
        <w:t>磋商响应文件报价中的单价和总价全部采用人民币表示。</w:t>
      </w:r>
    </w:p>
    <w:p w14:paraId="30C066A6">
      <w:pPr>
        <w:pStyle w:val="15"/>
        <w:numPr>
          <w:ilvl w:val="0"/>
          <w:numId w:val="16"/>
        </w:numPr>
        <w:tabs>
          <w:tab w:val="left" w:pos="1700"/>
        </w:tabs>
        <w:spacing w:before="88" w:after="0" w:line="240" w:lineRule="auto"/>
        <w:ind w:left="1700" w:right="0" w:hanging="600"/>
        <w:jc w:val="left"/>
        <w:rPr>
          <w:sz w:val="24"/>
        </w:rPr>
      </w:pPr>
      <w:r>
        <w:rPr>
          <w:spacing w:val="-1"/>
          <w:sz w:val="24"/>
        </w:rPr>
        <w:t>本项目为竞争性磋商方式，允许二次报价。</w:t>
      </w:r>
    </w:p>
    <w:p w14:paraId="2883FE1F">
      <w:pPr>
        <w:pStyle w:val="8"/>
        <w:numPr>
          <w:ilvl w:val="1"/>
          <w:numId w:val="13"/>
        </w:numPr>
        <w:tabs>
          <w:tab w:val="left" w:pos="1341"/>
        </w:tabs>
        <w:spacing w:before="89" w:after="0" w:line="240" w:lineRule="auto"/>
        <w:ind w:left="1341" w:right="0" w:hanging="481"/>
        <w:jc w:val="left"/>
      </w:pPr>
      <w:bookmarkStart w:id="22" w:name="3.3 磋商有效期"/>
      <w:bookmarkEnd w:id="22"/>
      <w:r>
        <w:rPr>
          <w:spacing w:val="-4"/>
        </w:rPr>
        <w:t>磋商有效期</w:t>
      </w:r>
    </w:p>
    <w:p w14:paraId="2D6F8CA4">
      <w:pPr>
        <w:pStyle w:val="15"/>
        <w:numPr>
          <w:ilvl w:val="2"/>
          <w:numId w:val="13"/>
        </w:numPr>
        <w:tabs>
          <w:tab w:val="left" w:pos="1820"/>
        </w:tabs>
        <w:spacing w:before="87" w:after="0" w:line="240" w:lineRule="auto"/>
        <w:ind w:left="1820" w:right="0" w:hanging="720"/>
        <w:jc w:val="left"/>
        <w:rPr>
          <w:sz w:val="24"/>
        </w:rPr>
      </w:pPr>
      <w:r>
        <w:rPr>
          <w:spacing w:val="-9"/>
          <w:sz w:val="24"/>
        </w:rPr>
        <w:t xml:space="preserve">磋商有效期为 </w:t>
      </w:r>
      <w:r>
        <w:rPr>
          <w:sz w:val="24"/>
        </w:rPr>
        <w:t>60</w:t>
      </w:r>
      <w:r>
        <w:rPr>
          <w:spacing w:val="-14"/>
          <w:sz w:val="24"/>
        </w:rPr>
        <w:t xml:space="preserve"> 日历天。</w:t>
      </w:r>
    </w:p>
    <w:p w14:paraId="211A8017">
      <w:pPr>
        <w:pStyle w:val="15"/>
        <w:numPr>
          <w:ilvl w:val="2"/>
          <w:numId w:val="13"/>
        </w:numPr>
        <w:tabs>
          <w:tab w:val="left" w:pos="1760"/>
        </w:tabs>
        <w:spacing w:before="88" w:after="0" w:line="307" w:lineRule="auto"/>
        <w:ind w:left="620" w:right="617" w:firstLine="480"/>
        <w:jc w:val="left"/>
        <w:rPr>
          <w:sz w:val="24"/>
        </w:rPr>
      </w:pPr>
      <w:r>
        <w:rPr>
          <w:spacing w:val="-2"/>
          <w:sz w:val="24"/>
        </w:rPr>
        <w:t>在磋商有效期内，投标人撤销或修改其磋商响应文件的，应承担磋商文件和法律规定的责任。</w:t>
      </w:r>
    </w:p>
    <w:p w14:paraId="683B8059">
      <w:pPr>
        <w:pStyle w:val="15"/>
        <w:numPr>
          <w:ilvl w:val="2"/>
          <w:numId w:val="13"/>
        </w:numPr>
        <w:tabs>
          <w:tab w:val="left" w:pos="1760"/>
        </w:tabs>
        <w:spacing w:before="1" w:after="0" w:line="307" w:lineRule="auto"/>
        <w:ind w:left="620" w:right="617" w:firstLine="480"/>
        <w:jc w:val="left"/>
        <w:rPr>
          <w:sz w:val="24"/>
        </w:rPr>
      </w:pPr>
      <w:r>
        <w:rPr>
          <w:spacing w:val="-2"/>
          <w:sz w:val="24"/>
        </w:rPr>
        <w:t>出现特殊情况需要延长投标有效期的，采购人以书面形式通知所有投标人延长投标有效期。</w:t>
      </w:r>
    </w:p>
    <w:p w14:paraId="2D465073">
      <w:pPr>
        <w:pStyle w:val="8"/>
        <w:numPr>
          <w:ilvl w:val="1"/>
          <w:numId w:val="13"/>
        </w:numPr>
        <w:tabs>
          <w:tab w:val="left" w:pos="1341"/>
        </w:tabs>
        <w:spacing w:before="3" w:after="0" w:line="240" w:lineRule="auto"/>
        <w:ind w:left="1341" w:right="0" w:hanging="481"/>
        <w:jc w:val="left"/>
      </w:pPr>
      <w:bookmarkStart w:id="23" w:name="3.4 磋商保证金"/>
      <w:bookmarkEnd w:id="23"/>
      <w:r>
        <w:rPr>
          <w:spacing w:val="-4"/>
        </w:rPr>
        <w:t>磋商保证金</w:t>
      </w:r>
    </w:p>
    <w:p w14:paraId="7A33E276">
      <w:pPr>
        <w:pStyle w:val="9"/>
        <w:spacing w:before="86"/>
        <w:ind w:left="1220"/>
      </w:pPr>
      <w:r>
        <w:rPr>
          <w:spacing w:val="-1"/>
        </w:rPr>
        <w:t>本项目不收取磋商保证金。</w:t>
      </w:r>
    </w:p>
    <w:p w14:paraId="01A6B21E">
      <w:pPr>
        <w:pStyle w:val="8"/>
        <w:numPr>
          <w:ilvl w:val="1"/>
          <w:numId w:val="13"/>
        </w:numPr>
        <w:tabs>
          <w:tab w:val="left" w:pos="1341"/>
        </w:tabs>
        <w:spacing w:before="89" w:after="0" w:line="240" w:lineRule="auto"/>
        <w:ind w:left="1341" w:right="0" w:hanging="481"/>
        <w:jc w:val="left"/>
      </w:pPr>
      <w:r>
        <w:rPr>
          <w:spacing w:val="-4"/>
        </w:rPr>
        <w:t>投标人基本情况表</w:t>
      </w:r>
    </w:p>
    <w:p w14:paraId="0FA11532">
      <w:pPr>
        <w:pStyle w:val="15"/>
        <w:numPr>
          <w:ilvl w:val="2"/>
          <w:numId w:val="13"/>
        </w:numPr>
        <w:tabs>
          <w:tab w:val="left" w:pos="1824"/>
        </w:tabs>
        <w:spacing w:before="89" w:after="0" w:line="240" w:lineRule="auto"/>
        <w:ind w:left="1824" w:right="0" w:hanging="720"/>
        <w:jc w:val="left"/>
        <w:rPr>
          <w:sz w:val="24"/>
        </w:rPr>
      </w:pPr>
      <w:r>
        <w:rPr>
          <w:spacing w:val="-1"/>
          <w:sz w:val="24"/>
        </w:rPr>
        <w:t>“近年财务状况表”，具体年份要求见投标人须知前附表。</w:t>
      </w:r>
    </w:p>
    <w:p w14:paraId="27D58EBF">
      <w:pPr>
        <w:pStyle w:val="15"/>
        <w:numPr>
          <w:ilvl w:val="2"/>
          <w:numId w:val="13"/>
        </w:numPr>
        <w:tabs>
          <w:tab w:val="left" w:pos="1824"/>
        </w:tabs>
        <w:spacing w:before="86" w:after="0" w:line="240" w:lineRule="auto"/>
        <w:ind w:left="1824" w:right="0" w:hanging="720"/>
        <w:jc w:val="left"/>
        <w:rPr>
          <w:sz w:val="24"/>
        </w:rPr>
      </w:pPr>
      <w:r>
        <w:rPr>
          <w:spacing w:val="-1"/>
          <w:sz w:val="24"/>
        </w:rPr>
        <w:t>“近年完成的类似项目情况表” 须按评分办法提供相应资料，否则</w:t>
      </w:r>
    </w:p>
    <w:p w14:paraId="5CB512A8">
      <w:pPr>
        <w:spacing w:after="0" w:line="240" w:lineRule="auto"/>
        <w:jc w:val="left"/>
        <w:rPr>
          <w:sz w:val="24"/>
        </w:rPr>
        <w:sectPr>
          <w:pgSz w:w="11910" w:h="16840"/>
          <w:pgMar w:top="1460" w:right="1180" w:bottom="1380" w:left="1180" w:header="0" w:footer="1181" w:gutter="0"/>
          <w:cols w:space="720" w:num="1"/>
        </w:sectPr>
      </w:pPr>
    </w:p>
    <w:p w14:paraId="2746D520">
      <w:pPr>
        <w:pStyle w:val="9"/>
        <w:spacing w:before="37"/>
      </w:pPr>
      <w:r>
        <w:rPr>
          <w:spacing w:val="-1"/>
        </w:rPr>
        <w:t>不得分。每张表格只填写一个项目，并标明序号。</w:t>
      </w:r>
    </w:p>
    <w:p w14:paraId="7ACB7507">
      <w:pPr>
        <w:pStyle w:val="15"/>
        <w:numPr>
          <w:ilvl w:val="2"/>
          <w:numId w:val="17"/>
        </w:numPr>
        <w:tabs>
          <w:tab w:val="left" w:pos="1790"/>
        </w:tabs>
        <w:spacing w:before="89" w:after="0" w:line="307" w:lineRule="auto"/>
        <w:ind w:left="620" w:right="617" w:firstLine="484"/>
        <w:jc w:val="left"/>
        <w:rPr>
          <w:sz w:val="24"/>
        </w:rPr>
      </w:pPr>
      <w:r>
        <w:rPr>
          <w:spacing w:val="-4"/>
          <w:sz w:val="24"/>
        </w:rPr>
        <w:t>“正在施工和新承接的项目情况表”具体要求见评分办法，可附证明</w:t>
      </w:r>
      <w:r>
        <w:rPr>
          <w:spacing w:val="-2"/>
          <w:sz w:val="24"/>
        </w:rPr>
        <w:t>材料扫描件。每张表格只填写一个项目，并标明序号。</w:t>
      </w:r>
    </w:p>
    <w:p w14:paraId="55236279">
      <w:pPr>
        <w:pStyle w:val="15"/>
        <w:numPr>
          <w:ilvl w:val="2"/>
          <w:numId w:val="17"/>
        </w:numPr>
        <w:tabs>
          <w:tab w:val="left" w:pos="1790"/>
        </w:tabs>
        <w:spacing w:before="1" w:after="0" w:line="307" w:lineRule="auto"/>
        <w:ind w:left="620" w:right="497" w:firstLine="484"/>
        <w:jc w:val="left"/>
        <w:rPr>
          <w:sz w:val="24"/>
        </w:rPr>
      </w:pPr>
      <w:r>
        <w:rPr>
          <w:spacing w:val="-2"/>
          <w:sz w:val="24"/>
        </w:rPr>
        <w:t>“近年发生的诉讼及仲裁情况”应说明相关情况，可附法院或仲裁机</w:t>
      </w:r>
      <w:r>
        <w:rPr>
          <w:spacing w:val="-18"/>
          <w:sz w:val="24"/>
        </w:rPr>
        <w:t>构作出的判决、裁决等有关法律文书扫描件，具体年份要求见投标人须知前附表。</w:t>
      </w:r>
    </w:p>
    <w:p w14:paraId="028F7120">
      <w:pPr>
        <w:pStyle w:val="8"/>
        <w:numPr>
          <w:ilvl w:val="1"/>
          <w:numId w:val="13"/>
        </w:numPr>
        <w:tabs>
          <w:tab w:val="left" w:pos="1281"/>
        </w:tabs>
        <w:spacing w:before="3" w:after="0" w:line="240" w:lineRule="auto"/>
        <w:ind w:left="1281" w:right="0" w:hanging="421"/>
        <w:jc w:val="left"/>
      </w:pPr>
      <w:bookmarkStart w:id="24" w:name="3.6磋商响应文件的编制"/>
      <w:bookmarkEnd w:id="24"/>
      <w:r>
        <w:rPr>
          <w:spacing w:val="-3"/>
        </w:rPr>
        <w:t>磋商响应文件的编制</w:t>
      </w:r>
    </w:p>
    <w:p w14:paraId="1CECDF05">
      <w:pPr>
        <w:pStyle w:val="15"/>
        <w:numPr>
          <w:ilvl w:val="2"/>
          <w:numId w:val="13"/>
        </w:numPr>
        <w:tabs>
          <w:tab w:val="left" w:pos="1760"/>
        </w:tabs>
        <w:spacing w:before="86" w:after="0" w:line="307" w:lineRule="auto"/>
        <w:ind w:left="620" w:right="497" w:firstLine="480"/>
        <w:jc w:val="left"/>
        <w:rPr>
          <w:sz w:val="24"/>
        </w:rPr>
      </w:pPr>
      <w:r>
        <w:rPr>
          <w:spacing w:val="-12"/>
          <w:sz w:val="24"/>
        </w:rPr>
        <w:t>磋商响应文件可按第八章“磋商响应文件格式”进行编写，如有必要，</w:t>
      </w:r>
      <w:r>
        <w:rPr>
          <w:spacing w:val="-2"/>
          <w:sz w:val="24"/>
        </w:rPr>
        <w:t>可以增加附页作为磋商响应文件的组成部分。其中，投标函附录在满足竞争性磋</w:t>
      </w:r>
      <w:r>
        <w:rPr>
          <w:spacing w:val="-10"/>
          <w:sz w:val="24"/>
        </w:rPr>
        <w:t>商文件实质性要求的基础上，可以提出比竞争性磋商文件要求更有利于采购人的</w:t>
      </w:r>
      <w:r>
        <w:rPr>
          <w:spacing w:val="-4"/>
          <w:sz w:val="24"/>
        </w:rPr>
        <w:t>承诺。</w:t>
      </w:r>
    </w:p>
    <w:p w14:paraId="6D88CCA6">
      <w:pPr>
        <w:pStyle w:val="15"/>
        <w:numPr>
          <w:ilvl w:val="2"/>
          <w:numId w:val="13"/>
        </w:numPr>
        <w:tabs>
          <w:tab w:val="left" w:pos="1824"/>
        </w:tabs>
        <w:spacing w:before="3" w:after="0" w:line="307" w:lineRule="auto"/>
        <w:ind w:left="620" w:right="617" w:firstLine="480"/>
        <w:jc w:val="left"/>
        <w:rPr>
          <w:sz w:val="24"/>
        </w:rPr>
      </w:pPr>
      <w:r>
        <w:rPr>
          <w:spacing w:val="-2"/>
          <w:sz w:val="24"/>
        </w:rPr>
        <w:t>磋商响应文件应当对竞争性磋商文件有关项目实施周期、投标有效期、质量要求、招标范围等实质性内容作出响应。</w:t>
      </w:r>
    </w:p>
    <w:p w14:paraId="7AD046B9">
      <w:pPr>
        <w:pStyle w:val="15"/>
        <w:numPr>
          <w:ilvl w:val="2"/>
          <w:numId w:val="13"/>
        </w:numPr>
        <w:tabs>
          <w:tab w:val="left" w:pos="1760"/>
        </w:tabs>
        <w:spacing w:before="1" w:after="0" w:line="307" w:lineRule="auto"/>
        <w:ind w:left="620" w:right="617" w:firstLine="480"/>
        <w:jc w:val="left"/>
        <w:rPr>
          <w:sz w:val="24"/>
        </w:rPr>
      </w:pPr>
      <w:r>
        <w:rPr>
          <w:spacing w:val="-2"/>
          <w:sz w:val="24"/>
        </w:rPr>
        <w:t>投标人所上传的电子化磋商响应文件，应是通过中心投标文件制作系统制作的（投标文件制作工具下载地址： https://download.bqpoint.com/download/downloaddetail.html?SourceFrom= Ztb&amp;ZtbSoftXiaQuCode=1506&amp;ZtbSoftType=tballinclusive），经过签章和加密</w:t>
      </w:r>
      <w:r>
        <w:rPr>
          <w:spacing w:val="-4"/>
          <w:sz w:val="24"/>
        </w:rPr>
        <w:t>后生成的电子版磋商响应文件。其中包含用于磋商响应文件上传的主文件（后缀</w:t>
      </w:r>
      <w:r>
        <w:rPr>
          <w:spacing w:val="-2"/>
          <w:sz w:val="24"/>
        </w:rPr>
        <w:t>为.smxtf）和用于应急补救的磋商响应文件备份文件（后缀为.nsmxtf）。</w:t>
      </w:r>
    </w:p>
    <w:p w14:paraId="7F3DCCAB">
      <w:pPr>
        <w:spacing w:before="4" w:line="307" w:lineRule="auto"/>
        <w:ind w:left="620" w:right="621" w:firstLine="480"/>
        <w:jc w:val="both"/>
        <w:rPr>
          <w:sz w:val="24"/>
        </w:rPr>
      </w:pPr>
      <w:r>
        <w:rPr>
          <w:b/>
          <w:spacing w:val="-12"/>
          <w:w w:val="90"/>
          <w:sz w:val="24"/>
        </w:rPr>
        <w:t>电 子 化 投 标 文 件 具 体 制 作 教 材 请 投 标 人 点 击 以 下 链 接 学 习</w:t>
      </w:r>
      <w:r>
        <w:rPr>
          <w:b/>
          <w:w w:val="90"/>
          <w:sz w:val="24"/>
        </w:rPr>
        <w:t xml:space="preserve"> </w:t>
      </w:r>
      <w:r>
        <w:fldChar w:fldCharType="begin"/>
      </w:r>
      <w:r>
        <w:instrText xml:space="preserve"> HYPERLINK "http://gzjy.smx.gov.cn/bzzx/008001/20200325/4a2f9fa3-b923-4ddd-bd6f-1" \h </w:instrText>
      </w:r>
      <w:r>
        <w:fldChar w:fldCharType="separate"/>
      </w:r>
      <w:r>
        <w:rPr>
          <w:spacing w:val="-2"/>
          <w:sz w:val="24"/>
        </w:rPr>
        <w:t>http://gzjy.smx.gov.cn/bzzx/008001/20200325/4a2f9fa3-b923-4ddd-bd6f-1</w:t>
      </w:r>
      <w:r>
        <w:rPr>
          <w:spacing w:val="-2"/>
          <w:sz w:val="24"/>
        </w:rPr>
        <w:fldChar w:fldCharType="end"/>
      </w:r>
      <w:r>
        <w:rPr>
          <w:spacing w:val="-2"/>
          <w:sz w:val="24"/>
        </w:rPr>
        <w:t xml:space="preserve"> 38a0b63f7d1.html</w:t>
      </w:r>
    </w:p>
    <w:p w14:paraId="09215B12">
      <w:pPr>
        <w:pStyle w:val="8"/>
        <w:numPr>
          <w:ilvl w:val="1"/>
          <w:numId w:val="13"/>
        </w:numPr>
        <w:tabs>
          <w:tab w:val="left" w:pos="1281"/>
        </w:tabs>
        <w:spacing w:before="2" w:after="0" w:line="240" w:lineRule="auto"/>
        <w:ind w:left="1281" w:right="0" w:hanging="421"/>
        <w:jc w:val="both"/>
      </w:pPr>
      <w:bookmarkStart w:id="25" w:name="3.7备选投标方案"/>
      <w:bookmarkEnd w:id="25"/>
      <w:r>
        <w:rPr>
          <w:spacing w:val="-4"/>
        </w:rPr>
        <w:t>备选投标方案</w:t>
      </w:r>
    </w:p>
    <w:p w14:paraId="758DD2C8">
      <w:pPr>
        <w:pStyle w:val="9"/>
        <w:spacing w:before="88"/>
        <w:ind w:left="1100"/>
      </w:pPr>
      <w:r>
        <w:rPr>
          <w:spacing w:val="-1"/>
        </w:rPr>
        <w:t>不允许投标人递交备选投标方案。</w:t>
      </w:r>
    </w:p>
    <w:p w14:paraId="2B8DB5C5">
      <w:pPr>
        <w:pStyle w:val="8"/>
        <w:numPr>
          <w:ilvl w:val="0"/>
          <w:numId w:val="13"/>
        </w:numPr>
        <w:tabs>
          <w:tab w:val="left" w:pos="1221"/>
        </w:tabs>
        <w:spacing w:before="89" w:after="0" w:line="240" w:lineRule="auto"/>
        <w:ind w:left="1221" w:right="0" w:hanging="361"/>
        <w:jc w:val="left"/>
      </w:pPr>
      <w:bookmarkStart w:id="26" w:name="4. 投标"/>
      <w:bookmarkEnd w:id="26"/>
      <w:r>
        <w:rPr>
          <w:spacing w:val="-7"/>
        </w:rPr>
        <w:t>投标</w:t>
      </w:r>
    </w:p>
    <w:p w14:paraId="68778F16">
      <w:pPr>
        <w:pStyle w:val="8"/>
        <w:numPr>
          <w:ilvl w:val="1"/>
          <w:numId w:val="13"/>
        </w:numPr>
        <w:tabs>
          <w:tab w:val="left" w:pos="1341"/>
        </w:tabs>
        <w:spacing w:before="87" w:after="0" w:line="240" w:lineRule="auto"/>
        <w:ind w:left="1341" w:right="0" w:hanging="481"/>
        <w:jc w:val="left"/>
      </w:pPr>
      <w:bookmarkStart w:id="27" w:name="4.1 磋商响应文件的签署"/>
      <w:bookmarkEnd w:id="27"/>
      <w:r>
        <w:rPr>
          <w:spacing w:val="-3"/>
        </w:rPr>
        <w:t>磋商响应文件的签署</w:t>
      </w:r>
    </w:p>
    <w:p w14:paraId="77868FA3">
      <w:pPr>
        <w:pStyle w:val="15"/>
        <w:numPr>
          <w:ilvl w:val="2"/>
          <w:numId w:val="13"/>
        </w:numPr>
        <w:tabs>
          <w:tab w:val="left" w:pos="1762"/>
        </w:tabs>
        <w:spacing w:before="88" w:after="0" w:line="307" w:lineRule="auto"/>
        <w:ind w:left="620" w:right="617" w:firstLine="482"/>
        <w:jc w:val="both"/>
        <w:rPr>
          <w:sz w:val="24"/>
        </w:rPr>
      </w:pPr>
      <w:r>
        <w:rPr>
          <w:spacing w:val="-2"/>
          <w:sz w:val="24"/>
        </w:rPr>
        <w:t>投标人在进行电子化磋商响应文件签章时，竞争性磋商文件中要求投</w:t>
      </w:r>
      <w:r>
        <w:rPr>
          <w:spacing w:val="-4"/>
          <w:sz w:val="24"/>
        </w:rPr>
        <w:t>标人盖章的，以签盖单位章为准；要求法定代表人签章的，以签盖法定代表人签</w:t>
      </w:r>
      <w:r>
        <w:rPr>
          <w:spacing w:val="-3"/>
          <w:sz w:val="24"/>
        </w:rPr>
        <w:t xml:space="preserve">章为准。电子化磋商响应文件具体制作教材请投标人通过 </w:t>
      </w:r>
      <w:r>
        <w:rPr>
          <w:spacing w:val="-2"/>
          <w:sz w:val="24"/>
        </w:rPr>
        <w:t>CA</w:t>
      </w:r>
      <w:r>
        <w:rPr>
          <w:spacing w:val="-7"/>
          <w:sz w:val="24"/>
        </w:rPr>
        <w:t xml:space="preserve"> 证书登录三门峡市</w:t>
      </w:r>
      <w:r>
        <w:rPr>
          <w:spacing w:val="-2"/>
          <w:sz w:val="24"/>
        </w:rPr>
        <w:t>公共资源电子化交易系统在右上角“组件下载”中查看。</w:t>
      </w:r>
    </w:p>
    <w:p w14:paraId="19098FA4">
      <w:pPr>
        <w:pStyle w:val="8"/>
        <w:numPr>
          <w:ilvl w:val="1"/>
          <w:numId w:val="13"/>
        </w:numPr>
        <w:tabs>
          <w:tab w:val="left" w:pos="1341"/>
        </w:tabs>
        <w:spacing w:before="4" w:after="0" w:line="240" w:lineRule="auto"/>
        <w:ind w:left="1341" w:right="0" w:hanging="481"/>
        <w:jc w:val="both"/>
      </w:pPr>
      <w:bookmarkStart w:id="28" w:name="4.2 磋商响应文件的上传"/>
      <w:bookmarkEnd w:id="28"/>
      <w:r>
        <w:rPr>
          <w:spacing w:val="-3"/>
        </w:rPr>
        <w:t>磋商响应文件的上传</w:t>
      </w:r>
    </w:p>
    <w:p w14:paraId="7B314C46">
      <w:pPr>
        <w:pStyle w:val="9"/>
        <w:spacing w:before="86" w:line="307" w:lineRule="auto"/>
        <w:ind w:right="617" w:firstLine="482"/>
        <w:jc w:val="both"/>
      </w:pPr>
      <w:r>
        <w:rPr>
          <w:spacing w:val="-2"/>
        </w:rPr>
        <w:t>电子化磋商响应文件应在投标截止时间前成功上传至三门峡市公共资源电</w:t>
      </w:r>
      <w:r>
        <w:rPr>
          <w:spacing w:val="-4"/>
        </w:rPr>
        <w:t>子化交易系统。至投标截止时间止，仍未上传成功的电子化磋商响应文件将不予接收。</w:t>
      </w:r>
    </w:p>
    <w:p w14:paraId="687B932B">
      <w:pPr>
        <w:pStyle w:val="9"/>
        <w:spacing w:before="2"/>
        <w:ind w:left="1102"/>
      </w:pPr>
      <w:r>
        <w:rPr>
          <w:spacing w:val="-1"/>
        </w:rPr>
        <w:t>注：如按照电子化投标操作教材制作完成的电子化磋商响应文件无法上传</w:t>
      </w:r>
    </w:p>
    <w:p w14:paraId="355FCECF">
      <w:pPr>
        <w:spacing w:after="0"/>
        <w:sectPr>
          <w:pgSz w:w="11910" w:h="16840"/>
          <w:pgMar w:top="1460" w:right="1180" w:bottom="1380" w:left="1180" w:header="0" w:footer="1181" w:gutter="0"/>
          <w:cols w:space="720" w:num="1"/>
        </w:sectPr>
      </w:pPr>
    </w:p>
    <w:p w14:paraId="73455D5C">
      <w:pPr>
        <w:spacing w:before="37" w:line="307" w:lineRule="auto"/>
        <w:ind w:left="620" w:right="501" w:firstLine="0"/>
        <w:jc w:val="left"/>
        <w:rPr>
          <w:b/>
          <w:sz w:val="24"/>
        </w:rPr>
      </w:pPr>
      <w:r>
        <w:rPr>
          <w:spacing w:val="-9"/>
          <w:sz w:val="24"/>
        </w:rPr>
        <w:t>的，投标人应在</w:t>
      </w:r>
      <w:r>
        <w:rPr>
          <w:b/>
          <w:w w:val="99"/>
          <w:sz w:val="24"/>
        </w:rPr>
        <w:t>投标截止时间前尽早的</w:t>
      </w:r>
      <w:r>
        <w:rPr>
          <w:spacing w:val="-6"/>
          <w:sz w:val="24"/>
        </w:rPr>
        <w:t>联系中心技术人员，以便有充分的时间进行处理。</w:t>
      </w:r>
      <w:r>
        <w:rPr>
          <w:b/>
          <w:spacing w:val="-1"/>
          <w:w w:val="99"/>
          <w:sz w:val="24"/>
        </w:rPr>
        <w:t>投标人应充分考虑到处理技术问题和上传数据等工作所需的时间问题，</w:t>
      </w:r>
      <w:r>
        <w:rPr>
          <w:b/>
          <w:spacing w:val="1"/>
          <w:w w:val="99"/>
          <w:sz w:val="24"/>
        </w:rPr>
        <w:t>电子化磋商响应文件未在投标截止时间前成功上传的，其磋商响应文件不予接收。</w:t>
      </w:r>
    </w:p>
    <w:p w14:paraId="7BED5193">
      <w:pPr>
        <w:pStyle w:val="8"/>
        <w:numPr>
          <w:ilvl w:val="1"/>
          <w:numId w:val="13"/>
        </w:numPr>
        <w:tabs>
          <w:tab w:val="left" w:pos="1341"/>
        </w:tabs>
        <w:spacing w:before="4" w:after="0" w:line="240" w:lineRule="auto"/>
        <w:ind w:left="1341" w:right="0" w:hanging="481"/>
        <w:jc w:val="left"/>
      </w:pPr>
      <w:bookmarkStart w:id="29" w:name="4.3 磋商响应文件的修改与撤回"/>
      <w:bookmarkEnd w:id="29"/>
      <w:r>
        <w:rPr>
          <w:spacing w:val="-3"/>
        </w:rPr>
        <w:t>磋商响应文件的修改与撤回</w:t>
      </w:r>
    </w:p>
    <w:p w14:paraId="0F151175">
      <w:pPr>
        <w:pStyle w:val="15"/>
        <w:numPr>
          <w:ilvl w:val="2"/>
          <w:numId w:val="13"/>
        </w:numPr>
        <w:tabs>
          <w:tab w:val="left" w:pos="1760"/>
        </w:tabs>
        <w:spacing w:before="89" w:after="0" w:line="240" w:lineRule="auto"/>
        <w:ind w:left="1760" w:right="0" w:hanging="660"/>
        <w:jc w:val="left"/>
        <w:rPr>
          <w:sz w:val="24"/>
        </w:rPr>
      </w:pPr>
      <w:r>
        <w:rPr>
          <w:spacing w:val="-1"/>
          <w:sz w:val="24"/>
        </w:rPr>
        <w:t>在投标截止时间之后，投标人不得补充、修改电子化磋商响应文件。</w:t>
      </w:r>
    </w:p>
    <w:p w14:paraId="0425290A">
      <w:pPr>
        <w:pStyle w:val="8"/>
        <w:numPr>
          <w:ilvl w:val="0"/>
          <w:numId w:val="13"/>
        </w:numPr>
        <w:tabs>
          <w:tab w:val="left" w:pos="1221"/>
        </w:tabs>
        <w:spacing w:before="86" w:after="0" w:line="240" w:lineRule="auto"/>
        <w:ind w:left="1221" w:right="0" w:hanging="361"/>
        <w:jc w:val="left"/>
      </w:pPr>
      <w:bookmarkStart w:id="30" w:name="5. 磋商"/>
      <w:bookmarkEnd w:id="30"/>
      <w:r>
        <w:rPr>
          <w:spacing w:val="-7"/>
        </w:rPr>
        <w:t>磋商</w:t>
      </w:r>
    </w:p>
    <w:p w14:paraId="2C830DE9">
      <w:pPr>
        <w:pStyle w:val="15"/>
        <w:numPr>
          <w:ilvl w:val="1"/>
          <w:numId w:val="13"/>
        </w:numPr>
        <w:tabs>
          <w:tab w:val="left" w:pos="1462"/>
        </w:tabs>
        <w:spacing w:before="89" w:after="0" w:line="307" w:lineRule="auto"/>
        <w:ind w:left="620" w:right="617" w:firstLine="422"/>
        <w:jc w:val="both"/>
        <w:rPr>
          <w:sz w:val="24"/>
        </w:rPr>
      </w:pPr>
      <w:r>
        <w:rPr>
          <w:spacing w:val="-2"/>
          <w:sz w:val="24"/>
        </w:rPr>
        <w:t>本项目采用电子化、无纸化进行招标，开标当日，投标人无需到开标现</w:t>
      </w:r>
      <w:r>
        <w:rPr>
          <w:spacing w:val="-4"/>
          <w:sz w:val="24"/>
        </w:rPr>
        <w:t>场参加开标会议，投标人应当在投标截止时间前，登陆不见面开标大厅选择登陆</w:t>
      </w:r>
      <w:r>
        <w:rPr>
          <w:sz w:val="24"/>
        </w:rPr>
        <w:t xml:space="preserve">三 门 峡 市 公 共 资 源 电 子 招 投 标 系 统 进 行 登 陆 （ 网 址 为 </w:t>
      </w:r>
      <w:r>
        <w:rPr>
          <w:spacing w:val="-2"/>
          <w:sz w:val="24"/>
        </w:rPr>
        <w:t>http://120.194.249.36:10094/BidOpening/bidopeninghallaction/hall/logi n）,在线准时参加开标活动并进行磋商响应文件解密等。</w:t>
      </w:r>
    </w:p>
    <w:p w14:paraId="07305530">
      <w:pPr>
        <w:pStyle w:val="15"/>
        <w:numPr>
          <w:ilvl w:val="1"/>
          <w:numId w:val="13"/>
        </w:numPr>
        <w:tabs>
          <w:tab w:val="left" w:pos="1522"/>
        </w:tabs>
        <w:spacing w:before="2" w:after="0" w:line="307" w:lineRule="auto"/>
        <w:ind w:left="620" w:right="617" w:firstLine="422"/>
        <w:jc w:val="both"/>
        <w:rPr>
          <w:sz w:val="24"/>
        </w:rPr>
      </w:pPr>
      <w:r>
        <w:rPr>
          <w:spacing w:val="-2"/>
          <w:sz w:val="24"/>
        </w:rPr>
        <w:t xml:space="preserve">电子化磋商响应文件采用一次加密方式。开标时，由投标人使用 </w:t>
      </w:r>
      <w:r>
        <w:rPr>
          <w:sz w:val="24"/>
        </w:rPr>
        <w:t>CA</w:t>
      </w:r>
      <w:r>
        <w:rPr>
          <w:spacing w:val="-15"/>
          <w:sz w:val="24"/>
        </w:rPr>
        <w:t xml:space="preserve"> 证</w:t>
      </w:r>
      <w:r>
        <w:rPr>
          <w:spacing w:val="-4"/>
          <w:sz w:val="24"/>
        </w:rPr>
        <w:t>书，在规定时间内对其电子化磋商响应文件进行解密。每位投标人的解密时间为</w:t>
      </w:r>
      <w:r>
        <w:rPr>
          <w:spacing w:val="-12"/>
          <w:sz w:val="24"/>
        </w:rPr>
        <w:t xml:space="preserve">开标时间起 </w:t>
      </w:r>
      <w:r>
        <w:rPr>
          <w:spacing w:val="-2"/>
          <w:sz w:val="24"/>
        </w:rPr>
        <w:t>30 分钟内，如在规定时间内未完成解密的，其磋商响应文件不予开</w:t>
      </w:r>
    </w:p>
    <w:p w14:paraId="31C5251E">
      <w:pPr>
        <w:pStyle w:val="9"/>
        <w:spacing w:before="2"/>
        <w:jc w:val="both"/>
      </w:pPr>
      <w:r>
        <w:rPr>
          <w:spacing w:val="-3"/>
        </w:rPr>
        <w:t xml:space="preserve">标、唱标。每位投标人的解密时间为开标时间起 </w:t>
      </w:r>
      <w:r>
        <w:t>30</w:t>
      </w:r>
      <w:r>
        <w:rPr>
          <w:spacing w:val="-10"/>
        </w:rPr>
        <w:t xml:space="preserve"> 分钟内完成。</w:t>
      </w:r>
    </w:p>
    <w:p w14:paraId="5E387515">
      <w:pPr>
        <w:pStyle w:val="8"/>
        <w:numPr>
          <w:ilvl w:val="1"/>
          <w:numId w:val="13"/>
        </w:numPr>
        <w:tabs>
          <w:tab w:val="left" w:pos="1341"/>
        </w:tabs>
        <w:spacing w:before="89" w:after="0" w:line="240" w:lineRule="auto"/>
        <w:ind w:left="1341" w:right="0" w:hanging="481"/>
        <w:jc w:val="both"/>
      </w:pPr>
      <w:r>
        <w:rPr>
          <w:spacing w:val="-3"/>
        </w:rPr>
        <w:t>电子化磋商响应文件解密异常的处理</w:t>
      </w:r>
    </w:p>
    <w:p w14:paraId="288B5DBE">
      <w:pPr>
        <w:pStyle w:val="9"/>
        <w:spacing w:before="89" w:line="307" w:lineRule="auto"/>
        <w:ind w:right="617" w:firstLine="422"/>
      </w:pPr>
      <w:r>
        <w:rPr>
          <w:spacing w:val="-2"/>
        </w:rPr>
        <w:t>如出现投标人的电子磋商响应文件无法解密等异常情况，投标人应及时致电中介服务机构说明。磋商响应文件异常，按以下步骤进行处理：</w:t>
      </w:r>
    </w:p>
    <w:p w14:paraId="0D7AE8D4">
      <w:pPr>
        <w:pStyle w:val="15"/>
        <w:numPr>
          <w:ilvl w:val="0"/>
          <w:numId w:val="18"/>
        </w:numPr>
        <w:tabs>
          <w:tab w:val="left" w:pos="1642"/>
        </w:tabs>
        <w:spacing w:before="0" w:after="0" w:line="240" w:lineRule="auto"/>
        <w:ind w:left="1642" w:right="0" w:hanging="600"/>
        <w:jc w:val="left"/>
        <w:rPr>
          <w:sz w:val="24"/>
        </w:rPr>
      </w:pPr>
      <w:r>
        <w:rPr>
          <w:spacing w:val="-1"/>
          <w:sz w:val="24"/>
        </w:rPr>
        <w:t>首先由技术人员进行问题排查。</w:t>
      </w:r>
    </w:p>
    <w:p w14:paraId="334C514A">
      <w:pPr>
        <w:pStyle w:val="15"/>
        <w:numPr>
          <w:ilvl w:val="0"/>
          <w:numId w:val="18"/>
        </w:numPr>
        <w:tabs>
          <w:tab w:val="left" w:pos="1648"/>
        </w:tabs>
        <w:spacing w:before="89" w:after="0" w:line="307" w:lineRule="auto"/>
        <w:ind w:left="620" w:right="617" w:firstLine="422"/>
        <w:jc w:val="left"/>
        <w:rPr>
          <w:sz w:val="24"/>
        </w:rPr>
      </w:pPr>
      <w:r>
        <w:rPr>
          <w:spacing w:val="-2"/>
          <w:sz w:val="24"/>
        </w:rPr>
        <w:t>经技术人员排查后，是投标人文件自身问题导致磋商响应文件无法解密的，该磋商响应文件将不予接收、解密和唱标。开标会议继续进行。</w:t>
      </w:r>
    </w:p>
    <w:p w14:paraId="348BBE24">
      <w:pPr>
        <w:pStyle w:val="15"/>
        <w:numPr>
          <w:ilvl w:val="0"/>
          <w:numId w:val="18"/>
        </w:numPr>
        <w:tabs>
          <w:tab w:val="left" w:pos="1648"/>
        </w:tabs>
        <w:spacing w:before="0" w:after="0" w:line="307" w:lineRule="auto"/>
        <w:ind w:left="620" w:right="617" w:firstLine="422"/>
        <w:jc w:val="both"/>
        <w:rPr>
          <w:sz w:val="24"/>
        </w:rPr>
      </w:pPr>
      <w:r>
        <w:rPr>
          <w:spacing w:val="-2"/>
          <w:sz w:val="24"/>
        </w:rPr>
        <w:t>经技术人员排查后，如果是电子化交易系统问题造成磋商响应文件无</w:t>
      </w:r>
      <w:r>
        <w:rPr>
          <w:spacing w:val="-4"/>
          <w:sz w:val="24"/>
        </w:rPr>
        <w:t>法解密的，将由技术人员对问题进行处理。如短时间内问题无法解决的，将由中介服务机构向监督部门申请，经监督部门同意后，暂停开标会议，待问题解决后</w:t>
      </w:r>
      <w:r>
        <w:rPr>
          <w:spacing w:val="-2"/>
          <w:sz w:val="24"/>
        </w:rPr>
        <w:t>继续开标。</w:t>
      </w:r>
    </w:p>
    <w:p w14:paraId="70B2D238">
      <w:pPr>
        <w:pStyle w:val="8"/>
        <w:numPr>
          <w:ilvl w:val="1"/>
          <w:numId w:val="13"/>
        </w:numPr>
        <w:tabs>
          <w:tab w:val="left" w:pos="1341"/>
        </w:tabs>
        <w:spacing w:before="4" w:after="0" w:line="240" w:lineRule="auto"/>
        <w:ind w:left="1341" w:right="0" w:hanging="481"/>
        <w:jc w:val="both"/>
      </w:pPr>
      <w:bookmarkStart w:id="31" w:name="5.4 磋商小组"/>
      <w:bookmarkEnd w:id="31"/>
      <w:r>
        <w:rPr>
          <w:spacing w:val="-4"/>
        </w:rPr>
        <w:t>磋商小组</w:t>
      </w:r>
    </w:p>
    <w:p w14:paraId="4BAA95F2">
      <w:pPr>
        <w:pStyle w:val="15"/>
        <w:numPr>
          <w:ilvl w:val="2"/>
          <w:numId w:val="13"/>
        </w:numPr>
        <w:tabs>
          <w:tab w:val="left" w:pos="1822"/>
        </w:tabs>
        <w:spacing w:before="86" w:after="0" w:line="307" w:lineRule="auto"/>
        <w:ind w:left="620" w:right="617" w:firstLine="482"/>
        <w:jc w:val="left"/>
        <w:rPr>
          <w:sz w:val="24"/>
        </w:rPr>
      </w:pPr>
      <w:r>
        <w:rPr>
          <w:spacing w:val="-10"/>
          <w:sz w:val="24"/>
        </w:rPr>
        <w:t xml:space="preserve">磋商小组由 </w:t>
      </w:r>
      <w:r>
        <w:rPr>
          <w:sz w:val="24"/>
        </w:rPr>
        <w:t>3</w:t>
      </w:r>
      <w:r>
        <w:rPr>
          <w:spacing w:val="-12"/>
          <w:sz w:val="24"/>
        </w:rPr>
        <w:t xml:space="preserve"> 人组成:其中采购人代表 </w:t>
      </w:r>
      <w:r>
        <w:rPr>
          <w:sz w:val="24"/>
        </w:rPr>
        <w:t>1</w:t>
      </w:r>
      <w:r>
        <w:rPr>
          <w:spacing w:val="-13"/>
          <w:sz w:val="24"/>
        </w:rPr>
        <w:t xml:space="preserve"> 人，其余评审专家 </w:t>
      </w:r>
      <w:r>
        <w:rPr>
          <w:sz w:val="24"/>
        </w:rPr>
        <w:t>2</w:t>
      </w:r>
      <w:r>
        <w:rPr>
          <w:spacing w:val="-15"/>
          <w:sz w:val="24"/>
        </w:rPr>
        <w:t xml:space="preserve"> 人从相</w:t>
      </w:r>
      <w:r>
        <w:rPr>
          <w:spacing w:val="-2"/>
          <w:sz w:val="24"/>
        </w:rPr>
        <w:t>关专家库抽取终端随机抽取。</w:t>
      </w:r>
    </w:p>
    <w:p w14:paraId="6F9E7ACA">
      <w:pPr>
        <w:pStyle w:val="15"/>
        <w:numPr>
          <w:ilvl w:val="2"/>
          <w:numId w:val="13"/>
        </w:numPr>
        <w:tabs>
          <w:tab w:val="left" w:pos="1762"/>
        </w:tabs>
        <w:spacing w:before="3" w:after="0" w:line="307" w:lineRule="auto"/>
        <w:ind w:left="620" w:right="617" w:firstLine="482"/>
        <w:jc w:val="left"/>
        <w:rPr>
          <w:sz w:val="24"/>
        </w:rPr>
      </w:pPr>
      <w:r>
        <w:rPr>
          <w:spacing w:val="-2"/>
          <w:sz w:val="24"/>
        </w:rPr>
        <w:t>磋商小组对所有投标人的磋商响应文件进行评审，按评审后得分由高到低顺序排列，递交给采购人。</w:t>
      </w:r>
    </w:p>
    <w:p w14:paraId="18A0E9B4">
      <w:pPr>
        <w:pStyle w:val="15"/>
        <w:numPr>
          <w:ilvl w:val="2"/>
          <w:numId w:val="13"/>
        </w:numPr>
        <w:tabs>
          <w:tab w:val="left" w:pos="1760"/>
        </w:tabs>
        <w:spacing w:before="1" w:after="0" w:line="307" w:lineRule="auto"/>
        <w:ind w:left="620" w:right="525" w:firstLine="480"/>
        <w:jc w:val="left"/>
        <w:rPr>
          <w:sz w:val="24"/>
        </w:rPr>
      </w:pPr>
      <w:r>
        <w:rPr>
          <w:spacing w:val="-2"/>
          <w:sz w:val="24"/>
        </w:rPr>
        <w:t>磋商小组成员要依法独立评审，并对评审意见承担个人责任。磋商小组成员对需要共同认定的事项存在争议的，按照少数服从多数的原则做出结论。</w:t>
      </w:r>
      <w:r>
        <w:rPr>
          <w:spacing w:val="-5"/>
          <w:sz w:val="24"/>
        </w:rPr>
        <w:t>持不同意见的磋商小组成员应当在评审报告上签署不同意见并说明理由，否则视</w:t>
      </w:r>
    </w:p>
    <w:p w14:paraId="5F4B6815">
      <w:pPr>
        <w:spacing w:after="0" w:line="307" w:lineRule="auto"/>
        <w:jc w:val="left"/>
        <w:rPr>
          <w:sz w:val="24"/>
        </w:rPr>
        <w:sectPr>
          <w:pgSz w:w="11910" w:h="16840"/>
          <w:pgMar w:top="1460" w:right="1180" w:bottom="1380" w:left="1180" w:header="0" w:footer="1181" w:gutter="0"/>
          <w:cols w:space="720" w:num="1"/>
        </w:sectPr>
      </w:pPr>
    </w:p>
    <w:p w14:paraId="35047AB3">
      <w:pPr>
        <w:pStyle w:val="9"/>
        <w:spacing w:before="37"/>
      </w:pPr>
      <w:r>
        <w:rPr>
          <w:spacing w:val="-3"/>
        </w:rPr>
        <w:t>为同意。</w:t>
      </w:r>
    </w:p>
    <w:p w14:paraId="00F70F70">
      <w:pPr>
        <w:pStyle w:val="15"/>
        <w:numPr>
          <w:ilvl w:val="2"/>
          <w:numId w:val="19"/>
        </w:numPr>
        <w:tabs>
          <w:tab w:val="left" w:pos="1760"/>
        </w:tabs>
        <w:spacing w:before="89" w:after="0" w:line="307" w:lineRule="auto"/>
        <w:ind w:left="620" w:right="525" w:firstLine="480"/>
        <w:jc w:val="left"/>
        <w:rPr>
          <w:sz w:val="24"/>
        </w:rPr>
      </w:pPr>
      <w:r>
        <w:rPr>
          <w:spacing w:val="-2"/>
          <w:sz w:val="24"/>
        </w:rPr>
        <w:t>磋商小组成员和评审工作有关人员不得干预或者影响正常评审工作，不得明示或者暗示其倾向性、引导性意见，不得修改磋商文件确定的评审程序、评审方法，不得征询采购人代表的倾向性意见，不得记录、复制或带走任何评审资料。成交候选人确定后，磋商小组不得修改评审结果或者要求重新评审，但因</w:t>
      </w:r>
      <w:r>
        <w:rPr>
          <w:spacing w:val="-6"/>
          <w:sz w:val="24"/>
        </w:rPr>
        <w:t>初步审查认定错误或价格计算错误需依法重新评审的除外。应在评审报告中明确</w:t>
      </w:r>
      <w:r>
        <w:rPr>
          <w:spacing w:val="-4"/>
          <w:sz w:val="24"/>
        </w:rPr>
        <w:t>记载。</w:t>
      </w:r>
    </w:p>
    <w:p w14:paraId="61EF2859">
      <w:pPr>
        <w:pStyle w:val="15"/>
        <w:numPr>
          <w:ilvl w:val="2"/>
          <w:numId w:val="19"/>
        </w:numPr>
        <w:tabs>
          <w:tab w:val="left" w:pos="1760"/>
        </w:tabs>
        <w:spacing w:before="4" w:after="0" w:line="240" w:lineRule="auto"/>
        <w:ind w:left="1760" w:right="0" w:hanging="660"/>
        <w:jc w:val="left"/>
        <w:rPr>
          <w:sz w:val="24"/>
        </w:rPr>
      </w:pPr>
      <w:r>
        <w:rPr>
          <w:spacing w:val="-1"/>
          <w:sz w:val="24"/>
        </w:rPr>
        <w:t>磋商小组成员有下列情形之一的，应当回避：</w:t>
      </w:r>
    </w:p>
    <w:p w14:paraId="403C7A99">
      <w:pPr>
        <w:pStyle w:val="15"/>
        <w:numPr>
          <w:ilvl w:val="0"/>
          <w:numId w:val="20"/>
        </w:numPr>
        <w:tabs>
          <w:tab w:val="left" w:pos="1630"/>
        </w:tabs>
        <w:spacing w:before="89" w:after="0" w:line="240" w:lineRule="auto"/>
        <w:ind w:left="1630" w:right="0" w:hanging="600"/>
        <w:jc w:val="left"/>
        <w:rPr>
          <w:sz w:val="24"/>
        </w:rPr>
      </w:pPr>
      <w:r>
        <w:rPr>
          <w:spacing w:val="-1"/>
          <w:sz w:val="24"/>
        </w:rPr>
        <w:t>投标人或投标人主要负责人的近亲属；</w:t>
      </w:r>
    </w:p>
    <w:p w14:paraId="13CB0840">
      <w:pPr>
        <w:pStyle w:val="15"/>
        <w:numPr>
          <w:ilvl w:val="0"/>
          <w:numId w:val="20"/>
        </w:numPr>
        <w:tabs>
          <w:tab w:val="left" w:pos="1630"/>
        </w:tabs>
        <w:spacing w:before="86" w:after="0" w:line="240" w:lineRule="auto"/>
        <w:ind w:left="1630" w:right="0" w:hanging="600"/>
        <w:jc w:val="left"/>
        <w:rPr>
          <w:sz w:val="24"/>
        </w:rPr>
      </w:pPr>
      <w:r>
        <w:rPr>
          <w:spacing w:val="-1"/>
          <w:sz w:val="24"/>
        </w:rPr>
        <w:t>项目主管部门或者行政监督部门的人员；</w:t>
      </w:r>
    </w:p>
    <w:p w14:paraId="06896DE9">
      <w:pPr>
        <w:pStyle w:val="15"/>
        <w:numPr>
          <w:ilvl w:val="0"/>
          <w:numId w:val="20"/>
        </w:numPr>
        <w:tabs>
          <w:tab w:val="left" w:pos="1630"/>
        </w:tabs>
        <w:spacing w:before="89" w:after="0" w:line="240" w:lineRule="auto"/>
        <w:ind w:left="1630" w:right="0" w:hanging="600"/>
        <w:jc w:val="left"/>
        <w:rPr>
          <w:sz w:val="24"/>
        </w:rPr>
      </w:pPr>
      <w:r>
        <w:rPr>
          <w:spacing w:val="-1"/>
          <w:sz w:val="24"/>
        </w:rPr>
        <w:t>与投标人有经济利益关系；</w:t>
      </w:r>
    </w:p>
    <w:p w14:paraId="31D5702D">
      <w:pPr>
        <w:pStyle w:val="15"/>
        <w:numPr>
          <w:ilvl w:val="0"/>
          <w:numId w:val="20"/>
        </w:numPr>
        <w:tabs>
          <w:tab w:val="left" w:pos="1636"/>
        </w:tabs>
        <w:spacing w:before="89" w:after="0" w:line="307" w:lineRule="auto"/>
        <w:ind w:left="620" w:right="620" w:firstLine="410"/>
        <w:jc w:val="left"/>
        <w:rPr>
          <w:sz w:val="24"/>
        </w:rPr>
      </w:pPr>
      <w:r>
        <w:rPr>
          <w:spacing w:val="-2"/>
          <w:sz w:val="24"/>
        </w:rPr>
        <w:t>曾因在招标、评标以及其他与招标投标有关活动中从事违法行为而受过行政处罚或刑事处罚的；</w:t>
      </w:r>
    </w:p>
    <w:p w14:paraId="17AF37C6">
      <w:pPr>
        <w:pStyle w:val="15"/>
        <w:numPr>
          <w:ilvl w:val="0"/>
          <w:numId w:val="20"/>
        </w:numPr>
        <w:tabs>
          <w:tab w:val="left" w:pos="1630"/>
        </w:tabs>
        <w:spacing w:before="0" w:after="0" w:line="240" w:lineRule="auto"/>
        <w:ind w:left="1630" w:right="0" w:hanging="600"/>
        <w:jc w:val="left"/>
        <w:rPr>
          <w:sz w:val="24"/>
        </w:rPr>
      </w:pPr>
      <w:r>
        <w:rPr>
          <w:spacing w:val="-1"/>
          <w:sz w:val="24"/>
        </w:rPr>
        <w:t>与投标人有其他利害关系。</w:t>
      </w:r>
    </w:p>
    <w:p w14:paraId="1ED4F013">
      <w:pPr>
        <w:pStyle w:val="8"/>
        <w:numPr>
          <w:ilvl w:val="1"/>
          <w:numId w:val="13"/>
        </w:numPr>
        <w:tabs>
          <w:tab w:val="left" w:pos="1281"/>
        </w:tabs>
        <w:spacing w:before="89" w:after="0" w:line="240" w:lineRule="auto"/>
        <w:ind w:left="1281" w:right="0" w:hanging="421"/>
        <w:jc w:val="left"/>
      </w:pPr>
      <w:r>
        <w:rPr>
          <w:spacing w:val="-4"/>
        </w:rPr>
        <w:t>磋商原则和方法</w:t>
      </w:r>
    </w:p>
    <w:p w14:paraId="4FAC5977">
      <w:pPr>
        <w:pStyle w:val="15"/>
        <w:numPr>
          <w:ilvl w:val="2"/>
          <w:numId w:val="13"/>
        </w:numPr>
        <w:tabs>
          <w:tab w:val="left" w:pos="1690"/>
        </w:tabs>
        <w:spacing w:before="87" w:after="0" w:line="240" w:lineRule="auto"/>
        <w:ind w:left="1690" w:right="0" w:hanging="660"/>
        <w:jc w:val="left"/>
        <w:rPr>
          <w:sz w:val="24"/>
        </w:rPr>
      </w:pPr>
      <w:r>
        <w:rPr>
          <w:spacing w:val="-1"/>
          <w:sz w:val="24"/>
        </w:rPr>
        <w:t>坚持公开、公平、公正的原则。</w:t>
      </w:r>
    </w:p>
    <w:p w14:paraId="346107FA">
      <w:pPr>
        <w:pStyle w:val="15"/>
        <w:numPr>
          <w:ilvl w:val="2"/>
          <w:numId w:val="13"/>
        </w:numPr>
        <w:tabs>
          <w:tab w:val="left" w:pos="1690"/>
        </w:tabs>
        <w:spacing w:before="88" w:after="0" w:line="307" w:lineRule="auto"/>
        <w:ind w:left="620" w:right="620" w:firstLine="410"/>
        <w:jc w:val="left"/>
        <w:rPr>
          <w:sz w:val="24"/>
        </w:rPr>
      </w:pPr>
      <w:r>
        <w:rPr>
          <w:spacing w:val="-2"/>
          <w:sz w:val="24"/>
        </w:rPr>
        <w:t>磋商在磋商小组应当集中与单一投标人分别进行磋商，磋商小组将遵照磋商原则，公正、平等地对待所有投标人。</w:t>
      </w:r>
    </w:p>
    <w:p w14:paraId="0E34D6A0">
      <w:pPr>
        <w:pStyle w:val="15"/>
        <w:numPr>
          <w:ilvl w:val="2"/>
          <w:numId w:val="13"/>
        </w:numPr>
        <w:tabs>
          <w:tab w:val="left" w:pos="1690"/>
        </w:tabs>
        <w:spacing w:before="1" w:after="0" w:line="240" w:lineRule="auto"/>
        <w:ind w:left="1690" w:right="0" w:hanging="660"/>
        <w:jc w:val="left"/>
        <w:rPr>
          <w:sz w:val="24"/>
        </w:rPr>
      </w:pPr>
      <w:r>
        <w:rPr>
          <w:spacing w:val="-3"/>
          <w:sz w:val="24"/>
        </w:rPr>
        <w:t>评审方法</w:t>
      </w:r>
    </w:p>
    <w:p w14:paraId="18EA2B46">
      <w:pPr>
        <w:pStyle w:val="15"/>
        <w:numPr>
          <w:ilvl w:val="3"/>
          <w:numId w:val="13"/>
        </w:numPr>
        <w:tabs>
          <w:tab w:val="left" w:pos="1862"/>
        </w:tabs>
        <w:spacing w:before="89" w:after="0" w:line="240" w:lineRule="auto"/>
        <w:ind w:left="1862" w:right="0" w:hanging="592"/>
        <w:jc w:val="left"/>
        <w:rPr>
          <w:sz w:val="24"/>
        </w:rPr>
      </w:pPr>
      <w:r>
        <w:rPr>
          <w:spacing w:val="-2"/>
          <w:sz w:val="24"/>
        </w:rPr>
        <w:t>初步评审（是否响应竞争性磋商文件的要求）</w:t>
      </w:r>
      <w:r>
        <w:rPr>
          <w:spacing w:val="-3"/>
          <w:sz w:val="24"/>
        </w:rPr>
        <w:t>，确定合格的投标人。</w:t>
      </w:r>
    </w:p>
    <w:p w14:paraId="07C7902B">
      <w:pPr>
        <w:pStyle w:val="15"/>
        <w:numPr>
          <w:ilvl w:val="3"/>
          <w:numId w:val="13"/>
        </w:numPr>
        <w:tabs>
          <w:tab w:val="left" w:pos="1870"/>
        </w:tabs>
        <w:spacing w:before="88" w:after="0" w:line="240" w:lineRule="auto"/>
        <w:ind w:left="1870" w:right="0" w:hanging="600"/>
        <w:jc w:val="left"/>
        <w:rPr>
          <w:sz w:val="24"/>
        </w:rPr>
      </w:pPr>
      <w:r>
        <w:rPr>
          <w:spacing w:val="-1"/>
          <w:sz w:val="24"/>
        </w:rPr>
        <w:t>各投标人依据各自情况进行最后报价。</w:t>
      </w:r>
    </w:p>
    <w:p w14:paraId="6B3376F8">
      <w:pPr>
        <w:pStyle w:val="15"/>
        <w:numPr>
          <w:ilvl w:val="3"/>
          <w:numId w:val="13"/>
        </w:numPr>
        <w:tabs>
          <w:tab w:val="left" w:pos="1876"/>
        </w:tabs>
        <w:spacing w:before="87" w:after="0" w:line="307" w:lineRule="auto"/>
        <w:ind w:left="620" w:right="620" w:firstLine="650"/>
        <w:jc w:val="left"/>
        <w:rPr>
          <w:sz w:val="24"/>
        </w:rPr>
      </w:pPr>
      <w:r>
        <w:rPr>
          <w:spacing w:val="-2"/>
          <w:sz w:val="24"/>
        </w:rPr>
        <w:t>磋商小组采用综合评分法对提交最后报价的投标人的响应文件和最后报价进行综合评分。</w:t>
      </w:r>
    </w:p>
    <w:p w14:paraId="5289101F">
      <w:pPr>
        <w:pStyle w:val="8"/>
        <w:numPr>
          <w:ilvl w:val="1"/>
          <w:numId w:val="13"/>
        </w:numPr>
        <w:tabs>
          <w:tab w:val="left" w:pos="1281"/>
        </w:tabs>
        <w:spacing w:before="3" w:after="0" w:line="240" w:lineRule="auto"/>
        <w:ind w:left="1281" w:right="0" w:hanging="421"/>
        <w:jc w:val="left"/>
      </w:pPr>
      <w:r>
        <w:rPr>
          <w:spacing w:val="-4"/>
        </w:rPr>
        <w:t>对投标人的评价</w:t>
      </w:r>
    </w:p>
    <w:p w14:paraId="40614D98">
      <w:pPr>
        <w:pStyle w:val="9"/>
        <w:spacing w:before="86" w:line="307" w:lineRule="auto"/>
        <w:ind w:right="617" w:firstLine="480"/>
      </w:pPr>
      <w:r>
        <w:rPr>
          <w:spacing w:val="-2"/>
        </w:rPr>
        <w:t>在初审阶段,响应文件出现以下情况之一者，属于重大偏差，为未能对磋商文件作出实质性响应，作无效标处理：</w:t>
      </w:r>
    </w:p>
    <w:p w14:paraId="56D13413">
      <w:pPr>
        <w:pStyle w:val="8"/>
        <w:numPr>
          <w:ilvl w:val="0"/>
          <w:numId w:val="21"/>
        </w:numPr>
        <w:tabs>
          <w:tab w:val="left" w:pos="1700"/>
        </w:tabs>
        <w:spacing w:before="3" w:after="0" w:line="240" w:lineRule="auto"/>
        <w:ind w:left="1700" w:right="0" w:hanging="600"/>
        <w:jc w:val="left"/>
      </w:pPr>
      <w:r>
        <w:rPr>
          <w:spacing w:val="-3"/>
        </w:rPr>
        <w:t>响应文件未按规定的格式填写、内容不全的；</w:t>
      </w:r>
    </w:p>
    <w:p w14:paraId="7C1E53CE">
      <w:pPr>
        <w:pStyle w:val="8"/>
        <w:numPr>
          <w:ilvl w:val="0"/>
          <w:numId w:val="21"/>
        </w:numPr>
        <w:tabs>
          <w:tab w:val="left" w:pos="1700"/>
        </w:tabs>
        <w:spacing w:before="86" w:after="0" w:line="307" w:lineRule="auto"/>
        <w:ind w:left="620" w:right="620" w:firstLine="480"/>
        <w:jc w:val="left"/>
      </w:pPr>
      <w:r>
        <w:rPr>
          <w:spacing w:val="-2"/>
        </w:rPr>
        <w:t>响应文件中无报价、无工期、无质量等级或工期、质量达不到磋商文件要求的；</w:t>
      </w:r>
    </w:p>
    <w:p w14:paraId="5AC7D369">
      <w:pPr>
        <w:pStyle w:val="8"/>
        <w:numPr>
          <w:ilvl w:val="0"/>
          <w:numId w:val="21"/>
        </w:numPr>
        <w:tabs>
          <w:tab w:val="left" w:pos="1700"/>
        </w:tabs>
        <w:spacing w:before="3" w:after="0" w:line="240" w:lineRule="auto"/>
        <w:ind w:left="1700" w:right="0" w:hanging="600"/>
        <w:jc w:val="left"/>
      </w:pPr>
      <w:r>
        <w:rPr>
          <w:spacing w:val="-3"/>
        </w:rPr>
        <w:t>响应文件有保留或合同草案有采购人不可接受条件；</w:t>
      </w:r>
    </w:p>
    <w:p w14:paraId="782C9C9B">
      <w:pPr>
        <w:pStyle w:val="8"/>
        <w:numPr>
          <w:ilvl w:val="0"/>
          <w:numId w:val="21"/>
        </w:numPr>
        <w:tabs>
          <w:tab w:val="left" w:pos="1630"/>
        </w:tabs>
        <w:spacing w:before="87" w:after="0" w:line="240" w:lineRule="auto"/>
        <w:ind w:left="1630" w:right="0" w:hanging="600"/>
        <w:jc w:val="left"/>
      </w:pPr>
      <w:r>
        <w:rPr>
          <w:spacing w:val="-3"/>
        </w:rPr>
        <w:t>资格证明文件不全，或不满足磋商文件规定的供应商资质要求的；</w:t>
      </w:r>
    </w:p>
    <w:p w14:paraId="649A5C8A">
      <w:pPr>
        <w:pStyle w:val="15"/>
        <w:numPr>
          <w:ilvl w:val="2"/>
          <w:numId w:val="13"/>
        </w:numPr>
        <w:tabs>
          <w:tab w:val="left" w:pos="1690"/>
        </w:tabs>
        <w:spacing w:before="88" w:after="0" w:line="307" w:lineRule="auto"/>
        <w:ind w:left="620" w:right="620" w:firstLine="410"/>
        <w:jc w:val="left"/>
        <w:rPr>
          <w:sz w:val="24"/>
        </w:rPr>
      </w:pPr>
      <w:r>
        <w:rPr>
          <w:spacing w:val="-2"/>
          <w:sz w:val="24"/>
        </w:rPr>
        <w:t>磋商小组只对已判定为实质性响应且通过初步审查的磋商响应文件进行详细评价和比较。</w:t>
      </w:r>
    </w:p>
    <w:p w14:paraId="7B2460CA">
      <w:pPr>
        <w:pStyle w:val="15"/>
        <w:numPr>
          <w:ilvl w:val="2"/>
          <w:numId w:val="13"/>
        </w:numPr>
        <w:tabs>
          <w:tab w:val="left" w:pos="1690"/>
        </w:tabs>
        <w:spacing w:before="1" w:after="0" w:line="240" w:lineRule="auto"/>
        <w:ind w:left="1690" w:right="0" w:hanging="660"/>
        <w:jc w:val="left"/>
        <w:rPr>
          <w:sz w:val="24"/>
        </w:rPr>
      </w:pPr>
      <w:r>
        <w:rPr>
          <w:spacing w:val="-1"/>
          <w:sz w:val="24"/>
        </w:rPr>
        <w:t>磋商小组所有成员应当集中与单一投标人分别进行磋商，并给予所有</w:t>
      </w:r>
    </w:p>
    <w:p w14:paraId="2125153C">
      <w:pPr>
        <w:spacing w:after="0" w:line="240" w:lineRule="auto"/>
        <w:jc w:val="left"/>
        <w:rPr>
          <w:sz w:val="24"/>
        </w:rPr>
        <w:sectPr>
          <w:pgSz w:w="11910" w:h="16840"/>
          <w:pgMar w:top="1460" w:right="1180" w:bottom="1380" w:left="1180" w:header="0" w:footer="1181" w:gutter="0"/>
          <w:cols w:space="720" w:num="1"/>
        </w:sectPr>
      </w:pPr>
    </w:p>
    <w:p w14:paraId="174A7B3C">
      <w:pPr>
        <w:pStyle w:val="9"/>
        <w:spacing w:before="37" w:line="307" w:lineRule="auto"/>
        <w:ind w:right="617"/>
      </w:pPr>
      <w:r>
        <w:rPr>
          <w:spacing w:val="-4"/>
        </w:rPr>
        <w:t>参加磋商的投标人平等的磋商机会。磋商完成后，要求其在规定时间内提交最后</w:t>
      </w:r>
      <w:r>
        <w:rPr>
          <w:spacing w:val="-2"/>
        </w:rPr>
        <w:t>报价，提交最后报价的投标人</w:t>
      </w:r>
      <w:r>
        <w:rPr>
          <w:rFonts w:hint="eastAsia"/>
          <w:spacing w:val="-2"/>
          <w:lang w:val="en-US" w:eastAsia="zh-CN"/>
        </w:rPr>
        <w:t>不少于3家</w:t>
      </w:r>
      <w:r>
        <w:rPr>
          <w:spacing w:val="-2"/>
        </w:rPr>
        <w:t>。</w:t>
      </w:r>
    </w:p>
    <w:p w14:paraId="64A05F81">
      <w:pPr>
        <w:pStyle w:val="15"/>
        <w:numPr>
          <w:ilvl w:val="2"/>
          <w:numId w:val="13"/>
        </w:numPr>
        <w:tabs>
          <w:tab w:val="left" w:pos="1690"/>
        </w:tabs>
        <w:spacing w:before="3" w:after="0" w:line="307" w:lineRule="auto"/>
        <w:ind w:left="620" w:right="525" w:firstLine="410"/>
        <w:jc w:val="left"/>
        <w:rPr>
          <w:sz w:val="24"/>
        </w:rPr>
      </w:pPr>
      <w:r>
        <w:rPr>
          <w:spacing w:val="-2"/>
          <w:sz w:val="24"/>
        </w:rPr>
        <w:t>经磋商确定最终工程需求和提交最后报价的投标人后，磋商小组采用综合评分法对提交最后报价的投标人的磋商响应文件和最后报价进行综合评分。</w:t>
      </w:r>
    </w:p>
    <w:p w14:paraId="0B5D1389">
      <w:pPr>
        <w:pStyle w:val="15"/>
        <w:numPr>
          <w:ilvl w:val="2"/>
          <w:numId w:val="13"/>
        </w:numPr>
        <w:tabs>
          <w:tab w:val="left" w:pos="1690"/>
        </w:tabs>
        <w:spacing w:before="1" w:after="0" w:line="307" w:lineRule="auto"/>
        <w:ind w:left="620" w:right="525" w:firstLine="410"/>
        <w:jc w:val="left"/>
        <w:rPr>
          <w:sz w:val="24"/>
        </w:rPr>
      </w:pPr>
      <w:r>
        <w:rPr>
          <w:spacing w:val="-2"/>
          <w:sz w:val="24"/>
        </w:rPr>
        <w:t>磋商小组根据综合评分情况，按评审得分由高到低的顺序确定成交候选人，并编写评审报告。评审得分相同的，按照最后报价由低到高的顺序确定，评审得分且最后报价相同的，按照技术指标优劣顺序确定成交候选人。评审报告由磋商小组全体人员签字。磋商小组成员对评审报告有异议的，磋商小组按照少数服从多数的原则推荐成交候选人，磋商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7932FE6B">
      <w:pPr>
        <w:pStyle w:val="15"/>
        <w:numPr>
          <w:ilvl w:val="2"/>
          <w:numId w:val="13"/>
        </w:numPr>
        <w:tabs>
          <w:tab w:val="left" w:pos="1690"/>
        </w:tabs>
        <w:spacing w:before="4" w:after="0" w:line="307" w:lineRule="auto"/>
        <w:ind w:left="620" w:right="617" w:firstLine="410"/>
        <w:jc w:val="both"/>
        <w:rPr>
          <w:sz w:val="24"/>
        </w:rPr>
      </w:pPr>
      <w:r>
        <w:rPr>
          <w:spacing w:val="-2"/>
          <w:sz w:val="24"/>
        </w:rPr>
        <w:t>如果第一名投标人放弃成交资格或因不可抗力提出不能履行合同、竞</w:t>
      </w:r>
      <w:r>
        <w:rPr>
          <w:spacing w:val="-6"/>
          <w:sz w:val="24"/>
        </w:rPr>
        <w:t>争性磋商文件规定应当提交履约担保而在规定的期限内未能提交的，采购人可以</w:t>
      </w:r>
      <w:r>
        <w:rPr>
          <w:spacing w:val="-4"/>
          <w:sz w:val="24"/>
        </w:rPr>
        <w:t>按照评审报告推荐的成交候选人名单，确定下一成交候选人为成交人，也可以重</w:t>
      </w:r>
      <w:r>
        <w:rPr>
          <w:spacing w:val="-2"/>
          <w:sz w:val="24"/>
        </w:rPr>
        <w:t>新开展采购活动。</w:t>
      </w:r>
    </w:p>
    <w:p w14:paraId="70BDCC00">
      <w:pPr>
        <w:pStyle w:val="8"/>
        <w:numPr>
          <w:ilvl w:val="1"/>
          <w:numId w:val="13"/>
        </w:numPr>
        <w:tabs>
          <w:tab w:val="left" w:pos="1281"/>
        </w:tabs>
        <w:spacing w:before="3" w:after="0" w:line="240" w:lineRule="auto"/>
        <w:ind w:left="1281" w:right="0" w:hanging="421"/>
        <w:jc w:val="both"/>
      </w:pPr>
      <w:r>
        <w:rPr>
          <w:spacing w:val="-4"/>
        </w:rPr>
        <w:t>确定成交人</w:t>
      </w:r>
    </w:p>
    <w:p w14:paraId="138DA2AD">
      <w:pPr>
        <w:pStyle w:val="9"/>
        <w:spacing w:before="89" w:line="307" w:lineRule="auto"/>
        <w:ind w:right="617" w:firstLine="410"/>
      </w:pPr>
      <w:r>
        <w:rPr>
          <w:spacing w:val="3"/>
        </w:rPr>
        <w:t>磋商小组应当根据综合评分情况，按照评审有高到低的顺序推荐成交候选人，并编写评标报告。</w:t>
      </w:r>
    </w:p>
    <w:p w14:paraId="32C984FC">
      <w:pPr>
        <w:pStyle w:val="8"/>
        <w:numPr>
          <w:ilvl w:val="0"/>
          <w:numId w:val="13"/>
        </w:numPr>
        <w:tabs>
          <w:tab w:val="left" w:pos="1221"/>
        </w:tabs>
        <w:spacing w:before="1" w:after="0" w:line="240" w:lineRule="auto"/>
        <w:ind w:left="1221" w:right="0" w:hanging="361"/>
        <w:jc w:val="left"/>
      </w:pPr>
      <w:bookmarkStart w:id="32" w:name="6. 合同授予"/>
      <w:bookmarkEnd w:id="32"/>
      <w:r>
        <w:rPr>
          <w:spacing w:val="-4"/>
        </w:rPr>
        <w:t>合同授予</w:t>
      </w:r>
    </w:p>
    <w:p w14:paraId="20E1A399">
      <w:pPr>
        <w:pStyle w:val="8"/>
        <w:numPr>
          <w:ilvl w:val="1"/>
          <w:numId w:val="13"/>
        </w:numPr>
        <w:tabs>
          <w:tab w:val="left" w:pos="1341"/>
        </w:tabs>
        <w:spacing w:before="89" w:after="0" w:line="240" w:lineRule="auto"/>
        <w:ind w:left="1341" w:right="0" w:hanging="481"/>
        <w:jc w:val="left"/>
      </w:pPr>
      <w:bookmarkStart w:id="33" w:name="6.1 定标方式"/>
      <w:bookmarkEnd w:id="33"/>
      <w:r>
        <w:rPr>
          <w:spacing w:val="-4"/>
        </w:rPr>
        <w:t>定标方式</w:t>
      </w:r>
    </w:p>
    <w:p w14:paraId="33413C44">
      <w:pPr>
        <w:pStyle w:val="9"/>
        <w:spacing w:before="86"/>
        <w:ind w:left="1100"/>
      </w:pPr>
      <w:r>
        <w:rPr>
          <w:spacing w:val="-1"/>
        </w:rPr>
        <w:t>采购人依据磋商小组推荐的成交候选人确定成交人。</w:t>
      </w:r>
    </w:p>
    <w:p w14:paraId="3D566961">
      <w:pPr>
        <w:pStyle w:val="8"/>
        <w:numPr>
          <w:ilvl w:val="1"/>
          <w:numId w:val="13"/>
        </w:numPr>
        <w:tabs>
          <w:tab w:val="left" w:pos="1341"/>
        </w:tabs>
        <w:spacing w:before="89" w:after="0" w:line="240" w:lineRule="auto"/>
        <w:ind w:left="1341" w:right="0" w:hanging="481"/>
        <w:jc w:val="left"/>
      </w:pPr>
      <w:bookmarkStart w:id="34" w:name="6.2 成交候选人公示"/>
      <w:bookmarkEnd w:id="34"/>
      <w:r>
        <w:rPr>
          <w:spacing w:val="-4"/>
        </w:rPr>
        <w:t>成交候选人公示</w:t>
      </w:r>
    </w:p>
    <w:p w14:paraId="763AF6E6">
      <w:pPr>
        <w:pStyle w:val="9"/>
        <w:spacing w:before="89"/>
        <w:ind w:left="1100"/>
      </w:pPr>
      <w:r>
        <w:rPr>
          <w:spacing w:val="-1"/>
        </w:rPr>
        <w:t>采购人在投标人须知前附表规定的媒介公示成交候选人。</w:t>
      </w:r>
    </w:p>
    <w:p w14:paraId="156CC990">
      <w:pPr>
        <w:pStyle w:val="8"/>
        <w:numPr>
          <w:ilvl w:val="1"/>
          <w:numId w:val="13"/>
        </w:numPr>
        <w:tabs>
          <w:tab w:val="left" w:pos="1341"/>
        </w:tabs>
        <w:spacing w:before="86" w:after="0" w:line="240" w:lineRule="auto"/>
        <w:ind w:left="1341" w:right="0" w:hanging="481"/>
        <w:jc w:val="left"/>
      </w:pPr>
      <w:bookmarkStart w:id="35" w:name="6.3 成交通知"/>
      <w:bookmarkEnd w:id="35"/>
      <w:r>
        <w:rPr>
          <w:spacing w:val="-4"/>
        </w:rPr>
        <w:t>成交通知</w:t>
      </w:r>
    </w:p>
    <w:p w14:paraId="478BA068">
      <w:pPr>
        <w:pStyle w:val="9"/>
        <w:spacing w:before="89" w:line="307" w:lineRule="auto"/>
        <w:ind w:right="617" w:firstLine="480"/>
      </w:pPr>
      <w:r>
        <w:rPr>
          <w:spacing w:val="-11"/>
        </w:rPr>
        <w:t xml:space="preserve">在本章第 </w:t>
      </w:r>
      <w:r>
        <w:rPr>
          <w:spacing w:val="-2"/>
        </w:rPr>
        <w:t>3.3</w:t>
      </w:r>
      <w:r>
        <w:rPr>
          <w:spacing w:val="-15"/>
        </w:rPr>
        <w:t xml:space="preserve"> 款规定的投标有效期内，采购人以书面形式向成交人发出成交</w:t>
      </w:r>
      <w:r>
        <w:rPr>
          <w:spacing w:val="-2"/>
        </w:rPr>
        <w:t>通知书，同时将成交结果通知未成交的投标人。</w:t>
      </w:r>
    </w:p>
    <w:p w14:paraId="5F8DFBE7">
      <w:pPr>
        <w:pStyle w:val="8"/>
        <w:numPr>
          <w:ilvl w:val="1"/>
          <w:numId w:val="13"/>
        </w:numPr>
        <w:tabs>
          <w:tab w:val="left" w:pos="1341"/>
        </w:tabs>
        <w:spacing w:before="0" w:after="0" w:line="240" w:lineRule="auto"/>
        <w:ind w:left="1341" w:right="0" w:hanging="481"/>
        <w:jc w:val="left"/>
      </w:pPr>
      <w:bookmarkStart w:id="36" w:name="6.4 履约、支付担保"/>
      <w:bookmarkEnd w:id="36"/>
      <w:r>
        <w:rPr>
          <w:spacing w:val="-4"/>
        </w:rPr>
        <w:t>履约、支付担保</w:t>
      </w:r>
    </w:p>
    <w:p w14:paraId="7ADF10A8">
      <w:pPr>
        <w:pStyle w:val="15"/>
        <w:numPr>
          <w:ilvl w:val="2"/>
          <w:numId w:val="13"/>
        </w:numPr>
        <w:tabs>
          <w:tab w:val="left" w:pos="1760"/>
        </w:tabs>
        <w:spacing w:before="89" w:after="0" w:line="240" w:lineRule="auto"/>
        <w:ind w:left="1760" w:right="0" w:hanging="660"/>
        <w:jc w:val="left"/>
        <w:rPr>
          <w:sz w:val="24"/>
        </w:rPr>
      </w:pPr>
      <w:r>
        <w:rPr>
          <w:spacing w:val="-1"/>
          <w:sz w:val="24"/>
        </w:rPr>
        <w:t>履约担保金额：见投标人须知前附表，与前附表一致。</w:t>
      </w:r>
    </w:p>
    <w:p w14:paraId="49890184">
      <w:pPr>
        <w:pStyle w:val="15"/>
        <w:numPr>
          <w:ilvl w:val="2"/>
          <w:numId w:val="13"/>
        </w:numPr>
        <w:tabs>
          <w:tab w:val="left" w:pos="1760"/>
        </w:tabs>
        <w:spacing w:before="89" w:after="0" w:line="307" w:lineRule="auto"/>
        <w:ind w:left="620" w:right="617" w:firstLine="480"/>
        <w:jc w:val="left"/>
        <w:rPr>
          <w:sz w:val="24"/>
        </w:rPr>
      </w:pPr>
      <w:r>
        <w:rPr>
          <w:spacing w:val="-2"/>
          <w:sz w:val="24"/>
        </w:rPr>
        <w:t>采购人支付担保的提交与释放程序：见投标人须知前附表，与前附表</w:t>
      </w:r>
      <w:r>
        <w:rPr>
          <w:spacing w:val="-4"/>
          <w:sz w:val="24"/>
        </w:rPr>
        <w:t>一致。</w:t>
      </w:r>
    </w:p>
    <w:p w14:paraId="11F37E82">
      <w:pPr>
        <w:pStyle w:val="15"/>
        <w:numPr>
          <w:ilvl w:val="2"/>
          <w:numId w:val="13"/>
        </w:numPr>
        <w:tabs>
          <w:tab w:val="left" w:pos="1820"/>
        </w:tabs>
        <w:spacing w:before="0" w:after="0" w:line="307" w:lineRule="auto"/>
        <w:ind w:left="620" w:right="617" w:firstLine="480"/>
        <w:jc w:val="left"/>
        <w:rPr>
          <w:sz w:val="24"/>
        </w:rPr>
      </w:pPr>
      <w:r>
        <w:rPr>
          <w:spacing w:val="-5"/>
          <w:sz w:val="24"/>
        </w:rPr>
        <w:t xml:space="preserve">成交人不能按投标人须知前附表第 </w:t>
      </w:r>
      <w:r>
        <w:rPr>
          <w:spacing w:val="-2"/>
          <w:sz w:val="24"/>
        </w:rPr>
        <w:t>6.4.1</w:t>
      </w:r>
      <w:r>
        <w:rPr>
          <w:spacing w:val="-16"/>
          <w:sz w:val="24"/>
        </w:rPr>
        <w:t xml:space="preserve"> 项要求提交履约担保的，视</w:t>
      </w:r>
      <w:r>
        <w:rPr>
          <w:spacing w:val="-2"/>
          <w:sz w:val="24"/>
        </w:rPr>
        <w:t>为放弃成交，给采购人造成的损失应当予以赔偿。</w:t>
      </w:r>
    </w:p>
    <w:p w14:paraId="66235C10">
      <w:pPr>
        <w:pStyle w:val="8"/>
        <w:numPr>
          <w:ilvl w:val="1"/>
          <w:numId w:val="13"/>
        </w:numPr>
        <w:tabs>
          <w:tab w:val="left" w:pos="1341"/>
        </w:tabs>
        <w:spacing w:before="1" w:after="0" w:line="240" w:lineRule="auto"/>
        <w:ind w:left="1341" w:right="0" w:hanging="481"/>
        <w:jc w:val="left"/>
      </w:pPr>
      <w:bookmarkStart w:id="37" w:name="6.5 签订合同"/>
      <w:bookmarkEnd w:id="37"/>
      <w:r>
        <w:rPr>
          <w:spacing w:val="-4"/>
        </w:rPr>
        <w:t>签订合同</w:t>
      </w:r>
    </w:p>
    <w:p w14:paraId="0C57A5F8">
      <w:pPr>
        <w:spacing w:after="0" w:line="240" w:lineRule="auto"/>
        <w:jc w:val="left"/>
        <w:sectPr>
          <w:pgSz w:w="11910" w:h="16840"/>
          <w:pgMar w:top="1460" w:right="1180" w:bottom="1380" w:left="1180" w:header="0" w:footer="1181" w:gutter="0"/>
          <w:cols w:space="720" w:num="1"/>
        </w:sectPr>
      </w:pPr>
    </w:p>
    <w:p w14:paraId="6972C441">
      <w:pPr>
        <w:pStyle w:val="15"/>
        <w:numPr>
          <w:ilvl w:val="2"/>
          <w:numId w:val="13"/>
        </w:numPr>
        <w:tabs>
          <w:tab w:val="left" w:pos="1762"/>
        </w:tabs>
        <w:spacing w:before="37" w:after="0" w:line="307" w:lineRule="auto"/>
        <w:ind w:left="620" w:right="617" w:firstLine="480"/>
        <w:jc w:val="both"/>
        <w:rPr>
          <w:sz w:val="24"/>
        </w:rPr>
      </w:pPr>
      <w:r>
        <w:rPr>
          <w:spacing w:val="-2"/>
          <w:sz w:val="24"/>
        </w:rPr>
        <w:t xml:space="preserve">采购人和成交人应当自成交通知书发出之日起 </w:t>
      </w:r>
      <w:r>
        <w:rPr>
          <w:sz w:val="24"/>
        </w:rPr>
        <w:t>30</w:t>
      </w:r>
      <w:r>
        <w:rPr>
          <w:spacing w:val="-6"/>
          <w:sz w:val="24"/>
        </w:rPr>
        <w:t xml:space="preserve"> 天内，根据竞争性</w:t>
      </w:r>
      <w:r>
        <w:rPr>
          <w:spacing w:val="-2"/>
          <w:sz w:val="24"/>
        </w:rPr>
        <w:t>磋商文件和成交人的磋商响应文件订立书面合同。成交人无正当理由拒签合同的，采购人取消其成交资格，给采购人造成的损失应当予以赔偿。</w:t>
      </w:r>
    </w:p>
    <w:p w14:paraId="2641D5BF">
      <w:pPr>
        <w:pStyle w:val="8"/>
        <w:numPr>
          <w:ilvl w:val="0"/>
          <w:numId w:val="13"/>
        </w:numPr>
        <w:tabs>
          <w:tab w:val="left" w:pos="1221"/>
        </w:tabs>
        <w:spacing w:before="2" w:after="0" w:line="240" w:lineRule="auto"/>
        <w:ind w:left="1221" w:right="0" w:hanging="361"/>
        <w:jc w:val="both"/>
      </w:pPr>
      <w:bookmarkStart w:id="38" w:name="7. 纪律和监督"/>
      <w:bookmarkEnd w:id="38"/>
      <w:r>
        <w:rPr>
          <w:spacing w:val="-4"/>
        </w:rPr>
        <w:t>纪律和监督</w:t>
      </w:r>
    </w:p>
    <w:p w14:paraId="1B4F66B1">
      <w:pPr>
        <w:pStyle w:val="8"/>
        <w:numPr>
          <w:ilvl w:val="1"/>
          <w:numId w:val="13"/>
        </w:numPr>
        <w:tabs>
          <w:tab w:val="left" w:pos="1341"/>
        </w:tabs>
        <w:spacing w:before="89" w:after="0" w:line="240" w:lineRule="auto"/>
        <w:ind w:left="1341" w:right="0" w:hanging="481"/>
        <w:jc w:val="both"/>
      </w:pPr>
      <w:bookmarkStart w:id="39" w:name="7.1 对采购人的纪律要求"/>
      <w:bookmarkEnd w:id="39"/>
      <w:r>
        <w:rPr>
          <w:spacing w:val="-3"/>
        </w:rPr>
        <w:t>对采购人的纪律要求</w:t>
      </w:r>
    </w:p>
    <w:p w14:paraId="5843EC92">
      <w:pPr>
        <w:pStyle w:val="9"/>
        <w:spacing w:before="89" w:line="307" w:lineRule="auto"/>
        <w:ind w:right="617" w:firstLine="480"/>
      </w:pPr>
      <w:r>
        <w:rPr>
          <w:spacing w:val="-6"/>
        </w:rPr>
        <w:t>采购人不得泄漏招标投标活动中应当保密的情况和资料，不得与投标人串通</w:t>
      </w:r>
      <w:r>
        <w:rPr>
          <w:spacing w:val="-2"/>
        </w:rPr>
        <w:t>损害国家利益、社会公共利益或者他人合法权益。</w:t>
      </w:r>
    </w:p>
    <w:p w14:paraId="45500A8C">
      <w:pPr>
        <w:pStyle w:val="8"/>
        <w:numPr>
          <w:ilvl w:val="1"/>
          <w:numId w:val="13"/>
        </w:numPr>
        <w:tabs>
          <w:tab w:val="left" w:pos="1341"/>
        </w:tabs>
        <w:spacing w:before="0" w:after="0" w:line="240" w:lineRule="auto"/>
        <w:ind w:left="1341" w:right="0" w:hanging="481"/>
        <w:jc w:val="left"/>
      </w:pPr>
      <w:bookmarkStart w:id="40" w:name="7.2 对投标人的纪律要求"/>
      <w:bookmarkEnd w:id="40"/>
      <w:r>
        <w:rPr>
          <w:spacing w:val="-3"/>
        </w:rPr>
        <w:t>对投标人的纪律要求</w:t>
      </w:r>
    </w:p>
    <w:p w14:paraId="2787C1A7">
      <w:pPr>
        <w:pStyle w:val="9"/>
        <w:spacing w:before="89" w:line="307" w:lineRule="auto"/>
        <w:ind w:right="525" w:firstLine="480"/>
      </w:pPr>
      <w:r>
        <w:rPr>
          <w:spacing w:val="-7"/>
        </w:rPr>
        <w:t>投标人不得相互串通投标或者与采购人串通投标，不得向采购人或者磋商小</w:t>
      </w:r>
      <w:r>
        <w:rPr>
          <w:spacing w:val="-2"/>
        </w:rPr>
        <w:t>组成员行贿谋取成交，不得以他人名义投标或者以其他方式弄虚作假骗取成交；投标人不得以任何方式干扰、影响评标工作。</w:t>
      </w:r>
    </w:p>
    <w:p w14:paraId="7052E872">
      <w:pPr>
        <w:pStyle w:val="8"/>
        <w:numPr>
          <w:ilvl w:val="1"/>
          <w:numId w:val="13"/>
        </w:numPr>
        <w:tabs>
          <w:tab w:val="left" w:pos="1341"/>
        </w:tabs>
        <w:spacing w:before="2" w:after="0" w:line="240" w:lineRule="auto"/>
        <w:ind w:left="1341" w:right="0" w:hanging="481"/>
        <w:jc w:val="left"/>
      </w:pPr>
      <w:bookmarkStart w:id="41" w:name="7.3 对磋商小组成员的纪律要求"/>
      <w:bookmarkEnd w:id="41"/>
      <w:r>
        <w:rPr>
          <w:spacing w:val="-3"/>
        </w:rPr>
        <w:t>对磋商小组成员的纪律要求</w:t>
      </w:r>
    </w:p>
    <w:p w14:paraId="714B6946">
      <w:pPr>
        <w:pStyle w:val="9"/>
        <w:spacing w:before="87" w:line="307" w:lineRule="auto"/>
        <w:ind w:right="617" w:firstLine="480"/>
        <w:jc w:val="both"/>
      </w:pPr>
      <w:r>
        <w:rPr>
          <w:spacing w:val="-7"/>
        </w:rPr>
        <w:t>磋商小组成员不得收受他人的财物或者其他好处，不得向他人透漏对磋商响</w:t>
      </w:r>
      <w:r>
        <w:rPr>
          <w:spacing w:val="-4"/>
        </w:rPr>
        <w:t>应文件的评审和比较、成交候选人的推荐情况以及评标有关的其他情况。在评标活动中，磋商小组成员应当客观、公正地履行职责，遵守职业道德，不得擅离职守，影响评标程序正常进行，不得使用第三章“评标办法”没有规定的评审因素</w:t>
      </w:r>
      <w:r>
        <w:rPr>
          <w:spacing w:val="-2"/>
        </w:rPr>
        <w:t>和标准进行评标。</w:t>
      </w:r>
    </w:p>
    <w:p w14:paraId="1C3D7BB6">
      <w:pPr>
        <w:pStyle w:val="8"/>
        <w:numPr>
          <w:ilvl w:val="1"/>
          <w:numId w:val="13"/>
        </w:numPr>
        <w:tabs>
          <w:tab w:val="left" w:pos="1341"/>
        </w:tabs>
        <w:spacing w:before="4" w:after="0" w:line="240" w:lineRule="auto"/>
        <w:ind w:left="1341" w:right="0" w:hanging="481"/>
        <w:jc w:val="both"/>
      </w:pPr>
      <w:bookmarkStart w:id="42" w:name="7.4 对与评标活动有关的工作人员的纪律要求"/>
      <w:bookmarkEnd w:id="42"/>
      <w:r>
        <w:rPr>
          <w:spacing w:val="-3"/>
        </w:rPr>
        <w:t>对与评标活动有关的工作人员的纪律要求</w:t>
      </w:r>
    </w:p>
    <w:p w14:paraId="6992BD14">
      <w:pPr>
        <w:pStyle w:val="9"/>
        <w:spacing w:before="87" w:line="307" w:lineRule="auto"/>
        <w:ind w:right="617" w:firstLine="480"/>
        <w:jc w:val="both"/>
      </w:pPr>
      <w:r>
        <w:rPr>
          <w:spacing w:val="-6"/>
        </w:rPr>
        <w:t>与评标活动有关的工作人员不得收受他人的财物或者其他好处，不得向他人</w:t>
      </w:r>
      <w:r>
        <w:rPr>
          <w:spacing w:val="-8"/>
        </w:rPr>
        <w:t>透漏对磋商响应文件的评审和比较、成交候选人的推荐情况以及评标有关的其他</w:t>
      </w:r>
      <w:r>
        <w:rPr>
          <w:spacing w:val="-4"/>
        </w:rPr>
        <w:t>情况。在评标活动中，与评标活动有关的工作人员不得擅离职守，影响评标程序</w:t>
      </w:r>
      <w:r>
        <w:rPr>
          <w:spacing w:val="-2"/>
        </w:rPr>
        <w:t>正常进行。</w:t>
      </w:r>
    </w:p>
    <w:p w14:paraId="409461CD">
      <w:pPr>
        <w:pStyle w:val="8"/>
        <w:numPr>
          <w:ilvl w:val="1"/>
          <w:numId w:val="13"/>
        </w:numPr>
        <w:tabs>
          <w:tab w:val="left" w:pos="1341"/>
        </w:tabs>
        <w:spacing w:before="3" w:after="0" w:line="240" w:lineRule="auto"/>
        <w:ind w:left="1341" w:right="0" w:hanging="481"/>
        <w:jc w:val="both"/>
      </w:pPr>
      <w:bookmarkStart w:id="43" w:name="7.5 投诉"/>
      <w:bookmarkEnd w:id="43"/>
      <w:r>
        <w:rPr>
          <w:spacing w:val="-7"/>
        </w:rPr>
        <w:t>投诉</w:t>
      </w:r>
    </w:p>
    <w:p w14:paraId="788C4E97">
      <w:pPr>
        <w:pStyle w:val="9"/>
        <w:spacing w:before="89" w:line="307" w:lineRule="auto"/>
        <w:ind w:right="525" w:firstLine="480"/>
      </w:pPr>
      <w:r>
        <w:rPr>
          <w:spacing w:val="-2"/>
        </w:rPr>
        <w:t>投标人和其他利害关系人认为本次招标活动违反法律、法规和规章规定的，有权向有关行政监督部门投诉。</w:t>
      </w:r>
    </w:p>
    <w:p w14:paraId="102BA333">
      <w:pPr>
        <w:pStyle w:val="8"/>
        <w:numPr>
          <w:ilvl w:val="0"/>
          <w:numId w:val="13"/>
        </w:numPr>
        <w:tabs>
          <w:tab w:val="left" w:pos="1099"/>
        </w:tabs>
        <w:spacing w:before="0" w:after="0" w:line="240" w:lineRule="auto"/>
        <w:ind w:left="1099" w:right="0" w:hanging="239"/>
        <w:jc w:val="left"/>
      </w:pPr>
      <w:bookmarkStart w:id="44" w:name="8.需要补充的其他内容"/>
      <w:bookmarkEnd w:id="44"/>
      <w:r>
        <w:rPr>
          <w:spacing w:val="-3"/>
        </w:rPr>
        <w:t>需要补充的其他内容</w:t>
      </w:r>
    </w:p>
    <w:p w14:paraId="0C74075C">
      <w:pPr>
        <w:pStyle w:val="9"/>
        <w:spacing w:before="89"/>
        <w:ind w:left="1100"/>
      </w:pPr>
      <w:r>
        <w:rPr>
          <w:spacing w:val="-1"/>
        </w:rPr>
        <w:t>需要补充的其他内容：见投标人须知前附表。</w:t>
      </w:r>
    </w:p>
    <w:p w14:paraId="26543955">
      <w:pPr>
        <w:pStyle w:val="8"/>
        <w:spacing w:before="10"/>
        <w:ind w:left="1332" w:firstLine="0"/>
      </w:pPr>
      <w:r>
        <w:rPr>
          <w:spacing w:val="-2"/>
        </w:rPr>
        <w:t>招标代理服务收费参照豫招协[2023]002</w:t>
      </w:r>
      <w:r>
        <w:rPr>
          <w:spacing w:val="-3"/>
        </w:rPr>
        <w:t>号河南省招标投标协会关于印发</w:t>
      </w:r>
    </w:p>
    <w:p w14:paraId="6C4C25E8">
      <w:pPr>
        <w:pStyle w:val="8"/>
        <w:spacing w:line="480" w:lineRule="auto"/>
        <w:ind w:left="1332" w:right="1277" w:hanging="713"/>
      </w:pPr>
      <w:r>
        <w:rPr>
          <w:spacing w:val="-4"/>
        </w:rPr>
        <w:t>《河南省招标代理服务收费指导意见》规定的收费标准收取中标服务费。</w:t>
      </w:r>
      <w:r>
        <w:rPr>
          <w:spacing w:val="-2"/>
        </w:rPr>
        <w:t>河南省招标代理服务费计算标准</w:t>
      </w:r>
    </w:p>
    <w:p w14:paraId="7A97BB07">
      <w:pPr>
        <w:pStyle w:val="9"/>
        <w:spacing w:before="1"/>
        <w:ind w:left="0"/>
        <w:rPr>
          <w:b/>
          <w:sz w:val="13"/>
        </w:rPr>
      </w:pPr>
    </w:p>
    <w:tbl>
      <w:tblPr>
        <w:tblStyle w:val="12"/>
        <w:tblW w:w="0" w:type="auto"/>
        <w:tblInd w:w="2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94"/>
        <w:gridCol w:w="1642"/>
        <w:gridCol w:w="1433"/>
        <w:gridCol w:w="1711"/>
      </w:tblGrid>
      <w:tr w14:paraId="015066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8" w:hRule="atLeast"/>
        </w:trPr>
        <w:tc>
          <w:tcPr>
            <w:tcW w:w="3994" w:type="dxa"/>
          </w:tcPr>
          <w:p w14:paraId="4D19F3C7">
            <w:pPr>
              <w:pStyle w:val="16"/>
              <w:spacing w:before="182"/>
              <w:ind w:left="735"/>
              <w:rPr>
                <w:sz w:val="24"/>
              </w:rPr>
            </w:pPr>
            <w:r>
              <w:rPr>
                <w:sz w:val="24"/>
              </w:rPr>
              <w:t>项目类型/（金额万元</w:t>
            </w:r>
            <w:r>
              <w:rPr>
                <w:spacing w:val="-10"/>
                <w:sz w:val="24"/>
              </w:rPr>
              <w:t>）</w:t>
            </w:r>
          </w:p>
        </w:tc>
        <w:tc>
          <w:tcPr>
            <w:tcW w:w="1642" w:type="dxa"/>
          </w:tcPr>
          <w:p w14:paraId="7D2CCEEA">
            <w:pPr>
              <w:pStyle w:val="16"/>
              <w:spacing w:before="182"/>
              <w:ind w:left="11"/>
              <w:jc w:val="center"/>
              <w:rPr>
                <w:sz w:val="24"/>
              </w:rPr>
            </w:pPr>
            <w:r>
              <w:rPr>
                <w:spacing w:val="-5"/>
                <w:sz w:val="24"/>
              </w:rPr>
              <w:t>工程</w:t>
            </w:r>
          </w:p>
        </w:tc>
        <w:tc>
          <w:tcPr>
            <w:tcW w:w="1433" w:type="dxa"/>
          </w:tcPr>
          <w:p w14:paraId="2A408110">
            <w:pPr>
              <w:pStyle w:val="16"/>
              <w:spacing w:before="182"/>
              <w:ind w:left="8"/>
              <w:jc w:val="center"/>
              <w:rPr>
                <w:sz w:val="24"/>
              </w:rPr>
            </w:pPr>
            <w:r>
              <w:rPr>
                <w:spacing w:val="-5"/>
                <w:sz w:val="24"/>
              </w:rPr>
              <w:t>货物</w:t>
            </w:r>
          </w:p>
        </w:tc>
        <w:tc>
          <w:tcPr>
            <w:tcW w:w="1711" w:type="dxa"/>
          </w:tcPr>
          <w:p w14:paraId="21FA902B">
            <w:pPr>
              <w:pStyle w:val="16"/>
              <w:spacing w:before="182"/>
              <w:ind w:left="8"/>
              <w:jc w:val="center"/>
              <w:rPr>
                <w:sz w:val="24"/>
              </w:rPr>
            </w:pPr>
            <w:r>
              <w:rPr>
                <w:spacing w:val="-5"/>
                <w:sz w:val="24"/>
              </w:rPr>
              <w:t>服务</w:t>
            </w:r>
          </w:p>
        </w:tc>
      </w:tr>
      <w:tr w14:paraId="00D131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7" w:hRule="atLeast"/>
        </w:trPr>
        <w:tc>
          <w:tcPr>
            <w:tcW w:w="3994" w:type="dxa"/>
          </w:tcPr>
          <w:p w14:paraId="4E997669">
            <w:pPr>
              <w:pStyle w:val="16"/>
              <w:spacing w:before="182"/>
              <w:ind w:left="15"/>
              <w:rPr>
                <w:sz w:val="24"/>
              </w:rPr>
            </w:pPr>
            <w:r>
              <w:rPr>
                <w:sz w:val="24"/>
              </w:rPr>
              <w:t>100万元以下（含100万元</w:t>
            </w:r>
            <w:r>
              <w:rPr>
                <w:spacing w:val="-10"/>
                <w:sz w:val="24"/>
              </w:rPr>
              <w:t>）</w:t>
            </w:r>
          </w:p>
        </w:tc>
        <w:tc>
          <w:tcPr>
            <w:tcW w:w="1642" w:type="dxa"/>
          </w:tcPr>
          <w:p w14:paraId="4493BECD">
            <w:pPr>
              <w:pStyle w:val="16"/>
              <w:spacing w:before="182"/>
              <w:ind w:left="11"/>
              <w:jc w:val="center"/>
              <w:rPr>
                <w:sz w:val="24"/>
              </w:rPr>
            </w:pPr>
            <w:r>
              <w:rPr>
                <w:spacing w:val="-2"/>
                <w:sz w:val="24"/>
              </w:rPr>
              <w:t>1.20%</w:t>
            </w:r>
          </w:p>
        </w:tc>
        <w:tc>
          <w:tcPr>
            <w:tcW w:w="1433" w:type="dxa"/>
          </w:tcPr>
          <w:p w14:paraId="2337C4E2">
            <w:pPr>
              <w:pStyle w:val="16"/>
              <w:spacing w:before="182"/>
              <w:ind w:left="8"/>
              <w:jc w:val="center"/>
              <w:rPr>
                <w:sz w:val="24"/>
              </w:rPr>
            </w:pPr>
            <w:r>
              <w:rPr>
                <w:spacing w:val="-2"/>
                <w:sz w:val="24"/>
              </w:rPr>
              <w:t>1.70%</w:t>
            </w:r>
          </w:p>
        </w:tc>
        <w:tc>
          <w:tcPr>
            <w:tcW w:w="1711" w:type="dxa"/>
          </w:tcPr>
          <w:p w14:paraId="5522BEC0">
            <w:pPr>
              <w:pStyle w:val="16"/>
              <w:spacing w:before="182"/>
              <w:ind w:left="8"/>
              <w:jc w:val="center"/>
              <w:rPr>
                <w:sz w:val="24"/>
              </w:rPr>
            </w:pPr>
            <w:r>
              <w:rPr>
                <w:spacing w:val="-2"/>
                <w:sz w:val="24"/>
              </w:rPr>
              <w:t>1.70%</w:t>
            </w:r>
          </w:p>
        </w:tc>
      </w:tr>
    </w:tbl>
    <w:p w14:paraId="792F1615">
      <w:pPr>
        <w:spacing w:after="0"/>
        <w:jc w:val="center"/>
        <w:rPr>
          <w:sz w:val="24"/>
        </w:rPr>
        <w:sectPr>
          <w:pgSz w:w="11910" w:h="16840"/>
          <w:pgMar w:top="1460" w:right="1180" w:bottom="1380" w:left="1180" w:header="0" w:footer="1181" w:gutter="0"/>
          <w:cols w:space="720" w:num="1"/>
        </w:sectPr>
      </w:pPr>
    </w:p>
    <w:tbl>
      <w:tblPr>
        <w:tblStyle w:val="12"/>
        <w:tblW w:w="0" w:type="auto"/>
        <w:tblInd w:w="2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94"/>
        <w:gridCol w:w="1642"/>
        <w:gridCol w:w="1433"/>
        <w:gridCol w:w="1711"/>
      </w:tblGrid>
      <w:tr w14:paraId="09BDB5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8" w:hRule="atLeast"/>
        </w:trPr>
        <w:tc>
          <w:tcPr>
            <w:tcW w:w="3994" w:type="dxa"/>
          </w:tcPr>
          <w:p w14:paraId="6DAB4ADC">
            <w:pPr>
              <w:pStyle w:val="16"/>
              <w:spacing w:before="181"/>
              <w:ind w:left="15"/>
              <w:rPr>
                <w:sz w:val="24"/>
              </w:rPr>
            </w:pPr>
            <w:r>
              <w:rPr>
                <w:sz w:val="24"/>
              </w:rPr>
              <w:t>100-500万元（含500万元</w:t>
            </w:r>
            <w:r>
              <w:rPr>
                <w:spacing w:val="-10"/>
                <w:sz w:val="24"/>
              </w:rPr>
              <w:t>）</w:t>
            </w:r>
          </w:p>
        </w:tc>
        <w:tc>
          <w:tcPr>
            <w:tcW w:w="1642" w:type="dxa"/>
          </w:tcPr>
          <w:p w14:paraId="75410EE7">
            <w:pPr>
              <w:pStyle w:val="16"/>
              <w:spacing w:before="181"/>
              <w:ind w:left="11"/>
              <w:jc w:val="center"/>
              <w:rPr>
                <w:sz w:val="24"/>
              </w:rPr>
            </w:pPr>
            <w:r>
              <w:rPr>
                <w:spacing w:val="-2"/>
                <w:sz w:val="24"/>
              </w:rPr>
              <w:t>1.00%</w:t>
            </w:r>
          </w:p>
        </w:tc>
        <w:tc>
          <w:tcPr>
            <w:tcW w:w="1433" w:type="dxa"/>
          </w:tcPr>
          <w:p w14:paraId="50047CAE">
            <w:pPr>
              <w:pStyle w:val="16"/>
              <w:spacing w:before="181"/>
              <w:ind w:left="8"/>
              <w:jc w:val="center"/>
              <w:rPr>
                <w:sz w:val="24"/>
              </w:rPr>
            </w:pPr>
            <w:r>
              <w:rPr>
                <w:spacing w:val="-2"/>
                <w:sz w:val="24"/>
              </w:rPr>
              <w:t>1.20%</w:t>
            </w:r>
          </w:p>
        </w:tc>
        <w:tc>
          <w:tcPr>
            <w:tcW w:w="1711" w:type="dxa"/>
          </w:tcPr>
          <w:p w14:paraId="014D85E4">
            <w:pPr>
              <w:pStyle w:val="16"/>
              <w:spacing w:before="181"/>
              <w:ind w:left="8"/>
              <w:jc w:val="center"/>
              <w:rPr>
                <w:sz w:val="24"/>
              </w:rPr>
            </w:pPr>
            <w:r>
              <w:rPr>
                <w:spacing w:val="-2"/>
                <w:sz w:val="24"/>
              </w:rPr>
              <w:t>1.20%</w:t>
            </w:r>
          </w:p>
        </w:tc>
      </w:tr>
      <w:tr w14:paraId="38C606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3994" w:type="dxa"/>
          </w:tcPr>
          <w:p w14:paraId="08BA3004">
            <w:pPr>
              <w:pStyle w:val="16"/>
              <w:spacing w:before="181"/>
              <w:ind w:left="15"/>
              <w:rPr>
                <w:sz w:val="24"/>
              </w:rPr>
            </w:pPr>
            <w:r>
              <w:rPr>
                <w:sz w:val="24"/>
              </w:rPr>
              <w:t>500-1000万元（含1000万元</w:t>
            </w:r>
            <w:r>
              <w:rPr>
                <w:spacing w:val="-10"/>
                <w:sz w:val="24"/>
              </w:rPr>
              <w:t>）</w:t>
            </w:r>
          </w:p>
        </w:tc>
        <w:tc>
          <w:tcPr>
            <w:tcW w:w="1642" w:type="dxa"/>
          </w:tcPr>
          <w:p w14:paraId="41EBB30A">
            <w:pPr>
              <w:pStyle w:val="16"/>
              <w:spacing w:before="181"/>
              <w:ind w:left="11"/>
              <w:jc w:val="center"/>
              <w:rPr>
                <w:sz w:val="24"/>
              </w:rPr>
            </w:pPr>
            <w:r>
              <w:rPr>
                <w:spacing w:val="-2"/>
                <w:sz w:val="24"/>
              </w:rPr>
              <w:t>0.70%</w:t>
            </w:r>
          </w:p>
        </w:tc>
        <w:tc>
          <w:tcPr>
            <w:tcW w:w="1433" w:type="dxa"/>
          </w:tcPr>
          <w:p w14:paraId="5165370F">
            <w:pPr>
              <w:pStyle w:val="16"/>
              <w:spacing w:before="181"/>
              <w:ind w:left="8"/>
              <w:jc w:val="center"/>
              <w:rPr>
                <w:sz w:val="24"/>
              </w:rPr>
            </w:pPr>
            <w:r>
              <w:rPr>
                <w:spacing w:val="-2"/>
                <w:sz w:val="24"/>
              </w:rPr>
              <w:t>0.80%</w:t>
            </w:r>
          </w:p>
        </w:tc>
        <w:tc>
          <w:tcPr>
            <w:tcW w:w="1711" w:type="dxa"/>
          </w:tcPr>
          <w:p w14:paraId="36B29E0F">
            <w:pPr>
              <w:pStyle w:val="16"/>
              <w:spacing w:before="181"/>
              <w:ind w:left="8"/>
              <w:jc w:val="center"/>
              <w:rPr>
                <w:sz w:val="24"/>
              </w:rPr>
            </w:pPr>
            <w:r>
              <w:rPr>
                <w:spacing w:val="-2"/>
                <w:sz w:val="24"/>
              </w:rPr>
              <w:t>0.70%</w:t>
            </w:r>
          </w:p>
        </w:tc>
      </w:tr>
      <w:tr w14:paraId="00CBEA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3994" w:type="dxa"/>
          </w:tcPr>
          <w:p w14:paraId="04DD91B5">
            <w:pPr>
              <w:pStyle w:val="16"/>
              <w:spacing w:before="180"/>
              <w:ind w:left="15"/>
              <w:rPr>
                <w:sz w:val="24"/>
              </w:rPr>
            </w:pPr>
            <w:r>
              <w:rPr>
                <w:sz w:val="24"/>
              </w:rPr>
              <w:t>1000-5000万元（含5000万元</w:t>
            </w:r>
            <w:r>
              <w:rPr>
                <w:spacing w:val="-10"/>
                <w:sz w:val="24"/>
              </w:rPr>
              <w:t>）</w:t>
            </w:r>
          </w:p>
        </w:tc>
        <w:tc>
          <w:tcPr>
            <w:tcW w:w="1642" w:type="dxa"/>
          </w:tcPr>
          <w:p w14:paraId="74859952">
            <w:pPr>
              <w:pStyle w:val="16"/>
              <w:spacing w:before="180"/>
              <w:ind w:left="11"/>
              <w:jc w:val="center"/>
              <w:rPr>
                <w:sz w:val="24"/>
              </w:rPr>
            </w:pPr>
            <w:r>
              <w:rPr>
                <w:spacing w:val="-2"/>
                <w:sz w:val="24"/>
              </w:rPr>
              <w:t>0.40%</w:t>
            </w:r>
          </w:p>
        </w:tc>
        <w:tc>
          <w:tcPr>
            <w:tcW w:w="1433" w:type="dxa"/>
          </w:tcPr>
          <w:p w14:paraId="5FB107C3">
            <w:pPr>
              <w:pStyle w:val="16"/>
              <w:spacing w:before="180"/>
              <w:ind w:left="8"/>
              <w:jc w:val="center"/>
              <w:rPr>
                <w:sz w:val="24"/>
              </w:rPr>
            </w:pPr>
            <w:r>
              <w:rPr>
                <w:spacing w:val="-2"/>
                <w:sz w:val="24"/>
              </w:rPr>
              <w:t>0.50%</w:t>
            </w:r>
          </w:p>
        </w:tc>
        <w:tc>
          <w:tcPr>
            <w:tcW w:w="1711" w:type="dxa"/>
          </w:tcPr>
          <w:p w14:paraId="28DE46FE">
            <w:pPr>
              <w:pStyle w:val="16"/>
              <w:spacing w:before="180"/>
              <w:ind w:left="8"/>
              <w:jc w:val="center"/>
              <w:rPr>
                <w:sz w:val="24"/>
              </w:rPr>
            </w:pPr>
            <w:r>
              <w:rPr>
                <w:spacing w:val="-2"/>
                <w:sz w:val="24"/>
              </w:rPr>
              <w:t>0.40%</w:t>
            </w:r>
          </w:p>
        </w:tc>
      </w:tr>
      <w:tr w14:paraId="3CEC5A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8" w:hRule="atLeast"/>
        </w:trPr>
        <w:tc>
          <w:tcPr>
            <w:tcW w:w="3994" w:type="dxa"/>
          </w:tcPr>
          <w:p w14:paraId="187AFA5F">
            <w:pPr>
              <w:pStyle w:val="16"/>
              <w:spacing w:before="180"/>
              <w:ind w:left="15"/>
              <w:rPr>
                <w:sz w:val="24"/>
              </w:rPr>
            </w:pPr>
            <w:r>
              <w:rPr>
                <w:sz w:val="24"/>
              </w:rPr>
              <w:t>5000万元--1亿元（含1亿元</w:t>
            </w:r>
            <w:r>
              <w:rPr>
                <w:spacing w:val="-10"/>
                <w:sz w:val="24"/>
              </w:rPr>
              <w:t>）</w:t>
            </w:r>
          </w:p>
        </w:tc>
        <w:tc>
          <w:tcPr>
            <w:tcW w:w="1642" w:type="dxa"/>
          </w:tcPr>
          <w:p w14:paraId="55F58627">
            <w:pPr>
              <w:pStyle w:val="16"/>
              <w:spacing w:before="180"/>
              <w:ind w:left="11"/>
              <w:jc w:val="center"/>
              <w:rPr>
                <w:sz w:val="24"/>
              </w:rPr>
            </w:pPr>
            <w:r>
              <w:rPr>
                <w:spacing w:val="-2"/>
                <w:sz w:val="24"/>
              </w:rPr>
              <w:t>0.25%</w:t>
            </w:r>
          </w:p>
        </w:tc>
        <w:tc>
          <w:tcPr>
            <w:tcW w:w="1433" w:type="dxa"/>
          </w:tcPr>
          <w:p w14:paraId="7DD859E4">
            <w:pPr>
              <w:pStyle w:val="16"/>
              <w:spacing w:before="180"/>
              <w:ind w:left="8"/>
              <w:jc w:val="center"/>
              <w:rPr>
                <w:sz w:val="24"/>
              </w:rPr>
            </w:pPr>
            <w:r>
              <w:rPr>
                <w:spacing w:val="-2"/>
                <w:sz w:val="24"/>
              </w:rPr>
              <w:t>0.30%</w:t>
            </w:r>
          </w:p>
        </w:tc>
        <w:tc>
          <w:tcPr>
            <w:tcW w:w="1711" w:type="dxa"/>
          </w:tcPr>
          <w:p w14:paraId="26D48CF7">
            <w:pPr>
              <w:pStyle w:val="16"/>
              <w:spacing w:before="180"/>
              <w:ind w:left="8"/>
              <w:jc w:val="center"/>
              <w:rPr>
                <w:sz w:val="24"/>
              </w:rPr>
            </w:pPr>
            <w:r>
              <w:rPr>
                <w:spacing w:val="-2"/>
                <w:sz w:val="24"/>
              </w:rPr>
              <w:t>0.25%</w:t>
            </w:r>
          </w:p>
        </w:tc>
      </w:tr>
      <w:tr w14:paraId="79B556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3994" w:type="dxa"/>
          </w:tcPr>
          <w:p w14:paraId="640C25CD">
            <w:pPr>
              <w:pStyle w:val="16"/>
              <w:spacing w:before="182"/>
              <w:ind w:left="15"/>
              <w:rPr>
                <w:sz w:val="24"/>
              </w:rPr>
            </w:pPr>
            <w:r>
              <w:rPr>
                <w:sz w:val="24"/>
              </w:rPr>
              <w:t>1亿--5亿元（含5亿元</w:t>
            </w:r>
            <w:r>
              <w:rPr>
                <w:spacing w:val="-10"/>
                <w:sz w:val="24"/>
              </w:rPr>
              <w:t>）</w:t>
            </w:r>
          </w:p>
        </w:tc>
        <w:tc>
          <w:tcPr>
            <w:tcW w:w="1642" w:type="dxa"/>
          </w:tcPr>
          <w:p w14:paraId="6A6DA535">
            <w:pPr>
              <w:pStyle w:val="16"/>
              <w:spacing w:before="182"/>
              <w:ind w:left="11"/>
              <w:jc w:val="center"/>
              <w:rPr>
                <w:sz w:val="24"/>
              </w:rPr>
            </w:pPr>
            <w:r>
              <w:rPr>
                <w:spacing w:val="-2"/>
                <w:sz w:val="24"/>
              </w:rPr>
              <w:t>0.10%</w:t>
            </w:r>
          </w:p>
        </w:tc>
        <w:tc>
          <w:tcPr>
            <w:tcW w:w="1433" w:type="dxa"/>
          </w:tcPr>
          <w:p w14:paraId="640543DF">
            <w:pPr>
              <w:pStyle w:val="16"/>
              <w:spacing w:before="182"/>
              <w:ind w:left="8"/>
              <w:jc w:val="center"/>
              <w:rPr>
                <w:sz w:val="24"/>
              </w:rPr>
            </w:pPr>
            <w:r>
              <w:rPr>
                <w:spacing w:val="-2"/>
                <w:sz w:val="24"/>
              </w:rPr>
              <w:t>0.10%</w:t>
            </w:r>
          </w:p>
        </w:tc>
        <w:tc>
          <w:tcPr>
            <w:tcW w:w="1711" w:type="dxa"/>
          </w:tcPr>
          <w:p w14:paraId="0E49D35A">
            <w:pPr>
              <w:pStyle w:val="16"/>
              <w:spacing w:before="182"/>
              <w:ind w:left="8"/>
              <w:jc w:val="center"/>
              <w:rPr>
                <w:sz w:val="24"/>
              </w:rPr>
            </w:pPr>
            <w:r>
              <w:rPr>
                <w:spacing w:val="-2"/>
                <w:sz w:val="24"/>
              </w:rPr>
              <w:t>0.10%</w:t>
            </w:r>
          </w:p>
        </w:tc>
      </w:tr>
      <w:tr w14:paraId="6F11F0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8" w:hRule="atLeast"/>
        </w:trPr>
        <w:tc>
          <w:tcPr>
            <w:tcW w:w="3994" w:type="dxa"/>
          </w:tcPr>
          <w:p w14:paraId="5B8B9CE0">
            <w:pPr>
              <w:pStyle w:val="16"/>
              <w:spacing w:before="182"/>
              <w:ind w:left="15"/>
              <w:rPr>
                <w:sz w:val="24"/>
              </w:rPr>
            </w:pPr>
            <w:r>
              <w:rPr>
                <w:sz w:val="24"/>
              </w:rPr>
              <w:t>5亿--10亿元（含10亿元</w:t>
            </w:r>
            <w:r>
              <w:rPr>
                <w:spacing w:val="-10"/>
                <w:sz w:val="24"/>
              </w:rPr>
              <w:t>）</w:t>
            </w:r>
          </w:p>
        </w:tc>
        <w:tc>
          <w:tcPr>
            <w:tcW w:w="1642" w:type="dxa"/>
          </w:tcPr>
          <w:p w14:paraId="405A7F76">
            <w:pPr>
              <w:pStyle w:val="16"/>
              <w:spacing w:before="182"/>
              <w:ind w:left="11"/>
              <w:jc w:val="center"/>
              <w:rPr>
                <w:sz w:val="24"/>
              </w:rPr>
            </w:pPr>
            <w:r>
              <w:rPr>
                <w:spacing w:val="-2"/>
                <w:sz w:val="24"/>
              </w:rPr>
              <w:t>0.045%</w:t>
            </w:r>
          </w:p>
        </w:tc>
        <w:tc>
          <w:tcPr>
            <w:tcW w:w="1433" w:type="dxa"/>
          </w:tcPr>
          <w:p w14:paraId="17FACCA1">
            <w:pPr>
              <w:pStyle w:val="16"/>
              <w:spacing w:before="182"/>
              <w:ind w:left="8"/>
              <w:jc w:val="center"/>
              <w:rPr>
                <w:sz w:val="24"/>
              </w:rPr>
            </w:pPr>
            <w:r>
              <w:rPr>
                <w:spacing w:val="-2"/>
                <w:sz w:val="24"/>
              </w:rPr>
              <w:t>0.045%</w:t>
            </w:r>
          </w:p>
        </w:tc>
        <w:tc>
          <w:tcPr>
            <w:tcW w:w="1711" w:type="dxa"/>
          </w:tcPr>
          <w:p w14:paraId="207B118B">
            <w:pPr>
              <w:pStyle w:val="16"/>
              <w:spacing w:before="182"/>
              <w:ind w:left="8"/>
              <w:jc w:val="center"/>
              <w:rPr>
                <w:sz w:val="24"/>
              </w:rPr>
            </w:pPr>
            <w:r>
              <w:rPr>
                <w:spacing w:val="-2"/>
                <w:sz w:val="24"/>
              </w:rPr>
              <w:t>0.045%</w:t>
            </w:r>
          </w:p>
        </w:tc>
      </w:tr>
      <w:tr w14:paraId="557464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3994" w:type="dxa"/>
          </w:tcPr>
          <w:p w14:paraId="2F601B99">
            <w:pPr>
              <w:pStyle w:val="16"/>
              <w:spacing w:before="182"/>
              <w:ind w:left="15"/>
              <w:rPr>
                <w:sz w:val="24"/>
              </w:rPr>
            </w:pPr>
            <w:r>
              <w:rPr>
                <w:sz w:val="24"/>
              </w:rPr>
              <w:t>10亿--50亿元（含50亿元</w:t>
            </w:r>
            <w:r>
              <w:rPr>
                <w:spacing w:val="-10"/>
                <w:sz w:val="24"/>
              </w:rPr>
              <w:t>）</w:t>
            </w:r>
          </w:p>
        </w:tc>
        <w:tc>
          <w:tcPr>
            <w:tcW w:w="1642" w:type="dxa"/>
          </w:tcPr>
          <w:p w14:paraId="3ACAD9C3">
            <w:pPr>
              <w:pStyle w:val="16"/>
              <w:spacing w:before="182"/>
              <w:ind w:left="11"/>
              <w:jc w:val="center"/>
              <w:rPr>
                <w:sz w:val="24"/>
              </w:rPr>
            </w:pPr>
            <w:r>
              <w:rPr>
                <w:spacing w:val="-2"/>
                <w:sz w:val="24"/>
              </w:rPr>
              <w:t>0.010%</w:t>
            </w:r>
          </w:p>
        </w:tc>
        <w:tc>
          <w:tcPr>
            <w:tcW w:w="1433" w:type="dxa"/>
          </w:tcPr>
          <w:p w14:paraId="7023C6B8">
            <w:pPr>
              <w:pStyle w:val="16"/>
              <w:spacing w:before="182"/>
              <w:ind w:left="8"/>
              <w:jc w:val="center"/>
              <w:rPr>
                <w:sz w:val="24"/>
              </w:rPr>
            </w:pPr>
            <w:r>
              <w:rPr>
                <w:spacing w:val="-2"/>
                <w:sz w:val="24"/>
              </w:rPr>
              <w:t>0.010%</w:t>
            </w:r>
          </w:p>
        </w:tc>
        <w:tc>
          <w:tcPr>
            <w:tcW w:w="1711" w:type="dxa"/>
          </w:tcPr>
          <w:p w14:paraId="374F1D54">
            <w:pPr>
              <w:pStyle w:val="16"/>
              <w:spacing w:before="182"/>
              <w:ind w:left="8"/>
              <w:jc w:val="center"/>
              <w:rPr>
                <w:sz w:val="24"/>
              </w:rPr>
            </w:pPr>
            <w:r>
              <w:rPr>
                <w:spacing w:val="-2"/>
                <w:sz w:val="24"/>
              </w:rPr>
              <w:t>0.010%</w:t>
            </w:r>
          </w:p>
        </w:tc>
      </w:tr>
      <w:tr w14:paraId="093A4D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8" w:hRule="atLeast"/>
        </w:trPr>
        <w:tc>
          <w:tcPr>
            <w:tcW w:w="3994" w:type="dxa"/>
          </w:tcPr>
          <w:p w14:paraId="323EB83C">
            <w:pPr>
              <w:pStyle w:val="16"/>
              <w:spacing w:before="182"/>
              <w:ind w:left="15"/>
              <w:rPr>
                <w:sz w:val="24"/>
              </w:rPr>
            </w:pPr>
            <w:r>
              <w:rPr>
                <w:sz w:val="24"/>
              </w:rPr>
              <w:t>50亿--100亿元（含100亿元</w:t>
            </w:r>
            <w:r>
              <w:rPr>
                <w:spacing w:val="-10"/>
                <w:sz w:val="24"/>
              </w:rPr>
              <w:t>）</w:t>
            </w:r>
          </w:p>
        </w:tc>
        <w:tc>
          <w:tcPr>
            <w:tcW w:w="1642" w:type="dxa"/>
          </w:tcPr>
          <w:p w14:paraId="4101C543">
            <w:pPr>
              <w:pStyle w:val="16"/>
              <w:spacing w:before="182"/>
              <w:ind w:left="11"/>
              <w:jc w:val="center"/>
              <w:rPr>
                <w:sz w:val="24"/>
              </w:rPr>
            </w:pPr>
            <w:r>
              <w:rPr>
                <w:spacing w:val="-2"/>
                <w:sz w:val="24"/>
              </w:rPr>
              <w:t>0.008%</w:t>
            </w:r>
          </w:p>
        </w:tc>
        <w:tc>
          <w:tcPr>
            <w:tcW w:w="1433" w:type="dxa"/>
          </w:tcPr>
          <w:p w14:paraId="045751FB">
            <w:pPr>
              <w:pStyle w:val="16"/>
              <w:spacing w:before="182"/>
              <w:ind w:left="8"/>
              <w:jc w:val="center"/>
              <w:rPr>
                <w:sz w:val="24"/>
              </w:rPr>
            </w:pPr>
            <w:r>
              <w:rPr>
                <w:spacing w:val="-2"/>
                <w:sz w:val="24"/>
              </w:rPr>
              <w:t>0.008%</w:t>
            </w:r>
          </w:p>
        </w:tc>
        <w:tc>
          <w:tcPr>
            <w:tcW w:w="1711" w:type="dxa"/>
          </w:tcPr>
          <w:p w14:paraId="605A0ABD">
            <w:pPr>
              <w:pStyle w:val="16"/>
              <w:spacing w:before="182"/>
              <w:ind w:left="8"/>
              <w:jc w:val="center"/>
              <w:rPr>
                <w:sz w:val="24"/>
              </w:rPr>
            </w:pPr>
            <w:r>
              <w:rPr>
                <w:spacing w:val="-2"/>
                <w:sz w:val="24"/>
              </w:rPr>
              <w:t>0.008%</w:t>
            </w:r>
          </w:p>
        </w:tc>
      </w:tr>
      <w:tr w14:paraId="381171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3994" w:type="dxa"/>
          </w:tcPr>
          <w:p w14:paraId="0671E9F0">
            <w:pPr>
              <w:pStyle w:val="16"/>
              <w:spacing w:before="182"/>
              <w:ind w:left="15"/>
              <w:rPr>
                <w:sz w:val="24"/>
              </w:rPr>
            </w:pPr>
            <w:r>
              <w:rPr>
                <w:sz w:val="24"/>
              </w:rPr>
              <w:t>100</w:t>
            </w:r>
            <w:r>
              <w:rPr>
                <w:spacing w:val="-3"/>
                <w:sz w:val="24"/>
              </w:rPr>
              <w:t>亿元以上</w:t>
            </w:r>
          </w:p>
        </w:tc>
        <w:tc>
          <w:tcPr>
            <w:tcW w:w="1642" w:type="dxa"/>
          </w:tcPr>
          <w:p w14:paraId="266C0266">
            <w:pPr>
              <w:pStyle w:val="16"/>
              <w:spacing w:before="182"/>
              <w:ind w:left="11"/>
              <w:jc w:val="center"/>
              <w:rPr>
                <w:sz w:val="24"/>
              </w:rPr>
            </w:pPr>
            <w:r>
              <w:rPr>
                <w:spacing w:val="-2"/>
                <w:sz w:val="24"/>
              </w:rPr>
              <w:t>0.004%</w:t>
            </w:r>
          </w:p>
        </w:tc>
        <w:tc>
          <w:tcPr>
            <w:tcW w:w="1433" w:type="dxa"/>
          </w:tcPr>
          <w:p w14:paraId="7DF1CCE0">
            <w:pPr>
              <w:pStyle w:val="16"/>
              <w:spacing w:before="182"/>
              <w:ind w:left="8"/>
              <w:jc w:val="center"/>
              <w:rPr>
                <w:sz w:val="24"/>
              </w:rPr>
            </w:pPr>
            <w:r>
              <w:rPr>
                <w:spacing w:val="-2"/>
                <w:sz w:val="24"/>
              </w:rPr>
              <w:t>0.004%</w:t>
            </w:r>
          </w:p>
        </w:tc>
        <w:tc>
          <w:tcPr>
            <w:tcW w:w="1711" w:type="dxa"/>
          </w:tcPr>
          <w:p w14:paraId="2163F2A1">
            <w:pPr>
              <w:pStyle w:val="16"/>
              <w:spacing w:before="182"/>
              <w:ind w:left="8"/>
              <w:jc w:val="center"/>
              <w:rPr>
                <w:sz w:val="24"/>
              </w:rPr>
            </w:pPr>
            <w:r>
              <w:rPr>
                <w:spacing w:val="-2"/>
                <w:sz w:val="24"/>
              </w:rPr>
              <w:t>0.004%</w:t>
            </w:r>
          </w:p>
        </w:tc>
      </w:tr>
    </w:tbl>
    <w:p w14:paraId="086EFFB8">
      <w:pPr>
        <w:pStyle w:val="9"/>
        <w:spacing w:before="118" w:line="384" w:lineRule="auto"/>
        <w:ind w:left="240" w:right="435"/>
      </w:pPr>
      <w:bookmarkStart w:id="45" w:name="第三章  评标办法（综合评分法）"/>
      <w:bookmarkEnd w:id="45"/>
      <w:r>
        <w:rPr>
          <w:spacing w:val="-2"/>
        </w:rPr>
        <w:t>注：1.按本表费率计算的收费金额为招标代理服务费的基准价格，不含工程量清单、最高投标限价（招标控制价）或标底的编制费用。</w:t>
      </w:r>
    </w:p>
    <w:p w14:paraId="6C14D3FE">
      <w:pPr>
        <w:pStyle w:val="9"/>
        <w:spacing w:before="3"/>
        <w:ind w:left="240"/>
      </w:pPr>
      <w:r>
        <w:t>2.</w:t>
      </w:r>
      <w:r>
        <w:rPr>
          <w:spacing w:val="-1"/>
        </w:rPr>
        <w:t>招标代理服务收费按差额定率累进法计算。</w:t>
      </w:r>
    </w:p>
    <w:p w14:paraId="129F9B8A">
      <w:pPr>
        <w:pStyle w:val="9"/>
        <w:spacing w:before="187" w:line="384" w:lineRule="auto"/>
        <w:ind w:left="240" w:right="663"/>
      </w:pPr>
      <w:r>
        <w:rPr>
          <w:spacing w:val="-4"/>
        </w:rPr>
        <w:t>例如: 某工程招标代理业务，项目预算金额</w:t>
      </w:r>
      <w:r>
        <w:t>（招标控制价）为10000</w:t>
      </w:r>
      <w:r>
        <w:rPr>
          <w:spacing w:val="-4"/>
        </w:rPr>
        <w:t xml:space="preserve"> 万元，招标代</w:t>
      </w:r>
      <w:r>
        <w:rPr>
          <w:spacing w:val="-2"/>
        </w:rPr>
        <w:t>理服务收费计算如下:</w:t>
      </w:r>
    </w:p>
    <w:p w14:paraId="2967F226">
      <w:pPr>
        <w:pStyle w:val="9"/>
        <w:spacing w:before="2"/>
        <w:ind w:left="360"/>
      </w:pPr>
      <w:r>
        <w:t>100万元×1.2%=1.2</w:t>
      </w:r>
      <w:r>
        <w:rPr>
          <w:spacing w:val="-5"/>
        </w:rPr>
        <w:t>万元</w:t>
      </w:r>
    </w:p>
    <w:p w14:paraId="2EE1B399">
      <w:pPr>
        <w:pStyle w:val="9"/>
        <w:spacing w:before="188"/>
        <w:ind w:left="240"/>
      </w:pPr>
      <w:r>
        <w:t>（500-100）万元×1.0%=4</w:t>
      </w:r>
      <w:r>
        <w:rPr>
          <w:spacing w:val="-5"/>
        </w:rPr>
        <w:t>万元</w:t>
      </w:r>
    </w:p>
    <w:p w14:paraId="24CE6FA5">
      <w:pPr>
        <w:pStyle w:val="9"/>
        <w:spacing w:before="187"/>
        <w:ind w:left="240"/>
      </w:pPr>
      <w:r>
        <w:t>（1000-500）×0.7%=3.5</w:t>
      </w:r>
      <w:r>
        <w:rPr>
          <w:spacing w:val="-5"/>
        </w:rPr>
        <w:t>万元</w:t>
      </w:r>
    </w:p>
    <w:p w14:paraId="2022FF8A">
      <w:pPr>
        <w:pStyle w:val="9"/>
        <w:spacing w:before="189"/>
        <w:ind w:left="240"/>
      </w:pPr>
      <w:r>
        <w:t>（5000-1000）×0.4%=16</w:t>
      </w:r>
      <w:r>
        <w:rPr>
          <w:spacing w:val="-5"/>
        </w:rPr>
        <w:t>万元</w:t>
      </w:r>
    </w:p>
    <w:p w14:paraId="4486CC8D">
      <w:pPr>
        <w:pStyle w:val="9"/>
        <w:spacing w:before="188"/>
        <w:ind w:left="240"/>
      </w:pPr>
      <w:r>
        <w:t>（10000-5000）×0.25%=12.5万元合计收费=1.2+4+3.5+16+12.5=37.2</w:t>
      </w:r>
      <w:r>
        <w:rPr>
          <w:spacing w:val="-5"/>
        </w:rPr>
        <w:t>万元</w:t>
      </w:r>
    </w:p>
    <w:p w14:paraId="5A535318">
      <w:pPr>
        <w:spacing w:after="0"/>
        <w:sectPr>
          <w:type w:val="continuous"/>
          <w:pgSz w:w="11910" w:h="16840"/>
          <w:pgMar w:top="1400" w:right="1180" w:bottom="1380" w:left="1180" w:header="0" w:footer="1181" w:gutter="0"/>
          <w:cols w:space="720" w:num="1"/>
        </w:sectPr>
      </w:pPr>
    </w:p>
    <w:p w14:paraId="0058EE7A">
      <w:pPr>
        <w:pStyle w:val="2"/>
        <w:ind w:left="122"/>
        <w:jc w:val="center"/>
      </w:pPr>
      <w:bookmarkStart w:id="46" w:name="_bookmark2"/>
      <w:bookmarkEnd w:id="46"/>
      <w:r>
        <w:t>第三章</w:t>
      </w:r>
      <w:r>
        <w:rPr>
          <w:spacing w:val="61"/>
          <w:w w:val="150"/>
        </w:rPr>
        <w:t xml:space="preserve"> </w:t>
      </w:r>
      <w:r>
        <w:t>评标办法（综合评分法</w:t>
      </w:r>
      <w:r>
        <w:rPr>
          <w:spacing w:val="-10"/>
        </w:rPr>
        <w:t>）</w:t>
      </w:r>
    </w:p>
    <w:p w14:paraId="1391B21C">
      <w:pPr>
        <w:pStyle w:val="9"/>
        <w:spacing w:before="299"/>
        <w:ind w:left="1102"/>
      </w:pPr>
      <w:r>
        <w:rPr>
          <w:spacing w:val="-2"/>
        </w:rPr>
        <w:t>评标办法前附表</w:t>
      </w:r>
    </w:p>
    <w:p w14:paraId="002D9224">
      <w:pPr>
        <w:pStyle w:val="9"/>
        <w:spacing w:before="3"/>
        <w:ind w:left="0"/>
        <w:rPr>
          <w:sz w:val="12"/>
        </w:rPr>
      </w:pPr>
    </w:p>
    <w:tbl>
      <w:tblPr>
        <w:tblStyle w:val="12"/>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65"/>
        <w:gridCol w:w="1936"/>
        <w:gridCol w:w="5129"/>
      </w:tblGrid>
      <w:tr w14:paraId="2A6EA3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265" w:type="dxa"/>
          </w:tcPr>
          <w:p w14:paraId="3A08B332">
            <w:pPr>
              <w:pStyle w:val="16"/>
              <w:spacing w:before="76"/>
              <w:ind w:left="1013"/>
              <w:rPr>
                <w:sz w:val="24"/>
              </w:rPr>
            </w:pPr>
            <w:r>
              <w:rPr>
                <w:spacing w:val="-4"/>
                <w:sz w:val="24"/>
              </w:rPr>
              <w:t>条款号</w:t>
            </w:r>
          </w:p>
        </w:tc>
        <w:tc>
          <w:tcPr>
            <w:tcW w:w="1936" w:type="dxa"/>
          </w:tcPr>
          <w:p w14:paraId="73265531">
            <w:pPr>
              <w:pStyle w:val="16"/>
              <w:spacing w:before="76"/>
              <w:ind w:right="235"/>
              <w:jc w:val="right"/>
              <w:rPr>
                <w:sz w:val="24"/>
              </w:rPr>
            </w:pPr>
            <w:r>
              <w:rPr>
                <w:spacing w:val="-3"/>
                <w:sz w:val="24"/>
              </w:rPr>
              <w:t>评审因素</w:t>
            </w:r>
          </w:p>
        </w:tc>
        <w:tc>
          <w:tcPr>
            <w:tcW w:w="5129" w:type="dxa"/>
          </w:tcPr>
          <w:p w14:paraId="26C2731D">
            <w:pPr>
              <w:pStyle w:val="16"/>
              <w:spacing w:before="76"/>
              <w:ind w:left="491"/>
              <w:jc w:val="center"/>
              <w:rPr>
                <w:sz w:val="24"/>
              </w:rPr>
            </w:pPr>
            <w:r>
              <w:rPr>
                <w:spacing w:val="-3"/>
                <w:sz w:val="24"/>
              </w:rPr>
              <w:t>评审标准</w:t>
            </w:r>
          </w:p>
        </w:tc>
      </w:tr>
      <w:tr w14:paraId="0F78ED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2" w:hRule="atLeast"/>
        </w:trPr>
        <w:tc>
          <w:tcPr>
            <w:tcW w:w="2265" w:type="dxa"/>
            <w:vMerge w:val="restart"/>
          </w:tcPr>
          <w:p w14:paraId="5B52DA83">
            <w:pPr>
              <w:pStyle w:val="16"/>
              <w:spacing w:before="128"/>
              <w:rPr>
                <w:sz w:val="24"/>
              </w:rPr>
            </w:pPr>
          </w:p>
          <w:p w14:paraId="41442743">
            <w:pPr>
              <w:pStyle w:val="16"/>
              <w:tabs>
                <w:tab w:val="left" w:pos="1553"/>
              </w:tabs>
              <w:spacing w:line="360" w:lineRule="auto"/>
              <w:ind w:left="953" w:right="399" w:hanging="60"/>
              <w:rPr>
                <w:sz w:val="24"/>
              </w:rPr>
            </w:pPr>
            <w:r>
              <w:rPr>
                <w:spacing w:val="-4"/>
                <w:sz w:val="24"/>
              </w:rPr>
              <w:t>形式评审</w:t>
            </w:r>
            <w:r>
              <w:rPr>
                <w:spacing w:val="-10"/>
                <w:sz w:val="24"/>
              </w:rPr>
              <w:t>标</w:t>
            </w:r>
            <w:r>
              <w:rPr>
                <w:sz w:val="24"/>
              </w:rPr>
              <w:tab/>
            </w:r>
            <w:r>
              <w:rPr>
                <w:spacing w:val="-10"/>
                <w:sz w:val="24"/>
              </w:rPr>
              <w:t>准</w:t>
            </w:r>
          </w:p>
        </w:tc>
        <w:tc>
          <w:tcPr>
            <w:tcW w:w="1936" w:type="dxa"/>
          </w:tcPr>
          <w:p w14:paraId="10114E41">
            <w:pPr>
              <w:pStyle w:val="16"/>
              <w:spacing w:before="109"/>
              <w:ind w:left="368"/>
              <w:rPr>
                <w:sz w:val="24"/>
              </w:rPr>
            </w:pPr>
            <w:r>
              <w:rPr>
                <w:spacing w:val="-2"/>
                <w:sz w:val="24"/>
              </w:rPr>
              <w:t>投标人名称</w:t>
            </w:r>
          </w:p>
        </w:tc>
        <w:tc>
          <w:tcPr>
            <w:tcW w:w="5129" w:type="dxa"/>
          </w:tcPr>
          <w:p w14:paraId="2ECC2299">
            <w:pPr>
              <w:pStyle w:val="16"/>
              <w:spacing w:before="109"/>
              <w:ind w:left="107"/>
              <w:rPr>
                <w:sz w:val="24"/>
              </w:rPr>
            </w:pPr>
            <w:r>
              <w:rPr>
                <w:spacing w:val="-1"/>
                <w:sz w:val="24"/>
              </w:rPr>
              <w:t>与营业执照、资质证书、安全生产许可证一致</w:t>
            </w:r>
          </w:p>
        </w:tc>
      </w:tr>
      <w:tr w14:paraId="50B092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2265" w:type="dxa"/>
            <w:vMerge w:val="continue"/>
            <w:tcBorders>
              <w:top w:val="nil"/>
            </w:tcBorders>
          </w:tcPr>
          <w:p w14:paraId="6FB898CF">
            <w:pPr>
              <w:rPr>
                <w:sz w:val="2"/>
                <w:szCs w:val="2"/>
              </w:rPr>
            </w:pPr>
          </w:p>
        </w:tc>
        <w:tc>
          <w:tcPr>
            <w:tcW w:w="1936" w:type="dxa"/>
          </w:tcPr>
          <w:p w14:paraId="09672A39">
            <w:pPr>
              <w:pStyle w:val="16"/>
              <w:spacing w:before="113"/>
              <w:ind w:right="115"/>
              <w:jc w:val="right"/>
              <w:rPr>
                <w:sz w:val="24"/>
              </w:rPr>
            </w:pPr>
            <w:r>
              <w:rPr>
                <w:spacing w:val="-2"/>
                <w:sz w:val="24"/>
              </w:rPr>
              <w:t>投标函签字盖章</w:t>
            </w:r>
          </w:p>
        </w:tc>
        <w:tc>
          <w:tcPr>
            <w:tcW w:w="5129" w:type="dxa"/>
          </w:tcPr>
          <w:p w14:paraId="044367C4">
            <w:pPr>
              <w:pStyle w:val="16"/>
              <w:spacing w:before="113"/>
              <w:ind w:left="589"/>
              <w:rPr>
                <w:sz w:val="24"/>
              </w:rPr>
            </w:pPr>
            <w:r>
              <w:rPr>
                <w:spacing w:val="-1"/>
                <w:sz w:val="24"/>
              </w:rPr>
              <w:t>有法定代表人签章和加盖单位公章</w:t>
            </w:r>
          </w:p>
        </w:tc>
      </w:tr>
      <w:tr w14:paraId="2C9C9A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2265" w:type="dxa"/>
            <w:vMerge w:val="continue"/>
            <w:tcBorders>
              <w:top w:val="nil"/>
            </w:tcBorders>
          </w:tcPr>
          <w:p w14:paraId="2503D4F5">
            <w:pPr>
              <w:rPr>
                <w:sz w:val="2"/>
                <w:szCs w:val="2"/>
              </w:rPr>
            </w:pPr>
          </w:p>
        </w:tc>
        <w:tc>
          <w:tcPr>
            <w:tcW w:w="1936" w:type="dxa"/>
          </w:tcPr>
          <w:p w14:paraId="020B4A67">
            <w:pPr>
              <w:pStyle w:val="16"/>
              <w:spacing w:before="127"/>
              <w:ind w:right="235"/>
              <w:jc w:val="right"/>
              <w:rPr>
                <w:sz w:val="24"/>
              </w:rPr>
            </w:pPr>
            <w:r>
              <w:rPr>
                <w:spacing w:val="-3"/>
                <w:sz w:val="24"/>
              </w:rPr>
              <w:t>报价唯一</w:t>
            </w:r>
          </w:p>
        </w:tc>
        <w:tc>
          <w:tcPr>
            <w:tcW w:w="5129" w:type="dxa"/>
          </w:tcPr>
          <w:p w14:paraId="2C869ED7">
            <w:pPr>
              <w:pStyle w:val="16"/>
              <w:spacing w:before="127"/>
              <w:ind w:left="589"/>
              <w:rPr>
                <w:sz w:val="24"/>
              </w:rPr>
            </w:pPr>
            <w:r>
              <w:rPr>
                <w:spacing w:val="-2"/>
                <w:sz w:val="24"/>
              </w:rPr>
              <w:t>只能有一个有效报价</w:t>
            </w:r>
          </w:p>
        </w:tc>
      </w:tr>
      <w:tr w14:paraId="50C04F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265" w:type="dxa"/>
            <w:vMerge w:val="restart"/>
          </w:tcPr>
          <w:p w14:paraId="0B983CAD">
            <w:pPr>
              <w:pStyle w:val="16"/>
              <w:rPr>
                <w:sz w:val="24"/>
              </w:rPr>
            </w:pPr>
          </w:p>
          <w:p w14:paraId="7653A7A6">
            <w:pPr>
              <w:pStyle w:val="16"/>
              <w:rPr>
                <w:sz w:val="24"/>
              </w:rPr>
            </w:pPr>
          </w:p>
          <w:p w14:paraId="7612085A">
            <w:pPr>
              <w:pStyle w:val="16"/>
              <w:rPr>
                <w:sz w:val="24"/>
              </w:rPr>
            </w:pPr>
          </w:p>
          <w:p w14:paraId="4BF79E12">
            <w:pPr>
              <w:pStyle w:val="16"/>
              <w:rPr>
                <w:sz w:val="24"/>
              </w:rPr>
            </w:pPr>
          </w:p>
          <w:p w14:paraId="64FC2CB1">
            <w:pPr>
              <w:pStyle w:val="16"/>
              <w:rPr>
                <w:sz w:val="24"/>
              </w:rPr>
            </w:pPr>
          </w:p>
          <w:p w14:paraId="4FD62A78">
            <w:pPr>
              <w:pStyle w:val="16"/>
              <w:rPr>
                <w:sz w:val="24"/>
              </w:rPr>
            </w:pPr>
          </w:p>
          <w:p w14:paraId="6D8BB1CB">
            <w:pPr>
              <w:pStyle w:val="16"/>
              <w:rPr>
                <w:sz w:val="24"/>
              </w:rPr>
            </w:pPr>
          </w:p>
          <w:p w14:paraId="297CE4B2">
            <w:pPr>
              <w:pStyle w:val="16"/>
              <w:rPr>
                <w:sz w:val="24"/>
              </w:rPr>
            </w:pPr>
          </w:p>
          <w:p w14:paraId="1F930EE5">
            <w:pPr>
              <w:pStyle w:val="16"/>
              <w:rPr>
                <w:sz w:val="24"/>
              </w:rPr>
            </w:pPr>
          </w:p>
          <w:p w14:paraId="643CFD9A">
            <w:pPr>
              <w:pStyle w:val="16"/>
              <w:rPr>
                <w:sz w:val="24"/>
              </w:rPr>
            </w:pPr>
          </w:p>
          <w:p w14:paraId="7C1D861E">
            <w:pPr>
              <w:pStyle w:val="16"/>
              <w:rPr>
                <w:sz w:val="24"/>
              </w:rPr>
            </w:pPr>
          </w:p>
          <w:p w14:paraId="4B3FBCC2">
            <w:pPr>
              <w:pStyle w:val="16"/>
              <w:rPr>
                <w:sz w:val="24"/>
              </w:rPr>
            </w:pPr>
          </w:p>
          <w:p w14:paraId="22F5523F">
            <w:pPr>
              <w:pStyle w:val="16"/>
              <w:rPr>
                <w:sz w:val="24"/>
              </w:rPr>
            </w:pPr>
          </w:p>
          <w:p w14:paraId="0DEB0849">
            <w:pPr>
              <w:pStyle w:val="16"/>
              <w:rPr>
                <w:sz w:val="24"/>
              </w:rPr>
            </w:pPr>
          </w:p>
          <w:p w14:paraId="4FCB7EEC">
            <w:pPr>
              <w:pStyle w:val="16"/>
              <w:spacing w:before="20"/>
              <w:rPr>
                <w:sz w:val="24"/>
              </w:rPr>
            </w:pPr>
          </w:p>
          <w:p w14:paraId="49E412C8">
            <w:pPr>
              <w:pStyle w:val="16"/>
              <w:tabs>
                <w:tab w:val="left" w:pos="1493"/>
              </w:tabs>
              <w:spacing w:line="360" w:lineRule="auto"/>
              <w:ind w:left="1013" w:right="399" w:hanging="120"/>
              <w:rPr>
                <w:sz w:val="24"/>
              </w:rPr>
            </w:pPr>
            <w:r>
              <w:rPr>
                <w:spacing w:val="-4"/>
                <w:sz w:val="24"/>
              </w:rPr>
              <w:t>资格评审</w:t>
            </w:r>
            <w:r>
              <w:rPr>
                <w:spacing w:val="-10"/>
                <w:sz w:val="24"/>
              </w:rPr>
              <w:t>标</w:t>
            </w:r>
            <w:r>
              <w:rPr>
                <w:sz w:val="24"/>
              </w:rPr>
              <w:tab/>
            </w:r>
            <w:r>
              <w:rPr>
                <w:spacing w:val="-10"/>
                <w:sz w:val="24"/>
              </w:rPr>
              <w:t>准</w:t>
            </w:r>
          </w:p>
        </w:tc>
        <w:tc>
          <w:tcPr>
            <w:tcW w:w="1936" w:type="dxa"/>
          </w:tcPr>
          <w:p w14:paraId="441DD0DC">
            <w:pPr>
              <w:pStyle w:val="16"/>
              <w:spacing w:before="126"/>
              <w:ind w:right="235"/>
              <w:jc w:val="right"/>
              <w:rPr>
                <w:sz w:val="24"/>
              </w:rPr>
            </w:pPr>
            <w:r>
              <w:rPr>
                <w:spacing w:val="-3"/>
                <w:sz w:val="24"/>
              </w:rPr>
              <w:t>营业执照</w:t>
            </w:r>
          </w:p>
        </w:tc>
        <w:tc>
          <w:tcPr>
            <w:tcW w:w="5129" w:type="dxa"/>
          </w:tcPr>
          <w:p w14:paraId="48D02F84">
            <w:pPr>
              <w:pStyle w:val="16"/>
              <w:spacing w:before="126"/>
              <w:ind w:left="589"/>
              <w:rPr>
                <w:sz w:val="24"/>
              </w:rPr>
            </w:pPr>
            <w:r>
              <w:rPr>
                <w:spacing w:val="-2"/>
                <w:sz w:val="24"/>
              </w:rPr>
              <w:t>具备有效的营业执照</w:t>
            </w:r>
          </w:p>
        </w:tc>
      </w:tr>
      <w:tr w14:paraId="00C0C5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2265" w:type="dxa"/>
            <w:vMerge w:val="continue"/>
            <w:tcBorders>
              <w:top w:val="nil"/>
            </w:tcBorders>
          </w:tcPr>
          <w:p w14:paraId="7CB42A03">
            <w:pPr>
              <w:rPr>
                <w:sz w:val="2"/>
                <w:szCs w:val="2"/>
              </w:rPr>
            </w:pPr>
          </w:p>
        </w:tc>
        <w:tc>
          <w:tcPr>
            <w:tcW w:w="1936" w:type="dxa"/>
          </w:tcPr>
          <w:p w14:paraId="3D0188A7">
            <w:pPr>
              <w:pStyle w:val="16"/>
              <w:spacing w:before="125"/>
              <w:ind w:right="115"/>
              <w:jc w:val="right"/>
              <w:rPr>
                <w:sz w:val="24"/>
              </w:rPr>
            </w:pPr>
            <w:r>
              <w:rPr>
                <w:spacing w:val="-2"/>
                <w:sz w:val="24"/>
              </w:rPr>
              <w:t>安全生产许可证</w:t>
            </w:r>
          </w:p>
        </w:tc>
        <w:tc>
          <w:tcPr>
            <w:tcW w:w="5129" w:type="dxa"/>
          </w:tcPr>
          <w:p w14:paraId="204381EC">
            <w:pPr>
              <w:pStyle w:val="16"/>
              <w:spacing w:before="125"/>
              <w:ind w:left="589"/>
              <w:rPr>
                <w:sz w:val="24"/>
              </w:rPr>
            </w:pPr>
            <w:r>
              <w:rPr>
                <w:spacing w:val="-1"/>
                <w:sz w:val="24"/>
              </w:rPr>
              <w:t>具备合格有效的安全生产许可证</w:t>
            </w:r>
          </w:p>
        </w:tc>
      </w:tr>
      <w:tr w14:paraId="1DF441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2" w:hRule="atLeast"/>
        </w:trPr>
        <w:tc>
          <w:tcPr>
            <w:tcW w:w="2265" w:type="dxa"/>
            <w:vMerge w:val="continue"/>
            <w:tcBorders>
              <w:top w:val="nil"/>
            </w:tcBorders>
          </w:tcPr>
          <w:p w14:paraId="1CE91426">
            <w:pPr>
              <w:rPr>
                <w:sz w:val="2"/>
                <w:szCs w:val="2"/>
              </w:rPr>
            </w:pPr>
          </w:p>
        </w:tc>
        <w:tc>
          <w:tcPr>
            <w:tcW w:w="1936" w:type="dxa"/>
          </w:tcPr>
          <w:p w14:paraId="27F6156D">
            <w:pPr>
              <w:pStyle w:val="16"/>
              <w:rPr>
                <w:sz w:val="24"/>
              </w:rPr>
            </w:pPr>
          </w:p>
          <w:p w14:paraId="7B313545">
            <w:pPr>
              <w:pStyle w:val="16"/>
              <w:spacing w:before="155"/>
              <w:rPr>
                <w:sz w:val="24"/>
              </w:rPr>
            </w:pPr>
          </w:p>
          <w:p w14:paraId="0DE8CBAF">
            <w:pPr>
              <w:pStyle w:val="16"/>
              <w:ind w:right="235"/>
              <w:jc w:val="right"/>
              <w:rPr>
                <w:sz w:val="24"/>
              </w:rPr>
            </w:pPr>
            <w:r>
              <w:rPr>
                <w:spacing w:val="-3"/>
                <w:sz w:val="24"/>
              </w:rPr>
              <w:t>资质等级</w:t>
            </w:r>
          </w:p>
        </w:tc>
        <w:tc>
          <w:tcPr>
            <w:tcW w:w="5129" w:type="dxa"/>
          </w:tcPr>
          <w:p w14:paraId="6EC551A2">
            <w:pPr>
              <w:pStyle w:val="16"/>
              <w:spacing w:before="76"/>
              <w:ind w:left="589"/>
              <w:rPr>
                <w:sz w:val="24"/>
              </w:rPr>
            </w:pPr>
            <w:r>
              <w:rPr>
                <w:spacing w:val="-1"/>
                <w:sz w:val="24"/>
              </w:rPr>
              <w:t>投标人须具有公路工程施工总承包</w:t>
            </w:r>
            <w:r>
              <w:rPr>
                <w:rFonts w:hint="eastAsia"/>
                <w:spacing w:val="-1"/>
                <w:sz w:val="24"/>
                <w:lang w:val="en-US" w:eastAsia="zh-CN"/>
              </w:rPr>
              <w:t>贰</w:t>
            </w:r>
            <w:r>
              <w:rPr>
                <w:spacing w:val="-1"/>
                <w:sz w:val="24"/>
              </w:rPr>
              <w:t>级</w:t>
            </w:r>
          </w:p>
          <w:p w14:paraId="7FFDC633">
            <w:pPr>
              <w:pStyle w:val="16"/>
              <w:spacing w:before="8" w:line="460" w:lineRule="atLeast"/>
              <w:ind w:left="107" w:right="96"/>
              <w:jc w:val="both"/>
              <w:rPr>
                <w:sz w:val="24"/>
              </w:rPr>
            </w:pPr>
            <w:r>
              <w:rPr>
                <w:spacing w:val="-2"/>
                <w:sz w:val="24"/>
              </w:rPr>
              <w:t>（含</w:t>
            </w:r>
            <w:r>
              <w:rPr>
                <w:rFonts w:hint="eastAsia"/>
                <w:spacing w:val="-2"/>
                <w:sz w:val="24"/>
                <w:lang w:val="en-US" w:eastAsia="zh-CN"/>
              </w:rPr>
              <w:t>贰</w:t>
            </w:r>
            <w:r>
              <w:rPr>
                <w:spacing w:val="-2"/>
                <w:sz w:val="24"/>
              </w:rPr>
              <w:t>级）及以上资质，具有有效的安全生产许可证，并在人员、设备、资金等方面具有相应的施工能力。</w:t>
            </w:r>
          </w:p>
        </w:tc>
      </w:tr>
      <w:tr w14:paraId="2B9EA6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2265" w:type="dxa"/>
            <w:vMerge w:val="continue"/>
            <w:tcBorders>
              <w:top w:val="nil"/>
            </w:tcBorders>
          </w:tcPr>
          <w:p w14:paraId="1F75ED04">
            <w:pPr>
              <w:rPr>
                <w:sz w:val="2"/>
                <w:szCs w:val="2"/>
              </w:rPr>
            </w:pPr>
          </w:p>
        </w:tc>
        <w:tc>
          <w:tcPr>
            <w:tcW w:w="1936" w:type="dxa"/>
          </w:tcPr>
          <w:p w14:paraId="527C974C">
            <w:pPr>
              <w:pStyle w:val="16"/>
              <w:spacing w:before="126"/>
              <w:ind w:right="235"/>
              <w:jc w:val="right"/>
              <w:rPr>
                <w:sz w:val="24"/>
              </w:rPr>
            </w:pPr>
            <w:r>
              <w:rPr>
                <w:spacing w:val="-3"/>
                <w:sz w:val="24"/>
              </w:rPr>
              <w:t>项目经理</w:t>
            </w:r>
          </w:p>
        </w:tc>
        <w:tc>
          <w:tcPr>
            <w:tcW w:w="5129" w:type="dxa"/>
          </w:tcPr>
          <w:p w14:paraId="0056428F">
            <w:pPr>
              <w:pStyle w:val="16"/>
              <w:spacing w:before="126"/>
              <w:ind w:left="589"/>
              <w:rPr>
                <w:sz w:val="24"/>
              </w:rPr>
            </w:pPr>
            <w:r>
              <w:rPr>
                <w:spacing w:val="-1"/>
                <w:sz w:val="24"/>
              </w:rPr>
              <w:t>符合第二章“投标人须知”规定</w:t>
            </w:r>
          </w:p>
        </w:tc>
      </w:tr>
      <w:tr w14:paraId="03D3F3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4" w:hRule="atLeast"/>
        </w:trPr>
        <w:tc>
          <w:tcPr>
            <w:tcW w:w="2265" w:type="dxa"/>
            <w:vMerge w:val="continue"/>
            <w:tcBorders>
              <w:top w:val="nil"/>
            </w:tcBorders>
          </w:tcPr>
          <w:p w14:paraId="6532D9BE">
            <w:pPr>
              <w:rPr>
                <w:sz w:val="2"/>
                <w:szCs w:val="2"/>
              </w:rPr>
            </w:pPr>
          </w:p>
        </w:tc>
        <w:tc>
          <w:tcPr>
            <w:tcW w:w="1936" w:type="dxa"/>
          </w:tcPr>
          <w:p w14:paraId="66DC6624">
            <w:pPr>
              <w:pStyle w:val="16"/>
              <w:spacing w:before="77" w:line="360" w:lineRule="auto"/>
              <w:ind w:left="128" w:right="115"/>
              <w:jc w:val="center"/>
              <w:rPr>
                <w:sz w:val="24"/>
              </w:rPr>
            </w:pPr>
            <w:r>
              <w:rPr>
                <w:spacing w:val="-2"/>
                <w:sz w:val="24"/>
              </w:rPr>
              <w:t>无商业贿赂及无不正当竞争行为</w:t>
            </w:r>
          </w:p>
          <w:p w14:paraId="1C3675D3">
            <w:pPr>
              <w:pStyle w:val="16"/>
              <w:ind w:left="10"/>
              <w:jc w:val="center"/>
              <w:rPr>
                <w:sz w:val="24"/>
              </w:rPr>
            </w:pPr>
            <w:r>
              <w:rPr>
                <w:spacing w:val="-3"/>
                <w:sz w:val="24"/>
              </w:rPr>
              <w:t>的承诺书</w:t>
            </w:r>
          </w:p>
        </w:tc>
        <w:tc>
          <w:tcPr>
            <w:tcW w:w="5129" w:type="dxa"/>
          </w:tcPr>
          <w:p w14:paraId="0A425FE5">
            <w:pPr>
              <w:pStyle w:val="16"/>
              <w:spacing w:before="310" w:line="360" w:lineRule="auto"/>
              <w:ind w:left="107" w:right="209" w:firstLine="480"/>
              <w:rPr>
                <w:sz w:val="24"/>
              </w:rPr>
            </w:pPr>
            <w:r>
              <w:rPr>
                <w:spacing w:val="-2"/>
                <w:sz w:val="24"/>
              </w:rPr>
              <w:t>供应商自行出具本企业的无商业贿赂及无不正当竞争行为的承诺书；</w:t>
            </w:r>
          </w:p>
        </w:tc>
      </w:tr>
      <w:tr w14:paraId="6D30D5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1" w:hRule="atLeast"/>
        </w:trPr>
        <w:tc>
          <w:tcPr>
            <w:tcW w:w="2265" w:type="dxa"/>
            <w:vMerge w:val="continue"/>
            <w:tcBorders>
              <w:top w:val="nil"/>
            </w:tcBorders>
          </w:tcPr>
          <w:p w14:paraId="116917B5">
            <w:pPr>
              <w:rPr>
                <w:sz w:val="2"/>
                <w:szCs w:val="2"/>
              </w:rPr>
            </w:pPr>
          </w:p>
        </w:tc>
        <w:tc>
          <w:tcPr>
            <w:tcW w:w="1936" w:type="dxa"/>
          </w:tcPr>
          <w:p w14:paraId="797AE2EF">
            <w:pPr>
              <w:pStyle w:val="16"/>
              <w:rPr>
                <w:sz w:val="24"/>
              </w:rPr>
            </w:pPr>
          </w:p>
          <w:p w14:paraId="58589B0A">
            <w:pPr>
              <w:pStyle w:val="16"/>
              <w:spacing w:before="153"/>
              <w:rPr>
                <w:sz w:val="24"/>
              </w:rPr>
            </w:pPr>
          </w:p>
          <w:p w14:paraId="70E1BFC5">
            <w:pPr>
              <w:pStyle w:val="16"/>
              <w:ind w:right="115"/>
              <w:jc w:val="right"/>
              <w:rPr>
                <w:sz w:val="24"/>
              </w:rPr>
            </w:pPr>
            <w:r>
              <w:rPr>
                <w:spacing w:val="-2"/>
                <w:sz w:val="24"/>
              </w:rPr>
              <w:t>无行贿犯罪记录</w:t>
            </w:r>
          </w:p>
        </w:tc>
        <w:tc>
          <w:tcPr>
            <w:tcW w:w="5129" w:type="dxa"/>
          </w:tcPr>
          <w:p w14:paraId="115977DF">
            <w:pPr>
              <w:pStyle w:val="16"/>
              <w:spacing w:before="76" w:line="360" w:lineRule="auto"/>
              <w:ind w:left="107" w:right="209" w:firstLine="480"/>
              <w:jc w:val="both"/>
              <w:rPr>
                <w:sz w:val="24"/>
              </w:rPr>
            </w:pPr>
            <w:r>
              <w:rPr>
                <w:spacing w:val="-2"/>
                <w:sz w:val="24"/>
              </w:rPr>
              <w:t>提供供应商企业、法定代表人无行贿犯罪记录，在中国裁判文书网查询（提供网页查询</w:t>
            </w:r>
            <w:r>
              <w:rPr>
                <w:sz w:val="24"/>
              </w:rPr>
              <w:t>截图）或供应商自行承诺，（</w:t>
            </w:r>
            <w:r>
              <w:rPr>
                <w:spacing w:val="-2"/>
                <w:sz w:val="24"/>
              </w:rPr>
              <w:t>查询日期必须在</w:t>
            </w:r>
          </w:p>
          <w:p w14:paraId="23608A08">
            <w:pPr>
              <w:pStyle w:val="16"/>
              <w:ind w:left="107"/>
              <w:rPr>
                <w:sz w:val="24"/>
              </w:rPr>
            </w:pPr>
            <w:r>
              <w:rPr>
                <w:sz w:val="24"/>
              </w:rPr>
              <w:t>公告发布之日之后</w:t>
            </w:r>
            <w:r>
              <w:rPr>
                <w:spacing w:val="-5"/>
                <w:sz w:val="24"/>
              </w:rPr>
              <w:t>）；</w:t>
            </w:r>
          </w:p>
        </w:tc>
      </w:tr>
      <w:tr w14:paraId="7B0E55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4" w:hRule="atLeast"/>
        </w:trPr>
        <w:tc>
          <w:tcPr>
            <w:tcW w:w="2265" w:type="dxa"/>
            <w:vMerge w:val="continue"/>
            <w:tcBorders>
              <w:top w:val="nil"/>
            </w:tcBorders>
          </w:tcPr>
          <w:p w14:paraId="0B492FC6">
            <w:pPr>
              <w:rPr>
                <w:sz w:val="2"/>
                <w:szCs w:val="2"/>
              </w:rPr>
            </w:pPr>
          </w:p>
        </w:tc>
        <w:tc>
          <w:tcPr>
            <w:tcW w:w="1936" w:type="dxa"/>
          </w:tcPr>
          <w:p w14:paraId="10916A2A">
            <w:pPr>
              <w:pStyle w:val="16"/>
              <w:rPr>
                <w:sz w:val="24"/>
              </w:rPr>
            </w:pPr>
          </w:p>
          <w:p w14:paraId="717328FE">
            <w:pPr>
              <w:pStyle w:val="16"/>
              <w:rPr>
                <w:sz w:val="24"/>
              </w:rPr>
            </w:pPr>
          </w:p>
          <w:p w14:paraId="464D2FC5">
            <w:pPr>
              <w:pStyle w:val="16"/>
              <w:rPr>
                <w:sz w:val="24"/>
              </w:rPr>
            </w:pPr>
          </w:p>
          <w:p w14:paraId="215D55C3">
            <w:pPr>
              <w:pStyle w:val="16"/>
              <w:spacing w:before="232"/>
              <w:rPr>
                <w:sz w:val="24"/>
              </w:rPr>
            </w:pPr>
          </w:p>
          <w:p w14:paraId="105FE082">
            <w:pPr>
              <w:pStyle w:val="16"/>
              <w:ind w:left="248"/>
              <w:rPr>
                <w:sz w:val="24"/>
              </w:rPr>
            </w:pPr>
            <w:r>
              <w:rPr>
                <w:spacing w:val="-2"/>
                <w:sz w:val="24"/>
              </w:rPr>
              <w:t>信用中国查询</w:t>
            </w:r>
          </w:p>
        </w:tc>
        <w:tc>
          <w:tcPr>
            <w:tcW w:w="5129" w:type="dxa"/>
          </w:tcPr>
          <w:p w14:paraId="1570FC43">
            <w:pPr>
              <w:pStyle w:val="16"/>
              <w:spacing w:before="76" w:line="360" w:lineRule="auto"/>
              <w:ind w:left="107" w:right="96" w:firstLine="480"/>
              <w:rPr>
                <w:sz w:val="24"/>
              </w:rPr>
            </w:pPr>
            <w:r>
              <w:rPr>
                <w:spacing w:val="-2"/>
                <w:sz w:val="24"/>
              </w:rPr>
              <w:t>根据《关于在政府采购活动中查询及使用</w:t>
            </w:r>
            <w:r>
              <w:rPr>
                <w:spacing w:val="-8"/>
                <w:sz w:val="24"/>
              </w:rPr>
              <w:t>信用记录有关问题的通知》(财库</w:t>
            </w:r>
            <w:r>
              <w:rPr>
                <w:spacing w:val="-2"/>
                <w:sz w:val="24"/>
              </w:rPr>
              <w:t>[2016]125</w:t>
            </w:r>
            <w:r>
              <w:rPr>
                <w:spacing w:val="-18"/>
                <w:sz w:val="24"/>
              </w:rPr>
              <w:t xml:space="preserve"> 号)</w:t>
            </w:r>
            <w:r>
              <w:rPr>
                <w:sz w:val="24"/>
              </w:rPr>
              <w:t>和豫财购【2016】15</w:t>
            </w:r>
            <w:r>
              <w:rPr>
                <w:spacing w:val="-7"/>
                <w:sz w:val="24"/>
              </w:rPr>
              <w:t xml:space="preserve"> 号的规定，企业没有被列</w:t>
            </w:r>
            <w:r>
              <w:rPr>
                <w:spacing w:val="-2"/>
                <w:sz w:val="24"/>
              </w:rPr>
              <w:t>入“中国执行信息公开网”网站的“失信被执行人”、“信用中国”网站的“重大税收违法失信主体”及“中国政府采购网”网站的“政</w:t>
            </w:r>
          </w:p>
          <w:p w14:paraId="55888260">
            <w:pPr>
              <w:pStyle w:val="16"/>
              <w:ind w:left="107"/>
              <w:rPr>
                <w:sz w:val="24"/>
              </w:rPr>
            </w:pPr>
            <w:r>
              <w:rPr>
                <w:spacing w:val="-1"/>
                <w:sz w:val="24"/>
              </w:rPr>
              <w:t>府采购严重违法失信行为记录名单”，查询渠</w:t>
            </w:r>
          </w:p>
        </w:tc>
      </w:tr>
    </w:tbl>
    <w:p w14:paraId="64584692">
      <w:pPr>
        <w:spacing w:after="0"/>
        <w:rPr>
          <w:sz w:val="24"/>
        </w:rPr>
        <w:sectPr>
          <w:pgSz w:w="11910" w:h="16840"/>
          <w:pgMar w:top="1800" w:right="1180" w:bottom="1380" w:left="1180" w:header="0" w:footer="1181" w:gutter="0"/>
          <w:cols w:space="720" w:num="1"/>
        </w:sectPr>
      </w:pPr>
    </w:p>
    <w:tbl>
      <w:tblPr>
        <w:tblStyle w:val="12"/>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65"/>
        <w:gridCol w:w="1936"/>
        <w:gridCol w:w="5129"/>
      </w:tblGrid>
      <w:tr w14:paraId="6B2EC9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40" w:hRule="atLeast"/>
        </w:trPr>
        <w:tc>
          <w:tcPr>
            <w:tcW w:w="2265" w:type="dxa"/>
            <w:vMerge w:val="restart"/>
          </w:tcPr>
          <w:p w14:paraId="24167359">
            <w:pPr>
              <w:pStyle w:val="16"/>
              <w:rPr>
                <w:rFonts w:ascii="Times New Roman"/>
                <w:sz w:val="24"/>
              </w:rPr>
            </w:pPr>
          </w:p>
        </w:tc>
        <w:tc>
          <w:tcPr>
            <w:tcW w:w="1936" w:type="dxa"/>
          </w:tcPr>
          <w:p w14:paraId="63D55D46">
            <w:pPr>
              <w:pStyle w:val="16"/>
              <w:rPr>
                <w:rFonts w:ascii="Times New Roman"/>
                <w:sz w:val="24"/>
              </w:rPr>
            </w:pPr>
          </w:p>
        </w:tc>
        <w:tc>
          <w:tcPr>
            <w:tcW w:w="5129" w:type="dxa"/>
          </w:tcPr>
          <w:p w14:paraId="66A00EFF">
            <w:pPr>
              <w:pStyle w:val="16"/>
              <w:spacing w:before="75" w:line="360" w:lineRule="auto"/>
              <w:ind w:left="107" w:right="96"/>
              <w:rPr>
                <w:sz w:val="24"/>
              </w:rPr>
            </w:pPr>
            <w:r>
              <w:rPr>
                <w:spacing w:val="-2"/>
                <w:sz w:val="24"/>
              </w:rPr>
              <w:t>道：“中国执行信息公开网”网站（</w:t>
            </w:r>
            <w:r>
              <w:fldChar w:fldCharType="begin"/>
            </w:r>
            <w:r>
              <w:instrText xml:space="preserve"> HYPERLINK "http://zx/" \h </w:instrText>
            </w:r>
            <w:r>
              <w:fldChar w:fldCharType="separate"/>
            </w:r>
            <w:r>
              <w:rPr>
                <w:spacing w:val="-2"/>
                <w:sz w:val="24"/>
              </w:rPr>
              <w:t>http://zx</w:t>
            </w:r>
            <w:r>
              <w:rPr>
                <w:spacing w:val="-2"/>
                <w:sz w:val="24"/>
              </w:rPr>
              <w:fldChar w:fldCharType="end"/>
            </w:r>
            <w:r>
              <w:rPr>
                <w:spacing w:val="-2"/>
                <w:sz w:val="24"/>
              </w:rPr>
              <w:t xml:space="preserve"> gk.court.gov.cn/shixin）“信用中国”网站</w:t>
            </w:r>
          </w:p>
          <w:p w14:paraId="0B3CF5BD">
            <w:pPr>
              <w:pStyle w:val="16"/>
              <w:spacing w:line="360" w:lineRule="auto"/>
              <w:ind w:left="107" w:right="96"/>
              <w:rPr>
                <w:sz w:val="24"/>
              </w:rPr>
            </w:pPr>
            <w:r>
              <w:rPr>
                <w:spacing w:val="-2"/>
                <w:sz w:val="24"/>
              </w:rPr>
              <w:t>（</w:t>
            </w:r>
            <w:r>
              <w:fldChar w:fldCharType="begin"/>
            </w:r>
            <w:r>
              <w:instrText xml:space="preserve"> HYPERLINK "http://www.creditchina.gov.cn/" \h </w:instrText>
            </w:r>
            <w:r>
              <w:fldChar w:fldCharType="separate"/>
            </w:r>
            <w:r>
              <w:rPr>
                <w:spacing w:val="-2"/>
                <w:sz w:val="24"/>
              </w:rPr>
              <w:t>www.creditchina.gov.cn</w:t>
            </w:r>
            <w:r>
              <w:rPr>
                <w:spacing w:val="-2"/>
                <w:sz w:val="24"/>
              </w:rPr>
              <w:fldChar w:fldCharType="end"/>
            </w:r>
            <w:r>
              <w:rPr>
                <w:spacing w:val="-2"/>
                <w:sz w:val="24"/>
              </w:rPr>
              <w:t>）、中国政府采购网（</w:t>
            </w:r>
            <w:r>
              <w:fldChar w:fldCharType="begin"/>
            </w:r>
            <w:r>
              <w:instrText xml:space="preserve"> HYPERLINK "http://www.ccgp.gov.cn/" \h </w:instrText>
            </w:r>
            <w:r>
              <w:fldChar w:fldCharType="separate"/>
            </w:r>
            <w:r>
              <w:rPr>
                <w:spacing w:val="-2"/>
                <w:sz w:val="24"/>
              </w:rPr>
              <w:t>www.ccgp.gov.cn</w:t>
            </w:r>
            <w:r>
              <w:rPr>
                <w:spacing w:val="-2"/>
                <w:sz w:val="24"/>
              </w:rPr>
              <w:fldChar w:fldCharType="end"/>
            </w:r>
            <w:r>
              <w:rPr>
                <w:spacing w:val="-2"/>
                <w:sz w:val="24"/>
              </w:rPr>
              <w:t>）；</w:t>
            </w:r>
            <w:r>
              <w:rPr>
                <w:spacing w:val="-3"/>
                <w:sz w:val="24"/>
              </w:rPr>
              <w:t>提供网站的查询信息</w:t>
            </w:r>
          </w:p>
          <w:p w14:paraId="46A4D5D0">
            <w:pPr>
              <w:pStyle w:val="16"/>
              <w:ind w:left="107"/>
              <w:rPr>
                <w:sz w:val="24"/>
              </w:rPr>
            </w:pPr>
            <w:r>
              <w:rPr>
                <w:sz w:val="24"/>
              </w:rPr>
              <w:t>截图（查询时间自公告发布之日起</w:t>
            </w:r>
            <w:r>
              <w:rPr>
                <w:spacing w:val="-5"/>
                <w:sz w:val="24"/>
              </w:rPr>
              <w:t>）；</w:t>
            </w:r>
          </w:p>
        </w:tc>
      </w:tr>
      <w:tr w14:paraId="137A0F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11" w:hRule="atLeast"/>
        </w:trPr>
        <w:tc>
          <w:tcPr>
            <w:tcW w:w="2265" w:type="dxa"/>
            <w:vMerge w:val="continue"/>
            <w:tcBorders>
              <w:top w:val="nil"/>
            </w:tcBorders>
          </w:tcPr>
          <w:p w14:paraId="63AFB83B">
            <w:pPr>
              <w:rPr>
                <w:sz w:val="2"/>
                <w:szCs w:val="2"/>
              </w:rPr>
            </w:pPr>
          </w:p>
        </w:tc>
        <w:tc>
          <w:tcPr>
            <w:tcW w:w="1936" w:type="dxa"/>
          </w:tcPr>
          <w:p w14:paraId="5F51976A">
            <w:pPr>
              <w:pStyle w:val="16"/>
              <w:rPr>
                <w:sz w:val="24"/>
              </w:rPr>
            </w:pPr>
          </w:p>
          <w:p w14:paraId="4BAF5CC8">
            <w:pPr>
              <w:pStyle w:val="16"/>
              <w:spacing w:before="190"/>
              <w:rPr>
                <w:sz w:val="24"/>
              </w:rPr>
            </w:pPr>
          </w:p>
          <w:p w14:paraId="78BA25FD">
            <w:pPr>
              <w:pStyle w:val="16"/>
              <w:ind w:left="10"/>
              <w:jc w:val="center"/>
              <w:rPr>
                <w:sz w:val="24"/>
              </w:rPr>
            </w:pPr>
            <w:r>
              <w:rPr>
                <w:spacing w:val="-2"/>
                <w:sz w:val="24"/>
              </w:rPr>
              <w:t>国家企业信用</w:t>
            </w:r>
          </w:p>
        </w:tc>
        <w:tc>
          <w:tcPr>
            <w:tcW w:w="5129" w:type="dxa"/>
          </w:tcPr>
          <w:p w14:paraId="76302E14">
            <w:pPr>
              <w:pStyle w:val="16"/>
              <w:spacing w:before="111" w:line="360" w:lineRule="auto"/>
              <w:ind w:left="107" w:right="209" w:firstLine="480"/>
              <w:rPr>
                <w:sz w:val="24"/>
              </w:rPr>
            </w:pPr>
            <w:r>
              <w:rPr>
                <w:spacing w:val="-2"/>
                <w:sz w:val="24"/>
              </w:rPr>
              <w:t>单位负责人为同一人或者存在控股、管理关系的不同单位，不得参加同一标段投标或者未划分标段的同一招标项目投标,提供投标企业在“国家企业信用信息公示系统”中公示的</w:t>
            </w:r>
          </w:p>
          <w:p w14:paraId="5CCB19DC">
            <w:pPr>
              <w:pStyle w:val="16"/>
              <w:ind w:left="107"/>
              <w:rPr>
                <w:sz w:val="24"/>
              </w:rPr>
            </w:pPr>
            <w:r>
              <w:rPr>
                <w:spacing w:val="-1"/>
                <w:sz w:val="24"/>
              </w:rPr>
              <w:t>公司信息、股东或投资人信息”。</w:t>
            </w:r>
          </w:p>
        </w:tc>
      </w:tr>
      <w:tr w14:paraId="3743CB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19" w:hRule="atLeast"/>
        </w:trPr>
        <w:tc>
          <w:tcPr>
            <w:tcW w:w="2265" w:type="dxa"/>
            <w:vMerge w:val="continue"/>
            <w:tcBorders>
              <w:top w:val="nil"/>
            </w:tcBorders>
          </w:tcPr>
          <w:p w14:paraId="6C5CB41B">
            <w:pPr>
              <w:rPr>
                <w:sz w:val="2"/>
                <w:szCs w:val="2"/>
              </w:rPr>
            </w:pPr>
          </w:p>
        </w:tc>
        <w:tc>
          <w:tcPr>
            <w:tcW w:w="1936" w:type="dxa"/>
          </w:tcPr>
          <w:p w14:paraId="07350D3D">
            <w:pPr>
              <w:pStyle w:val="16"/>
              <w:spacing w:before="140"/>
              <w:rPr>
                <w:sz w:val="24"/>
              </w:rPr>
            </w:pPr>
          </w:p>
          <w:p w14:paraId="4D3C3A68">
            <w:pPr>
              <w:pStyle w:val="16"/>
              <w:ind w:left="10"/>
              <w:jc w:val="center"/>
              <w:rPr>
                <w:sz w:val="24"/>
              </w:rPr>
            </w:pPr>
            <w:r>
              <w:rPr>
                <w:spacing w:val="-4"/>
                <w:sz w:val="24"/>
              </w:rPr>
              <w:t>联合体</w:t>
            </w:r>
          </w:p>
        </w:tc>
        <w:tc>
          <w:tcPr>
            <w:tcW w:w="5129" w:type="dxa"/>
          </w:tcPr>
          <w:p w14:paraId="521F6387">
            <w:pPr>
              <w:pStyle w:val="16"/>
              <w:spacing w:before="140"/>
              <w:rPr>
                <w:sz w:val="24"/>
              </w:rPr>
            </w:pPr>
          </w:p>
          <w:p w14:paraId="13C1F865">
            <w:pPr>
              <w:pStyle w:val="16"/>
              <w:ind w:left="1365"/>
              <w:rPr>
                <w:sz w:val="24"/>
              </w:rPr>
            </w:pPr>
            <w:r>
              <w:rPr>
                <w:spacing w:val="-1"/>
                <w:sz w:val="24"/>
              </w:rPr>
              <w:t>本项目不接受联合体投标。</w:t>
            </w:r>
          </w:p>
        </w:tc>
      </w:tr>
      <w:tr w14:paraId="6F06A3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trPr>
        <w:tc>
          <w:tcPr>
            <w:tcW w:w="2265" w:type="dxa"/>
            <w:vMerge w:val="continue"/>
            <w:tcBorders>
              <w:top w:val="nil"/>
            </w:tcBorders>
          </w:tcPr>
          <w:p w14:paraId="669BD153">
            <w:pPr>
              <w:rPr>
                <w:sz w:val="2"/>
                <w:szCs w:val="2"/>
              </w:rPr>
            </w:pPr>
          </w:p>
        </w:tc>
        <w:tc>
          <w:tcPr>
            <w:tcW w:w="7065" w:type="dxa"/>
            <w:gridSpan w:val="2"/>
          </w:tcPr>
          <w:p w14:paraId="2838BC4B">
            <w:pPr>
              <w:pStyle w:val="16"/>
              <w:spacing w:before="170"/>
              <w:ind w:left="1604"/>
              <w:rPr>
                <w:b/>
                <w:sz w:val="24"/>
              </w:rPr>
            </w:pPr>
            <w:r>
              <w:rPr>
                <w:b/>
                <w:spacing w:val="-3"/>
                <w:sz w:val="24"/>
              </w:rPr>
              <w:t>注：以上资格评审标准以投标文件为准。</w:t>
            </w:r>
          </w:p>
        </w:tc>
      </w:tr>
      <w:tr w14:paraId="6561DB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265" w:type="dxa"/>
            <w:vMerge w:val="restart"/>
          </w:tcPr>
          <w:p w14:paraId="6BB5FD5C">
            <w:pPr>
              <w:pStyle w:val="16"/>
              <w:rPr>
                <w:sz w:val="24"/>
              </w:rPr>
            </w:pPr>
          </w:p>
          <w:p w14:paraId="1AB29FFC">
            <w:pPr>
              <w:pStyle w:val="16"/>
              <w:rPr>
                <w:sz w:val="24"/>
              </w:rPr>
            </w:pPr>
          </w:p>
          <w:p w14:paraId="2C0956F9">
            <w:pPr>
              <w:pStyle w:val="16"/>
              <w:rPr>
                <w:sz w:val="24"/>
              </w:rPr>
            </w:pPr>
          </w:p>
          <w:p w14:paraId="476CEE20">
            <w:pPr>
              <w:pStyle w:val="16"/>
              <w:rPr>
                <w:sz w:val="24"/>
              </w:rPr>
            </w:pPr>
          </w:p>
          <w:p w14:paraId="6FB344A6">
            <w:pPr>
              <w:pStyle w:val="16"/>
              <w:spacing w:before="193"/>
              <w:rPr>
                <w:sz w:val="24"/>
              </w:rPr>
            </w:pPr>
          </w:p>
          <w:p w14:paraId="7BF1CE9A">
            <w:pPr>
              <w:pStyle w:val="16"/>
              <w:spacing w:line="360" w:lineRule="auto"/>
              <w:ind w:left="893" w:right="399"/>
              <w:rPr>
                <w:sz w:val="24"/>
              </w:rPr>
            </w:pPr>
            <w:r>
              <w:rPr>
                <w:spacing w:val="-8"/>
                <w:sz w:val="24"/>
              </w:rPr>
              <w:t>响 应 性</w:t>
            </w:r>
            <w:r>
              <w:rPr>
                <w:spacing w:val="-3"/>
                <w:sz w:val="24"/>
              </w:rPr>
              <w:t>评审标准</w:t>
            </w:r>
          </w:p>
        </w:tc>
        <w:tc>
          <w:tcPr>
            <w:tcW w:w="1936" w:type="dxa"/>
          </w:tcPr>
          <w:p w14:paraId="3940FAF4">
            <w:pPr>
              <w:pStyle w:val="16"/>
              <w:spacing w:before="126"/>
              <w:ind w:left="10"/>
              <w:jc w:val="center"/>
              <w:rPr>
                <w:sz w:val="24"/>
              </w:rPr>
            </w:pPr>
            <w:r>
              <w:rPr>
                <w:spacing w:val="-3"/>
                <w:sz w:val="24"/>
              </w:rPr>
              <w:t>投标内容</w:t>
            </w:r>
          </w:p>
        </w:tc>
        <w:tc>
          <w:tcPr>
            <w:tcW w:w="5129" w:type="dxa"/>
          </w:tcPr>
          <w:p w14:paraId="067DF274">
            <w:pPr>
              <w:pStyle w:val="16"/>
              <w:spacing w:before="126"/>
              <w:ind w:left="589"/>
              <w:rPr>
                <w:sz w:val="24"/>
              </w:rPr>
            </w:pPr>
            <w:r>
              <w:rPr>
                <w:spacing w:val="-1"/>
                <w:sz w:val="24"/>
              </w:rPr>
              <w:t>符合第二章“投标人须知”规定</w:t>
            </w:r>
          </w:p>
        </w:tc>
      </w:tr>
      <w:tr w14:paraId="79D83B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265" w:type="dxa"/>
            <w:vMerge w:val="continue"/>
            <w:tcBorders>
              <w:top w:val="nil"/>
            </w:tcBorders>
          </w:tcPr>
          <w:p w14:paraId="2F8CB7CB">
            <w:pPr>
              <w:rPr>
                <w:sz w:val="2"/>
                <w:szCs w:val="2"/>
              </w:rPr>
            </w:pPr>
          </w:p>
        </w:tc>
        <w:tc>
          <w:tcPr>
            <w:tcW w:w="1936" w:type="dxa"/>
          </w:tcPr>
          <w:p w14:paraId="00501D40">
            <w:pPr>
              <w:pStyle w:val="16"/>
              <w:spacing w:before="125"/>
              <w:ind w:left="10"/>
              <w:jc w:val="center"/>
              <w:rPr>
                <w:sz w:val="24"/>
              </w:rPr>
            </w:pPr>
            <w:r>
              <w:rPr>
                <w:spacing w:val="-5"/>
                <w:sz w:val="24"/>
              </w:rPr>
              <w:t>工期</w:t>
            </w:r>
          </w:p>
        </w:tc>
        <w:tc>
          <w:tcPr>
            <w:tcW w:w="5129" w:type="dxa"/>
          </w:tcPr>
          <w:p w14:paraId="0DD07226">
            <w:pPr>
              <w:pStyle w:val="16"/>
              <w:spacing w:before="125"/>
              <w:ind w:left="589"/>
              <w:rPr>
                <w:sz w:val="24"/>
              </w:rPr>
            </w:pPr>
            <w:r>
              <w:rPr>
                <w:spacing w:val="-1"/>
                <w:sz w:val="24"/>
              </w:rPr>
              <w:t>符合第二章“投标人须知”规定</w:t>
            </w:r>
          </w:p>
        </w:tc>
      </w:tr>
      <w:tr w14:paraId="77B7AA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2265" w:type="dxa"/>
            <w:vMerge w:val="continue"/>
            <w:tcBorders>
              <w:top w:val="nil"/>
            </w:tcBorders>
          </w:tcPr>
          <w:p w14:paraId="227EBDAD">
            <w:pPr>
              <w:rPr>
                <w:sz w:val="2"/>
                <w:szCs w:val="2"/>
              </w:rPr>
            </w:pPr>
          </w:p>
        </w:tc>
        <w:tc>
          <w:tcPr>
            <w:tcW w:w="1936" w:type="dxa"/>
          </w:tcPr>
          <w:p w14:paraId="1DD97592">
            <w:pPr>
              <w:pStyle w:val="16"/>
              <w:spacing w:before="126"/>
              <w:ind w:left="10"/>
              <w:jc w:val="center"/>
              <w:rPr>
                <w:sz w:val="24"/>
              </w:rPr>
            </w:pPr>
            <w:r>
              <w:rPr>
                <w:spacing w:val="-3"/>
                <w:sz w:val="24"/>
              </w:rPr>
              <w:t>质量要求</w:t>
            </w:r>
          </w:p>
        </w:tc>
        <w:tc>
          <w:tcPr>
            <w:tcW w:w="5129" w:type="dxa"/>
          </w:tcPr>
          <w:p w14:paraId="2BF13741">
            <w:pPr>
              <w:pStyle w:val="16"/>
              <w:spacing w:before="126"/>
              <w:ind w:left="589"/>
              <w:rPr>
                <w:sz w:val="24"/>
              </w:rPr>
            </w:pPr>
            <w:r>
              <w:rPr>
                <w:spacing w:val="-1"/>
                <w:sz w:val="24"/>
              </w:rPr>
              <w:t>符合第二章“投标人须知”规定</w:t>
            </w:r>
          </w:p>
        </w:tc>
      </w:tr>
      <w:tr w14:paraId="0F9B11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265" w:type="dxa"/>
            <w:vMerge w:val="continue"/>
            <w:tcBorders>
              <w:top w:val="nil"/>
            </w:tcBorders>
          </w:tcPr>
          <w:p w14:paraId="0BB4363D">
            <w:pPr>
              <w:rPr>
                <w:sz w:val="2"/>
                <w:szCs w:val="2"/>
              </w:rPr>
            </w:pPr>
          </w:p>
        </w:tc>
        <w:tc>
          <w:tcPr>
            <w:tcW w:w="1936" w:type="dxa"/>
          </w:tcPr>
          <w:p w14:paraId="6EB6B5DB">
            <w:pPr>
              <w:pStyle w:val="16"/>
              <w:spacing w:before="125"/>
              <w:ind w:left="10"/>
              <w:jc w:val="center"/>
              <w:rPr>
                <w:sz w:val="24"/>
              </w:rPr>
            </w:pPr>
            <w:r>
              <w:rPr>
                <w:spacing w:val="-2"/>
                <w:sz w:val="24"/>
              </w:rPr>
              <w:t>磋商有效期</w:t>
            </w:r>
          </w:p>
        </w:tc>
        <w:tc>
          <w:tcPr>
            <w:tcW w:w="5129" w:type="dxa"/>
          </w:tcPr>
          <w:p w14:paraId="13C533E7">
            <w:pPr>
              <w:pStyle w:val="16"/>
              <w:spacing w:before="125"/>
              <w:ind w:left="589"/>
              <w:rPr>
                <w:sz w:val="24"/>
              </w:rPr>
            </w:pPr>
            <w:r>
              <w:rPr>
                <w:spacing w:val="-1"/>
                <w:sz w:val="24"/>
              </w:rPr>
              <w:t>符合第二章“投标人须知”规定</w:t>
            </w:r>
          </w:p>
        </w:tc>
      </w:tr>
      <w:tr w14:paraId="26EB39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4" w:hRule="atLeast"/>
        </w:trPr>
        <w:tc>
          <w:tcPr>
            <w:tcW w:w="2265" w:type="dxa"/>
            <w:vMerge w:val="continue"/>
            <w:tcBorders>
              <w:top w:val="nil"/>
            </w:tcBorders>
          </w:tcPr>
          <w:p w14:paraId="1AC923B4">
            <w:pPr>
              <w:rPr>
                <w:sz w:val="2"/>
                <w:szCs w:val="2"/>
              </w:rPr>
            </w:pPr>
          </w:p>
        </w:tc>
        <w:tc>
          <w:tcPr>
            <w:tcW w:w="1936" w:type="dxa"/>
          </w:tcPr>
          <w:p w14:paraId="196B504A">
            <w:pPr>
              <w:pStyle w:val="16"/>
              <w:spacing w:before="311" w:line="360" w:lineRule="auto"/>
              <w:ind w:left="848" w:right="115" w:hanging="720"/>
              <w:rPr>
                <w:sz w:val="24"/>
              </w:rPr>
            </w:pPr>
            <w:r>
              <w:rPr>
                <w:spacing w:val="-2"/>
                <w:sz w:val="24"/>
              </w:rPr>
              <w:t>已标价工程量清</w:t>
            </w:r>
            <w:r>
              <w:rPr>
                <w:spacing w:val="-10"/>
                <w:sz w:val="24"/>
              </w:rPr>
              <w:t>单</w:t>
            </w:r>
          </w:p>
        </w:tc>
        <w:tc>
          <w:tcPr>
            <w:tcW w:w="5129" w:type="dxa"/>
          </w:tcPr>
          <w:p w14:paraId="5A8C230E">
            <w:pPr>
              <w:pStyle w:val="16"/>
              <w:spacing w:before="76" w:line="360" w:lineRule="auto"/>
              <w:ind w:left="107" w:right="87" w:firstLine="482"/>
              <w:rPr>
                <w:sz w:val="24"/>
              </w:rPr>
            </w:pPr>
            <w:r>
              <w:rPr>
                <w:spacing w:val="-6"/>
                <w:sz w:val="24"/>
              </w:rPr>
              <w:t>符合 “工程量清单”给出的范围及数量，</w:t>
            </w:r>
            <w:r>
              <w:rPr>
                <w:spacing w:val="-1"/>
                <w:sz w:val="24"/>
              </w:rPr>
              <w:t>投标人不得擅自修改工程量清单上的工程项目</w:t>
            </w:r>
          </w:p>
          <w:p w14:paraId="50CFBD80">
            <w:pPr>
              <w:pStyle w:val="16"/>
              <w:ind w:left="107"/>
              <w:rPr>
                <w:sz w:val="24"/>
              </w:rPr>
            </w:pPr>
            <w:r>
              <w:rPr>
                <w:spacing w:val="-1"/>
                <w:sz w:val="24"/>
              </w:rPr>
              <w:t>和数量，否则其投标将予否决。</w:t>
            </w:r>
          </w:p>
        </w:tc>
      </w:tr>
      <w:tr w14:paraId="5E3CC7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2265" w:type="dxa"/>
            <w:vMerge w:val="continue"/>
            <w:tcBorders>
              <w:top w:val="nil"/>
            </w:tcBorders>
          </w:tcPr>
          <w:p w14:paraId="22E7CC6E">
            <w:pPr>
              <w:rPr>
                <w:sz w:val="2"/>
                <w:szCs w:val="2"/>
              </w:rPr>
            </w:pPr>
          </w:p>
        </w:tc>
        <w:tc>
          <w:tcPr>
            <w:tcW w:w="1936" w:type="dxa"/>
          </w:tcPr>
          <w:p w14:paraId="3CBDC7B9">
            <w:pPr>
              <w:pStyle w:val="16"/>
              <w:spacing w:before="126"/>
              <w:ind w:left="10"/>
              <w:jc w:val="center"/>
              <w:rPr>
                <w:sz w:val="24"/>
              </w:rPr>
            </w:pPr>
            <w:r>
              <w:rPr>
                <w:spacing w:val="-3"/>
                <w:sz w:val="24"/>
              </w:rPr>
              <w:t>投标价格</w:t>
            </w:r>
          </w:p>
        </w:tc>
        <w:tc>
          <w:tcPr>
            <w:tcW w:w="5129" w:type="dxa"/>
          </w:tcPr>
          <w:p w14:paraId="5715234E">
            <w:pPr>
              <w:pStyle w:val="16"/>
              <w:spacing w:before="126"/>
              <w:ind w:left="589"/>
              <w:rPr>
                <w:sz w:val="24"/>
              </w:rPr>
            </w:pPr>
            <w:r>
              <w:rPr>
                <w:sz w:val="24"/>
              </w:rPr>
              <w:t>低于（含等于）</w:t>
            </w:r>
            <w:r>
              <w:rPr>
                <w:spacing w:val="-2"/>
                <w:sz w:val="24"/>
              </w:rPr>
              <w:t>招标控制价</w:t>
            </w:r>
          </w:p>
        </w:tc>
      </w:tr>
    </w:tbl>
    <w:p w14:paraId="5A1122F6">
      <w:pPr>
        <w:pStyle w:val="9"/>
        <w:spacing w:before="182"/>
        <w:ind w:left="0"/>
        <w:rPr>
          <w:sz w:val="30"/>
        </w:rPr>
      </w:pPr>
    </w:p>
    <w:p w14:paraId="2A974FE4">
      <w:pPr>
        <w:pStyle w:val="5"/>
      </w:pPr>
      <w:bookmarkStart w:id="47" w:name="评分标准："/>
      <w:bookmarkEnd w:id="47"/>
      <w:r>
        <w:rPr>
          <w:spacing w:val="-2"/>
        </w:rPr>
        <w:t>评分标准：</w:t>
      </w:r>
    </w:p>
    <w:p w14:paraId="4FF05F2D">
      <w:pPr>
        <w:pStyle w:val="9"/>
        <w:spacing w:before="140"/>
        <w:ind w:left="0"/>
        <w:rPr>
          <w:rFonts w:ascii="黑体"/>
          <w:sz w:val="20"/>
        </w:rPr>
      </w:pPr>
    </w:p>
    <w:tbl>
      <w:tblPr>
        <w:tblStyle w:val="12"/>
        <w:tblW w:w="0" w:type="auto"/>
        <w:tblInd w:w="14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53"/>
        <w:gridCol w:w="7017"/>
      </w:tblGrid>
      <w:tr w14:paraId="58BD8C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7" w:hRule="atLeast"/>
        </w:trPr>
        <w:tc>
          <w:tcPr>
            <w:tcW w:w="9270" w:type="dxa"/>
            <w:gridSpan w:val="2"/>
          </w:tcPr>
          <w:p w14:paraId="5A8E5BFA">
            <w:pPr>
              <w:pStyle w:val="16"/>
              <w:spacing w:before="102"/>
              <w:ind w:left="589"/>
              <w:rPr>
                <w:sz w:val="24"/>
              </w:rPr>
            </w:pPr>
            <w:r>
              <w:rPr>
                <w:sz w:val="24"/>
              </w:rPr>
              <w:t>综合评分部分（</w:t>
            </w:r>
            <w:r>
              <w:rPr>
                <w:spacing w:val="-20"/>
                <w:sz w:val="24"/>
              </w:rPr>
              <w:t xml:space="preserve">满分 </w:t>
            </w:r>
            <w:r>
              <w:rPr>
                <w:rFonts w:ascii="Times New Roman" w:eastAsia="Times New Roman"/>
                <w:sz w:val="24"/>
              </w:rPr>
              <w:t xml:space="preserve">100 </w:t>
            </w:r>
            <w:r>
              <w:rPr>
                <w:sz w:val="24"/>
              </w:rPr>
              <w:t>分</w:t>
            </w:r>
            <w:r>
              <w:rPr>
                <w:spacing w:val="-10"/>
                <w:sz w:val="24"/>
              </w:rPr>
              <w:t>）</w:t>
            </w:r>
          </w:p>
        </w:tc>
      </w:tr>
      <w:tr w14:paraId="5CFF72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4" w:hRule="atLeast"/>
        </w:trPr>
        <w:tc>
          <w:tcPr>
            <w:tcW w:w="2253" w:type="dxa"/>
          </w:tcPr>
          <w:p w14:paraId="276F6702">
            <w:pPr>
              <w:pStyle w:val="16"/>
              <w:spacing w:before="154"/>
              <w:ind w:left="589"/>
              <w:rPr>
                <w:sz w:val="24"/>
              </w:rPr>
            </w:pPr>
            <w:r>
              <w:rPr>
                <w:spacing w:val="-3"/>
                <w:sz w:val="24"/>
              </w:rPr>
              <w:t>分值构成</w:t>
            </w:r>
          </w:p>
          <w:p w14:paraId="6939EF00">
            <w:pPr>
              <w:pStyle w:val="16"/>
              <w:ind w:left="589"/>
              <w:rPr>
                <w:rFonts w:ascii="Times New Roman" w:eastAsia="Times New Roman"/>
                <w:sz w:val="24"/>
              </w:rPr>
            </w:pPr>
            <w:r>
              <w:rPr>
                <w:rFonts w:ascii="Times New Roman" w:eastAsia="Times New Roman"/>
                <w:sz w:val="24"/>
              </w:rPr>
              <w:t>(</w:t>
            </w:r>
            <w:r>
              <w:rPr>
                <w:spacing w:val="-20"/>
                <w:sz w:val="24"/>
              </w:rPr>
              <w:t xml:space="preserve">总分 </w:t>
            </w:r>
            <w:r>
              <w:rPr>
                <w:rFonts w:ascii="Times New Roman" w:eastAsia="Times New Roman"/>
                <w:sz w:val="24"/>
              </w:rPr>
              <w:t>100</w:t>
            </w:r>
            <w:r>
              <w:rPr>
                <w:rFonts w:ascii="Times New Roman" w:eastAsia="Times New Roman"/>
                <w:spacing w:val="-1"/>
                <w:sz w:val="24"/>
              </w:rPr>
              <w:t xml:space="preserve"> </w:t>
            </w:r>
            <w:r>
              <w:rPr>
                <w:sz w:val="24"/>
              </w:rPr>
              <w:t>分</w:t>
            </w:r>
            <w:r>
              <w:rPr>
                <w:rFonts w:ascii="Times New Roman" w:eastAsia="Times New Roman"/>
                <w:spacing w:val="-10"/>
                <w:sz w:val="24"/>
              </w:rPr>
              <w:t>)</w:t>
            </w:r>
          </w:p>
        </w:tc>
        <w:tc>
          <w:tcPr>
            <w:tcW w:w="7017" w:type="dxa"/>
          </w:tcPr>
          <w:p w14:paraId="2E35A44A">
            <w:pPr>
              <w:pStyle w:val="16"/>
              <w:ind w:left="590" w:right="4914"/>
              <w:rPr>
                <w:sz w:val="24"/>
              </w:rPr>
            </w:pPr>
            <w:r>
              <w:rPr>
                <w:sz w:val="24"/>
              </w:rPr>
              <w:t>商务标：</w:t>
            </w:r>
            <w:r>
              <w:rPr>
                <w:rFonts w:ascii="Times New Roman" w:eastAsia="Times New Roman"/>
                <w:sz w:val="24"/>
                <w:u w:val="single"/>
              </w:rPr>
              <w:t>30</w:t>
            </w:r>
            <w:r>
              <w:rPr>
                <w:rFonts w:ascii="Times New Roman" w:eastAsia="Times New Roman"/>
                <w:spacing w:val="-15"/>
                <w:sz w:val="24"/>
                <w:u w:val="none"/>
              </w:rPr>
              <w:t xml:space="preserve"> </w:t>
            </w:r>
            <w:r>
              <w:rPr>
                <w:sz w:val="24"/>
                <w:u w:val="none"/>
              </w:rPr>
              <w:t>分技术标：</w:t>
            </w:r>
            <w:r>
              <w:rPr>
                <w:rFonts w:ascii="Times New Roman" w:eastAsia="Times New Roman"/>
                <w:sz w:val="24"/>
                <w:u w:val="single"/>
              </w:rPr>
              <w:t>50</w:t>
            </w:r>
            <w:r>
              <w:rPr>
                <w:rFonts w:ascii="Times New Roman" w:eastAsia="Times New Roman"/>
                <w:sz w:val="24"/>
                <w:u w:val="none"/>
              </w:rPr>
              <w:t xml:space="preserve"> </w:t>
            </w:r>
            <w:r>
              <w:rPr>
                <w:spacing w:val="-10"/>
                <w:sz w:val="24"/>
                <w:u w:val="none"/>
              </w:rPr>
              <w:t>分</w:t>
            </w:r>
          </w:p>
          <w:p w14:paraId="6CADF26E">
            <w:pPr>
              <w:pStyle w:val="16"/>
              <w:spacing w:line="291" w:lineRule="exact"/>
              <w:ind w:left="590"/>
              <w:rPr>
                <w:sz w:val="24"/>
              </w:rPr>
            </w:pPr>
            <w:r>
              <w:rPr>
                <w:sz w:val="24"/>
              </w:rPr>
              <w:t>综合标：</w:t>
            </w:r>
            <w:r>
              <w:rPr>
                <w:rFonts w:ascii="Times New Roman" w:eastAsia="Times New Roman"/>
                <w:sz w:val="24"/>
                <w:u w:val="single"/>
              </w:rPr>
              <w:t>20</w:t>
            </w:r>
            <w:r>
              <w:rPr>
                <w:rFonts w:ascii="Times New Roman" w:eastAsia="Times New Roman"/>
                <w:sz w:val="24"/>
                <w:u w:val="none"/>
              </w:rPr>
              <w:t xml:space="preserve"> </w:t>
            </w:r>
            <w:r>
              <w:rPr>
                <w:spacing w:val="-10"/>
                <w:sz w:val="24"/>
                <w:u w:val="none"/>
              </w:rPr>
              <w:t>分</w:t>
            </w:r>
          </w:p>
        </w:tc>
      </w:tr>
    </w:tbl>
    <w:p w14:paraId="7A178742">
      <w:pPr>
        <w:spacing w:after="0" w:line="291" w:lineRule="exact"/>
        <w:rPr>
          <w:sz w:val="24"/>
        </w:rPr>
        <w:sectPr>
          <w:type w:val="continuous"/>
          <w:pgSz w:w="11910" w:h="16840"/>
          <w:pgMar w:top="1400" w:right="1180" w:bottom="1380" w:left="1180" w:header="0" w:footer="1181" w:gutter="0"/>
          <w:cols w:space="720" w:num="1"/>
        </w:sectPr>
      </w:pPr>
    </w:p>
    <w:tbl>
      <w:tblPr>
        <w:tblStyle w:val="12"/>
        <w:tblW w:w="0" w:type="auto"/>
        <w:tblInd w:w="14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43"/>
        <w:gridCol w:w="1210"/>
        <w:gridCol w:w="6444"/>
        <w:gridCol w:w="573"/>
      </w:tblGrid>
      <w:tr w14:paraId="6138C5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253" w:type="dxa"/>
            <w:gridSpan w:val="2"/>
          </w:tcPr>
          <w:p w14:paraId="3A0B7FD3">
            <w:pPr>
              <w:pStyle w:val="16"/>
              <w:spacing w:line="292" w:lineRule="exact"/>
              <w:ind w:left="589"/>
              <w:rPr>
                <w:sz w:val="24"/>
              </w:rPr>
            </w:pPr>
            <w:r>
              <w:rPr>
                <w:spacing w:val="-3"/>
                <w:sz w:val="24"/>
              </w:rPr>
              <w:t>评分因素</w:t>
            </w:r>
          </w:p>
        </w:tc>
        <w:tc>
          <w:tcPr>
            <w:tcW w:w="7017" w:type="dxa"/>
            <w:gridSpan w:val="2"/>
          </w:tcPr>
          <w:p w14:paraId="3DB01AFC">
            <w:pPr>
              <w:pStyle w:val="16"/>
              <w:spacing w:line="292" w:lineRule="exact"/>
              <w:ind w:left="590"/>
              <w:rPr>
                <w:sz w:val="24"/>
              </w:rPr>
            </w:pPr>
            <w:r>
              <w:rPr>
                <w:spacing w:val="-3"/>
                <w:sz w:val="24"/>
              </w:rPr>
              <w:t>评分标准</w:t>
            </w:r>
          </w:p>
        </w:tc>
      </w:tr>
      <w:tr w14:paraId="0261EC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4" w:hRule="atLeast"/>
        </w:trPr>
        <w:tc>
          <w:tcPr>
            <w:tcW w:w="1043" w:type="dxa"/>
          </w:tcPr>
          <w:p w14:paraId="6E245CDA">
            <w:pPr>
              <w:pStyle w:val="16"/>
              <w:rPr>
                <w:rFonts w:ascii="黑体"/>
                <w:sz w:val="24"/>
              </w:rPr>
            </w:pPr>
          </w:p>
          <w:p w14:paraId="343D8D2C">
            <w:pPr>
              <w:pStyle w:val="16"/>
              <w:rPr>
                <w:rFonts w:ascii="黑体"/>
                <w:sz w:val="24"/>
              </w:rPr>
            </w:pPr>
          </w:p>
          <w:p w14:paraId="175FCE3D">
            <w:pPr>
              <w:pStyle w:val="16"/>
              <w:rPr>
                <w:rFonts w:ascii="黑体"/>
                <w:sz w:val="24"/>
              </w:rPr>
            </w:pPr>
          </w:p>
          <w:p w14:paraId="7D613077">
            <w:pPr>
              <w:pStyle w:val="16"/>
              <w:rPr>
                <w:rFonts w:ascii="黑体"/>
                <w:sz w:val="24"/>
              </w:rPr>
            </w:pPr>
          </w:p>
          <w:p w14:paraId="36689AE9">
            <w:pPr>
              <w:pStyle w:val="16"/>
              <w:rPr>
                <w:rFonts w:ascii="黑体"/>
                <w:sz w:val="24"/>
              </w:rPr>
            </w:pPr>
          </w:p>
          <w:p w14:paraId="0DC032E2">
            <w:pPr>
              <w:pStyle w:val="16"/>
              <w:spacing w:before="154"/>
              <w:rPr>
                <w:rFonts w:ascii="黑体"/>
                <w:sz w:val="24"/>
              </w:rPr>
            </w:pPr>
          </w:p>
          <w:p w14:paraId="16ED15CC">
            <w:pPr>
              <w:pStyle w:val="16"/>
              <w:ind w:left="107" w:right="95"/>
              <w:jc w:val="both"/>
              <w:rPr>
                <w:sz w:val="24"/>
              </w:rPr>
            </w:pPr>
            <w:r>
              <w:rPr>
                <w:spacing w:val="31"/>
                <w:sz w:val="24"/>
              </w:rPr>
              <w:t>商务标评分标</w:t>
            </w:r>
            <w:r>
              <w:rPr>
                <w:spacing w:val="10"/>
                <w:sz w:val="24"/>
              </w:rPr>
              <w:t>准</w:t>
            </w:r>
            <w:r>
              <w:rPr>
                <w:sz w:val="24"/>
              </w:rPr>
              <w:t>（</w:t>
            </w:r>
            <w:r>
              <w:rPr>
                <w:spacing w:val="-30"/>
                <w:sz w:val="24"/>
              </w:rPr>
              <w:t xml:space="preserve"> </w:t>
            </w:r>
            <w:r>
              <w:rPr>
                <w:rFonts w:ascii="Times New Roman" w:eastAsia="Times New Roman"/>
                <w:sz w:val="24"/>
              </w:rPr>
              <w:t>30</w:t>
            </w:r>
            <w:r>
              <w:rPr>
                <w:spacing w:val="-6"/>
                <w:sz w:val="24"/>
              </w:rPr>
              <w:t>分）</w:t>
            </w:r>
          </w:p>
        </w:tc>
        <w:tc>
          <w:tcPr>
            <w:tcW w:w="1210" w:type="dxa"/>
          </w:tcPr>
          <w:p w14:paraId="3982F15D">
            <w:pPr>
              <w:pStyle w:val="16"/>
              <w:rPr>
                <w:rFonts w:ascii="黑体"/>
                <w:sz w:val="24"/>
              </w:rPr>
            </w:pPr>
          </w:p>
          <w:p w14:paraId="3AF00E3A">
            <w:pPr>
              <w:pStyle w:val="16"/>
              <w:rPr>
                <w:rFonts w:ascii="黑体"/>
                <w:sz w:val="24"/>
              </w:rPr>
            </w:pPr>
          </w:p>
          <w:p w14:paraId="788B3B04">
            <w:pPr>
              <w:pStyle w:val="16"/>
              <w:rPr>
                <w:rFonts w:ascii="黑体"/>
                <w:sz w:val="24"/>
              </w:rPr>
            </w:pPr>
          </w:p>
          <w:p w14:paraId="7A6E8EBC">
            <w:pPr>
              <w:pStyle w:val="16"/>
              <w:rPr>
                <w:rFonts w:ascii="黑体"/>
                <w:sz w:val="24"/>
              </w:rPr>
            </w:pPr>
          </w:p>
          <w:p w14:paraId="30B42B80">
            <w:pPr>
              <w:pStyle w:val="16"/>
              <w:rPr>
                <w:rFonts w:ascii="黑体"/>
                <w:sz w:val="24"/>
              </w:rPr>
            </w:pPr>
          </w:p>
          <w:p w14:paraId="6B5B9ED2">
            <w:pPr>
              <w:pStyle w:val="16"/>
              <w:rPr>
                <w:rFonts w:ascii="黑体"/>
                <w:sz w:val="24"/>
              </w:rPr>
            </w:pPr>
          </w:p>
          <w:p w14:paraId="10B2D4F7">
            <w:pPr>
              <w:pStyle w:val="16"/>
              <w:spacing w:before="310"/>
              <w:rPr>
                <w:rFonts w:ascii="黑体"/>
                <w:sz w:val="24"/>
              </w:rPr>
            </w:pPr>
          </w:p>
          <w:p w14:paraId="34C69D98">
            <w:pPr>
              <w:pStyle w:val="16"/>
              <w:ind w:left="108"/>
              <w:rPr>
                <w:sz w:val="24"/>
              </w:rPr>
            </w:pPr>
            <w:r>
              <w:rPr>
                <w:spacing w:val="-3"/>
                <w:sz w:val="24"/>
              </w:rPr>
              <w:t>磋商报价</w:t>
            </w:r>
          </w:p>
        </w:tc>
        <w:tc>
          <w:tcPr>
            <w:tcW w:w="7017" w:type="dxa"/>
            <w:gridSpan w:val="2"/>
          </w:tcPr>
          <w:p w14:paraId="54630381">
            <w:pPr>
              <w:pStyle w:val="16"/>
              <w:ind w:left="107" w:right="95" w:firstLine="482"/>
              <w:jc w:val="both"/>
              <w:rPr>
                <w:rFonts w:ascii="Times New Roman" w:hAnsi="Times New Roman" w:eastAsia="Times New Roman"/>
                <w:sz w:val="24"/>
              </w:rPr>
            </w:pPr>
            <w:r>
              <w:rPr>
                <w:spacing w:val="-2"/>
                <w:sz w:val="24"/>
              </w:rPr>
              <w:t>综合评分法中的价格分统一采用低价优先法计算，即满足磋商文件要求且最后报价最低的投标人的价格为磋商基准价，其价格分为满分。其他投标人的价格分统一按照下列公式计算：磋商报价得分</w:t>
            </w:r>
            <w:r>
              <w:rPr>
                <w:rFonts w:ascii="Times New Roman" w:hAnsi="Times New Roman" w:eastAsia="Times New Roman"/>
                <w:spacing w:val="-2"/>
                <w:sz w:val="24"/>
              </w:rPr>
              <w:t>=</w:t>
            </w:r>
            <w:r>
              <w:rPr>
                <w:spacing w:val="-2"/>
                <w:sz w:val="24"/>
              </w:rPr>
              <w:t>（磋商基准价</w:t>
            </w:r>
            <w:r>
              <w:rPr>
                <w:rFonts w:ascii="Times New Roman" w:hAnsi="Times New Roman" w:eastAsia="Times New Roman"/>
                <w:spacing w:val="-2"/>
                <w:sz w:val="24"/>
              </w:rPr>
              <w:t>/</w:t>
            </w:r>
            <w:r>
              <w:rPr>
                <w:spacing w:val="-2"/>
                <w:sz w:val="24"/>
              </w:rPr>
              <w:t>最后磋商报价）×</w:t>
            </w:r>
            <w:r>
              <w:rPr>
                <w:rFonts w:ascii="Times New Roman" w:hAnsi="Times New Roman" w:eastAsia="Times New Roman"/>
                <w:spacing w:val="-2"/>
                <w:sz w:val="24"/>
              </w:rPr>
              <w:t>30</w:t>
            </w:r>
          </w:p>
          <w:p w14:paraId="6E9AAFA5">
            <w:pPr>
              <w:pStyle w:val="16"/>
              <w:numPr>
                <w:ilvl w:val="0"/>
                <w:numId w:val="22"/>
              </w:numPr>
              <w:tabs>
                <w:tab w:val="left" w:pos="769"/>
              </w:tabs>
              <w:spacing w:before="0" w:after="0" w:line="240" w:lineRule="auto"/>
              <w:ind w:left="107" w:right="95" w:firstLine="482"/>
              <w:jc w:val="both"/>
              <w:rPr>
                <w:sz w:val="24"/>
              </w:rPr>
            </w:pPr>
            <w:r>
              <w:rPr>
                <w:spacing w:val="-9"/>
                <w:sz w:val="24"/>
              </w:rPr>
              <w:t>参加投标活动的中小企业应当提供《政府采购促进中小企业</w:t>
            </w:r>
            <w:r>
              <w:rPr>
                <w:spacing w:val="-2"/>
                <w:sz w:val="24"/>
              </w:rPr>
              <w:t>发展管理办法》规定的《中小企业声明函》，未填写中小企业声明函的在评标过程中不予认可。若提供的声明与实际情况不符，采购人有权取消该中标供应商的中标资格，并对因其造成的损失进行追责。</w:t>
            </w:r>
          </w:p>
          <w:p w14:paraId="2C617906">
            <w:pPr>
              <w:pStyle w:val="16"/>
              <w:numPr>
                <w:ilvl w:val="0"/>
                <w:numId w:val="22"/>
              </w:numPr>
              <w:tabs>
                <w:tab w:val="left" w:pos="773"/>
              </w:tabs>
              <w:spacing w:before="0" w:after="0" w:line="240" w:lineRule="auto"/>
              <w:ind w:left="107" w:right="95" w:firstLine="482"/>
              <w:jc w:val="both"/>
              <w:rPr>
                <w:sz w:val="24"/>
              </w:rPr>
            </w:pPr>
            <w:r>
              <w:rPr>
                <w:spacing w:val="-2"/>
                <w:sz w:val="24"/>
              </w:rPr>
              <w:t>竞争性磋商小组认为投标人的报价明显低于其他通过审查的投标人的报价，有可能影响服务质量或者不能诚信履约的，应当要求其在评标现场合理的时间内提供书面说明，必要时提交相关证明材料；投标人不能证明其报价合理性的，评标小组应当将其作为无效投标处理。</w:t>
            </w:r>
          </w:p>
          <w:p w14:paraId="191C8927">
            <w:pPr>
              <w:pStyle w:val="16"/>
              <w:numPr>
                <w:ilvl w:val="0"/>
                <w:numId w:val="22"/>
              </w:numPr>
              <w:tabs>
                <w:tab w:val="left" w:pos="769"/>
              </w:tabs>
              <w:spacing w:before="0" w:after="0" w:line="240" w:lineRule="auto"/>
              <w:ind w:left="107" w:right="95" w:firstLine="482"/>
              <w:jc w:val="left"/>
              <w:rPr>
                <w:sz w:val="24"/>
              </w:rPr>
            </w:pPr>
            <w:r>
              <w:rPr>
                <w:spacing w:val="-8"/>
                <w:sz w:val="24"/>
              </w:rPr>
              <w:t>第二轮磋商报价为供应商的最终报价。若供应商最终报价超</w:t>
            </w:r>
            <w:r>
              <w:rPr>
                <w:spacing w:val="-2"/>
                <w:sz w:val="24"/>
              </w:rPr>
              <w:t>过控制价，按无效响应文件处理。】</w:t>
            </w:r>
          </w:p>
          <w:p w14:paraId="0E43EAAB">
            <w:pPr>
              <w:pStyle w:val="16"/>
              <w:spacing w:line="294" w:lineRule="exact"/>
              <w:ind w:left="590"/>
              <w:rPr>
                <w:sz w:val="24"/>
              </w:rPr>
            </w:pPr>
            <w:r>
              <w:rPr>
                <w:spacing w:val="-1"/>
                <w:sz w:val="24"/>
              </w:rPr>
              <w:t>注：投标报价得分四舍五入至小数点后两位。</w:t>
            </w:r>
          </w:p>
        </w:tc>
      </w:tr>
      <w:tr w14:paraId="222B2D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043" w:type="dxa"/>
            <w:vMerge w:val="restart"/>
          </w:tcPr>
          <w:p w14:paraId="5DDFB197">
            <w:pPr>
              <w:pStyle w:val="16"/>
              <w:rPr>
                <w:rFonts w:ascii="黑体"/>
                <w:sz w:val="24"/>
              </w:rPr>
            </w:pPr>
          </w:p>
          <w:p w14:paraId="6119BE3B">
            <w:pPr>
              <w:pStyle w:val="16"/>
              <w:rPr>
                <w:rFonts w:ascii="黑体"/>
                <w:sz w:val="24"/>
              </w:rPr>
            </w:pPr>
          </w:p>
          <w:p w14:paraId="1B55D483">
            <w:pPr>
              <w:pStyle w:val="16"/>
              <w:rPr>
                <w:rFonts w:ascii="黑体"/>
                <w:sz w:val="24"/>
              </w:rPr>
            </w:pPr>
          </w:p>
          <w:p w14:paraId="2F773B9C">
            <w:pPr>
              <w:pStyle w:val="16"/>
              <w:rPr>
                <w:rFonts w:ascii="黑体"/>
                <w:sz w:val="24"/>
              </w:rPr>
            </w:pPr>
          </w:p>
          <w:p w14:paraId="1282B943">
            <w:pPr>
              <w:pStyle w:val="16"/>
              <w:rPr>
                <w:rFonts w:ascii="黑体"/>
                <w:sz w:val="24"/>
              </w:rPr>
            </w:pPr>
          </w:p>
          <w:p w14:paraId="0292458D">
            <w:pPr>
              <w:pStyle w:val="16"/>
              <w:rPr>
                <w:rFonts w:ascii="黑体"/>
                <w:sz w:val="24"/>
              </w:rPr>
            </w:pPr>
          </w:p>
          <w:p w14:paraId="0ABEEC32">
            <w:pPr>
              <w:pStyle w:val="16"/>
              <w:rPr>
                <w:rFonts w:ascii="黑体"/>
                <w:sz w:val="24"/>
              </w:rPr>
            </w:pPr>
          </w:p>
          <w:p w14:paraId="3B41B86F">
            <w:pPr>
              <w:pStyle w:val="16"/>
              <w:rPr>
                <w:rFonts w:ascii="黑体"/>
                <w:sz w:val="24"/>
              </w:rPr>
            </w:pPr>
          </w:p>
          <w:p w14:paraId="6BEE0452">
            <w:pPr>
              <w:pStyle w:val="16"/>
              <w:rPr>
                <w:rFonts w:ascii="黑体"/>
                <w:sz w:val="24"/>
              </w:rPr>
            </w:pPr>
          </w:p>
          <w:p w14:paraId="14F04024">
            <w:pPr>
              <w:pStyle w:val="16"/>
              <w:spacing w:before="305"/>
              <w:rPr>
                <w:rFonts w:ascii="黑体"/>
                <w:sz w:val="24"/>
              </w:rPr>
            </w:pPr>
          </w:p>
          <w:p w14:paraId="38E1C520">
            <w:pPr>
              <w:pStyle w:val="16"/>
              <w:ind w:left="107"/>
              <w:rPr>
                <w:sz w:val="24"/>
              </w:rPr>
            </w:pPr>
            <w:r>
              <w:rPr>
                <w:spacing w:val="-4"/>
                <w:sz w:val="24"/>
              </w:rPr>
              <w:t>技术标</w:t>
            </w:r>
          </w:p>
          <w:p w14:paraId="73254B66">
            <w:pPr>
              <w:pStyle w:val="16"/>
              <w:ind w:left="107"/>
              <w:rPr>
                <w:rFonts w:ascii="Times New Roman" w:eastAsia="Times New Roman"/>
                <w:sz w:val="24"/>
              </w:rPr>
            </w:pPr>
            <w:r>
              <w:rPr>
                <w:rFonts w:ascii="Times New Roman" w:eastAsia="Times New Roman"/>
                <w:sz w:val="24"/>
              </w:rPr>
              <w:t>(50</w:t>
            </w:r>
            <w:r>
              <w:rPr>
                <w:rFonts w:ascii="Times New Roman" w:eastAsia="Times New Roman"/>
                <w:spacing w:val="-1"/>
                <w:sz w:val="24"/>
              </w:rPr>
              <w:t xml:space="preserve"> </w:t>
            </w:r>
            <w:r>
              <w:rPr>
                <w:sz w:val="24"/>
              </w:rPr>
              <w:t>分</w:t>
            </w:r>
            <w:r>
              <w:rPr>
                <w:rFonts w:ascii="Times New Roman" w:eastAsia="Times New Roman"/>
                <w:spacing w:val="-10"/>
                <w:sz w:val="24"/>
              </w:rPr>
              <w:t>)</w:t>
            </w:r>
          </w:p>
        </w:tc>
        <w:tc>
          <w:tcPr>
            <w:tcW w:w="1210" w:type="dxa"/>
          </w:tcPr>
          <w:p w14:paraId="5BB64025">
            <w:pPr>
              <w:pStyle w:val="16"/>
              <w:ind w:left="108" w:right="96"/>
              <w:rPr>
                <w:sz w:val="24"/>
              </w:rPr>
            </w:pPr>
            <w:r>
              <w:rPr>
                <w:spacing w:val="2"/>
                <w:sz w:val="24"/>
              </w:rPr>
              <w:t>内容完整性和编制</w:t>
            </w:r>
          </w:p>
          <w:p w14:paraId="7EB8476E">
            <w:pPr>
              <w:pStyle w:val="16"/>
              <w:spacing w:line="294" w:lineRule="exact"/>
              <w:ind w:left="108"/>
              <w:rPr>
                <w:sz w:val="24"/>
              </w:rPr>
            </w:pPr>
            <w:r>
              <w:rPr>
                <w:spacing w:val="-5"/>
                <w:sz w:val="24"/>
              </w:rPr>
              <w:t>水平</w:t>
            </w:r>
          </w:p>
        </w:tc>
        <w:tc>
          <w:tcPr>
            <w:tcW w:w="6444" w:type="dxa"/>
          </w:tcPr>
          <w:p w14:paraId="719A8D87">
            <w:pPr>
              <w:pStyle w:val="16"/>
              <w:spacing w:line="310" w:lineRule="exact"/>
              <w:ind w:left="107"/>
              <w:rPr>
                <w:rFonts w:ascii="Times New Roman" w:eastAsia="Times New Roman"/>
                <w:sz w:val="24"/>
              </w:rPr>
            </w:pPr>
            <w:r>
              <w:rPr>
                <w:sz w:val="24"/>
              </w:rPr>
              <w:t xml:space="preserve">根据内容完整性和编制水平。科学、合理、满足要求的 </w:t>
            </w:r>
            <w:r>
              <w:rPr>
                <w:rFonts w:ascii="Times New Roman" w:eastAsia="Times New Roman"/>
                <w:sz w:val="24"/>
              </w:rPr>
              <w:t>4-</w:t>
            </w:r>
            <w:r>
              <w:rPr>
                <w:rFonts w:ascii="Times New Roman" w:eastAsia="Times New Roman"/>
                <w:spacing w:val="-10"/>
                <w:sz w:val="24"/>
              </w:rPr>
              <w:t>5</w:t>
            </w:r>
          </w:p>
          <w:p w14:paraId="5A58FE30">
            <w:pPr>
              <w:pStyle w:val="16"/>
              <w:spacing w:line="310" w:lineRule="atLeast"/>
              <w:ind w:left="107" w:right="98"/>
              <w:rPr>
                <w:sz w:val="24"/>
              </w:rPr>
            </w:pPr>
            <w:r>
              <w:rPr>
                <w:spacing w:val="-4"/>
                <w:sz w:val="24"/>
              </w:rPr>
              <w:t xml:space="preserve">分；基本合理、基本满足要求的 </w:t>
            </w:r>
            <w:r>
              <w:rPr>
                <w:rFonts w:ascii="Times New Roman" w:eastAsia="Times New Roman"/>
                <w:sz w:val="24"/>
              </w:rPr>
              <w:t>1-3</w:t>
            </w:r>
            <w:r>
              <w:rPr>
                <w:rFonts w:ascii="Times New Roman" w:eastAsia="Times New Roman"/>
                <w:spacing w:val="-14"/>
                <w:sz w:val="24"/>
              </w:rPr>
              <w:t xml:space="preserve"> </w:t>
            </w:r>
            <w:r>
              <w:rPr>
                <w:sz w:val="24"/>
              </w:rPr>
              <w:t>分；不满足要求的不得</w:t>
            </w:r>
            <w:r>
              <w:rPr>
                <w:spacing w:val="-6"/>
                <w:sz w:val="24"/>
              </w:rPr>
              <w:t>分。</w:t>
            </w:r>
          </w:p>
        </w:tc>
        <w:tc>
          <w:tcPr>
            <w:tcW w:w="573" w:type="dxa"/>
          </w:tcPr>
          <w:p w14:paraId="5290ACF6">
            <w:pPr>
              <w:pStyle w:val="16"/>
              <w:spacing w:before="223"/>
              <w:rPr>
                <w:rFonts w:ascii="黑体"/>
                <w:sz w:val="20"/>
              </w:rPr>
            </w:pPr>
          </w:p>
          <w:p w14:paraId="61E18BCA">
            <w:pPr>
              <w:pStyle w:val="16"/>
              <w:spacing w:before="1"/>
              <w:ind w:left="107"/>
              <w:rPr>
                <w:sz w:val="20"/>
              </w:rPr>
            </w:pPr>
            <w:r>
              <w:rPr>
                <w:rFonts w:ascii="Times New Roman" w:eastAsia="Times New Roman"/>
                <w:sz w:val="24"/>
              </w:rPr>
              <w:t>5</w:t>
            </w:r>
            <w:r>
              <w:rPr>
                <w:rFonts w:ascii="Times New Roman" w:eastAsia="Times New Roman"/>
                <w:spacing w:val="-24"/>
                <w:sz w:val="24"/>
              </w:rPr>
              <w:t xml:space="preserve"> </w:t>
            </w:r>
            <w:r>
              <w:rPr>
                <w:spacing w:val="-10"/>
                <w:sz w:val="20"/>
              </w:rPr>
              <w:t>分</w:t>
            </w:r>
          </w:p>
        </w:tc>
      </w:tr>
      <w:tr w14:paraId="007A6A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8" w:hRule="atLeast"/>
        </w:trPr>
        <w:tc>
          <w:tcPr>
            <w:tcW w:w="1043" w:type="dxa"/>
            <w:vMerge w:val="continue"/>
            <w:tcBorders>
              <w:top w:val="nil"/>
            </w:tcBorders>
          </w:tcPr>
          <w:p w14:paraId="17BFBE9D">
            <w:pPr>
              <w:rPr>
                <w:sz w:val="2"/>
                <w:szCs w:val="2"/>
              </w:rPr>
            </w:pPr>
          </w:p>
        </w:tc>
        <w:tc>
          <w:tcPr>
            <w:tcW w:w="1210" w:type="dxa"/>
          </w:tcPr>
          <w:p w14:paraId="28B27D41">
            <w:pPr>
              <w:pStyle w:val="16"/>
              <w:spacing w:before="153"/>
              <w:ind w:left="108" w:right="96"/>
              <w:jc w:val="both"/>
              <w:rPr>
                <w:sz w:val="24"/>
              </w:rPr>
            </w:pPr>
            <w:r>
              <w:rPr>
                <w:spacing w:val="2"/>
                <w:sz w:val="24"/>
              </w:rPr>
              <w:t>施工方案与技术措</w:t>
            </w:r>
            <w:r>
              <w:rPr>
                <w:spacing w:val="-10"/>
                <w:sz w:val="24"/>
              </w:rPr>
              <w:t>施</w:t>
            </w:r>
          </w:p>
        </w:tc>
        <w:tc>
          <w:tcPr>
            <w:tcW w:w="6444" w:type="dxa"/>
          </w:tcPr>
          <w:p w14:paraId="62DA20B7">
            <w:pPr>
              <w:pStyle w:val="16"/>
              <w:ind w:left="107" w:right="96" w:firstLine="482"/>
              <w:rPr>
                <w:sz w:val="24"/>
              </w:rPr>
            </w:pPr>
            <w:r>
              <w:rPr>
                <w:sz w:val="24"/>
              </w:rPr>
              <w:t>根据施工方案和技术措施的合理性、科学性及可操作</w:t>
            </w:r>
            <w:r>
              <w:rPr>
                <w:spacing w:val="-17"/>
                <w:sz w:val="24"/>
              </w:rPr>
              <w:t xml:space="preserve">性，在 </w:t>
            </w:r>
            <w:r>
              <w:rPr>
                <w:rFonts w:ascii="Times New Roman" w:eastAsia="Times New Roman"/>
                <w:spacing w:val="-4"/>
                <w:sz w:val="24"/>
              </w:rPr>
              <w:t>0-10</w:t>
            </w:r>
            <w:r>
              <w:rPr>
                <w:rFonts w:ascii="Times New Roman" w:eastAsia="Times New Roman"/>
                <w:spacing w:val="7"/>
                <w:sz w:val="24"/>
              </w:rPr>
              <w:t xml:space="preserve"> </w:t>
            </w:r>
            <w:r>
              <w:rPr>
                <w:spacing w:val="-5"/>
                <w:sz w:val="24"/>
              </w:rPr>
              <w:t>分范围内打分：具有合理性、科学性及可操作性</w:t>
            </w:r>
          </w:p>
          <w:p w14:paraId="7E3D4CD8">
            <w:pPr>
              <w:pStyle w:val="16"/>
              <w:ind w:left="107"/>
              <w:rPr>
                <w:sz w:val="24"/>
              </w:rPr>
            </w:pPr>
            <w:r>
              <w:rPr>
                <w:spacing w:val="-20"/>
                <w:sz w:val="24"/>
              </w:rPr>
              <w:t xml:space="preserve">的 </w:t>
            </w:r>
            <w:r>
              <w:rPr>
                <w:rFonts w:ascii="Times New Roman" w:eastAsia="Times New Roman"/>
                <w:sz w:val="24"/>
              </w:rPr>
              <w:t>10</w:t>
            </w:r>
            <w:r>
              <w:rPr>
                <w:rFonts w:ascii="Times New Roman" w:eastAsia="Times New Roman"/>
                <w:spacing w:val="23"/>
                <w:sz w:val="24"/>
              </w:rPr>
              <w:t xml:space="preserve"> </w:t>
            </w:r>
            <w:r>
              <w:rPr>
                <w:spacing w:val="-3"/>
                <w:sz w:val="24"/>
              </w:rPr>
              <w:t xml:space="preserve">分；较有合理性、科学性及可操作性的 </w:t>
            </w:r>
            <w:r>
              <w:rPr>
                <w:rFonts w:ascii="Times New Roman" w:eastAsia="Times New Roman"/>
                <w:sz w:val="24"/>
              </w:rPr>
              <w:t>5</w:t>
            </w:r>
            <w:r>
              <w:rPr>
                <w:rFonts w:ascii="Times New Roman" w:eastAsia="Times New Roman"/>
                <w:spacing w:val="24"/>
                <w:sz w:val="24"/>
              </w:rPr>
              <w:t xml:space="preserve"> </w:t>
            </w:r>
            <w:r>
              <w:rPr>
                <w:spacing w:val="-2"/>
                <w:sz w:val="24"/>
              </w:rPr>
              <w:t>分；一般合</w:t>
            </w:r>
          </w:p>
          <w:p w14:paraId="3CBEFAB7">
            <w:pPr>
              <w:pStyle w:val="16"/>
              <w:spacing w:line="295" w:lineRule="exact"/>
              <w:ind w:left="107"/>
              <w:rPr>
                <w:sz w:val="24"/>
              </w:rPr>
            </w:pPr>
            <w:r>
              <w:rPr>
                <w:spacing w:val="-5"/>
                <w:sz w:val="24"/>
              </w:rPr>
              <w:t xml:space="preserve">理性、科学性及可操作性的 </w:t>
            </w:r>
            <w:r>
              <w:rPr>
                <w:rFonts w:ascii="Times New Roman" w:eastAsia="Times New Roman"/>
                <w:sz w:val="24"/>
              </w:rPr>
              <w:t xml:space="preserve">3 </w:t>
            </w:r>
            <w:r>
              <w:rPr>
                <w:spacing w:val="-2"/>
                <w:sz w:val="24"/>
              </w:rPr>
              <w:t>分；缺项不得分；</w:t>
            </w:r>
          </w:p>
        </w:tc>
        <w:tc>
          <w:tcPr>
            <w:tcW w:w="573" w:type="dxa"/>
          </w:tcPr>
          <w:p w14:paraId="619DC011">
            <w:pPr>
              <w:pStyle w:val="16"/>
              <w:spacing w:before="173"/>
              <w:rPr>
                <w:rFonts w:ascii="黑体"/>
                <w:sz w:val="24"/>
              </w:rPr>
            </w:pPr>
          </w:p>
          <w:p w14:paraId="45E52533">
            <w:pPr>
              <w:pStyle w:val="16"/>
              <w:spacing w:before="1"/>
              <w:ind w:left="107"/>
              <w:rPr>
                <w:rFonts w:ascii="Times New Roman"/>
                <w:sz w:val="24"/>
              </w:rPr>
            </w:pPr>
            <w:r>
              <w:rPr>
                <w:rFonts w:ascii="Times New Roman"/>
                <w:spacing w:val="-5"/>
                <w:sz w:val="24"/>
              </w:rPr>
              <w:t>10</w:t>
            </w:r>
          </w:p>
          <w:p w14:paraId="518D90F7">
            <w:pPr>
              <w:pStyle w:val="16"/>
              <w:spacing w:before="15"/>
              <w:ind w:left="107"/>
              <w:rPr>
                <w:sz w:val="24"/>
              </w:rPr>
            </w:pPr>
            <w:r>
              <w:rPr>
                <w:spacing w:val="-10"/>
                <w:sz w:val="24"/>
              </w:rPr>
              <w:t>分</w:t>
            </w:r>
          </w:p>
        </w:tc>
      </w:tr>
      <w:tr w14:paraId="0F5EA8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1043" w:type="dxa"/>
            <w:vMerge w:val="continue"/>
            <w:tcBorders>
              <w:top w:val="nil"/>
            </w:tcBorders>
          </w:tcPr>
          <w:p w14:paraId="55B14E51">
            <w:pPr>
              <w:rPr>
                <w:sz w:val="2"/>
                <w:szCs w:val="2"/>
              </w:rPr>
            </w:pPr>
          </w:p>
        </w:tc>
        <w:tc>
          <w:tcPr>
            <w:tcW w:w="1210" w:type="dxa"/>
          </w:tcPr>
          <w:p w14:paraId="26017CF9">
            <w:pPr>
              <w:pStyle w:val="16"/>
              <w:spacing w:line="312" w:lineRule="exact"/>
              <w:ind w:left="108"/>
              <w:rPr>
                <w:sz w:val="24"/>
              </w:rPr>
            </w:pPr>
            <w:r>
              <w:rPr>
                <w:spacing w:val="2"/>
                <w:sz w:val="24"/>
              </w:rPr>
              <w:t>质量管理</w:t>
            </w:r>
          </w:p>
          <w:p w14:paraId="0060A0D4">
            <w:pPr>
              <w:pStyle w:val="16"/>
              <w:spacing w:line="310" w:lineRule="atLeast"/>
              <w:ind w:left="108" w:right="96"/>
              <w:rPr>
                <w:sz w:val="24"/>
              </w:rPr>
            </w:pPr>
            <w:r>
              <w:rPr>
                <w:spacing w:val="2"/>
                <w:sz w:val="24"/>
              </w:rPr>
              <w:t>体系与措</w:t>
            </w:r>
            <w:r>
              <w:rPr>
                <w:spacing w:val="-10"/>
                <w:sz w:val="24"/>
              </w:rPr>
              <w:t>施</w:t>
            </w:r>
          </w:p>
        </w:tc>
        <w:tc>
          <w:tcPr>
            <w:tcW w:w="6444" w:type="dxa"/>
          </w:tcPr>
          <w:p w14:paraId="71FE62C2">
            <w:pPr>
              <w:pStyle w:val="16"/>
              <w:spacing w:line="312" w:lineRule="exact"/>
              <w:ind w:left="590" w:right="-29"/>
              <w:rPr>
                <w:sz w:val="24"/>
              </w:rPr>
            </w:pPr>
            <w:r>
              <w:rPr>
                <w:spacing w:val="-3"/>
                <w:sz w:val="24"/>
              </w:rPr>
              <w:t>根据质量管理体系与措施的完整性、可行性。科学、合</w:t>
            </w:r>
          </w:p>
          <w:p w14:paraId="1B9C2282">
            <w:pPr>
              <w:pStyle w:val="16"/>
              <w:spacing w:line="310" w:lineRule="atLeast"/>
              <w:ind w:left="107" w:right="-29"/>
              <w:rPr>
                <w:sz w:val="24"/>
              </w:rPr>
            </w:pPr>
            <w:r>
              <w:rPr>
                <w:spacing w:val="-10"/>
                <w:sz w:val="24"/>
              </w:rPr>
              <w:t xml:space="preserve">理、满足要求的 </w:t>
            </w:r>
            <w:r>
              <w:rPr>
                <w:rFonts w:ascii="Times New Roman" w:eastAsia="Times New Roman"/>
                <w:spacing w:val="-2"/>
                <w:sz w:val="24"/>
              </w:rPr>
              <w:t>4-5</w:t>
            </w:r>
            <w:r>
              <w:rPr>
                <w:rFonts w:ascii="Times New Roman" w:eastAsia="Times New Roman"/>
                <w:spacing w:val="-13"/>
                <w:sz w:val="24"/>
              </w:rPr>
              <w:t xml:space="preserve"> </w:t>
            </w:r>
            <w:r>
              <w:rPr>
                <w:spacing w:val="-6"/>
                <w:sz w:val="24"/>
              </w:rPr>
              <w:t xml:space="preserve">分；基本合理、基本满足要求的 </w:t>
            </w:r>
            <w:r>
              <w:rPr>
                <w:rFonts w:ascii="Times New Roman" w:eastAsia="Times New Roman"/>
                <w:spacing w:val="-2"/>
                <w:sz w:val="24"/>
              </w:rPr>
              <w:t>1-3</w:t>
            </w:r>
            <w:r>
              <w:rPr>
                <w:rFonts w:ascii="Times New Roman" w:eastAsia="Times New Roman"/>
                <w:spacing w:val="-13"/>
                <w:sz w:val="24"/>
              </w:rPr>
              <w:t xml:space="preserve"> </w:t>
            </w:r>
            <w:r>
              <w:rPr>
                <w:spacing w:val="-2"/>
                <w:sz w:val="24"/>
              </w:rPr>
              <w:t>分；不满足要求的不得分。</w:t>
            </w:r>
          </w:p>
        </w:tc>
        <w:tc>
          <w:tcPr>
            <w:tcW w:w="573" w:type="dxa"/>
          </w:tcPr>
          <w:p w14:paraId="6E6E1093">
            <w:pPr>
              <w:pStyle w:val="16"/>
              <w:spacing w:before="17"/>
              <w:rPr>
                <w:rFonts w:ascii="黑体"/>
                <w:sz w:val="24"/>
              </w:rPr>
            </w:pPr>
          </w:p>
          <w:p w14:paraId="36AB53FE">
            <w:pPr>
              <w:pStyle w:val="16"/>
              <w:ind w:left="107"/>
              <w:rPr>
                <w:rFonts w:ascii="Times New Roman"/>
                <w:sz w:val="24"/>
              </w:rPr>
            </w:pPr>
            <w:r>
              <w:rPr>
                <w:rFonts w:ascii="Times New Roman"/>
                <w:spacing w:val="-10"/>
                <w:sz w:val="24"/>
              </w:rPr>
              <w:t>5</w:t>
            </w:r>
          </w:p>
          <w:p w14:paraId="6BB29FBC">
            <w:pPr>
              <w:pStyle w:val="16"/>
              <w:spacing w:before="18" w:line="293" w:lineRule="exact"/>
              <w:ind w:left="107"/>
              <w:rPr>
                <w:sz w:val="24"/>
              </w:rPr>
            </w:pPr>
            <w:r>
              <w:rPr>
                <w:spacing w:val="-10"/>
                <w:sz w:val="24"/>
              </w:rPr>
              <w:t>分</w:t>
            </w:r>
          </w:p>
        </w:tc>
      </w:tr>
      <w:tr w14:paraId="0DF6F8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1043" w:type="dxa"/>
            <w:vMerge w:val="continue"/>
            <w:tcBorders>
              <w:top w:val="nil"/>
            </w:tcBorders>
          </w:tcPr>
          <w:p w14:paraId="4E07E1DA">
            <w:pPr>
              <w:rPr>
                <w:sz w:val="2"/>
                <w:szCs w:val="2"/>
              </w:rPr>
            </w:pPr>
          </w:p>
        </w:tc>
        <w:tc>
          <w:tcPr>
            <w:tcW w:w="1210" w:type="dxa"/>
          </w:tcPr>
          <w:p w14:paraId="7A4E8098">
            <w:pPr>
              <w:pStyle w:val="16"/>
              <w:ind w:left="108" w:right="96"/>
              <w:rPr>
                <w:sz w:val="24"/>
              </w:rPr>
            </w:pPr>
            <w:r>
              <w:rPr>
                <w:spacing w:val="2"/>
                <w:sz w:val="24"/>
              </w:rPr>
              <w:t>安全管理体系与措</w:t>
            </w:r>
          </w:p>
          <w:p w14:paraId="5CE5946A">
            <w:pPr>
              <w:pStyle w:val="16"/>
              <w:spacing w:line="293" w:lineRule="exact"/>
              <w:ind w:left="108"/>
              <w:rPr>
                <w:sz w:val="24"/>
              </w:rPr>
            </w:pPr>
            <w:r>
              <w:rPr>
                <w:spacing w:val="-10"/>
                <w:sz w:val="24"/>
              </w:rPr>
              <w:t>施</w:t>
            </w:r>
          </w:p>
        </w:tc>
        <w:tc>
          <w:tcPr>
            <w:tcW w:w="6444" w:type="dxa"/>
          </w:tcPr>
          <w:p w14:paraId="1B12C5BB">
            <w:pPr>
              <w:pStyle w:val="16"/>
              <w:spacing w:line="311" w:lineRule="exact"/>
              <w:ind w:left="590" w:right="-29"/>
              <w:rPr>
                <w:sz w:val="24"/>
              </w:rPr>
            </w:pPr>
            <w:r>
              <w:rPr>
                <w:spacing w:val="-7"/>
                <w:sz w:val="24"/>
              </w:rPr>
              <w:t xml:space="preserve">根据安全管理体系与措施的针对性、合理性，得 </w:t>
            </w:r>
            <w:r>
              <w:rPr>
                <w:rFonts w:ascii="Times New Roman" w:eastAsia="Times New Roman"/>
                <w:spacing w:val="-4"/>
                <w:sz w:val="24"/>
              </w:rPr>
              <w:t>0-5</w:t>
            </w:r>
            <w:r>
              <w:rPr>
                <w:rFonts w:ascii="Times New Roman" w:eastAsia="Times New Roman"/>
                <w:spacing w:val="3"/>
                <w:sz w:val="24"/>
              </w:rPr>
              <w:t xml:space="preserve"> </w:t>
            </w:r>
            <w:r>
              <w:rPr>
                <w:spacing w:val="-7"/>
                <w:sz w:val="24"/>
              </w:rPr>
              <w:t>分。</w:t>
            </w:r>
          </w:p>
          <w:p w14:paraId="3EA2B5E8">
            <w:pPr>
              <w:pStyle w:val="16"/>
              <w:ind w:left="107"/>
              <w:rPr>
                <w:sz w:val="24"/>
              </w:rPr>
            </w:pPr>
            <w:r>
              <w:rPr>
                <w:spacing w:val="-5"/>
                <w:sz w:val="24"/>
              </w:rPr>
              <w:t xml:space="preserve">科学、合理、满足要求的 </w:t>
            </w:r>
            <w:r>
              <w:rPr>
                <w:rFonts w:ascii="Times New Roman" w:eastAsia="Times New Roman"/>
                <w:sz w:val="24"/>
              </w:rPr>
              <w:t>4-5</w:t>
            </w:r>
            <w:r>
              <w:rPr>
                <w:rFonts w:ascii="Times New Roman" w:eastAsia="Times New Roman"/>
                <w:spacing w:val="13"/>
                <w:sz w:val="24"/>
              </w:rPr>
              <w:t xml:space="preserve"> </w:t>
            </w:r>
            <w:r>
              <w:rPr>
                <w:spacing w:val="-1"/>
                <w:sz w:val="24"/>
              </w:rPr>
              <w:t>分；基本合理、基本满足要求</w:t>
            </w:r>
          </w:p>
          <w:p w14:paraId="38192CE1">
            <w:pPr>
              <w:pStyle w:val="16"/>
              <w:spacing w:line="293" w:lineRule="exact"/>
              <w:ind w:left="107"/>
              <w:rPr>
                <w:sz w:val="24"/>
              </w:rPr>
            </w:pPr>
            <w:r>
              <w:rPr>
                <w:spacing w:val="-30"/>
                <w:sz w:val="24"/>
              </w:rPr>
              <w:t xml:space="preserve">的 </w:t>
            </w:r>
            <w:r>
              <w:rPr>
                <w:rFonts w:ascii="Times New Roman" w:eastAsia="Times New Roman"/>
                <w:sz w:val="24"/>
              </w:rPr>
              <w:t>1-3</w:t>
            </w:r>
            <w:r>
              <w:rPr>
                <w:rFonts w:ascii="Times New Roman" w:eastAsia="Times New Roman"/>
                <w:spacing w:val="-1"/>
                <w:sz w:val="24"/>
              </w:rPr>
              <w:t xml:space="preserve"> </w:t>
            </w:r>
            <w:r>
              <w:rPr>
                <w:spacing w:val="-1"/>
                <w:sz w:val="24"/>
              </w:rPr>
              <w:t>分；不满足要求的不得分。</w:t>
            </w:r>
          </w:p>
        </w:tc>
        <w:tc>
          <w:tcPr>
            <w:tcW w:w="573" w:type="dxa"/>
          </w:tcPr>
          <w:p w14:paraId="4C359B58">
            <w:pPr>
              <w:pStyle w:val="16"/>
              <w:spacing w:before="17"/>
              <w:rPr>
                <w:rFonts w:ascii="黑体"/>
                <w:sz w:val="24"/>
              </w:rPr>
            </w:pPr>
          </w:p>
          <w:p w14:paraId="52368580">
            <w:pPr>
              <w:pStyle w:val="16"/>
              <w:ind w:left="107"/>
              <w:rPr>
                <w:rFonts w:ascii="Times New Roman"/>
                <w:sz w:val="24"/>
              </w:rPr>
            </w:pPr>
            <w:r>
              <w:rPr>
                <w:rFonts w:ascii="Times New Roman"/>
                <w:spacing w:val="-10"/>
                <w:sz w:val="24"/>
              </w:rPr>
              <w:t>5</w:t>
            </w:r>
          </w:p>
          <w:p w14:paraId="6EB59928">
            <w:pPr>
              <w:pStyle w:val="16"/>
              <w:spacing w:before="18" w:line="293" w:lineRule="exact"/>
              <w:ind w:left="107"/>
              <w:rPr>
                <w:sz w:val="24"/>
              </w:rPr>
            </w:pPr>
            <w:r>
              <w:rPr>
                <w:spacing w:val="-10"/>
                <w:sz w:val="24"/>
              </w:rPr>
              <w:t>分</w:t>
            </w:r>
          </w:p>
        </w:tc>
      </w:tr>
      <w:tr w14:paraId="27B6D7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043" w:type="dxa"/>
            <w:vMerge w:val="continue"/>
            <w:tcBorders>
              <w:top w:val="nil"/>
            </w:tcBorders>
          </w:tcPr>
          <w:p w14:paraId="45E3B212">
            <w:pPr>
              <w:rPr>
                <w:sz w:val="2"/>
                <w:szCs w:val="2"/>
              </w:rPr>
            </w:pPr>
          </w:p>
        </w:tc>
        <w:tc>
          <w:tcPr>
            <w:tcW w:w="1210" w:type="dxa"/>
          </w:tcPr>
          <w:p w14:paraId="55A974E0">
            <w:pPr>
              <w:pStyle w:val="16"/>
              <w:ind w:left="108" w:right="96"/>
              <w:rPr>
                <w:sz w:val="24"/>
              </w:rPr>
            </w:pPr>
            <w:r>
              <w:rPr>
                <w:spacing w:val="2"/>
                <w:sz w:val="24"/>
              </w:rPr>
              <w:t>环境保护管理体系</w:t>
            </w:r>
          </w:p>
          <w:p w14:paraId="2109559F">
            <w:pPr>
              <w:pStyle w:val="16"/>
              <w:spacing w:line="293" w:lineRule="exact"/>
              <w:ind w:left="108"/>
              <w:rPr>
                <w:sz w:val="24"/>
              </w:rPr>
            </w:pPr>
            <w:r>
              <w:rPr>
                <w:spacing w:val="-4"/>
                <w:sz w:val="24"/>
              </w:rPr>
              <w:t>与措施</w:t>
            </w:r>
          </w:p>
        </w:tc>
        <w:tc>
          <w:tcPr>
            <w:tcW w:w="6444" w:type="dxa"/>
          </w:tcPr>
          <w:p w14:paraId="7B30D8D1">
            <w:pPr>
              <w:pStyle w:val="16"/>
              <w:spacing w:line="311" w:lineRule="exact"/>
              <w:ind w:left="590"/>
              <w:rPr>
                <w:rFonts w:ascii="Times New Roman" w:eastAsia="Times New Roman"/>
                <w:sz w:val="24"/>
              </w:rPr>
            </w:pPr>
            <w:r>
              <w:rPr>
                <w:spacing w:val="-12"/>
                <w:sz w:val="24"/>
              </w:rPr>
              <w:t xml:space="preserve">根据环境保护管理体系与措施的针对性、合理性，在 </w:t>
            </w:r>
            <w:r>
              <w:rPr>
                <w:rFonts w:ascii="Times New Roman" w:eastAsia="Times New Roman"/>
                <w:spacing w:val="-2"/>
                <w:sz w:val="24"/>
              </w:rPr>
              <w:t>0-</w:t>
            </w:r>
            <w:r>
              <w:rPr>
                <w:rFonts w:ascii="Times New Roman" w:eastAsia="Times New Roman"/>
                <w:spacing w:val="-10"/>
                <w:sz w:val="24"/>
              </w:rPr>
              <w:t>5</w:t>
            </w:r>
          </w:p>
          <w:p w14:paraId="70548CA3">
            <w:pPr>
              <w:pStyle w:val="16"/>
              <w:ind w:left="107"/>
              <w:rPr>
                <w:sz w:val="24"/>
              </w:rPr>
            </w:pPr>
            <w:r>
              <w:rPr>
                <w:spacing w:val="-4"/>
                <w:sz w:val="24"/>
              </w:rPr>
              <w:t xml:space="preserve">分范围内打分：具有针对性、合理性的 </w:t>
            </w:r>
            <w:r>
              <w:rPr>
                <w:rFonts w:ascii="Times New Roman" w:eastAsia="Times New Roman"/>
                <w:sz w:val="24"/>
              </w:rPr>
              <w:t xml:space="preserve">5 </w:t>
            </w:r>
            <w:r>
              <w:rPr>
                <w:spacing w:val="-2"/>
                <w:sz w:val="24"/>
              </w:rPr>
              <w:t>分；较有针对性、</w:t>
            </w:r>
          </w:p>
          <w:p w14:paraId="53AE4E58">
            <w:pPr>
              <w:pStyle w:val="16"/>
              <w:spacing w:line="293" w:lineRule="exact"/>
              <w:ind w:left="107"/>
              <w:rPr>
                <w:sz w:val="24"/>
              </w:rPr>
            </w:pPr>
            <w:r>
              <w:rPr>
                <w:spacing w:val="-12"/>
                <w:sz w:val="24"/>
              </w:rPr>
              <w:t xml:space="preserve">合理性的 </w:t>
            </w:r>
            <w:r>
              <w:rPr>
                <w:rFonts w:ascii="Times New Roman" w:eastAsia="Times New Roman"/>
                <w:sz w:val="24"/>
              </w:rPr>
              <w:t xml:space="preserve">4 </w:t>
            </w:r>
            <w:r>
              <w:rPr>
                <w:spacing w:val="-6"/>
                <w:sz w:val="24"/>
              </w:rPr>
              <w:t xml:space="preserve">分；一般针对、合理的 </w:t>
            </w:r>
            <w:r>
              <w:rPr>
                <w:rFonts w:ascii="Times New Roman" w:eastAsia="Times New Roman"/>
                <w:sz w:val="24"/>
              </w:rPr>
              <w:t xml:space="preserve">2 </w:t>
            </w:r>
            <w:r>
              <w:rPr>
                <w:spacing w:val="-2"/>
                <w:sz w:val="24"/>
              </w:rPr>
              <w:t>分；缺项不得分；</w:t>
            </w:r>
          </w:p>
        </w:tc>
        <w:tc>
          <w:tcPr>
            <w:tcW w:w="573" w:type="dxa"/>
          </w:tcPr>
          <w:p w14:paraId="46C715FE">
            <w:pPr>
              <w:pStyle w:val="16"/>
              <w:spacing w:before="19"/>
              <w:rPr>
                <w:rFonts w:ascii="黑体"/>
                <w:sz w:val="24"/>
              </w:rPr>
            </w:pPr>
          </w:p>
          <w:p w14:paraId="3A5A67F0">
            <w:pPr>
              <w:pStyle w:val="16"/>
              <w:ind w:left="107"/>
              <w:rPr>
                <w:rFonts w:ascii="Times New Roman"/>
                <w:sz w:val="24"/>
              </w:rPr>
            </w:pPr>
            <w:r>
              <w:rPr>
                <w:rFonts w:ascii="Times New Roman"/>
                <w:spacing w:val="-10"/>
                <w:sz w:val="24"/>
              </w:rPr>
              <w:t>5</w:t>
            </w:r>
          </w:p>
          <w:p w14:paraId="358C2DEF">
            <w:pPr>
              <w:pStyle w:val="16"/>
              <w:spacing w:before="15" w:line="293" w:lineRule="exact"/>
              <w:ind w:left="107"/>
              <w:rPr>
                <w:sz w:val="24"/>
              </w:rPr>
            </w:pPr>
            <w:r>
              <w:rPr>
                <w:spacing w:val="-10"/>
                <w:sz w:val="24"/>
              </w:rPr>
              <w:t>分</w:t>
            </w:r>
          </w:p>
        </w:tc>
      </w:tr>
      <w:tr w14:paraId="64B5DB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7" w:hRule="atLeast"/>
        </w:trPr>
        <w:tc>
          <w:tcPr>
            <w:tcW w:w="1043" w:type="dxa"/>
            <w:vMerge w:val="continue"/>
            <w:tcBorders>
              <w:top w:val="nil"/>
            </w:tcBorders>
          </w:tcPr>
          <w:p w14:paraId="2D2F13CB">
            <w:pPr>
              <w:rPr>
                <w:sz w:val="2"/>
                <w:szCs w:val="2"/>
              </w:rPr>
            </w:pPr>
          </w:p>
        </w:tc>
        <w:tc>
          <w:tcPr>
            <w:tcW w:w="1210" w:type="dxa"/>
          </w:tcPr>
          <w:p w14:paraId="678B44F2">
            <w:pPr>
              <w:pStyle w:val="16"/>
              <w:spacing w:before="113"/>
              <w:ind w:left="108" w:right="96"/>
              <w:jc w:val="both"/>
              <w:rPr>
                <w:sz w:val="24"/>
              </w:rPr>
            </w:pPr>
            <w:r>
              <w:rPr>
                <w:spacing w:val="2"/>
                <w:sz w:val="24"/>
              </w:rPr>
              <w:t>工程进度计划与措</w:t>
            </w:r>
            <w:r>
              <w:rPr>
                <w:spacing w:val="-10"/>
                <w:sz w:val="24"/>
              </w:rPr>
              <w:t>施</w:t>
            </w:r>
          </w:p>
        </w:tc>
        <w:tc>
          <w:tcPr>
            <w:tcW w:w="6444" w:type="dxa"/>
          </w:tcPr>
          <w:p w14:paraId="7DA326EF">
            <w:pPr>
              <w:pStyle w:val="16"/>
              <w:spacing w:before="113"/>
              <w:ind w:right="96"/>
              <w:jc w:val="right"/>
              <w:rPr>
                <w:sz w:val="24"/>
              </w:rPr>
            </w:pPr>
            <w:r>
              <w:rPr>
                <w:spacing w:val="-3"/>
                <w:sz w:val="24"/>
              </w:rPr>
              <w:t>根据工程进度计划合理性和措施的针对性、合理性，在</w:t>
            </w:r>
          </w:p>
          <w:p w14:paraId="2E321F0F">
            <w:pPr>
              <w:pStyle w:val="16"/>
              <w:ind w:right="96"/>
              <w:jc w:val="right"/>
              <w:rPr>
                <w:sz w:val="24"/>
              </w:rPr>
            </w:pPr>
            <w:r>
              <w:rPr>
                <w:rFonts w:ascii="Times New Roman" w:eastAsia="Times New Roman"/>
                <w:sz w:val="24"/>
              </w:rPr>
              <w:t>0-5</w:t>
            </w:r>
            <w:r>
              <w:rPr>
                <w:rFonts w:ascii="Times New Roman" w:eastAsia="Times New Roman"/>
                <w:spacing w:val="20"/>
                <w:sz w:val="24"/>
              </w:rPr>
              <w:t xml:space="preserve"> </w:t>
            </w:r>
            <w:r>
              <w:rPr>
                <w:spacing w:val="-2"/>
                <w:sz w:val="24"/>
              </w:rPr>
              <w:t xml:space="preserve">分范围内打分：具有针对性、合理性的 </w:t>
            </w:r>
            <w:r>
              <w:rPr>
                <w:rFonts w:ascii="Times New Roman" w:eastAsia="Times New Roman"/>
                <w:sz w:val="24"/>
              </w:rPr>
              <w:t>5</w:t>
            </w:r>
            <w:r>
              <w:rPr>
                <w:rFonts w:ascii="Times New Roman" w:eastAsia="Times New Roman"/>
                <w:spacing w:val="26"/>
                <w:sz w:val="24"/>
              </w:rPr>
              <w:t xml:space="preserve"> </w:t>
            </w:r>
            <w:r>
              <w:rPr>
                <w:spacing w:val="-2"/>
                <w:sz w:val="24"/>
              </w:rPr>
              <w:t>分；较有针对</w:t>
            </w:r>
          </w:p>
          <w:p w14:paraId="3981F58A">
            <w:pPr>
              <w:pStyle w:val="16"/>
              <w:ind w:right="84"/>
              <w:jc w:val="right"/>
              <w:rPr>
                <w:sz w:val="24"/>
              </w:rPr>
            </w:pPr>
            <w:r>
              <w:rPr>
                <w:spacing w:val="-9"/>
                <w:sz w:val="24"/>
              </w:rPr>
              <w:t xml:space="preserve">性、合理性的 </w:t>
            </w:r>
            <w:r>
              <w:rPr>
                <w:rFonts w:ascii="Times New Roman" w:eastAsia="Times New Roman"/>
                <w:sz w:val="24"/>
              </w:rPr>
              <w:t xml:space="preserve">4 </w:t>
            </w:r>
            <w:r>
              <w:rPr>
                <w:spacing w:val="-6"/>
                <w:sz w:val="24"/>
              </w:rPr>
              <w:t xml:space="preserve">分；一般针对、合理的 </w:t>
            </w:r>
            <w:r>
              <w:rPr>
                <w:rFonts w:ascii="Times New Roman" w:eastAsia="Times New Roman"/>
                <w:sz w:val="24"/>
              </w:rPr>
              <w:t xml:space="preserve">2 </w:t>
            </w:r>
            <w:r>
              <w:rPr>
                <w:spacing w:val="-2"/>
                <w:sz w:val="24"/>
              </w:rPr>
              <w:t>分；缺项不得分；</w:t>
            </w:r>
          </w:p>
        </w:tc>
        <w:tc>
          <w:tcPr>
            <w:tcW w:w="573" w:type="dxa"/>
          </w:tcPr>
          <w:p w14:paraId="598B80AE">
            <w:pPr>
              <w:pStyle w:val="16"/>
              <w:spacing w:before="113"/>
              <w:rPr>
                <w:rFonts w:ascii="黑体"/>
                <w:sz w:val="24"/>
              </w:rPr>
            </w:pPr>
          </w:p>
          <w:p w14:paraId="48EB184C">
            <w:pPr>
              <w:pStyle w:val="16"/>
              <w:ind w:left="107"/>
              <w:rPr>
                <w:sz w:val="24"/>
              </w:rPr>
            </w:pPr>
            <w:r>
              <w:rPr>
                <w:spacing w:val="-10"/>
                <w:sz w:val="24"/>
              </w:rPr>
              <w:t>分</w:t>
            </w:r>
          </w:p>
          <w:p w14:paraId="3BF2F1AB">
            <w:pPr>
              <w:pStyle w:val="16"/>
              <w:spacing w:before="21"/>
              <w:ind w:left="107"/>
              <w:rPr>
                <w:rFonts w:ascii="Times New Roman"/>
                <w:sz w:val="24"/>
              </w:rPr>
            </w:pPr>
            <w:r>
              <w:rPr>
                <w:rFonts w:ascii="Times New Roman"/>
                <w:spacing w:val="-10"/>
                <w:sz w:val="24"/>
              </w:rPr>
              <w:t>5</w:t>
            </w:r>
          </w:p>
        </w:tc>
      </w:tr>
      <w:tr w14:paraId="33BAB7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043" w:type="dxa"/>
            <w:vMerge w:val="continue"/>
            <w:tcBorders>
              <w:top w:val="nil"/>
            </w:tcBorders>
          </w:tcPr>
          <w:p w14:paraId="65375B35">
            <w:pPr>
              <w:rPr>
                <w:sz w:val="2"/>
                <w:szCs w:val="2"/>
              </w:rPr>
            </w:pPr>
          </w:p>
        </w:tc>
        <w:tc>
          <w:tcPr>
            <w:tcW w:w="1210" w:type="dxa"/>
          </w:tcPr>
          <w:p w14:paraId="6379FF23">
            <w:pPr>
              <w:pStyle w:val="16"/>
              <w:ind w:left="108" w:right="96"/>
              <w:rPr>
                <w:sz w:val="24"/>
              </w:rPr>
            </w:pPr>
            <w:r>
              <w:rPr>
                <w:spacing w:val="2"/>
                <w:sz w:val="24"/>
              </w:rPr>
              <w:t>拟投入资源配备计</w:t>
            </w:r>
          </w:p>
          <w:p w14:paraId="122AC62A">
            <w:pPr>
              <w:pStyle w:val="16"/>
              <w:spacing w:line="292" w:lineRule="exact"/>
              <w:ind w:left="108"/>
              <w:rPr>
                <w:sz w:val="24"/>
              </w:rPr>
            </w:pPr>
            <w:r>
              <w:rPr>
                <w:spacing w:val="-10"/>
                <w:sz w:val="24"/>
              </w:rPr>
              <w:t>划</w:t>
            </w:r>
          </w:p>
        </w:tc>
        <w:tc>
          <w:tcPr>
            <w:tcW w:w="6444" w:type="dxa"/>
          </w:tcPr>
          <w:p w14:paraId="6456F609">
            <w:pPr>
              <w:pStyle w:val="16"/>
              <w:spacing w:line="312" w:lineRule="exact"/>
              <w:ind w:left="590" w:right="-29"/>
              <w:rPr>
                <w:sz w:val="24"/>
              </w:rPr>
            </w:pPr>
            <w:r>
              <w:rPr>
                <w:spacing w:val="-8"/>
                <w:sz w:val="24"/>
              </w:rPr>
              <w:t xml:space="preserve">根据资源配备的合理性、满足性，在 </w:t>
            </w:r>
            <w:r>
              <w:rPr>
                <w:rFonts w:ascii="Times New Roman" w:eastAsia="Times New Roman"/>
                <w:spacing w:val="-4"/>
                <w:sz w:val="24"/>
              </w:rPr>
              <w:t>0-3</w:t>
            </w:r>
            <w:r>
              <w:rPr>
                <w:rFonts w:ascii="Times New Roman" w:eastAsia="Times New Roman"/>
                <w:spacing w:val="3"/>
                <w:sz w:val="24"/>
              </w:rPr>
              <w:t xml:space="preserve"> </w:t>
            </w:r>
            <w:r>
              <w:rPr>
                <w:spacing w:val="-5"/>
                <w:sz w:val="24"/>
              </w:rPr>
              <w:t>分范围内打分：</w:t>
            </w:r>
          </w:p>
          <w:p w14:paraId="25D59B66">
            <w:pPr>
              <w:pStyle w:val="16"/>
              <w:ind w:left="107"/>
              <w:rPr>
                <w:sz w:val="24"/>
              </w:rPr>
            </w:pPr>
            <w:r>
              <w:rPr>
                <w:spacing w:val="-6"/>
                <w:sz w:val="24"/>
              </w:rPr>
              <w:t xml:space="preserve">具有针对性、合理性的 </w:t>
            </w:r>
            <w:r>
              <w:rPr>
                <w:rFonts w:ascii="Times New Roman" w:eastAsia="Times New Roman"/>
                <w:sz w:val="24"/>
              </w:rPr>
              <w:t xml:space="preserve">3 </w:t>
            </w:r>
            <w:r>
              <w:rPr>
                <w:spacing w:val="-5"/>
                <w:sz w:val="24"/>
              </w:rPr>
              <w:t xml:space="preserve">分；较有针对性、合理性的 </w:t>
            </w:r>
            <w:r>
              <w:rPr>
                <w:rFonts w:ascii="Times New Roman" w:eastAsia="Times New Roman"/>
                <w:sz w:val="24"/>
              </w:rPr>
              <w:t xml:space="preserve">2 </w:t>
            </w:r>
            <w:r>
              <w:rPr>
                <w:spacing w:val="-5"/>
                <w:sz w:val="24"/>
              </w:rPr>
              <w:t>分；</w:t>
            </w:r>
          </w:p>
          <w:p w14:paraId="79995F26">
            <w:pPr>
              <w:pStyle w:val="16"/>
              <w:spacing w:line="292" w:lineRule="exact"/>
              <w:ind w:left="107"/>
              <w:rPr>
                <w:sz w:val="24"/>
              </w:rPr>
            </w:pPr>
            <w:r>
              <w:rPr>
                <w:spacing w:val="-7"/>
                <w:sz w:val="24"/>
              </w:rPr>
              <w:t xml:space="preserve">一般针对、合理的 </w:t>
            </w:r>
            <w:r>
              <w:rPr>
                <w:rFonts w:ascii="Times New Roman" w:eastAsia="Times New Roman"/>
                <w:sz w:val="24"/>
              </w:rPr>
              <w:t xml:space="preserve">1 </w:t>
            </w:r>
            <w:r>
              <w:rPr>
                <w:spacing w:val="-2"/>
                <w:sz w:val="24"/>
              </w:rPr>
              <w:t>分；缺项不得分；</w:t>
            </w:r>
          </w:p>
        </w:tc>
        <w:tc>
          <w:tcPr>
            <w:tcW w:w="573" w:type="dxa"/>
          </w:tcPr>
          <w:p w14:paraId="720E106F">
            <w:pPr>
              <w:pStyle w:val="16"/>
              <w:spacing w:before="17"/>
              <w:rPr>
                <w:rFonts w:ascii="黑体"/>
                <w:sz w:val="24"/>
              </w:rPr>
            </w:pPr>
          </w:p>
          <w:p w14:paraId="5DC4F122">
            <w:pPr>
              <w:pStyle w:val="16"/>
              <w:ind w:left="107"/>
              <w:rPr>
                <w:rFonts w:ascii="Times New Roman"/>
                <w:sz w:val="24"/>
              </w:rPr>
            </w:pPr>
            <w:r>
              <w:rPr>
                <w:rFonts w:ascii="Times New Roman"/>
                <w:spacing w:val="-10"/>
                <w:sz w:val="24"/>
              </w:rPr>
              <w:t>3</w:t>
            </w:r>
          </w:p>
          <w:p w14:paraId="2EC33100">
            <w:pPr>
              <w:pStyle w:val="16"/>
              <w:spacing w:before="18" w:line="292" w:lineRule="exact"/>
              <w:ind w:left="107"/>
              <w:rPr>
                <w:sz w:val="24"/>
              </w:rPr>
            </w:pPr>
            <w:r>
              <w:rPr>
                <w:spacing w:val="-10"/>
                <w:sz w:val="24"/>
              </w:rPr>
              <w:t>分</w:t>
            </w:r>
          </w:p>
        </w:tc>
      </w:tr>
      <w:tr w14:paraId="3D7D09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4" w:hRule="atLeast"/>
        </w:trPr>
        <w:tc>
          <w:tcPr>
            <w:tcW w:w="1043" w:type="dxa"/>
            <w:vMerge w:val="continue"/>
            <w:tcBorders>
              <w:top w:val="nil"/>
            </w:tcBorders>
          </w:tcPr>
          <w:p w14:paraId="6C635373">
            <w:pPr>
              <w:rPr>
                <w:sz w:val="2"/>
                <w:szCs w:val="2"/>
              </w:rPr>
            </w:pPr>
          </w:p>
        </w:tc>
        <w:tc>
          <w:tcPr>
            <w:tcW w:w="1210" w:type="dxa"/>
          </w:tcPr>
          <w:p w14:paraId="051E11A3">
            <w:pPr>
              <w:pStyle w:val="16"/>
              <w:spacing w:before="155"/>
              <w:ind w:left="108" w:right="96"/>
              <w:rPr>
                <w:sz w:val="24"/>
              </w:rPr>
            </w:pPr>
            <w:r>
              <w:rPr>
                <w:sz w:val="24"/>
              </w:rPr>
              <w:t>施工总平面布置图</w:t>
            </w:r>
          </w:p>
        </w:tc>
        <w:tc>
          <w:tcPr>
            <w:tcW w:w="6444" w:type="dxa"/>
          </w:tcPr>
          <w:p w14:paraId="0B95CDFE">
            <w:pPr>
              <w:pStyle w:val="16"/>
              <w:spacing w:line="311" w:lineRule="exact"/>
              <w:ind w:left="590"/>
              <w:rPr>
                <w:rFonts w:ascii="Times New Roman" w:eastAsia="Times New Roman"/>
                <w:sz w:val="24"/>
              </w:rPr>
            </w:pPr>
            <w:r>
              <w:rPr>
                <w:sz w:val="24"/>
              </w:rPr>
              <w:t xml:space="preserve">根据施工总平面布置图图表的合理性、可行性，在 </w:t>
            </w:r>
            <w:r>
              <w:rPr>
                <w:rFonts w:ascii="Times New Roman" w:eastAsia="Times New Roman"/>
                <w:sz w:val="24"/>
              </w:rPr>
              <w:t>0-</w:t>
            </w:r>
            <w:r>
              <w:rPr>
                <w:rFonts w:ascii="Times New Roman" w:eastAsia="Times New Roman"/>
                <w:spacing w:val="-10"/>
                <w:sz w:val="24"/>
              </w:rPr>
              <w:t>3</w:t>
            </w:r>
          </w:p>
          <w:p w14:paraId="028E2484">
            <w:pPr>
              <w:pStyle w:val="16"/>
              <w:ind w:left="107"/>
              <w:rPr>
                <w:sz w:val="24"/>
              </w:rPr>
            </w:pPr>
            <w:r>
              <w:rPr>
                <w:spacing w:val="-4"/>
                <w:sz w:val="24"/>
              </w:rPr>
              <w:t xml:space="preserve">分范围内打分：具有针对性、合理性的 </w:t>
            </w:r>
            <w:r>
              <w:rPr>
                <w:rFonts w:ascii="Times New Roman" w:eastAsia="Times New Roman"/>
                <w:sz w:val="24"/>
              </w:rPr>
              <w:t xml:space="preserve">3 </w:t>
            </w:r>
            <w:r>
              <w:rPr>
                <w:spacing w:val="-2"/>
                <w:sz w:val="24"/>
              </w:rPr>
              <w:t>分；较有针对性、</w:t>
            </w:r>
          </w:p>
          <w:p w14:paraId="5BFCDC3C">
            <w:pPr>
              <w:pStyle w:val="16"/>
              <w:spacing w:line="291" w:lineRule="exact"/>
              <w:ind w:left="107"/>
              <w:rPr>
                <w:sz w:val="24"/>
              </w:rPr>
            </w:pPr>
            <w:r>
              <w:rPr>
                <w:spacing w:val="-12"/>
                <w:sz w:val="24"/>
              </w:rPr>
              <w:t xml:space="preserve">合理性的 </w:t>
            </w:r>
            <w:r>
              <w:rPr>
                <w:rFonts w:ascii="Times New Roman" w:eastAsia="Times New Roman"/>
                <w:sz w:val="24"/>
              </w:rPr>
              <w:t xml:space="preserve">2 </w:t>
            </w:r>
            <w:r>
              <w:rPr>
                <w:spacing w:val="-6"/>
                <w:sz w:val="24"/>
              </w:rPr>
              <w:t xml:space="preserve">分；一般针对、合理的 </w:t>
            </w:r>
            <w:r>
              <w:rPr>
                <w:rFonts w:ascii="Times New Roman" w:eastAsia="Times New Roman"/>
                <w:sz w:val="24"/>
              </w:rPr>
              <w:t xml:space="preserve">1 </w:t>
            </w:r>
            <w:r>
              <w:rPr>
                <w:spacing w:val="-2"/>
                <w:sz w:val="24"/>
              </w:rPr>
              <w:t>分；缺项不得分；</w:t>
            </w:r>
          </w:p>
        </w:tc>
        <w:tc>
          <w:tcPr>
            <w:tcW w:w="573" w:type="dxa"/>
          </w:tcPr>
          <w:p w14:paraId="2E0E8D2E">
            <w:pPr>
              <w:pStyle w:val="16"/>
              <w:spacing w:before="17"/>
              <w:rPr>
                <w:rFonts w:ascii="黑体"/>
                <w:sz w:val="24"/>
              </w:rPr>
            </w:pPr>
          </w:p>
          <w:p w14:paraId="3DC7F497">
            <w:pPr>
              <w:pStyle w:val="16"/>
              <w:ind w:left="107"/>
              <w:rPr>
                <w:rFonts w:ascii="Times New Roman"/>
                <w:sz w:val="24"/>
              </w:rPr>
            </w:pPr>
            <w:r>
              <w:rPr>
                <w:rFonts w:ascii="Times New Roman"/>
                <w:spacing w:val="-10"/>
                <w:sz w:val="24"/>
              </w:rPr>
              <w:t>3</w:t>
            </w:r>
          </w:p>
          <w:p w14:paraId="4FDE65B3">
            <w:pPr>
              <w:pStyle w:val="16"/>
              <w:spacing w:before="18" w:line="291" w:lineRule="exact"/>
              <w:ind w:left="107"/>
              <w:rPr>
                <w:sz w:val="24"/>
              </w:rPr>
            </w:pPr>
            <w:r>
              <w:rPr>
                <w:spacing w:val="-10"/>
                <w:sz w:val="24"/>
              </w:rPr>
              <w:t>分</w:t>
            </w:r>
          </w:p>
        </w:tc>
      </w:tr>
    </w:tbl>
    <w:p w14:paraId="7460C067">
      <w:pPr>
        <w:spacing w:after="0" w:line="291" w:lineRule="exact"/>
        <w:rPr>
          <w:sz w:val="24"/>
        </w:rPr>
        <w:sectPr>
          <w:type w:val="continuous"/>
          <w:pgSz w:w="11910" w:h="16840"/>
          <w:pgMar w:top="1400" w:right="1180" w:bottom="1380" w:left="1180" w:header="0" w:footer="1181" w:gutter="0"/>
          <w:cols w:space="720" w:num="1"/>
        </w:sectPr>
      </w:pPr>
    </w:p>
    <w:tbl>
      <w:tblPr>
        <w:tblStyle w:val="12"/>
        <w:tblW w:w="0" w:type="auto"/>
        <w:tblInd w:w="14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43"/>
        <w:gridCol w:w="1210"/>
        <w:gridCol w:w="6444"/>
        <w:gridCol w:w="573"/>
      </w:tblGrid>
      <w:tr w14:paraId="05976D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52" w:hRule="atLeast"/>
        </w:trPr>
        <w:tc>
          <w:tcPr>
            <w:tcW w:w="1043" w:type="dxa"/>
            <w:vMerge w:val="restart"/>
          </w:tcPr>
          <w:p w14:paraId="0AE14F23">
            <w:pPr>
              <w:pStyle w:val="16"/>
              <w:rPr>
                <w:rFonts w:ascii="Times New Roman"/>
                <w:sz w:val="22"/>
              </w:rPr>
            </w:pPr>
          </w:p>
        </w:tc>
        <w:tc>
          <w:tcPr>
            <w:tcW w:w="1210" w:type="dxa"/>
          </w:tcPr>
          <w:p w14:paraId="21771BAC">
            <w:pPr>
              <w:pStyle w:val="16"/>
              <w:spacing w:before="255"/>
              <w:ind w:left="108" w:right="96"/>
              <w:jc w:val="both"/>
              <w:rPr>
                <w:sz w:val="24"/>
              </w:rPr>
            </w:pPr>
            <w:r>
              <w:rPr>
                <w:spacing w:val="2"/>
                <w:sz w:val="24"/>
              </w:rPr>
              <w:t>节能减排与工艺创</w:t>
            </w:r>
            <w:r>
              <w:rPr>
                <w:spacing w:val="-10"/>
                <w:sz w:val="24"/>
              </w:rPr>
              <w:t>新</w:t>
            </w:r>
          </w:p>
        </w:tc>
        <w:tc>
          <w:tcPr>
            <w:tcW w:w="6444" w:type="dxa"/>
          </w:tcPr>
          <w:p w14:paraId="324076B7">
            <w:pPr>
              <w:pStyle w:val="16"/>
              <w:spacing w:before="99"/>
              <w:ind w:left="107" w:right="96" w:firstLine="482"/>
              <w:rPr>
                <w:sz w:val="24"/>
              </w:rPr>
            </w:pPr>
            <w:r>
              <w:rPr>
                <w:spacing w:val="-2"/>
                <w:sz w:val="24"/>
              </w:rPr>
              <w:t>在节能减排、绿色施工、工艺创新方面针对本工程有具</w:t>
            </w:r>
            <w:r>
              <w:rPr>
                <w:spacing w:val="-4"/>
                <w:sz w:val="24"/>
              </w:rPr>
              <w:t xml:space="preserve">体措施或企业自有创新技术，在 </w:t>
            </w:r>
            <w:r>
              <w:rPr>
                <w:rFonts w:ascii="Times New Roman" w:eastAsia="Times New Roman"/>
                <w:sz w:val="24"/>
              </w:rPr>
              <w:t>0-3</w:t>
            </w:r>
            <w:r>
              <w:rPr>
                <w:rFonts w:ascii="Times New Roman" w:eastAsia="Times New Roman"/>
                <w:spacing w:val="10"/>
                <w:sz w:val="24"/>
              </w:rPr>
              <w:t xml:space="preserve"> </w:t>
            </w:r>
            <w:r>
              <w:rPr>
                <w:spacing w:val="-1"/>
                <w:sz w:val="24"/>
              </w:rPr>
              <w:t>分范围内打分：具有针</w:t>
            </w:r>
          </w:p>
          <w:p w14:paraId="0EE2AEDD">
            <w:pPr>
              <w:pStyle w:val="16"/>
              <w:ind w:left="107"/>
              <w:rPr>
                <w:sz w:val="24"/>
              </w:rPr>
            </w:pPr>
            <w:r>
              <w:rPr>
                <w:spacing w:val="-8"/>
                <w:sz w:val="24"/>
              </w:rPr>
              <w:t xml:space="preserve">对性、合理性的 </w:t>
            </w:r>
            <w:r>
              <w:rPr>
                <w:rFonts w:ascii="Times New Roman" w:eastAsia="Times New Roman"/>
                <w:sz w:val="24"/>
              </w:rPr>
              <w:t>3</w:t>
            </w:r>
            <w:r>
              <w:rPr>
                <w:rFonts w:ascii="Times New Roman" w:eastAsia="Times New Roman"/>
                <w:spacing w:val="-11"/>
                <w:sz w:val="24"/>
              </w:rPr>
              <w:t xml:space="preserve"> </w:t>
            </w:r>
            <w:r>
              <w:rPr>
                <w:spacing w:val="-5"/>
                <w:sz w:val="24"/>
              </w:rPr>
              <w:t xml:space="preserve">分；较有针对性、合理性的 </w:t>
            </w:r>
            <w:r>
              <w:rPr>
                <w:rFonts w:ascii="Times New Roman" w:eastAsia="Times New Roman"/>
                <w:sz w:val="24"/>
              </w:rPr>
              <w:t>2</w:t>
            </w:r>
            <w:r>
              <w:rPr>
                <w:rFonts w:ascii="Times New Roman" w:eastAsia="Times New Roman"/>
                <w:spacing w:val="-3"/>
                <w:sz w:val="24"/>
              </w:rPr>
              <w:t xml:space="preserve"> </w:t>
            </w:r>
            <w:r>
              <w:rPr>
                <w:spacing w:val="-2"/>
                <w:sz w:val="24"/>
              </w:rPr>
              <w:t>分；一般针</w:t>
            </w:r>
          </w:p>
          <w:p w14:paraId="295B5479">
            <w:pPr>
              <w:pStyle w:val="16"/>
              <w:ind w:left="107"/>
              <w:rPr>
                <w:sz w:val="24"/>
              </w:rPr>
            </w:pPr>
            <w:r>
              <w:rPr>
                <w:spacing w:val="-10"/>
                <w:sz w:val="24"/>
              </w:rPr>
              <w:t xml:space="preserve">对、合理的 </w:t>
            </w:r>
            <w:r>
              <w:rPr>
                <w:rFonts w:ascii="Times New Roman" w:eastAsia="Times New Roman"/>
                <w:sz w:val="24"/>
              </w:rPr>
              <w:t xml:space="preserve">1 </w:t>
            </w:r>
            <w:r>
              <w:rPr>
                <w:spacing w:val="-2"/>
                <w:sz w:val="24"/>
              </w:rPr>
              <w:t>分；缺项不得分；</w:t>
            </w:r>
          </w:p>
        </w:tc>
        <w:tc>
          <w:tcPr>
            <w:tcW w:w="573" w:type="dxa"/>
          </w:tcPr>
          <w:p w14:paraId="774B534F">
            <w:pPr>
              <w:pStyle w:val="16"/>
              <w:spacing w:before="275"/>
              <w:rPr>
                <w:rFonts w:ascii="黑体"/>
                <w:sz w:val="24"/>
              </w:rPr>
            </w:pPr>
          </w:p>
          <w:p w14:paraId="2C306750">
            <w:pPr>
              <w:pStyle w:val="16"/>
              <w:spacing w:before="1"/>
              <w:ind w:left="107"/>
              <w:rPr>
                <w:rFonts w:ascii="Times New Roman"/>
                <w:sz w:val="24"/>
              </w:rPr>
            </w:pPr>
            <w:r>
              <w:rPr>
                <w:rFonts w:ascii="Times New Roman"/>
                <w:spacing w:val="-10"/>
                <w:sz w:val="24"/>
              </w:rPr>
              <w:t>3</w:t>
            </w:r>
          </w:p>
          <w:p w14:paraId="381348D5">
            <w:pPr>
              <w:pStyle w:val="16"/>
              <w:spacing w:before="15"/>
              <w:ind w:left="107"/>
              <w:rPr>
                <w:sz w:val="24"/>
              </w:rPr>
            </w:pPr>
            <w:r>
              <w:rPr>
                <w:spacing w:val="-10"/>
                <w:sz w:val="24"/>
              </w:rPr>
              <w:t>分</w:t>
            </w:r>
          </w:p>
        </w:tc>
      </w:tr>
      <w:tr w14:paraId="756ADF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0" w:hRule="atLeast"/>
        </w:trPr>
        <w:tc>
          <w:tcPr>
            <w:tcW w:w="1043" w:type="dxa"/>
            <w:vMerge w:val="continue"/>
            <w:tcBorders>
              <w:top w:val="nil"/>
            </w:tcBorders>
          </w:tcPr>
          <w:p w14:paraId="027CF862">
            <w:pPr>
              <w:rPr>
                <w:sz w:val="2"/>
                <w:szCs w:val="2"/>
              </w:rPr>
            </w:pPr>
          </w:p>
        </w:tc>
        <w:tc>
          <w:tcPr>
            <w:tcW w:w="1210" w:type="dxa"/>
          </w:tcPr>
          <w:p w14:paraId="41F3E667">
            <w:pPr>
              <w:pStyle w:val="16"/>
              <w:ind w:left="108" w:right="96"/>
              <w:jc w:val="both"/>
              <w:rPr>
                <w:sz w:val="24"/>
              </w:rPr>
            </w:pPr>
            <w:r>
              <w:rPr>
                <w:spacing w:val="2"/>
                <w:sz w:val="24"/>
              </w:rPr>
              <w:t>新工艺、新技术、新设备、新材料的</w:t>
            </w:r>
          </w:p>
          <w:p w14:paraId="73FBFA85">
            <w:pPr>
              <w:pStyle w:val="16"/>
              <w:spacing w:line="292" w:lineRule="exact"/>
              <w:ind w:left="108"/>
              <w:rPr>
                <w:sz w:val="24"/>
              </w:rPr>
            </w:pPr>
            <w:r>
              <w:rPr>
                <w:spacing w:val="-3"/>
                <w:sz w:val="24"/>
              </w:rPr>
              <w:t>采用程度</w:t>
            </w:r>
          </w:p>
        </w:tc>
        <w:tc>
          <w:tcPr>
            <w:tcW w:w="6444" w:type="dxa"/>
          </w:tcPr>
          <w:p w14:paraId="406A87CB">
            <w:pPr>
              <w:pStyle w:val="16"/>
              <w:ind w:left="107" w:right="96" w:firstLine="482"/>
              <w:jc w:val="both"/>
              <w:rPr>
                <w:sz w:val="24"/>
              </w:rPr>
            </w:pPr>
            <w:r>
              <w:rPr>
                <w:spacing w:val="-2"/>
                <w:sz w:val="24"/>
              </w:rPr>
              <w:t>新工艺、新技术、新设备、新材料的采用程度，其在确保质量、降低成本、缩短工期、减轻劳动程度、提高工效等</w:t>
            </w:r>
            <w:r>
              <w:rPr>
                <w:spacing w:val="-8"/>
                <w:sz w:val="24"/>
              </w:rPr>
              <w:t xml:space="preserve">方面的作用，在 </w:t>
            </w:r>
            <w:r>
              <w:rPr>
                <w:rFonts w:ascii="Times New Roman" w:eastAsia="Times New Roman"/>
                <w:sz w:val="24"/>
              </w:rPr>
              <w:t>0-3</w:t>
            </w:r>
            <w:r>
              <w:rPr>
                <w:rFonts w:ascii="Times New Roman" w:eastAsia="Times New Roman"/>
                <w:spacing w:val="-2"/>
                <w:sz w:val="24"/>
              </w:rPr>
              <w:t xml:space="preserve"> </w:t>
            </w:r>
            <w:r>
              <w:rPr>
                <w:spacing w:val="-1"/>
                <w:sz w:val="24"/>
              </w:rPr>
              <w:t>分范围内打分：具有针对性、合理性的</w:t>
            </w:r>
          </w:p>
          <w:p w14:paraId="4307BA61">
            <w:pPr>
              <w:pStyle w:val="16"/>
              <w:spacing w:line="310" w:lineRule="atLeast"/>
              <w:ind w:left="107" w:right="-29"/>
              <w:jc w:val="both"/>
              <w:rPr>
                <w:sz w:val="24"/>
              </w:rPr>
            </w:pPr>
            <w:r>
              <w:rPr>
                <w:rFonts w:ascii="Times New Roman" w:eastAsia="Times New Roman"/>
                <w:spacing w:val="-6"/>
                <w:sz w:val="24"/>
              </w:rPr>
              <w:t>3</w:t>
            </w:r>
            <w:r>
              <w:rPr>
                <w:rFonts w:ascii="Times New Roman" w:eastAsia="Times New Roman"/>
                <w:spacing w:val="-9"/>
                <w:sz w:val="24"/>
              </w:rPr>
              <w:t xml:space="preserve"> </w:t>
            </w:r>
            <w:r>
              <w:rPr>
                <w:spacing w:val="-8"/>
                <w:sz w:val="24"/>
              </w:rPr>
              <w:t xml:space="preserve">分；较有针对性、合理性的 </w:t>
            </w:r>
            <w:r>
              <w:rPr>
                <w:rFonts w:ascii="Times New Roman" w:eastAsia="Times New Roman"/>
                <w:spacing w:val="-6"/>
                <w:sz w:val="24"/>
              </w:rPr>
              <w:t>2</w:t>
            </w:r>
            <w:r>
              <w:rPr>
                <w:rFonts w:ascii="Times New Roman" w:eastAsia="Times New Roman"/>
                <w:spacing w:val="-9"/>
                <w:sz w:val="24"/>
              </w:rPr>
              <w:t xml:space="preserve"> </w:t>
            </w:r>
            <w:r>
              <w:rPr>
                <w:spacing w:val="-8"/>
                <w:sz w:val="24"/>
              </w:rPr>
              <w:t xml:space="preserve">分；一般针对、合理的 </w:t>
            </w:r>
            <w:r>
              <w:rPr>
                <w:rFonts w:ascii="Times New Roman" w:eastAsia="Times New Roman"/>
                <w:spacing w:val="-6"/>
                <w:sz w:val="24"/>
              </w:rPr>
              <w:t>1</w:t>
            </w:r>
            <w:r>
              <w:rPr>
                <w:rFonts w:ascii="Times New Roman" w:eastAsia="Times New Roman"/>
                <w:spacing w:val="3"/>
                <w:sz w:val="24"/>
              </w:rPr>
              <w:t xml:space="preserve"> </w:t>
            </w:r>
            <w:r>
              <w:rPr>
                <w:spacing w:val="-6"/>
                <w:sz w:val="24"/>
              </w:rPr>
              <w:t>分；</w:t>
            </w:r>
            <w:r>
              <w:rPr>
                <w:spacing w:val="-2"/>
                <w:sz w:val="24"/>
              </w:rPr>
              <w:t>缺项不得分；</w:t>
            </w:r>
          </w:p>
        </w:tc>
        <w:tc>
          <w:tcPr>
            <w:tcW w:w="573" w:type="dxa"/>
          </w:tcPr>
          <w:p w14:paraId="41FE8A6C">
            <w:pPr>
              <w:pStyle w:val="16"/>
              <w:rPr>
                <w:rFonts w:ascii="黑体"/>
                <w:sz w:val="24"/>
              </w:rPr>
            </w:pPr>
          </w:p>
          <w:p w14:paraId="58356FC8">
            <w:pPr>
              <w:pStyle w:val="16"/>
              <w:spacing w:before="17"/>
              <w:rPr>
                <w:rFonts w:ascii="黑体"/>
                <w:sz w:val="24"/>
              </w:rPr>
            </w:pPr>
          </w:p>
          <w:p w14:paraId="280EBD7C">
            <w:pPr>
              <w:pStyle w:val="16"/>
              <w:ind w:left="107"/>
              <w:rPr>
                <w:rFonts w:ascii="Times New Roman"/>
                <w:sz w:val="24"/>
              </w:rPr>
            </w:pPr>
            <w:r>
              <w:rPr>
                <w:rFonts w:ascii="Times New Roman"/>
                <w:spacing w:val="-10"/>
                <w:sz w:val="24"/>
              </w:rPr>
              <w:t>3</w:t>
            </w:r>
          </w:p>
          <w:p w14:paraId="664EFDB7">
            <w:pPr>
              <w:pStyle w:val="16"/>
              <w:spacing w:before="18"/>
              <w:ind w:left="107"/>
              <w:rPr>
                <w:sz w:val="24"/>
              </w:rPr>
            </w:pPr>
            <w:r>
              <w:rPr>
                <w:spacing w:val="-10"/>
                <w:sz w:val="24"/>
              </w:rPr>
              <w:t>分</w:t>
            </w:r>
          </w:p>
        </w:tc>
      </w:tr>
      <w:tr w14:paraId="14E480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8" w:hRule="atLeast"/>
        </w:trPr>
        <w:tc>
          <w:tcPr>
            <w:tcW w:w="1043" w:type="dxa"/>
            <w:vMerge w:val="continue"/>
            <w:tcBorders>
              <w:top w:val="nil"/>
            </w:tcBorders>
          </w:tcPr>
          <w:p w14:paraId="043F8A94">
            <w:pPr>
              <w:rPr>
                <w:sz w:val="2"/>
                <w:szCs w:val="2"/>
              </w:rPr>
            </w:pPr>
          </w:p>
        </w:tc>
        <w:tc>
          <w:tcPr>
            <w:tcW w:w="1210" w:type="dxa"/>
          </w:tcPr>
          <w:p w14:paraId="4257B53B">
            <w:pPr>
              <w:pStyle w:val="16"/>
              <w:spacing w:before="160"/>
              <w:ind w:left="108" w:right="96"/>
              <w:jc w:val="both"/>
              <w:rPr>
                <w:sz w:val="24"/>
              </w:rPr>
            </w:pPr>
            <w:r>
              <w:rPr>
                <w:spacing w:val="2"/>
                <w:sz w:val="24"/>
              </w:rPr>
              <w:t>企业具备信息化管</w:t>
            </w:r>
            <w:r>
              <w:rPr>
                <w:spacing w:val="-4"/>
                <w:sz w:val="24"/>
              </w:rPr>
              <w:t>理平台</w:t>
            </w:r>
          </w:p>
        </w:tc>
        <w:tc>
          <w:tcPr>
            <w:tcW w:w="6444" w:type="dxa"/>
          </w:tcPr>
          <w:p w14:paraId="65264319">
            <w:pPr>
              <w:pStyle w:val="16"/>
              <w:spacing w:before="160"/>
              <w:ind w:left="107" w:right="96" w:firstLine="482"/>
              <w:rPr>
                <w:sz w:val="24"/>
              </w:rPr>
            </w:pPr>
            <w:r>
              <w:rPr>
                <w:spacing w:val="-2"/>
                <w:sz w:val="24"/>
              </w:rPr>
              <w:t>企业具备信息化管理平台，能够使工程管理者对现场实</w:t>
            </w:r>
            <w:r>
              <w:rPr>
                <w:spacing w:val="-5"/>
                <w:sz w:val="24"/>
              </w:rPr>
              <w:t xml:space="preserve">施监控和数据处理，在 </w:t>
            </w:r>
            <w:r>
              <w:rPr>
                <w:rFonts w:ascii="Times New Roman" w:eastAsia="Times New Roman"/>
                <w:sz w:val="24"/>
              </w:rPr>
              <w:t>0-3</w:t>
            </w:r>
            <w:r>
              <w:rPr>
                <w:rFonts w:ascii="Times New Roman" w:eastAsia="Times New Roman"/>
                <w:spacing w:val="12"/>
                <w:sz w:val="24"/>
              </w:rPr>
              <w:t xml:space="preserve"> </w:t>
            </w:r>
            <w:r>
              <w:rPr>
                <w:spacing w:val="-1"/>
                <w:sz w:val="24"/>
              </w:rPr>
              <w:t>分范围内打分：具有针对性、合</w:t>
            </w:r>
          </w:p>
          <w:p w14:paraId="1C4729C1">
            <w:pPr>
              <w:pStyle w:val="16"/>
              <w:ind w:left="107"/>
              <w:rPr>
                <w:sz w:val="24"/>
              </w:rPr>
            </w:pPr>
            <w:r>
              <w:rPr>
                <w:spacing w:val="-15"/>
                <w:sz w:val="24"/>
              </w:rPr>
              <w:t xml:space="preserve">理性的 </w:t>
            </w:r>
            <w:r>
              <w:rPr>
                <w:rFonts w:ascii="Times New Roman" w:eastAsia="Times New Roman"/>
                <w:sz w:val="24"/>
              </w:rPr>
              <w:t xml:space="preserve">3 </w:t>
            </w:r>
            <w:r>
              <w:rPr>
                <w:spacing w:val="-5"/>
                <w:sz w:val="24"/>
              </w:rPr>
              <w:t xml:space="preserve">分；较有针对性、合理性的 </w:t>
            </w:r>
            <w:r>
              <w:rPr>
                <w:rFonts w:ascii="Times New Roman" w:eastAsia="Times New Roman"/>
                <w:sz w:val="24"/>
              </w:rPr>
              <w:t xml:space="preserve">2 </w:t>
            </w:r>
            <w:r>
              <w:rPr>
                <w:spacing w:val="-2"/>
                <w:sz w:val="24"/>
              </w:rPr>
              <w:t>分；缺项不得分；</w:t>
            </w:r>
          </w:p>
        </w:tc>
        <w:tc>
          <w:tcPr>
            <w:tcW w:w="573" w:type="dxa"/>
          </w:tcPr>
          <w:p w14:paraId="7F757721">
            <w:pPr>
              <w:pStyle w:val="16"/>
              <w:spacing w:before="178"/>
              <w:rPr>
                <w:rFonts w:ascii="黑体"/>
                <w:sz w:val="24"/>
              </w:rPr>
            </w:pPr>
          </w:p>
          <w:p w14:paraId="3609092B">
            <w:pPr>
              <w:pStyle w:val="16"/>
              <w:ind w:left="107"/>
              <w:rPr>
                <w:rFonts w:ascii="Times New Roman"/>
                <w:sz w:val="24"/>
              </w:rPr>
            </w:pPr>
            <w:r>
              <w:rPr>
                <w:rFonts w:ascii="Times New Roman"/>
                <w:spacing w:val="-10"/>
                <w:sz w:val="24"/>
              </w:rPr>
              <w:t>3</w:t>
            </w:r>
          </w:p>
          <w:p w14:paraId="70280D8C">
            <w:pPr>
              <w:pStyle w:val="16"/>
              <w:spacing w:before="18"/>
              <w:ind w:left="107"/>
              <w:rPr>
                <w:sz w:val="24"/>
              </w:rPr>
            </w:pPr>
            <w:r>
              <w:rPr>
                <w:spacing w:val="-10"/>
                <w:sz w:val="24"/>
              </w:rPr>
              <w:t>分</w:t>
            </w:r>
          </w:p>
        </w:tc>
      </w:tr>
      <w:tr w14:paraId="16B25A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1043" w:type="dxa"/>
            <w:vMerge w:val="continue"/>
            <w:tcBorders>
              <w:top w:val="nil"/>
            </w:tcBorders>
          </w:tcPr>
          <w:p w14:paraId="4DB968B2">
            <w:pPr>
              <w:rPr>
                <w:sz w:val="2"/>
                <w:szCs w:val="2"/>
              </w:rPr>
            </w:pPr>
          </w:p>
        </w:tc>
        <w:tc>
          <w:tcPr>
            <w:tcW w:w="8227" w:type="dxa"/>
            <w:gridSpan w:val="3"/>
          </w:tcPr>
          <w:p w14:paraId="685B8B53">
            <w:pPr>
              <w:pStyle w:val="16"/>
              <w:spacing w:line="310" w:lineRule="exact"/>
              <w:ind w:left="590"/>
              <w:rPr>
                <w:sz w:val="24"/>
              </w:rPr>
            </w:pPr>
            <w:r>
              <w:rPr>
                <w:spacing w:val="-4"/>
                <w:sz w:val="24"/>
              </w:rPr>
              <w:t xml:space="preserve">注：以上项目若有缺项的，该项为 </w:t>
            </w:r>
            <w:r>
              <w:rPr>
                <w:rFonts w:ascii="Times New Roman" w:eastAsia="Times New Roman"/>
                <w:sz w:val="24"/>
              </w:rPr>
              <w:t xml:space="preserve">0 </w:t>
            </w:r>
            <w:r>
              <w:rPr>
                <w:spacing w:val="-1"/>
                <w:sz w:val="24"/>
              </w:rPr>
              <w:t>分；不缺项的，不低于最低分。</w:t>
            </w:r>
          </w:p>
        </w:tc>
      </w:tr>
      <w:tr w14:paraId="149933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043" w:type="dxa"/>
            <w:vMerge w:val="restart"/>
          </w:tcPr>
          <w:p w14:paraId="2B1E7F81">
            <w:pPr>
              <w:pStyle w:val="16"/>
              <w:rPr>
                <w:rFonts w:ascii="黑体"/>
                <w:sz w:val="24"/>
              </w:rPr>
            </w:pPr>
          </w:p>
          <w:p w14:paraId="2DC09C27">
            <w:pPr>
              <w:pStyle w:val="16"/>
              <w:rPr>
                <w:rFonts w:ascii="黑体"/>
                <w:sz w:val="24"/>
              </w:rPr>
            </w:pPr>
          </w:p>
          <w:p w14:paraId="2B47911D">
            <w:pPr>
              <w:pStyle w:val="16"/>
              <w:rPr>
                <w:rFonts w:ascii="黑体"/>
                <w:sz w:val="24"/>
              </w:rPr>
            </w:pPr>
          </w:p>
          <w:p w14:paraId="4F7E9B42">
            <w:pPr>
              <w:pStyle w:val="16"/>
              <w:rPr>
                <w:rFonts w:ascii="黑体"/>
                <w:sz w:val="24"/>
              </w:rPr>
            </w:pPr>
          </w:p>
          <w:p w14:paraId="27DE9811">
            <w:pPr>
              <w:pStyle w:val="16"/>
              <w:rPr>
                <w:rFonts w:ascii="黑体"/>
                <w:sz w:val="24"/>
              </w:rPr>
            </w:pPr>
          </w:p>
          <w:p w14:paraId="2B59A047">
            <w:pPr>
              <w:pStyle w:val="16"/>
              <w:rPr>
                <w:rFonts w:ascii="黑体"/>
                <w:sz w:val="24"/>
              </w:rPr>
            </w:pPr>
          </w:p>
          <w:p w14:paraId="77914B18">
            <w:pPr>
              <w:pStyle w:val="16"/>
              <w:rPr>
                <w:rFonts w:ascii="黑体"/>
                <w:sz w:val="24"/>
              </w:rPr>
            </w:pPr>
          </w:p>
          <w:p w14:paraId="3C2B26E8">
            <w:pPr>
              <w:pStyle w:val="16"/>
              <w:rPr>
                <w:rFonts w:ascii="黑体"/>
                <w:sz w:val="24"/>
              </w:rPr>
            </w:pPr>
          </w:p>
          <w:p w14:paraId="4538CC88">
            <w:pPr>
              <w:pStyle w:val="16"/>
              <w:spacing w:before="132"/>
              <w:rPr>
                <w:rFonts w:ascii="黑体"/>
                <w:sz w:val="24"/>
              </w:rPr>
            </w:pPr>
          </w:p>
          <w:p w14:paraId="28A93803">
            <w:pPr>
              <w:pStyle w:val="16"/>
              <w:ind w:left="107"/>
              <w:rPr>
                <w:sz w:val="24"/>
              </w:rPr>
            </w:pPr>
            <w:r>
              <w:rPr>
                <w:spacing w:val="-4"/>
                <w:sz w:val="24"/>
              </w:rPr>
              <w:t>综合标</w:t>
            </w:r>
          </w:p>
          <w:p w14:paraId="024112FA">
            <w:pPr>
              <w:pStyle w:val="16"/>
              <w:ind w:left="107"/>
              <w:rPr>
                <w:rFonts w:ascii="Times New Roman" w:eastAsia="Times New Roman"/>
                <w:sz w:val="24"/>
              </w:rPr>
            </w:pPr>
            <w:r>
              <w:rPr>
                <w:rFonts w:ascii="Times New Roman" w:eastAsia="Times New Roman"/>
                <w:sz w:val="24"/>
              </w:rPr>
              <w:t>(20</w:t>
            </w:r>
            <w:r>
              <w:rPr>
                <w:rFonts w:ascii="Times New Roman" w:eastAsia="Times New Roman"/>
                <w:spacing w:val="-1"/>
                <w:sz w:val="24"/>
              </w:rPr>
              <w:t xml:space="preserve"> </w:t>
            </w:r>
            <w:r>
              <w:rPr>
                <w:sz w:val="24"/>
              </w:rPr>
              <w:t>分</w:t>
            </w:r>
            <w:r>
              <w:rPr>
                <w:rFonts w:ascii="Times New Roman" w:eastAsia="Times New Roman"/>
                <w:spacing w:val="-10"/>
                <w:sz w:val="24"/>
              </w:rPr>
              <w:t>)</w:t>
            </w:r>
          </w:p>
        </w:tc>
        <w:tc>
          <w:tcPr>
            <w:tcW w:w="1210" w:type="dxa"/>
          </w:tcPr>
          <w:p w14:paraId="57D0D30D">
            <w:pPr>
              <w:pStyle w:val="16"/>
              <w:spacing w:before="154"/>
              <w:ind w:left="108"/>
              <w:rPr>
                <w:sz w:val="24"/>
              </w:rPr>
            </w:pPr>
            <w:r>
              <w:rPr>
                <w:spacing w:val="2"/>
                <w:sz w:val="24"/>
              </w:rPr>
              <w:t>企业业绩</w:t>
            </w:r>
          </w:p>
          <w:p w14:paraId="5AAF3A40">
            <w:pPr>
              <w:pStyle w:val="16"/>
              <w:ind w:left="108" w:right="-15"/>
              <w:rPr>
                <w:sz w:val="24"/>
              </w:rPr>
            </w:pPr>
            <w:r>
              <w:rPr>
                <w:sz w:val="24"/>
              </w:rPr>
              <w:t>（</w:t>
            </w:r>
            <w:r>
              <w:rPr>
                <w:rFonts w:ascii="Times New Roman" w:eastAsia="Times New Roman"/>
                <w:sz w:val="24"/>
              </w:rPr>
              <w:t>0-6</w:t>
            </w:r>
            <w:r>
              <w:rPr>
                <w:rFonts w:ascii="Times New Roman" w:eastAsia="Times New Roman"/>
                <w:spacing w:val="-1"/>
                <w:sz w:val="24"/>
              </w:rPr>
              <w:t xml:space="preserve"> </w:t>
            </w:r>
            <w:r>
              <w:rPr>
                <w:sz w:val="24"/>
              </w:rPr>
              <w:t>分</w:t>
            </w:r>
            <w:r>
              <w:rPr>
                <w:spacing w:val="-10"/>
                <w:sz w:val="24"/>
              </w:rPr>
              <w:t>）</w:t>
            </w:r>
          </w:p>
        </w:tc>
        <w:tc>
          <w:tcPr>
            <w:tcW w:w="7017" w:type="dxa"/>
            <w:gridSpan w:val="2"/>
          </w:tcPr>
          <w:p w14:paraId="6CC7578A">
            <w:pPr>
              <w:pStyle w:val="16"/>
              <w:spacing w:line="310" w:lineRule="exact"/>
              <w:ind w:left="590"/>
              <w:rPr>
                <w:sz w:val="24"/>
              </w:rPr>
            </w:pPr>
            <w:r>
              <w:rPr>
                <w:spacing w:val="-34"/>
                <w:sz w:val="24"/>
              </w:rPr>
              <w:t xml:space="preserve">自 </w:t>
            </w:r>
            <w:r>
              <w:rPr>
                <w:rFonts w:hint="eastAsia" w:ascii="Times New Roman"/>
                <w:sz w:val="24"/>
                <w:lang w:eastAsia="zh-CN"/>
              </w:rPr>
              <w:t>2023</w:t>
            </w:r>
            <w:r>
              <w:rPr>
                <w:rFonts w:ascii="Times New Roman" w:eastAsia="Times New Roman"/>
                <w:spacing w:val="-8"/>
                <w:sz w:val="24"/>
              </w:rPr>
              <w:t xml:space="preserve"> </w:t>
            </w:r>
            <w:r>
              <w:rPr>
                <w:spacing w:val="-34"/>
                <w:sz w:val="24"/>
              </w:rPr>
              <w:t xml:space="preserve">年 </w:t>
            </w:r>
            <w:r>
              <w:rPr>
                <w:rFonts w:ascii="Times New Roman" w:eastAsia="Times New Roman"/>
                <w:sz w:val="24"/>
              </w:rPr>
              <w:t>1</w:t>
            </w:r>
            <w:r>
              <w:rPr>
                <w:rFonts w:ascii="Times New Roman" w:eastAsia="Times New Roman"/>
                <w:spacing w:val="-8"/>
                <w:sz w:val="24"/>
              </w:rPr>
              <w:t xml:space="preserve"> </w:t>
            </w:r>
            <w:r>
              <w:rPr>
                <w:spacing w:val="-34"/>
                <w:sz w:val="24"/>
              </w:rPr>
              <w:t xml:space="preserve">月 </w:t>
            </w:r>
            <w:r>
              <w:rPr>
                <w:rFonts w:ascii="Times New Roman" w:eastAsia="Times New Roman"/>
                <w:sz w:val="24"/>
              </w:rPr>
              <w:t>1</w:t>
            </w:r>
            <w:r>
              <w:rPr>
                <w:rFonts w:ascii="Times New Roman" w:eastAsia="Times New Roman"/>
                <w:spacing w:val="-8"/>
                <w:sz w:val="24"/>
              </w:rPr>
              <w:t xml:space="preserve"> </w:t>
            </w:r>
            <w:r>
              <w:rPr>
                <w:spacing w:val="-1"/>
                <w:sz w:val="24"/>
              </w:rPr>
              <w:t>日以来本企业承担过的类似工程项目的施工</w:t>
            </w:r>
          </w:p>
          <w:p w14:paraId="25E04EB9">
            <w:pPr>
              <w:pStyle w:val="16"/>
              <w:spacing w:line="310" w:lineRule="atLeast"/>
              <w:ind w:left="107" w:right="95"/>
              <w:rPr>
                <w:sz w:val="24"/>
              </w:rPr>
            </w:pPr>
            <w:r>
              <w:rPr>
                <w:spacing w:val="-5"/>
                <w:sz w:val="24"/>
              </w:rPr>
              <w:t xml:space="preserve">业绩，每提供一项得 </w:t>
            </w:r>
            <w:r>
              <w:rPr>
                <w:rFonts w:ascii="Times New Roman" w:eastAsia="Times New Roman"/>
                <w:sz w:val="24"/>
              </w:rPr>
              <w:t xml:space="preserve">2 </w:t>
            </w:r>
            <w:r>
              <w:rPr>
                <w:spacing w:val="-8"/>
                <w:sz w:val="24"/>
              </w:rPr>
              <w:t xml:space="preserve">分，最多得 </w:t>
            </w:r>
            <w:r>
              <w:rPr>
                <w:rFonts w:ascii="Times New Roman" w:eastAsia="Times New Roman"/>
                <w:sz w:val="24"/>
              </w:rPr>
              <w:t xml:space="preserve">6 </w:t>
            </w:r>
            <w:r>
              <w:rPr>
                <w:sz w:val="24"/>
              </w:rPr>
              <w:t>分。（须提供中标通知书和</w:t>
            </w:r>
            <w:r>
              <w:rPr>
                <w:spacing w:val="-2"/>
                <w:sz w:val="24"/>
              </w:rPr>
              <w:t>施工合同，时间以签订施工合同为准，否则不得分）</w:t>
            </w:r>
          </w:p>
        </w:tc>
      </w:tr>
      <w:tr w14:paraId="391240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84" w:hRule="atLeast"/>
        </w:trPr>
        <w:tc>
          <w:tcPr>
            <w:tcW w:w="1043" w:type="dxa"/>
            <w:vMerge w:val="continue"/>
            <w:tcBorders>
              <w:top w:val="nil"/>
            </w:tcBorders>
          </w:tcPr>
          <w:p w14:paraId="6D600A65">
            <w:pPr>
              <w:rPr>
                <w:sz w:val="2"/>
                <w:szCs w:val="2"/>
              </w:rPr>
            </w:pPr>
          </w:p>
        </w:tc>
        <w:tc>
          <w:tcPr>
            <w:tcW w:w="1210" w:type="dxa"/>
          </w:tcPr>
          <w:p w14:paraId="11A2A5A1">
            <w:pPr>
              <w:pStyle w:val="16"/>
              <w:spacing w:before="309"/>
              <w:rPr>
                <w:rFonts w:ascii="黑体"/>
                <w:sz w:val="24"/>
              </w:rPr>
            </w:pPr>
          </w:p>
          <w:p w14:paraId="100C510F">
            <w:pPr>
              <w:pStyle w:val="16"/>
              <w:spacing w:before="1"/>
              <w:ind w:left="108" w:right="96"/>
              <w:jc w:val="both"/>
              <w:rPr>
                <w:sz w:val="24"/>
              </w:rPr>
            </w:pPr>
            <w:r>
              <w:rPr>
                <w:spacing w:val="2"/>
                <w:sz w:val="24"/>
              </w:rPr>
              <w:t>履职尽责</w:t>
            </w:r>
            <w:r>
              <w:rPr>
                <w:spacing w:val="-10"/>
                <w:sz w:val="24"/>
              </w:rPr>
              <w:t>承诺（</w:t>
            </w:r>
            <w:r>
              <w:rPr>
                <w:rFonts w:ascii="Times New Roman" w:eastAsia="Times New Roman"/>
                <w:spacing w:val="-10"/>
                <w:sz w:val="24"/>
              </w:rPr>
              <w:t>0-5</w:t>
            </w:r>
            <w:r>
              <w:rPr>
                <w:spacing w:val="-6"/>
                <w:sz w:val="24"/>
              </w:rPr>
              <w:t>分）</w:t>
            </w:r>
          </w:p>
        </w:tc>
        <w:tc>
          <w:tcPr>
            <w:tcW w:w="7017" w:type="dxa"/>
            <w:gridSpan w:val="2"/>
          </w:tcPr>
          <w:p w14:paraId="59D858D1">
            <w:pPr>
              <w:pStyle w:val="16"/>
              <w:ind w:left="107" w:right="95" w:firstLine="482"/>
              <w:rPr>
                <w:sz w:val="24"/>
              </w:rPr>
            </w:pPr>
            <w:r>
              <w:rPr>
                <w:spacing w:val="-2"/>
                <w:sz w:val="24"/>
              </w:rPr>
              <w:t>具有全面、详实、可行、合法有效的书面保证技术措施落实</w:t>
            </w:r>
            <w:r>
              <w:rPr>
                <w:spacing w:val="-1"/>
                <w:sz w:val="24"/>
              </w:rPr>
              <w:t>到位的承诺和落实不到位的处理承诺，其中包括各关键岗位人员</w:t>
            </w:r>
          </w:p>
          <w:p w14:paraId="0E642E23">
            <w:pPr>
              <w:pStyle w:val="16"/>
              <w:ind w:left="107" w:right="95"/>
              <w:jc w:val="both"/>
              <w:rPr>
                <w:sz w:val="24"/>
              </w:rPr>
            </w:pPr>
            <w:r>
              <w:rPr>
                <w:spacing w:val="-2"/>
                <w:sz w:val="24"/>
              </w:rPr>
              <w:t>（项目经理、技术负责人及相关技术人员、施工员、质量员、安全员、材料员、资料员等）的在岗、更换等履职尽责承诺，提供</w:t>
            </w:r>
            <w:r>
              <w:rPr>
                <w:spacing w:val="-10"/>
                <w:sz w:val="24"/>
              </w:rPr>
              <w:t xml:space="preserve">承包商履约保证。在 </w:t>
            </w:r>
            <w:r>
              <w:rPr>
                <w:rFonts w:ascii="Times New Roman" w:eastAsia="Times New Roman"/>
                <w:spacing w:val="-4"/>
                <w:sz w:val="24"/>
              </w:rPr>
              <w:t>0-5</w:t>
            </w:r>
            <w:r>
              <w:rPr>
                <w:rFonts w:ascii="Times New Roman" w:eastAsia="Times New Roman"/>
                <w:spacing w:val="-3"/>
                <w:sz w:val="24"/>
              </w:rPr>
              <w:t xml:space="preserve"> </w:t>
            </w:r>
            <w:r>
              <w:rPr>
                <w:spacing w:val="-5"/>
                <w:sz w:val="24"/>
              </w:rPr>
              <w:t>分范围内打分：全面、详实、可行、合法</w:t>
            </w:r>
          </w:p>
          <w:p w14:paraId="54EA8BB9">
            <w:pPr>
              <w:pStyle w:val="16"/>
              <w:ind w:left="107"/>
              <w:jc w:val="both"/>
              <w:rPr>
                <w:sz w:val="24"/>
              </w:rPr>
            </w:pPr>
            <w:r>
              <w:rPr>
                <w:spacing w:val="-13"/>
                <w:sz w:val="24"/>
              </w:rPr>
              <w:t xml:space="preserve">有效的得 </w:t>
            </w:r>
            <w:r>
              <w:rPr>
                <w:rFonts w:ascii="Times New Roman" w:eastAsia="Times New Roman"/>
                <w:spacing w:val="-2"/>
                <w:sz w:val="24"/>
              </w:rPr>
              <w:t>5</w:t>
            </w:r>
            <w:r>
              <w:rPr>
                <w:rFonts w:ascii="Times New Roman" w:eastAsia="Times New Roman"/>
                <w:spacing w:val="4"/>
                <w:sz w:val="24"/>
              </w:rPr>
              <w:t xml:space="preserve"> </w:t>
            </w:r>
            <w:r>
              <w:rPr>
                <w:spacing w:val="-5"/>
                <w:sz w:val="24"/>
              </w:rPr>
              <w:t xml:space="preserve">分；比较全面、详实、可行、合法有效的 </w:t>
            </w:r>
            <w:r>
              <w:rPr>
                <w:rFonts w:ascii="Times New Roman" w:eastAsia="Times New Roman"/>
                <w:spacing w:val="-2"/>
                <w:sz w:val="24"/>
              </w:rPr>
              <w:t>3</w:t>
            </w:r>
            <w:r>
              <w:rPr>
                <w:rFonts w:ascii="Times New Roman" w:eastAsia="Times New Roman"/>
                <w:spacing w:val="4"/>
                <w:sz w:val="24"/>
              </w:rPr>
              <w:t xml:space="preserve"> </w:t>
            </w:r>
            <w:r>
              <w:rPr>
                <w:spacing w:val="-8"/>
                <w:sz w:val="24"/>
              </w:rPr>
              <w:t>分；片面、</w:t>
            </w:r>
          </w:p>
          <w:p w14:paraId="00AF5B66">
            <w:pPr>
              <w:pStyle w:val="16"/>
              <w:spacing w:line="294" w:lineRule="exact"/>
              <w:ind w:left="107"/>
              <w:jc w:val="both"/>
              <w:rPr>
                <w:sz w:val="24"/>
              </w:rPr>
            </w:pPr>
            <w:r>
              <w:rPr>
                <w:spacing w:val="-7"/>
                <w:sz w:val="24"/>
              </w:rPr>
              <w:t xml:space="preserve">不详细、不完整的 </w:t>
            </w:r>
            <w:r>
              <w:rPr>
                <w:rFonts w:ascii="Times New Roman" w:eastAsia="Times New Roman"/>
                <w:sz w:val="24"/>
              </w:rPr>
              <w:t xml:space="preserve">1 </w:t>
            </w:r>
            <w:r>
              <w:rPr>
                <w:spacing w:val="-2"/>
                <w:sz w:val="24"/>
              </w:rPr>
              <w:t>分；缺项不得分。</w:t>
            </w:r>
          </w:p>
        </w:tc>
      </w:tr>
      <w:tr w14:paraId="2AC87A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8" w:hRule="atLeast"/>
        </w:trPr>
        <w:tc>
          <w:tcPr>
            <w:tcW w:w="1043" w:type="dxa"/>
            <w:vMerge w:val="continue"/>
            <w:tcBorders>
              <w:top w:val="nil"/>
            </w:tcBorders>
          </w:tcPr>
          <w:p w14:paraId="65C857BD">
            <w:pPr>
              <w:rPr>
                <w:sz w:val="2"/>
                <w:szCs w:val="2"/>
              </w:rPr>
            </w:pPr>
          </w:p>
        </w:tc>
        <w:tc>
          <w:tcPr>
            <w:tcW w:w="1210" w:type="dxa"/>
          </w:tcPr>
          <w:p w14:paraId="1A571E34">
            <w:pPr>
              <w:pStyle w:val="16"/>
              <w:spacing w:before="153"/>
              <w:ind w:left="108" w:right="96"/>
              <w:rPr>
                <w:sz w:val="24"/>
              </w:rPr>
            </w:pPr>
            <w:r>
              <w:rPr>
                <w:spacing w:val="2"/>
                <w:sz w:val="24"/>
              </w:rPr>
              <w:t>优惠条件</w:t>
            </w:r>
            <w:r>
              <w:rPr>
                <w:spacing w:val="3"/>
                <w:sz w:val="24"/>
              </w:rPr>
              <w:t>的 承 诺</w:t>
            </w:r>
          </w:p>
          <w:p w14:paraId="3CB02713">
            <w:pPr>
              <w:pStyle w:val="16"/>
              <w:ind w:left="108" w:right="-15"/>
              <w:rPr>
                <w:sz w:val="24"/>
              </w:rPr>
            </w:pPr>
            <w:r>
              <w:rPr>
                <w:sz w:val="24"/>
              </w:rPr>
              <w:t>（</w:t>
            </w:r>
            <w:r>
              <w:rPr>
                <w:rFonts w:ascii="Times New Roman" w:eastAsia="Times New Roman"/>
                <w:sz w:val="24"/>
              </w:rPr>
              <w:t>0-4</w:t>
            </w:r>
            <w:r>
              <w:rPr>
                <w:rFonts w:ascii="Times New Roman" w:eastAsia="Times New Roman"/>
                <w:spacing w:val="-1"/>
                <w:sz w:val="24"/>
              </w:rPr>
              <w:t xml:space="preserve"> </w:t>
            </w:r>
            <w:r>
              <w:rPr>
                <w:sz w:val="24"/>
              </w:rPr>
              <w:t>分</w:t>
            </w:r>
            <w:r>
              <w:rPr>
                <w:spacing w:val="-10"/>
                <w:sz w:val="24"/>
              </w:rPr>
              <w:t>）</w:t>
            </w:r>
          </w:p>
        </w:tc>
        <w:tc>
          <w:tcPr>
            <w:tcW w:w="7017" w:type="dxa"/>
            <w:gridSpan w:val="2"/>
          </w:tcPr>
          <w:p w14:paraId="36DD885A">
            <w:pPr>
              <w:pStyle w:val="16"/>
              <w:ind w:left="107" w:right="95" w:firstLine="482"/>
              <w:rPr>
                <w:rFonts w:ascii="Times New Roman" w:eastAsia="Times New Roman"/>
                <w:sz w:val="24"/>
              </w:rPr>
            </w:pPr>
            <w:r>
              <w:rPr>
                <w:spacing w:val="-2"/>
                <w:sz w:val="24"/>
              </w:rPr>
              <w:t>优惠承诺应符合工程实际情况，确保依法依规，优惠基本合</w:t>
            </w:r>
            <w:r>
              <w:rPr>
                <w:spacing w:val="-8"/>
                <w:sz w:val="24"/>
              </w:rPr>
              <w:t xml:space="preserve">理，基本详实可行。在 </w:t>
            </w:r>
            <w:r>
              <w:rPr>
                <w:rFonts w:ascii="Times New Roman" w:eastAsia="Times New Roman"/>
                <w:spacing w:val="-2"/>
                <w:sz w:val="24"/>
              </w:rPr>
              <w:t xml:space="preserve">0-4 </w:t>
            </w:r>
            <w:r>
              <w:rPr>
                <w:spacing w:val="-6"/>
                <w:sz w:val="24"/>
              </w:rPr>
              <w:t xml:space="preserve">分范围内打分：合理、详实可行的得 </w:t>
            </w:r>
            <w:r>
              <w:rPr>
                <w:rFonts w:ascii="Times New Roman" w:eastAsia="Times New Roman"/>
                <w:spacing w:val="-10"/>
                <w:sz w:val="24"/>
              </w:rPr>
              <w:t>4</w:t>
            </w:r>
          </w:p>
          <w:p w14:paraId="211914C8">
            <w:pPr>
              <w:pStyle w:val="16"/>
              <w:spacing w:line="310" w:lineRule="atLeast"/>
              <w:ind w:left="107" w:right="97"/>
              <w:rPr>
                <w:sz w:val="24"/>
              </w:rPr>
            </w:pPr>
            <w:r>
              <w:rPr>
                <w:spacing w:val="-5"/>
                <w:sz w:val="24"/>
              </w:rPr>
              <w:t xml:space="preserve">分；较合理、详实可行 </w:t>
            </w:r>
            <w:r>
              <w:rPr>
                <w:rFonts w:ascii="Times New Roman" w:eastAsia="Times New Roman"/>
                <w:sz w:val="24"/>
              </w:rPr>
              <w:t xml:space="preserve">2 </w:t>
            </w:r>
            <w:r>
              <w:rPr>
                <w:spacing w:val="-4"/>
                <w:sz w:val="24"/>
              </w:rPr>
              <w:t xml:space="preserve">分；一般合理、不详细完整的得 </w:t>
            </w:r>
            <w:r>
              <w:rPr>
                <w:rFonts w:ascii="Times New Roman" w:eastAsia="Times New Roman"/>
                <w:sz w:val="24"/>
              </w:rPr>
              <w:t xml:space="preserve">1 </w:t>
            </w:r>
            <w:r>
              <w:rPr>
                <w:sz w:val="24"/>
              </w:rPr>
              <w:t>分；</w:t>
            </w:r>
            <w:r>
              <w:rPr>
                <w:spacing w:val="-2"/>
                <w:sz w:val="24"/>
              </w:rPr>
              <w:t>缺项不得分。</w:t>
            </w:r>
          </w:p>
        </w:tc>
      </w:tr>
      <w:tr w14:paraId="6674BC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5" w:hRule="atLeast"/>
        </w:trPr>
        <w:tc>
          <w:tcPr>
            <w:tcW w:w="1043" w:type="dxa"/>
            <w:vMerge w:val="continue"/>
            <w:tcBorders>
              <w:top w:val="nil"/>
            </w:tcBorders>
          </w:tcPr>
          <w:p w14:paraId="4A27A71B">
            <w:pPr>
              <w:rPr>
                <w:sz w:val="2"/>
                <w:szCs w:val="2"/>
              </w:rPr>
            </w:pPr>
          </w:p>
        </w:tc>
        <w:tc>
          <w:tcPr>
            <w:tcW w:w="1210" w:type="dxa"/>
          </w:tcPr>
          <w:p w14:paraId="73C789B0">
            <w:pPr>
              <w:pStyle w:val="16"/>
              <w:spacing w:before="112"/>
              <w:ind w:left="108" w:right="96"/>
              <w:rPr>
                <w:sz w:val="24"/>
              </w:rPr>
            </w:pPr>
            <w:r>
              <w:rPr>
                <w:spacing w:val="2"/>
                <w:sz w:val="24"/>
              </w:rPr>
              <w:t>质量、工</w:t>
            </w:r>
            <w:r>
              <w:rPr>
                <w:spacing w:val="3"/>
                <w:sz w:val="24"/>
              </w:rPr>
              <w:t>期 承 诺</w:t>
            </w:r>
          </w:p>
          <w:p w14:paraId="41B6B8C3">
            <w:pPr>
              <w:pStyle w:val="16"/>
              <w:ind w:left="108" w:right="-15"/>
              <w:rPr>
                <w:sz w:val="24"/>
              </w:rPr>
            </w:pPr>
            <w:r>
              <w:rPr>
                <w:sz w:val="24"/>
              </w:rPr>
              <w:t>（</w:t>
            </w:r>
            <w:r>
              <w:rPr>
                <w:rFonts w:ascii="Times New Roman" w:eastAsia="Times New Roman"/>
                <w:sz w:val="24"/>
              </w:rPr>
              <w:t>0-3</w:t>
            </w:r>
            <w:r>
              <w:rPr>
                <w:rFonts w:ascii="Times New Roman" w:eastAsia="Times New Roman"/>
                <w:spacing w:val="-1"/>
                <w:sz w:val="24"/>
              </w:rPr>
              <w:t xml:space="preserve"> </w:t>
            </w:r>
            <w:r>
              <w:rPr>
                <w:sz w:val="24"/>
              </w:rPr>
              <w:t>分</w:t>
            </w:r>
            <w:r>
              <w:rPr>
                <w:spacing w:val="-10"/>
                <w:sz w:val="24"/>
              </w:rPr>
              <w:t>）</w:t>
            </w:r>
          </w:p>
        </w:tc>
        <w:tc>
          <w:tcPr>
            <w:tcW w:w="7017" w:type="dxa"/>
            <w:gridSpan w:val="2"/>
          </w:tcPr>
          <w:p w14:paraId="790CB8DE">
            <w:pPr>
              <w:pStyle w:val="16"/>
              <w:spacing w:before="112"/>
              <w:ind w:left="590"/>
              <w:rPr>
                <w:sz w:val="24"/>
              </w:rPr>
            </w:pPr>
            <w:r>
              <w:rPr>
                <w:spacing w:val="-1"/>
                <w:sz w:val="24"/>
              </w:rPr>
              <w:t xml:space="preserve">承诺质量、工期达到磋商文件要求并有具体措施，在 </w:t>
            </w:r>
            <w:r>
              <w:rPr>
                <w:rFonts w:ascii="Times New Roman" w:eastAsia="Times New Roman"/>
                <w:sz w:val="24"/>
              </w:rPr>
              <w:t>0-3</w:t>
            </w:r>
            <w:r>
              <w:rPr>
                <w:rFonts w:ascii="Times New Roman" w:eastAsia="Times New Roman"/>
                <w:spacing w:val="49"/>
                <w:sz w:val="24"/>
              </w:rPr>
              <w:t xml:space="preserve"> </w:t>
            </w:r>
            <w:r>
              <w:rPr>
                <w:spacing w:val="-10"/>
                <w:sz w:val="24"/>
              </w:rPr>
              <w:t>分</w:t>
            </w:r>
          </w:p>
          <w:p w14:paraId="1A31ED0E">
            <w:pPr>
              <w:pStyle w:val="16"/>
              <w:ind w:left="107" w:right="-29"/>
              <w:rPr>
                <w:sz w:val="24"/>
              </w:rPr>
            </w:pPr>
            <w:r>
              <w:rPr>
                <w:spacing w:val="-6"/>
                <w:sz w:val="24"/>
              </w:rPr>
              <w:t xml:space="preserve">范围内打分：合理、详实可行的得 </w:t>
            </w:r>
            <w:r>
              <w:rPr>
                <w:rFonts w:ascii="Times New Roman" w:eastAsia="Times New Roman"/>
                <w:spacing w:val="-2"/>
                <w:sz w:val="24"/>
              </w:rPr>
              <w:t>3</w:t>
            </w:r>
            <w:r>
              <w:rPr>
                <w:rFonts w:ascii="Times New Roman" w:eastAsia="Times New Roman"/>
                <w:spacing w:val="-10"/>
                <w:sz w:val="24"/>
              </w:rPr>
              <w:t xml:space="preserve"> </w:t>
            </w:r>
            <w:r>
              <w:rPr>
                <w:spacing w:val="-8"/>
                <w:sz w:val="24"/>
              </w:rPr>
              <w:t xml:space="preserve">分；较合理、详实可行 </w:t>
            </w:r>
            <w:r>
              <w:rPr>
                <w:rFonts w:ascii="Times New Roman" w:eastAsia="Times New Roman"/>
                <w:spacing w:val="-2"/>
                <w:sz w:val="24"/>
              </w:rPr>
              <w:t>1</w:t>
            </w:r>
            <w:r>
              <w:rPr>
                <w:rFonts w:ascii="Times New Roman" w:eastAsia="Times New Roman"/>
                <w:spacing w:val="-4"/>
                <w:sz w:val="24"/>
              </w:rPr>
              <w:t xml:space="preserve"> </w:t>
            </w:r>
            <w:r>
              <w:rPr>
                <w:spacing w:val="-2"/>
                <w:sz w:val="24"/>
              </w:rPr>
              <w:t>分；缺项不得分。</w:t>
            </w:r>
          </w:p>
        </w:tc>
      </w:tr>
      <w:tr w14:paraId="68D5CE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043" w:type="dxa"/>
            <w:vMerge w:val="continue"/>
            <w:tcBorders>
              <w:top w:val="nil"/>
            </w:tcBorders>
          </w:tcPr>
          <w:p w14:paraId="256A8E88">
            <w:pPr>
              <w:rPr>
                <w:sz w:val="2"/>
                <w:szCs w:val="2"/>
              </w:rPr>
            </w:pPr>
          </w:p>
        </w:tc>
        <w:tc>
          <w:tcPr>
            <w:tcW w:w="1210" w:type="dxa"/>
          </w:tcPr>
          <w:p w14:paraId="749765D8">
            <w:pPr>
              <w:pStyle w:val="16"/>
              <w:ind w:left="108" w:right="96"/>
              <w:rPr>
                <w:rFonts w:ascii="Times New Roman" w:eastAsia="Times New Roman"/>
                <w:sz w:val="24"/>
              </w:rPr>
            </w:pPr>
            <w:r>
              <w:rPr>
                <w:spacing w:val="2"/>
                <w:sz w:val="24"/>
              </w:rPr>
              <w:t>项目经理</w:t>
            </w:r>
            <w:r>
              <w:rPr>
                <w:spacing w:val="-14"/>
                <w:sz w:val="24"/>
              </w:rPr>
              <w:t>业绩（</w:t>
            </w:r>
            <w:r>
              <w:rPr>
                <w:rFonts w:ascii="Times New Roman" w:eastAsia="Times New Roman"/>
                <w:spacing w:val="-14"/>
                <w:sz w:val="24"/>
              </w:rPr>
              <w:t>0-2</w:t>
            </w:r>
          </w:p>
          <w:p w14:paraId="3CE9DF04">
            <w:pPr>
              <w:pStyle w:val="16"/>
              <w:spacing w:line="294" w:lineRule="exact"/>
              <w:ind w:left="108"/>
              <w:rPr>
                <w:sz w:val="24"/>
              </w:rPr>
            </w:pPr>
            <w:r>
              <w:rPr>
                <w:sz w:val="24"/>
              </w:rPr>
              <w:t>分</w:t>
            </w:r>
            <w:r>
              <w:rPr>
                <w:spacing w:val="-10"/>
                <w:sz w:val="24"/>
              </w:rPr>
              <w:t>）</w:t>
            </w:r>
          </w:p>
        </w:tc>
        <w:tc>
          <w:tcPr>
            <w:tcW w:w="7017" w:type="dxa"/>
            <w:gridSpan w:val="2"/>
          </w:tcPr>
          <w:p w14:paraId="1DE3C9E3">
            <w:pPr>
              <w:pStyle w:val="16"/>
              <w:spacing w:line="310" w:lineRule="exact"/>
              <w:ind w:left="590"/>
              <w:rPr>
                <w:rFonts w:ascii="Times New Roman" w:eastAsia="Times New Roman"/>
                <w:sz w:val="24"/>
              </w:rPr>
            </w:pPr>
            <w:r>
              <w:rPr>
                <w:rFonts w:hint="eastAsia" w:ascii="Times New Roman"/>
                <w:sz w:val="24"/>
                <w:lang w:eastAsia="zh-CN"/>
              </w:rPr>
              <w:t>2023</w:t>
            </w:r>
            <w:r>
              <w:rPr>
                <w:rFonts w:ascii="Times New Roman" w:eastAsia="Times New Roman"/>
                <w:spacing w:val="5"/>
                <w:sz w:val="24"/>
              </w:rPr>
              <w:t xml:space="preserve"> </w:t>
            </w:r>
            <w:r>
              <w:rPr>
                <w:spacing w:val="-27"/>
                <w:sz w:val="24"/>
              </w:rPr>
              <w:t xml:space="preserve">年 </w:t>
            </w:r>
            <w:r>
              <w:rPr>
                <w:rFonts w:ascii="Times New Roman" w:eastAsia="Times New Roman"/>
                <w:sz w:val="24"/>
              </w:rPr>
              <w:t>1</w:t>
            </w:r>
            <w:r>
              <w:rPr>
                <w:rFonts w:ascii="Times New Roman" w:eastAsia="Times New Roman"/>
                <w:spacing w:val="7"/>
                <w:sz w:val="24"/>
              </w:rPr>
              <w:t xml:space="preserve"> </w:t>
            </w:r>
            <w:r>
              <w:rPr>
                <w:spacing w:val="-26"/>
                <w:sz w:val="24"/>
              </w:rPr>
              <w:t xml:space="preserve">月 </w:t>
            </w:r>
            <w:r>
              <w:rPr>
                <w:rFonts w:ascii="Times New Roman" w:eastAsia="Times New Roman"/>
                <w:sz w:val="24"/>
              </w:rPr>
              <w:t>1</w:t>
            </w:r>
            <w:r>
              <w:rPr>
                <w:rFonts w:ascii="Times New Roman" w:eastAsia="Times New Roman"/>
                <w:spacing w:val="8"/>
                <w:sz w:val="24"/>
              </w:rPr>
              <w:t xml:space="preserve"> </w:t>
            </w:r>
            <w:r>
              <w:rPr>
                <w:spacing w:val="-4"/>
                <w:sz w:val="24"/>
              </w:rPr>
              <w:t xml:space="preserve">日以来项目经理类似业绩每份 </w:t>
            </w:r>
            <w:r>
              <w:rPr>
                <w:rFonts w:ascii="Times New Roman" w:eastAsia="Times New Roman"/>
                <w:sz w:val="24"/>
              </w:rPr>
              <w:t>1</w:t>
            </w:r>
            <w:r>
              <w:rPr>
                <w:rFonts w:ascii="Times New Roman" w:eastAsia="Times New Roman"/>
                <w:spacing w:val="9"/>
                <w:sz w:val="24"/>
              </w:rPr>
              <w:t xml:space="preserve"> </w:t>
            </w:r>
            <w:r>
              <w:rPr>
                <w:spacing w:val="-9"/>
                <w:sz w:val="24"/>
              </w:rPr>
              <w:t xml:space="preserve">分，最多得 </w:t>
            </w:r>
            <w:r>
              <w:rPr>
                <w:rFonts w:ascii="Times New Roman" w:eastAsia="Times New Roman"/>
                <w:spacing w:val="-10"/>
                <w:sz w:val="24"/>
              </w:rPr>
              <w:t>2</w:t>
            </w:r>
          </w:p>
          <w:p w14:paraId="6F1C8971">
            <w:pPr>
              <w:pStyle w:val="16"/>
              <w:spacing w:line="310" w:lineRule="atLeast"/>
              <w:ind w:left="107" w:right="-29"/>
              <w:rPr>
                <w:sz w:val="24"/>
              </w:rPr>
            </w:pPr>
            <w:r>
              <w:rPr>
                <w:spacing w:val="-2"/>
                <w:sz w:val="24"/>
              </w:rPr>
              <w:t>分；（须提供中标通知书和施工合同，时间以签订施工合同为准，否则不得分）</w:t>
            </w:r>
          </w:p>
        </w:tc>
      </w:tr>
      <w:tr w14:paraId="6E6D31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2" w:hRule="atLeast"/>
        </w:trPr>
        <w:tc>
          <w:tcPr>
            <w:tcW w:w="9270" w:type="dxa"/>
            <w:gridSpan w:val="4"/>
          </w:tcPr>
          <w:p w14:paraId="1328B66E">
            <w:pPr>
              <w:pStyle w:val="16"/>
              <w:spacing w:line="310" w:lineRule="exact"/>
              <w:ind w:left="589"/>
              <w:rPr>
                <w:sz w:val="24"/>
              </w:rPr>
            </w:pPr>
            <w:r>
              <w:rPr>
                <w:spacing w:val="-2"/>
                <w:sz w:val="24"/>
              </w:rPr>
              <w:t>投标人综合得分</w:t>
            </w:r>
            <w:r>
              <w:rPr>
                <w:rFonts w:ascii="Times New Roman" w:eastAsia="Times New Roman"/>
                <w:spacing w:val="-2"/>
                <w:sz w:val="24"/>
              </w:rPr>
              <w:t>=</w:t>
            </w:r>
            <w:r>
              <w:rPr>
                <w:spacing w:val="-2"/>
                <w:sz w:val="24"/>
              </w:rPr>
              <w:t>技术标得分</w:t>
            </w:r>
            <w:r>
              <w:rPr>
                <w:rFonts w:ascii="Times New Roman" w:eastAsia="Times New Roman"/>
                <w:spacing w:val="-2"/>
                <w:sz w:val="24"/>
              </w:rPr>
              <w:t>+</w:t>
            </w:r>
            <w:r>
              <w:rPr>
                <w:spacing w:val="-2"/>
                <w:sz w:val="24"/>
              </w:rPr>
              <w:t>商务标得分</w:t>
            </w:r>
            <w:r>
              <w:rPr>
                <w:rFonts w:ascii="Times New Roman" w:eastAsia="Times New Roman"/>
                <w:spacing w:val="-2"/>
                <w:sz w:val="24"/>
              </w:rPr>
              <w:t>+</w:t>
            </w:r>
            <w:r>
              <w:rPr>
                <w:spacing w:val="-4"/>
                <w:sz w:val="24"/>
              </w:rPr>
              <w:t>综合标得分</w:t>
            </w:r>
          </w:p>
          <w:p w14:paraId="56FFD8F6">
            <w:pPr>
              <w:pStyle w:val="16"/>
              <w:ind w:left="107" w:right="95" w:firstLine="482"/>
              <w:rPr>
                <w:sz w:val="24"/>
              </w:rPr>
            </w:pPr>
            <w:r>
              <w:rPr>
                <w:spacing w:val="3"/>
                <w:sz w:val="24"/>
              </w:rPr>
              <w:t>投标人的报价应包含投标人所承诺的应达到的工程质量标准及其他承诺应达到的标准所包含的所有费用。</w:t>
            </w:r>
          </w:p>
          <w:p w14:paraId="3B5FC0E5">
            <w:pPr>
              <w:pStyle w:val="16"/>
              <w:spacing w:line="310" w:lineRule="atLeast"/>
              <w:ind w:left="107" w:right="95" w:firstLine="482"/>
              <w:jc w:val="both"/>
              <w:rPr>
                <w:sz w:val="24"/>
              </w:rPr>
            </w:pPr>
            <w:r>
              <w:rPr>
                <w:spacing w:val="-4"/>
                <w:sz w:val="24"/>
              </w:rPr>
              <w:t>磋商小组对施工组织设计、企业实力、磋商报价、其他因素得分进行汇总，计算过</w:t>
            </w:r>
            <w:r>
              <w:rPr>
                <w:spacing w:val="-6"/>
                <w:sz w:val="24"/>
              </w:rPr>
              <w:t>程和最终结果按四舍五入保留两位小数。以各磋商小组打分的算术平均值作为该投标人</w:t>
            </w:r>
            <w:r>
              <w:rPr>
                <w:spacing w:val="-2"/>
                <w:sz w:val="24"/>
              </w:rPr>
              <w:t>的最终得分。</w:t>
            </w:r>
          </w:p>
        </w:tc>
      </w:tr>
    </w:tbl>
    <w:p w14:paraId="2B7578C8">
      <w:pPr>
        <w:pStyle w:val="8"/>
        <w:numPr>
          <w:ilvl w:val="0"/>
          <w:numId w:val="23"/>
        </w:numPr>
        <w:tabs>
          <w:tab w:val="left" w:pos="1221"/>
        </w:tabs>
        <w:spacing w:before="133" w:after="0" w:line="240" w:lineRule="auto"/>
        <w:ind w:left="1221" w:right="0" w:hanging="361"/>
        <w:jc w:val="left"/>
      </w:pPr>
      <w:r>
        <w:rPr>
          <w:spacing w:val="-4"/>
        </w:rPr>
        <w:t>评标方法</w:t>
      </w:r>
    </w:p>
    <w:p w14:paraId="7352DA43">
      <w:pPr>
        <w:spacing w:after="0" w:line="240" w:lineRule="auto"/>
        <w:jc w:val="left"/>
        <w:sectPr>
          <w:type w:val="continuous"/>
          <w:pgSz w:w="11910" w:h="16840"/>
          <w:pgMar w:top="1400" w:right="1180" w:bottom="1380" w:left="1180" w:header="0" w:footer="1181" w:gutter="0"/>
          <w:cols w:space="720" w:num="1"/>
        </w:sectPr>
      </w:pPr>
    </w:p>
    <w:p w14:paraId="0E77EE36">
      <w:pPr>
        <w:pStyle w:val="9"/>
        <w:spacing w:before="42" w:line="369" w:lineRule="auto"/>
        <w:ind w:right="617" w:firstLine="480"/>
        <w:jc w:val="both"/>
      </w:pPr>
      <w:r>
        <w:rPr>
          <w:spacing w:val="-10"/>
        </w:rPr>
        <w:t>本次评标采用综合评分法。磋商小组对满足磋商文件实质性要求的磋商响应</w:t>
      </w:r>
      <w:r>
        <w:rPr>
          <w:spacing w:val="-8"/>
        </w:rPr>
        <w:t xml:space="preserve">文件，按照本章第 </w:t>
      </w:r>
      <w:r>
        <w:rPr>
          <w:spacing w:val="-6"/>
        </w:rPr>
        <w:t>2.2</w:t>
      </w:r>
      <w:r>
        <w:rPr>
          <w:spacing w:val="-9"/>
        </w:rPr>
        <w:t xml:space="preserve"> 款规定的评分标准进行打分，并按得分由高到低顺序推荐</w:t>
      </w:r>
      <w:r>
        <w:rPr>
          <w:spacing w:val="-4"/>
        </w:rPr>
        <w:t>成交候选人，并经</w:t>
      </w:r>
      <w:r>
        <w:rPr>
          <w:rFonts w:hint="eastAsia"/>
          <w:spacing w:val="-4"/>
          <w:lang w:val="en-US" w:eastAsia="zh-CN"/>
        </w:rPr>
        <w:t>采购人确定</w:t>
      </w:r>
      <w:r>
        <w:rPr>
          <w:spacing w:val="-4"/>
        </w:rPr>
        <w:t>排名第一的成交候选人为成交人，但磋商报价低于其成本的除外。评审得分相同的，按照最后报价由低到高的顺序确定，评审得</w:t>
      </w:r>
      <w:r>
        <w:rPr>
          <w:spacing w:val="-2"/>
        </w:rPr>
        <w:t>分且最后报价相同的，按照技术指标优劣顺序确定成交候选人。</w:t>
      </w:r>
    </w:p>
    <w:p w14:paraId="0ECA096A">
      <w:pPr>
        <w:pStyle w:val="8"/>
        <w:numPr>
          <w:ilvl w:val="0"/>
          <w:numId w:val="23"/>
        </w:numPr>
        <w:tabs>
          <w:tab w:val="left" w:pos="1221"/>
        </w:tabs>
        <w:spacing w:before="0" w:after="0" w:line="310" w:lineRule="exact"/>
        <w:ind w:left="1221" w:right="0" w:hanging="361"/>
        <w:jc w:val="both"/>
      </w:pPr>
      <w:bookmarkStart w:id="48" w:name="2. 评审标准"/>
      <w:bookmarkEnd w:id="48"/>
      <w:r>
        <w:rPr>
          <w:spacing w:val="-4"/>
        </w:rPr>
        <w:t>评审标准</w:t>
      </w:r>
    </w:p>
    <w:p w14:paraId="5410CF11">
      <w:pPr>
        <w:pStyle w:val="8"/>
        <w:numPr>
          <w:ilvl w:val="1"/>
          <w:numId w:val="23"/>
        </w:numPr>
        <w:tabs>
          <w:tab w:val="left" w:pos="1341"/>
        </w:tabs>
        <w:spacing w:before="168" w:after="0" w:line="240" w:lineRule="auto"/>
        <w:ind w:left="1341" w:right="0" w:hanging="481"/>
        <w:jc w:val="left"/>
      </w:pPr>
      <w:bookmarkStart w:id="49" w:name="2.1 初步评审标准"/>
      <w:bookmarkEnd w:id="49"/>
      <w:r>
        <w:rPr>
          <w:spacing w:val="-4"/>
        </w:rPr>
        <w:t>初步评审标准</w:t>
      </w:r>
    </w:p>
    <w:p w14:paraId="650C9B14">
      <w:pPr>
        <w:pStyle w:val="15"/>
        <w:numPr>
          <w:ilvl w:val="2"/>
          <w:numId w:val="23"/>
        </w:numPr>
        <w:tabs>
          <w:tab w:val="left" w:pos="1820"/>
        </w:tabs>
        <w:spacing w:before="168" w:after="0" w:line="240" w:lineRule="auto"/>
        <w:ind w:left="1820" w:right="0" w:hanging="720"/>
        <w:jc w:val="left"/>
        <w:rPr>
          <w:sz w:val="24"/>
        </w:rPr>
      </w:pPr>
      <w:r>
        <w:rPr>
          <w:spacing w:val="-1"/>
          <w:sz w:val="24"/>
        </w:rPr>
        <w:t>形式评审标准：见评标办法前附表。</w:t>
      </w:r>
    </w:p>
    <w:p w14:paraId="27579DD5">
      <w:pPr>
        <w:pStyle w:val="15"/>
        <w:numPr>
          <w:ilvl w:val="2"/>
          <w:numId w:val="23"/>
        </w:numPr>
        <w:tabs>
          <w:tab w:val="left" w:pos="1820"/>
        </w:tabs>
        <w:spacing w:before="168" w:after="0" w:line="240" w:lineRule="auto"/>
        <w:ind w:left="1820" w:right="0" w:hanging="720"/>
        <w:jc w:val="left"/>
        <w:rPr>
          <w:sz w:val="24"/>
        </w:rPr>
      </w:pPr>
      <w:r>
        <w:rPr>
          <w:spacing w:val="-1"/>
          <w:sz w:val="24"/>
        </w:rPr>
        <w:t>资格评审标准：见评标办法前附表。</w:t>
      </w:r>
    </w:p>
    <w:p w14:paraId="56FFCE74">
      <w:pPr>
        <w:pStyle w:val="15"/>
        <w:numPr>
          <w:ilvl w:val="2"/>
          <w:numId w:val="23"/>
        </w:numPr>
        <w:tabs>
          <w:tab w:val="left" w:pos="1820"/>
        </w:tabs>
        <w:spacing w:before="168" w:after="0" w:line="240" w:lineRule="auto"/>
        <w:ind w:left="1820" w:right="0" w:hanging="720"/>
        <w:jc w:val="left"/>
        <w:rPr>
          <w:sz w:val="24"/>
        </w:rPr>
      </w:pPr>
      <w:r>
        <w:rPr>
          <w:spacing w:val="-1"/>
          <w:sz w:val="24"/>
        </w:rPr>
        <w:t>响应性评审标准：见评标办法前附表。</w:t>
      </w:r>
    </w:p>
    <w:p w14:paraId="363C251C">
      <w:pPr>
        <w:pStyle w:val="8"/>
        <w:numPr>
          <w:ilvl w:val="1"/>
          <w:numId w:val="23"/>
        </w:numPr>
        <w:tabs>
          <w:tab w:val="left" w:pos="1341"/>
        </w:tabs>
        <w:spacing w:before="168" w:after="0" w:line="240" w:lineRule="auto"/>
        <w:ind w:left="1341" w:right="0" w:hanging="481"/>
        <w:jc w:val="left"/>
      </w:pPr>
      <w:bookmarkStart w:id="50" w:name="2.2 分值构成与评分标准"/>
      <w:bookmarkEnd w:id="50"/>
      <w:r>
        <w:rPr>
          <w:spacing w:val="-3"/>
        </w:rPr>
        <w:t>分值构成与评分标准</w:t>
      </w:r>
    </w:p>
    <w:p w14:paraId="7D995B49">
      <w:pPr>
        <w:pStyle w:val="15"/>
        <w:numPr>
          <w:ilvl w:val="2"/>
          <w:numId w:val="23"/>
        </w:numPr>
        <w:tabs>
          <w:tab w:val="left" w:pos="1820"/>
        </w:tabs>
        <w:spacing w:before="168" w:after="0" w:line="240" w:lineRule="auto"/>
        <w:ind w:left="1820" w:right="0" w:hanging="720"/>
        <w:jc w:val="left"/>
        <w:rPr>
          <w:sz w:val="24"/>
        </w:rPr>
      </w:pPr>
      <w:r>
        <w:rPr>
          <w:spacing w:val="-3"/>
          <w:sz w:val="24"/>
        </w:rPr>
        <w:t>分值构成</w:t>
      </w:r>
    </w:p>
    <w:p w14:paraId="66700BF8">
      <w:pPr>
        <w:pStyle w:val="15"/>
        <w:numPr>
          <w:ilvl w:val="3"/>
          <w:numId w:val="23"/>
        </w:numPr>
        <w:tabs>
          <w:tab w:val="left" w:pos="2040"/>
        </w:tabs>
        <w:spacing w:before="168" w:after="0" w:line="240" w:lineRule="auto"/>
        <w:ind w:left="2040" w:right="0" w:hanging="600"/>
        <w:jc w:val="left"/>
        <w:rPr>
          <w:sz w:val="24"/>
        </w:rPr>
      </w:pPr>
      <w:r>
        <w:rPr>
          <w:spacing w:val="-1"/>
          <w:sz w:val="24"/>
        </w:rPr>
        <w:t>技术标：见评标办法前附表；</w:t>
      </w:r>
    </w:p>
    <w:p w14:paraId="571CE034">
      <w:pPr>
        <w:pStyle w:val="15"/>
        <w:numPr>
          <w:ilvl w:val="3"/>
          <w:numId w:val="23"/>
        </w:numPr>
        <w:tabs>
          <w:tab w:val="left" w:pos="2040"/>
        </w:tabs>
        <w:spacing w:before="168" w:after="0" w:line="240" w:lineRule="auto"/>
        <w:ind w:left="2040" w:right="0" w:hanging="600"/>
        <w:jc w:val="left"/>
        <w:rPr>
          <w:sz w:val="24"/>
        </w:rPr>
      </w:pPr>
      <w:r>
        <w:rPr>
          <w:spacing w:val="-1"/>
          <w:sz w:val="24"/>
        </w:rPr>
        <w:t>商务标：见评标办法前附表；</w:t>
      </w:r>
    </w:p>
    <w:p w14:paraId="7D052983">
      <w:pPr>
        <w:pStyle w:val="15"/>
        <w:numPr>
          <w:ilvl w:val="3"/>
          <w:numId w:val="23"/>
        </w:numPr>
        <w:tabs>
          <w:tab w:val="left" w:pos="2040"/>
        </w:tabs>
        <w:spacing w:before="168" w:after="0" w:line="240" w:lineRule="auto"/>
        <w:ind w:left="2040" w:right="0" w:hanging="600"/>
        <w:jc w:val="left"/>
        <w:rPr>
          <w:sz w:val="24"/>
        </w:rPr>
      </w:pPr>
      <w:r>
        <w:rPr>
          <w:spacing w:val="-1"/>
          <w:sz w:val="24"/>
        </w:rPr>
        <w:t>综合标：见评标办法前附表。</w:t>
      </w:r>
    </w:p>
    <w:p w14:paraId="068A3D25">
      <w:pPr>
        <w:pStyle w:val="15"/>
        <w:numPr>
          <w:ilvl w:val="2"/>
          <w:numId w:val="23"/>
        </w:numPr>
        <w:tabs>
          <w:tab w:val="left" w:pos="1820"/>
        </w:tabs>
        <w:spacing w:before="168" w:after="0" w:line="240" w:lineRule="auto"/>
        <w:ind w:left="1820" w:right="0" w:hanging="720"/>
        <w:jc w:val="left"/>
        <w:rPr>
          <w:sz w:val="24"/>
        </w:rPr>
      </w:pPr>
      <w:r>
        <w:rPr>
          <w:spacing w:val="-3"/>
          <w:sz w:val="24"/>
        </w:rPr>
        <w:t>评分标准</w:t>
      </w:r>
    </w:p>
    <w:p w14:paraId="534D5540">
      <w:pPr>
        <w:pStyle w:val="15"/>
        <w:numPr>
          <w:ilvl w:val="3"/>
          <w:numId w:val="23"/>
        </w:numPr>
        <w:tabs>
          <w:tab w:val="left" w:pos="2040"/>
        </w:tabs>
        <w:spacing w:before="168" w:after="0" w:line="240" w:lineRule="auto"/>
        <w:ind w:left="2040" w:right="0" w:hanging="600"/>
        <w:jc w:val="left"/>
        <w:rPr>
          <w:sz w:val="24"/>
        </w:rPr>
      </w:pPr>
      <w:r>
        <w:rPr>
          <w:spacing w:val="-1"/>
          <w:sz w:val="24"/>
        </w:rPr>
        <w:t>技术标评分标准：见评标办法前附表；</w:t>
      </w:r>
    </w:p>
    <w:p w14:paraId="6F6C461E">
      <w:pPr>
        <w:pStyle w:val="15"/>
        <w:numPr>
          <w:ilvl w:val="3"/>
          <w:numId w:val="23"/>
        </w:numPr>
        <w:tabs>
          <w:tab w:val="left" w:pos="2040"/>
        </w:tabs>
        <w:spacing w:before="168" w:after="0" w:line="240" w:lineRule="auto"/>
        <w:ind w:left="2040" w:right="0" w:hanging="600"/>
        <w:jc w:val="left"/>
        <w:rPr>
          <w:sz w:val="24"/>
        </w:rPr>
      </w:pPr>
      <w:r>
        <w:rPr>
          <w:spacing w:val="-1"/>
          <w:sz w:val="24"/>
        </w:rPr>
        <w:t>商务标评分标准：见评标办法前附表；</w:t>
      </w:r>
    </w:p>
    <w:p w14:paraId="20F05996">
      <w:pPr>
        <w:pStyle w:val="15"/>
        <w:numPr>
          <w:ilvl w:val="3"/>
          <w:numId w:val="23"/>
        </w:numPr>
        <w:tabs>
          <w:tab w:val="left" w:pos="2040"/>
        </w:tabs>
        <w:spacing w:before="168" w:after="0" w:line="240" w:lineRule="auto"/>
        <w:ind w:left="2040" w:right="0" w:hanging="600"/>
        <w:jc w:val="left"/>
        <w:rPr>
          <w:sz w:val="24"/>
        </w:rPr>
      </w:pPr>
      <w:r>
        <w:rPr>
          <w:spacing w:val="-1"/>
          <w:sz w:val="24"/>
        </w:rPr>
        <w:t>综合标评分标准：见评标办法前附表。</w:t>
      </w:r>
    </w:p>
    <w:p w14:paraId="4AF81C30">
      <w:pPr>
        <w:pStyle w:val="8"/>
        <w:numPr>
          <w:ilvl w:val="0"/>
          <w:numId w:val="23"/>
        </w:numPr>
        <w:tabs>
          <w:tab w:val="left" w:pos="1221"/>
        </w:tabs>
        <w:spacing w:before="168" w:after="0" w:line="240" w:lineRule="auto"/>
        <w:ind w:left="1221" w:right="0" w:hanging="361"/>
        <w:jc w:val="left"/>
      </w:pPr>
      <w:r>
        <w:rPr>
          <w:spacing w:val="-4"/>
        </w:rPr>
        <w:t>评标程序</w:t>
      </w:r>
    </w:p>
    <w:p w14:paraId="2E8B3D8C">
      <w:pPr>
        <w:pStyle w:val="8"/>
        <w:numPr>
          <w:ilvl w:val="1"/>
          <w:numId w:val="23"/>
        </w:numPr>
        <w:tabs>
          <w:tab w:val="left" w:pos="1341"/>
        </w:tabs>
        <w:spacing w:before="168" w:after="0" w:line="240" w:lineRule="auto"/>
        <w:ind w:left="1341" w:right="0" w:hanging="481"/>
        <w:jc w:val="left"/>
      </w:pPr>
      <w:bookmarkStart w:id="51" w:name="3.1 初步评审"/>
      <w:bookmarkEnd w:id="51"/>
      <w:r>
        <w:rPr>
          <w:spacing w:val="-4"/>
        </w:rPr>
        <w:t>初步评审</w:t>
      </w:r>
    </w:p>
    <w:p w14:paraId="48CB8689">
      <w:pPr>
        <w:pStyle w:val="15"/>
        <w:numPr>
          <w:ilvl w:val="2"/>
          <w:numId w:val="23"/>
        </w:numPr>
        <w:tabs>
          <w:tab w:val="left" w:pos="1767"/>
        </w:tabs>
        <w:spacing w:before="168" w:after="0" w:line="369" w:lineRule="auto"/>
        <w:ind w:left="620" w:right="620" w:firstLine="480"/>
        <w:jc w:val="left"/>
        <w:rPr>
          <w:sz w:val="24"/>
        </w:rPr>
      </w:pPr>
      <w:r>
        <w:rPr>
          <w:spacing w:val="-2"/>
          <w:sz w:val="24"/>
        </w:rPr>
        <w:t xml:space="preserve">磋商小组依据本章第 </w:t>
      </w:r>
      <w:r>
        <w:rPr>
          <w:sz w:val="24"/>
        </w:rPr>
        <w:t>2.1</w:t>
      </w:r>
      <w:r>
        <w:rPr>
          <w:spacing w:val="-3"/>
          <w:sz w:val="24"/>
        </w:rPr>
        <w:t xml:space="preserve"> 款规定的标准对磋商响应文件进行初步评</w:t>
      </w:r>
      <w:r>
        <w:rPr>
          <w:spacing w:val="-2"/>
          <w:sz w:val="24"/>
        </w:rPr>
        <w:t>审。有一项不符合评审标准的，磋商小组应当否决其投标。</w:t>
      </w:r>
    </w:p>
    <w:p w14:paraId="75A303FC">
      <w:pPr>
        <w:pStyle w:val="15"/>
        <w:numPr>
          <w:ilvl w:val="2"/>
          <w:numId w:val="23"/>
        </w:numPr>
        <w:tabs>
          <w:tab w:val="left" w:pos="1820"/>
        </w:tabs>
        <w:spacing w:before="0" w:after="0" w:line="311" w:lineRule="exact"/>
        <w:ind w:left="1820" w:right="0" w:hanging="720"/>
        <w:jc w:val="left"/>
        <w:rPr>
          <w:sz w:val="24"/>
        </w:rPr>
      </w:pPr>
      <w:r>
        <w:rPr>
          <w:spacing w:val="-1"/>
          <w:sz w:val="24"/>
        </w:rPr>
        <w:t>投标人有以下情形之一的，磋商小组应当否决其投标：</w:t>
      </w:r>
    </w:p>
    <w:p w14:paraId="14A3782A">
      <w:pPr>
        <w:pStyle w:val="15"/>
        <w:numPr>
          <w:ilvl w:val="0"/>
          <w:numId w:val="24"/>
        </w:numPr>
        <w:tabs>
          <w:tab w:val="left" w:pos="1704"/>
        </w:tabs>
        <w:spacing w:before="168" w:after="0" w:line="240" w:lineRule="auto"/>
        <w:ind w:left="1704" w:right="0" w:hanging="600"/>
        <w:jc w:val="left"/>
        <w:rPr>
          <w:sz w:val="24"/>
        </w:rPr>
      </w:pPr>
      <w:r>
        <w:rPr>
          <w:spacing w:val="-5"/>
          <w:sz w:val="24"/>
        </w:rPr>
        <w:t xml:space="preserve">第二章“投标人须知”第 </w:t>
      </w:r>
      <w:r>
        <w:rPr>
          <w:sz w:val="24"/>
        </w:rPr>
        <w:t>1.4.2</w:t>
      </w:r>
      <w:r>
        <w:rPr>
          <w:spacing w:val="-24"/>
          <w:sz w:val="24"/>
        </w:rPr>
        <w:t xml:space="preserve"> 项、第 </w:t>
      </w:r>
      <w:r>
        <w:rPr>
          <w:sz w:val="24"/>
        </w:rPr>
        <w:t>1.4.3</w:t>
      </w:r>
      <w:r>
        <w:rPr>
          <w:spacing w:val="-9"/>
          <w:sz w:val="24"/>
        </w:rPr>
        <w:t xml:space="preserve"> 项规定的任何一种情形</w:t>
      </w:r>
    </w:p>
    <w:p w14:paraId="09D8F99B">
      <w:pPr>
        <w:pStyle w:val="9"/>
        <w:spacing w:before="168"/>
      </w:pPr>
      <w:r>
        <w:rPr>
          <w:spacing w:val="-5"/>
        </w:rPr>
        <w:t>的；</w:t>
      </w:r>
    </w:p>
    <w:p w14:paraId="3359623C">
      <w:pPr>
        <w:pStyle w:val="15"/>
        <w:numPr>
          <w:ilvl w:val="0"/>
          <w:numId w:val="24"/>
        </w:numPr>
        <w:tabs>
          <w:tab w:val="left" w:pos="1704"/>
        </w:tabs>
        <w:spacing w:before="168" w:after="0" w:line="240" w:lineRule="auto"/>
        <w:ind w:left="1704" w:right="0" w:hanging="600"/>
        <w:jc w:val="left"/>
        <w:rPr>
          <w:sz w:val="24"/>
        </w:rPr>
      </w:pPr>
      <w:r>
        <w:rPr>
          <w:spacing w:val="-1"/>
          <w:sz w:val="24"/>
        </w:rPr>
        <w:t>串通投标或弄虚作假或有其他违法行为的；</w:t>
      </w:r>
    </w:p>
    <w:p w14:paraId="3861748B">
      <w:pPr>
        <w:pStyle w:val="15"/>
        <w:numPr>
          <w:ilvl w:val="0"/>
          <w:numId w:val="24"/>
        </w:numPr>
        <w:tabs>
          <w:tab w:val="left" w:pos="1704"/>
        </w:tabs>
        <w:spacing w:before="168" w:after="0" w:line="240" w:lineRule="auto"/>
        <w:ind w:left="1704" w:right="0" w:hanging="600"/>
        <w:jc w:val="left"/>
        <w:rPr>
          <w:sz w:val="24"/>
        </w:rPr>
      </w:pPr>
      <w:r>
        <w:rPr>
          <w:spacing w:val="-1"/>
          <w:sz w:val="24"/>
        </w:rPr>
        <w:t>不按磋商小组要求澄清、说明或补正的。</w:t>
      </w:r>
    </w:p>
    <w:p w14:paraId="3C8F50DA">
      <w:pPr>
        <w:pStyle w:val="15"/>
        <w:numPr>
          <w:ilvl w:val="2"/>
          <w:numId w:val="23"/>
        </w:numPr>
        <w:tabs>
          <w:tab w:val="left" w:pos="1760"/>
        </w:tabs>
        <w:spacing w:before="168" w:after="0" w:line="240" w:lineRule="auto"/>
        <w:ind w:left="1760" w:right="0" w:hanging="660"/>
        <w:jc w:val="left"/>
        <w:rPr>
          <w:sz w:val="24"/>
        </w:rPr>
      </w:pPr>
      <w:r>
        <w:rPr>
          <w:spacing w:val="-1"/>
          <w:sz w:val="24"/>
        </w:rPr>
        <w:t>投标报价有算术错误的，磋商小组按以下原则对投标报价进行修正，</w:t>
      </w:r>
    </w:p>
    <w:p w14:paraId="7B7F39D6">
      <w:pPr>
        <w:spacing w:after="0" w:line="240" w:lineRule="auto"/>
        <w:jc w:val="left"/>
        <w:rPr>
          <w:sz w:val="24"/>
        </w:rPr>
        <w:sectPr>
          <w:pgSz w:w="11910" w:h="16840"/>
          <w:pgMar w:top="1520" w:right="1180" w:bottom="1380" w:left="1180" w:header="0" w:footer="1181" w:gutter="0"/>
          <w:cols w:space="720" w:num="1"/>
        </w:sectPr>
      </w:pPr>
    </w:p>
    <w:p w14:paraId="0A3848B1">
      <w:pPr>
        <w:pStyle w:val="9"/>
        <w:spacing w:before="42" w:line="369" w:lineRule="auto"/>
        <w:ind w:right="617"/>
      </w:pPr>
      <w:r>
        <w:rPr>
          <w:spacing w:val="-4"/>
        </w:rPr>
        <w:t>修正的价格经投标人书面确认后具有约束力。投标人不接受修正价格的，磋商小</w:t>
      </w:r>
      <w:r>
        <w:rPr>
          <w:spacing w:val="-2"/>
        </w:rPr>
        <w:t>组应当否决其投标。</w:t>
      </w:r>
    </w:p>
    <w:p w14:paraId="237792BE">
      <w:pPr>
        <w:pStyle w:val="15"/>
        <w:numPr>
          <w:ilvl w:val="0"/>
          <w:numId w:val="25"/>
        </w:numPr>
        <w:tabs>
          <w:tab w:val="left" w:pos="1704"/>
        </w:tabs>
        <w:spacing w:before="0" w:after="0" w:line="311" w:lineRule="exact"/>
        <w:ind w:left="1704" w:right="0" w:hanging="600"/>
        <w:jc w:val="left"/>
        <w:rPr>
          <w:sz w:val="24"/>
        </w:rPr>
      </w:pPr>
      <w:r>
        <w:rPr>
          <w:spacing w:val="-1"/>
          <w:sz w:val="24"/>
        </w:rPr>
        <w:t>磋商响应文件中的大写金额与小写金额不一致的，以大写金额为准；</w:t>
      </w:r>
    </w:p>
    <w:p w14:paraId="0B633CDB">
      <w:pPr>
        <w:pStyle w:val="15"/>
        <w:numPr>
          <w:ilvl w:val="0"/>
          <w:numId w:val="25"/>
        </w:numPr>
        <w:tabs>
          <w:tab w:val="left" w:pos="1700"/>
        </w:tabs>
        <w:spacing w:before="168" w:after="0" w:line="369" w:lineRule="auto"/>
        <w:ind w:left="620" w:right="620" w:firstLine="480"/>
        <w:jc w:val="left"/>
        <w:rPr>
          <w:sz w:val="24"/>
        </w:rPr>
      </w:pPr>
      <w:r>
        <w:rPr>
          <w:spacing w:val="-2"/>
          <w:sz w:val="24"/>
        </w:rPr>
        <w:t>总价金额与依据单价计算出的结果不一致的，以单价金额为准修正总价，但单价金额小数点有明显错误的除外。</w:t>
      </w:r>
    </w:p>
    <w:p w14:paraId="0F4D4456">
      <w:pPr>
        <w:pStyle w:val="8"/>
        <w:numPr>
          <w:ilvl w:val="1"/>
          <w:numId w:val="23"/>
        </w:numPr>
        <w:tabs>
          <w:tab w:val="left" w:pos="1581"/>
        </w:tabs>
        <w:spacing w:before="0" w:after="0" w:line="311" w:lineRule="exact"/>
        <w:ind w:left="1581" w:right="0" w:hanging="481"/>
        <w:jc w:val="left"/>
      </w:pPr>
      <w:bookmarkStart w:id="52" w:name="3.2 详细评审"/>
      <w:bookmarkEnd w:id="52"/>
      <w:r>
        <w:rPr>
          <w:spacing w:val="-4"/>
        </w:rPr>
        <w:t>详细评审</w:t>
      </w:r>
    </w:p>
    <w:p w14:paraId="4820FE15">
      <w:pPr>
        <w:pStyle w:val="15"/>
        <w:numPr>
          <w:ilvl w:val="2"/>
          <w:numId w:val="23"/>
        </w:numPr>
        <w:tabs>
          <w:tab w:val="left" w:pos="1820"/>
        </w:tabs>
        <w:spacing w:before="168" w:after="0" w:line="369" w:lineRule="auto"/>
        <w:ind w:left="620" w:right="617" w:firstLine="480"/>
        <w:jc w:val="left"/>
        <w:rPr>
          <w:sz w:val="24"/>
        </w:rPr>
      </w:pPr>
      <w:r>
        <w:rPr>
          <w:spacing w:val="-8"/>
          <w:sz w:val="24"/>
        </w:rPr>
        <w:t xml:space="preserve">磋商小组按本章第 </w:t>
      </w:r>
      <w:r>
        <w:rPr>
          <w:spacing w:val="-2"/>
          <w:sz w:val="24"/>
        </w:rPr>
        <w:t>2.2</w:t>
      </w:r>
      <w:r>
        <w:rPr>
          <w:spacing w:val="-14"/>
          <w:sz w:val="24"/>
        </w:rPr>
        <w:t xml:space="preserve"> 款规定的量化因素和分值进行打分，并计算出</w:t>
      </w:r>
      <w:r>
        <w:rPr>
          <w:spacing w:val="-2"/>
          <w:sz w:val="24"/>
        </w:rPr>
        <w:t>综合评估得分。</w:t>
      </w:r>
    </w:p>
    <w:p w14:paraId="44DAD8C4">
      <w:pPr>
        <w:pStyle w:val="15"/>
        <w:numPr>
          <w:ilvl w:val="0"/>
          <w:numId w:val="26"/>
        </w:numPr>
        <w:tabs>
          <w:tab w:val="left" w:pos="1460"/>
        </w:tabs>
        <w:spacing w:before="0" w:after="0" w:line="311" w:lineRule="exact"/>
        <w:ind w:left="1460" w:right="0" w:hanging="600"/>
        <w:jc w:val="left"/>
        <w:rPr>
          <w:sz w:val="24"/>
        </w:rPr>
      </w:pPr>
      <w:r>
        <w:rPr>
          <w:spacing w:val="-12"/>
          <w:sz w:val="24"/>
        </w:rPr>
        <w:t xml:space="preserve">按本章第 </w:t>
      </w:r>
      <w:r>
        <w:rPr>
          <w:sz w:val="24"/>
        </w:rPr>
        <w:t>2.2.2（1）</w:t>
      </w:r>
      <w:r>
        <w:rPr>
          <w:spacing w:val="-1"/>
          <w:sz w:val="24"/>
        </w:rPr>
        <w:t>目规定的评审因素和分值对技术标计算出得分；</w:t>
      </w:r>
    </w:p>
    <w:p w14:paraId="7024FCD7">
      <w:pPr>
        <w:pStyle w:val="15"/>
        <w:numPr>
          <w:ilvl w:val="0"/>
          <w:numId w:val="26"/>
        </w:numPr>
        <w:tabs>
          <w:tab w:val="left" w:pos="1460"/>
        </w:tabs>
        <w:spacing w:before="168" w:after="0" w:line="240" w:lineRule="auto"/>
        <w:ind w:left="1460" w:right="0" w:hanging="600"/>
        <w:jc w:val="both"/>
        <w:rPr>
          <w:sz w:val="24"/>
        </w:rPr>
      </w:pPr>
      <w:r>
        <w:rPr>
          <w:spacing w:val="-12"/>
          <w:sz w:val="24"/>
        </w:rPr>
        <w:t xml:space="preserve">按本章第 </w:t>
      </w:r>
      <w:r>
        <w:rPr>
          <w:sz w:val="24"/>
        </w:rPr>
        <w:t>2.2.2（2）</w:t>
      </w:r>
      <w:r>
        <w:rPr>
          <w:spacing w:val="-1"/>
          <w:sz w:val="24"/>
        </w:rPr>
        <w:t>目规定的评审因素和分值对商务标计算出得分；</w:t>
      </w:r>
    </w:p>
    <w:p w14:paraId="39DC9510">
      <w:pPr>
        <w:pStyle w:val="15"/>
        <w:numPr>
          <w:ilvl w:val="0"/>
          <w:numId w:val="26"/>
        </w:numPr>
        <w:tabs>
          <w:tab w:val="left" w:pos="1460"/>
        </w:tabs>
        <w:spacing w:before="168" w:after="0" w:line="240" w:lineRule="auto"/>
        <w:ind w:left="1460" w:right="0" w:hanging="600"/>
        <w:jc w:val="both"/>
        <w:rPr>
          <w:sz w:val="24"/>
        </w:rPr>
      </w:pPr>
      <w:r>
        <w:rPr>
          <w:spacing w:val="-12"/>
          <w:sz w:val="24"/>
        </w:rPr>
        <w:t xml:space="preserve">按本章第 </w:t>
      </w:r>
      <w:r>
        <w:rPr>
          <w:sz w:val="24"/>
        </w:rPr>
        <w:t>2.2.2（3）</w:t>
      </w:r>
      <w:r>
        <w:rPr>
          <w:spacing w:val="-1"/>
          <w:sz w:val="24"/>
        </w:rPr>
        <w:t>目规定的评审因素和分值对综合标计算出得分；</w:t>
      </w:r>
    </w:p>
    <w:p w14:paraId="6EDBE9D1">
      <w:pPr>
        <w:pStyle w:val="15"/>
        <w:numPr>
          <w:ilvl w:val="2"/>
          <w:numId w:val="23"/>
        </w:numPr>
        <w:tabs>
          <w:tab w:val="left" w:pos="1820"/>
        </w:tabs>
        <w:spacing w:before="168" w:after="0" w:line="369" w:lineRule="auto"/>
        <w:ind w:left="620" w:right="617" w:firstLine="480"/>
        <w:jc w:val="both"/>
        <w:rPr>
          <w:sz w:val="24"/>
        </w:rPr>
      </w:pPr>
      <w:r>
        <w:rPr>
          <w:spacing w:val="-8"/>
          <w:sz w:val="24"/>
        </w:rPr>
        <w:t>评分分值计算过程中保留小数点后三位，最后投标人得分汇总时保留</w:t>
      </w:r>
      <w:r>
        <w:rPr>
          <w:spacing w:val="-2"/>
          <w:sz w:val="24"/>
        </w:rPr>
        <w:t>小数点后两位，小数点后第三位“四舍五入”。</w:t>
      </w:r>
    </w:p>
    <w:p w14:paraId="14EA47F8">
      <w:pPr>
        <w:pStyle w:val="15"/>
        <w:numPr>
          <w:ilvl w:val="2"/>
          <w:numId w:val="23"/>
        </w:numPr>
        <w:tabs>
          <w:tab w:val="left" w:pos="1820"/>
        </w:tabs>
        <w:spacing w:before="0" w:after="0" w:line="311" w:lineRule="exact"/>
        <w:ind w:left="1820" w:right="0" w:hanging="720"/>
        <w:jc w:val="both"/>
        <w:rPr>
          <w:sz w:val="24"/>
        </w:rPr>
      </w:pPr>
      <w:r>
        <w:rPr>
          <w:spacing w:val="-1"/>
          <w:sz w:val="24"/>
        </w:rPr>
        <w:t>投标人得分=技术标+商务标+综合标。</w:t>
      </w:r>
    </w:p>
    <w:p w14:paraId="1E669889">
      <w:pPr>
        <w:pStyle w:val="15"/>
        <w:numPr>
          <w:ilvl w:val="2"/>
          <w:numId w:val="23"/>
        </w:numPr>
        <w:tabs>
          <w:tab w:val="left" w:pos="1762"/>
        </w:tabs>
        <w:spacing w:before="168" w:after="0" w:line="369" w:lineRule="auto"/>
        <w:ind w:left="620" w:right="617" w:firstLine="482"/>
        <w:jc w:val="both"/>
        <w:rPr>
          <w:sz w:val="24"/>
        </w:rPr>
      </w:pPr>
      <w:r>
        <w:rPr>
          <w:spacing w:val="-2"/>
          <w:sz w:val="24"/>
        </w:rPr>
        <w:t>在磋商小组完成对技术标、商务标和综合标的汇总后取平均值，作为该投标人的最终得分。</w:t>
      </w:r>
    </w:p>
    <w:p w14:paraId="3C367005">
      <w:pPr>
        <w:pStyle w:val="15"/>
        <w:numPr>
          <w:ilvl w:val="2"/>
          <w:numId w:val="23"/>
        </w:numPr>
        <w:tabs>
          <w:tab w:val="left" w:pos="1760"/>
        </w:tabs>
        <w:spacing w:before="0" w:after="0" w:line="369" w:lineRule="auto"/>
        <w:ind w:left="620" w:right="617" w:firstLine="480"/>
        <w:jc w:val="both"/>
        <w:rPr>
          <w:sz w:val="24"/>
        </w:rPr>
      </w:pPr>
      <w:r>
        <w:rPr>
          <w:spacing w:val="-2"/>
          <w:sz w:val="24"/>
        </w:rPr>
        <w:t>磋商小组发现投标人的报价明显低于其他投标报价，使得其投标报价可能低于其个别成本的，应当要求该投标人做出书面说明并提供相应的证明材</w:t>
      </w:r>
      <w:r>
        <w:rPr>
          <w:spacing w:val="-4"/>
          <w:sz w:val="24"/>
        </w:rPr>
        <w:t>料。投标人不能合理说明或者不能提供相应证明材料的，磋商小组应当认定该投</w:t>
      </w:r>
      <w:r>
        <w:rPr>
          <w:spacing w:val="-2"/>
          <w:sz w:val="24"/>
        </w:rPr>
        <w:t>标人以低于成本报价竞标，否决其投标。</w:t>
      </w:r>
    </w:p>
    <w:p w14:paraId="21466950">
      <w:pPr>
        <w:pStyle w:val="8"/>
        <w:numPr>
          <w:ilvl w:val="1"/>
          <w:numId w:val="23"/>
        </w:numPr>
        <w:tabs>
          <w:tab w:val="left" w:pos="1341"/>
        </w:tabs>
        <w:spacing w:before="0" w:after="0" w:line="310" w:lineRule="exact"/>
        <w:ind w:left="1341" w:right="0" w:hanging="481"/>
        <w:jc w:val="both"/>
      </w:pPr>
      <w:bookmarkStart w:id="53" w:name="3.3 磋商响应文件的澄清和补正"/>
      <w:bookmarkEnd w:id="53"/>
      <w:r>
        <w:rPr>
          <w:spacing w:val="-3"/>
        </w:rPr>
        <w:t>磋商响应文件的澄清和补正</w:t>
      </w:r>
    </w:p>
    <w:p w14:paraId="0F9B1AFE">
      <w:pPr>
        <w:pStyle w:val="15"/>
        <w:numPr>
          <w:ilvl w:val="2"/>
          <w:numId w:val="23"/>
        </w:numPr>
        <w:tabs>
          <w:tab w:val="left" w:pos="1760"/>
        </w:tabs>
        <w:spacing w:before="167" w:after="0" w:line="369" w:lineRule="auto"/>
        <w:ind w:left="620" w:right="617" w:firstLine="480"/>
        <w:jc w:val="both"/>
        <w:rPr>
          <w:sz w:val="24"/>
        </w:rPr>
      </w:pPr>
      <w:r>
        <w:rPr>
          <w:spacing w:val="-2"/>
          <w:sz w:val="24"/>
        </w:rPr>
        <w:t>在评标过程中，磋商小组可以书面形式要求投标人对所提交磋商响应</w:t>
      </w:r>
      <w:r>
        <w:rPr>
          <w:spacing w:val="-4"/>
          <w:sz w:val="24"/>
        </w:rPr>
        <w:t>文件中不明确的内容进行书面澄清或说明，或者对细微偏差进行补正。磋商小组</w:t>
      </w:r>
      <w:r>
        <w:rPr>
          <w:spacing w:val="-2"/>
          <w:sz w:val="24"/>
        </w:rPr>
        <w:t>不接受投标人主动提出的澄清、说明或补正。</w:t>
      </w:r>
    </w:p>
    <w:p w14:paraId="51FABE07">
      <w:pPr>
        <w:pStyle w:val="15"/>
        <w:numPr>
          <w:ilvl w:val="2"/>
          <w:numId w:val="23"/>
        </w:numPr>
        <w:tabs>
          <w:tab w:val="left" w:pos="1820"/>
        </w:tabs>
        <w:spacing w:before="0" w:after="0" w:line="369" w:lineRule="auto"/>
        <w:ind w:left="620" w:right="617" w:firstLine="480"/>
        <w:jc w:val="both"/>
        <w:rPr>
          <w:sz w:val="24"/>
        </w:rPr>
      </w:pPr>
      <w:r>
        <w:rPr>
          <w:spacing w:val="-4"/>
          <w:sz w:val="24"/>
        </w:rPr>
        <w:t>澄清、说明和补正不得改变磋商响应文件的实质性内容。投标人的书</w:t>
      </w:r>
      <w:r>
        <w:rPr>
          <w:spacing w:val="-2"/>
          <w:sz w:val="24"/>
        </w:rPr>
        <w:t>面澄清、说明和补正属于磋商响应文件的组成部分。</w:t>
      </w:r>
    </w:p>
    <w:p w14:paraId="1F24C8F4">
      <w:pPr>
        <w:pStyle w:val="15"/>
        <w:numPr>
          <w:ilvl w:val="2"/>
          <w:numId w:val="23"/>
        </w:numPr>
        <w:tabs>
          <w:tab w:val="left" w:pos="1820"/>
        </w:tabs>
        <w:spacing w:before="0" w:after="0" w:line="369" w:lineRule="auto"/>
        <w:ind w:left="620" w:right="617" w:firstLine="480"/>
        <w:jc w:val="both"/>
        <w:rPr>
          <w:sz w:val="24"/>
        </w:rPr>
      </w:pPr>
      <w:r>
        <w:rPr>
          <w:spacing w:val="-4"/>
          <w:sz w:val="24"/>
        </w:rPr>
        <w:t>磋商小组对投标人提交的澄清、说明或补正有疑问的，可以要求投标</w:t>
      </w:r>
      <w:r>
        <w:rPr>
          <w:spacing w:val="-2"/>
          <w:sz w:val="24"/>
        </w:rPr>
        <w:t>人进一步澄清、说明或补正，直至满足磋商小组的要求。</w:t>
      </w:r>
    </w:p>
    <w:p w14:paraId="3247D911">
      <w:pPr>
        <w:spacing w:after="0" w:line="369" w:lineRule="auto"/>
        <w:jc w:val="both"/>
        <w:rPr>
          <w:sz w:val="24"/>
        </w:rPr>
        <w:sectPr>
          <w:pgSz w:w="11910" w:h="16840"/>
          <w:pgMar w:top="1520" w:right="1180" w:bottom="1380" w:left="1180" w:header="0" w:footer="1181" w:gutter="0"/>
          <w:cols w:space="720" w:num="1"/>
        </w:sectPr>
      </w:pPr>
    </w:p>
    <w:p w14:paraId="3C97B003">
      <w:pPr>
        <w:pStyle w:val="8"/>
        <w:numPr>
          <w:ilvl w:val="1"/>
          <w:numId w:val="23"/>
        </w:numPr>
        <w:tabs>
          <w:tab w:val="left" w:pos="1581"/>
        </w:tabs>
        <w:spacing w:before="42" w:after="0" w:line="240" w:lineRule="auto"/>
        <w:ind w:left="1581" w:right="0" w:hanging="481"/>
        <w:jc w:val="left"/>
      </w:pPr>
      <w:bookmarkStart w:id="54" w:name="第四章 合同条款及格式"/>
      <w:bookmarkEnd w:id="54"/>
      <w:bookmarkStart w:id="55" w:name="3.4 评标结果"/>
      <w:bookmarkEnd w:id="55"/>
      <w:r>
        <w:rPr>
          <w:spacing w:val="-4"/>
        </w:rPr>
        <w:t>评标结果</w:t>
      </w:r>
    </w:p>
    <w:p w14:paraId="1FBF423E">
      <w:pPr>
        <w:pStyle w:val="15"/>
        <w:numPr>
          <w:ilvl w:val="2"/>
          <w:numId w:val="23"/>
        </w:numPr>
        <w:tabs>
          <w:tab w:val="left" w:pos="1760"/>
        </w:tabs>
        <w:spacing w:before="168" w:after="0" w:line="240" w:lineRule="auto"/>
        <w:ind w:left="1760" w:right="0" w:hanging="660"/>
        <w:jc w:val="left"/>
        <w:rPr>
          <w:sz w:val="24"/>
        </w:rPr>
      </w:pPr>
      <w:r>
        <w:rPr>
          <w:spacing w:val="-1"/>
          <w:sz w:val="24"/>
        </w:rPr>
        <w:t>磋商小组按照得分由高到低的顺序推荐成交候选人。</w:t>
      </w:r>
    </w:p>
    <w:p w14:paraId="5ABF9ECC">
      <w:pPr>
        <w:pStyle w:val="15"/>
        <w:numPr>
          <w:ilvl w:val="2"/>
          <w:numId w:val="23"/>
        </w:numPr>
        <w:tabs>
          <w:tab w:val="left" w:pos="1820"/>
        </w:tabs>
        <w:spacing w:before="168" w:after="0" w:line="240" w:lineRule="auto"/>
        <w:ind w:left="1820" w:right="0" w:hanging="720"/>
        <w:jc w:val="left"/>
        <w:rPr>
          <w:sz w:val="24"/>
        </w:rPr>
      </w:pPr>
      <w:r>
        <w:rPr>
          <w:spacing w:val="-1"/>
          <w:sz w:val="24"/>
        </w:rPr>
        <w:t>磋商小组完成评标后，应当向采购人提交书面评标报告。</w:t>
      </w:r>
    </w:p>
    <w:p w14:paraId="1F3CED9D">
      <w:pPr>
        <w:spacing w:after="0" w:line="240" w:lineRule="auto"/>
        <w:jc w:val="left"/>
        <w:rPr>
          <w:sz w:val="24"/>
        </w:rPr>
        <w:sectPr>
          <w:pgSz w:w="11910" w:h="16840"/>
          <w:pgMar w:top="1520" w:right="1180" w:bottom="1380" w:left="1180" w:header="0" w:footer="1181" w:gutter="0"/>
          <w:cols w:space="720" w:num="1"/>
        </w:sectPr>
      </w:pPr>
    </w:p>
    <w:p w14:paraId="093974E5">
      <w:pPr>
        <w:pStyle w:val="2"/>
        <w:spacing w:before="38"/>
        <w:ind w:left="122"/>
        <w:jc w:val="center"/>
      </w:pPr>
      <w:bookmarkStart w:id="56" w:name="_bookmark3"/>
      <w:bookmarkEnd w:id="56"/>
      <w:r>
        <w:rPr>
          <w:spacing w:val="-5"/>
        </w:rPr>
        <w:t>第四章 合同条款及格式</w:t>
      </w:r>
    </w:p>
    <w:p w14:paraId="4089FD4C">
      <w:pPr>
        <w:pStyle w:val="9"/>
        <w:spacing w:before="306"/>
        <w:ind w:left="1294"/>
      </w:pPr>
      <w:r>
        <w:rPr>
          <w:spacing w:val="-1"/>
        </w:rPr>
        <w:t>此合同仅供参考。以最终采购人与成交人签定的合同草案为准进行公示</w:t>
      </w:r>
    </w:p>
    <w:p w14:paraId="5921D8B2">
      <w:pPr>
        <w:pStyle w:val="3"/>
        <w:spacing w:before="197"/>
        <w:ind w:left="3492"/>
      </w:pPr>
      <w:bookmarkStart w:id="57" w:name="第一部分、合同协议书"/>
      <w:bookmarkEnd w:id="57"/>
      <w:r>
        <w:rPr>
          <w:spacing w:val="-5"/>
        </w:rPr>
        <w:t>第一部分、合同协议书</w:t>
      </w:r>
    </w:p>
    <w:p w14:paraId="2B89F649">
      <w:pPr>
        <w:pStyle w:val="9"/>
        <w:tabs>
          <w:tab w:val="left" w:pos="4161"/>
        </w:tabs>
        <w:spacing w:before="64" w:line="307" w:lineRule="auto"/>
        <w:ind w:left="1102" w:right="5382"/>
        <w:rPr>
          <w:rFonts w:ascii="Times New Roman" w:eastAsia="Times New Roman"/>
        </w:rPr>
      </w:pPr>
      <w:r>
        <w:rPr>
          <w:spacing w:val="-2"/>
        </w:rPr>
        <w:t>发包人（全称）：</w:t>
      </w:r>
      <w:r>
        <w:rPr>
          <w:rFonts w:ascii="Times New Roman" w:eastAsia="Times New Roman"/>
          <w:u w:val="single"/>
        </w:rPr>
        <w:tab/>
      </w:r>
      <w:r>
        <w:rPr>
          <w:rFonts w:ascii="Times New Roman" w:eastAsia="Times New Roman"/>
          <w:u w:val="none"/>
        </w:rPr>
        <w:t xml:space="preserve"> </w:t>
      </w:r>
      <w:r>
        <w:rPr>
          <w:u w:val="none"/>
        </w:rPr>
        <w:t>承包人（全称</w:t>
      </w:r>
      <w:r>
        <w:rPr>
          <w:spacing w:val="-5"/>
          <w:u w:val="none"/>
        </w:rPr>
        <w:t>）：</w:t>
      </w:r>
      <w:r>
        <w:rPr>
          <w:rFonts w:ascii="Times New Roman" w:eastAsia="Times New Roman"/>
          <w:u w:val="single"/>
        </w:rPr>
        <w:tab/>
      </w:r>
    </w:p>
    <w:p w14:paraId="250AFB62">
      <w:pPr>
        <w:pStyle w:val="9"/>
        <w:tabs>
          <w:tab w:val="left" w:pos="7723"/>
        </w:tabs>
        <w:spacing w:before="2" w:line="307" w:lineRule="auto"/>
        <w:ind w:right="617" w:firstLine="480"/>
        <w:jc w:val="both"/>
      </w:pPr>
      <w:r>
        <w:rPr>
          <w:spacing w:val="-4"/>
        </w:rPr>
        <w:t>根据《中华人民共和国民法典》、《中华人民共和国建筑法》及有关法律规</w:t>
      </w:r>
      <w:r>
        <w:rPr>
          <w:spacing w:val="-2"/>
        </w:rPr>
        <w:t>定，遵循平等、自愿、公平和诚实信用的原则，双方就</w:t>
      </w:r>
      <w:r>
        <w:rPr>
          <w:rFonts w:ascii="Times New Roman" w:eastAsia="Times New Roman"/>
          <w:u w:val="single"/>
        </w:rPr>
        <w:tab/>
      </w:r>
      <w:r>
        <w:rPr>
          <w:spacing w:val="-2"/>
          <w:u w:val="none"/>
        </w:rPr>
        <w:t>工程施工及有关事项协商一致，共同达成如下协议：</w:t>
      </w:r>
    </w:p>
    <w:p w14:paraId="2DDB8557">
      <w:pPr>
        <w:pStyle w:val="9"/>
        <w:spacing w:before="2"/>
        <w:ind w:left="1102"/>
      </w:pPr>
      <w:bookmarkStart w:id="58" w:name="一、工程概况"/>
      <w:bookmarkEnd w:id="58"/>
      <w:r>
        <w:rPr>
          <w:spacing w:val="-2"/>
        </w:rPr>
        <w:t>一、工程概况</w:t>
      </w:r>
    </w:p>
    <w:p w14:paraId="1885CDBA">
      <w:pPr>
        <w:pStyle w:val="15"/>
        <w:numPr>
          <w:ilvl w:val="0"/>
          <w:numId w:val="27"/>
        </w:numPr>
        <w:tabs>
          <w:tab w:val="left" w:pos="1330"/>
          <w:tab w:val="left" w:pos="4450"/>
        </w:tabs>
        <w:spacing w:before="87" w:after="0" w:line="240" w:lineRule="auto"/>
        <w:ind w:left="1330" w:right="0" w:hanging="240"/>
        <w:jc w:val="left"/>
        <w:rPr>
          <w:sz w:val="24"/>
        </w:rPr>
      </w:pPr>
      <w:r>
        <w:rPr>
          <w:sz w:val="24"/>
        </w:rPr>
        <w:t>工程名称</w:t>
      </w:r>
      <w:r>
        <w:rPr>
          <w:spacing w:val="-10"/>
          <w:sz w:val="24"/>
        </w:rPr>
        <w:t>：</w:t>
      </w:r>
      <w:r>
        <w:rPr>
          <w:rFonts w:ascii="Times New Roman" w:eastAsia="Times New Roman"/>
          <w:sz w:val="24"/>
          <w:u w:val="single"/>
        </w:rPr>
        <w:tab/>
      </w:r>
      <w:r>
        <w:rPr>
          <w:spacing w:val="-10"/>
          <w:sz w:val="24"/>
          <w:u w:val="none"/>
        </w:rPr>
        <w:t>。</w:t>
      </w:r>
    </w:p>
    <w:p w14:paraId="013F8400">
      <w:pPr>
        <w:pStyle w:val="15"/>
        <w:numPr>
          <w:ilvl w:val="0"/>
          <w:numId w:val="27"/>
        </w:numPr>
        <w:tabs>
          <w:tab w:val="left" w:pos="1330"/>
          <w:tab w:val="left" w:pos="4450"/>
        </w:tabs>
        <w:spacing w:before="89" w:after="0" w:line="240" w:lineRule="auto"/>
        <w:ind w:left="1330" w:right="0" w:hanging="240"/>
        <w:jc w:val="left"/>
        <w:rPr>
          <w:sz w:val="24"/>
        </w:rPr>
      </w:pPr>
      <w:r>
        <w:rPr>
          <w:sz w:val="24"/>
        </w:rPr>
        <w:t>工程地点</w:t>
      </w:r>
      <w:r>
        <w:rPr>
          <w:spacing w:val="-10"/>
          <w:sz w:val="24"/>
        </w:rPr>
        <w:t>：</w:t>
      </w:r>
      <w:r>
        <w:rPr>
          <w:rFonts w:ascii="Times New Roman" w:eastAsia="Times New Roman"/>
          <w:sz w:val="24"/>
          <w:u w:val="single"/>
        </w:rPr>
        <w:tab/>
      </w:r>
      <w:r>
        <w:rPr>
          <w:spacing w:val="-10"/>
          <w:sz w:val="24"/>
          <w:u w:val="none"/>
        </w:rPr>
        <w:t>。</w:t>
      </w:r>
    </w:p>
    <w:p w14:paraId="33A54EF6">
      <w:pPr>
        <w:pStyle w:val="15"/>
        <w:numPr>
          <w:ilvl w:val="0"/>
          <w:numId w:val="27"/>
        </w:numPr>
        <w:tabs>
          <w:tab w:val="left" w:pos="1330"/>
          <w:tab w:val="left" w:pos="4450"/>
        </w:tabs>
        <w:spacing w:before="88" w:after="0" w:line="240" w:lineRule="auto"/>
        <w:ind w:left="1330" w:right="0" w:hanging="240"/>
        <w:jc w:val="left"/>
        <w:rPr>
          <w:sz w:val="24"/>
        </w:rPr>
      </w:pPr>
      <w:r>
        <w:rPr>
          <w:sz w:val="24"/>
        </w:rPr>
        <w:t>工程立项批准文号</w:t>
      </w:r>
      <w:r>
        <w:rPr>
          <w:spacing w:val="-10"/>
          <w:sz w:val="24"/>
        </w:rPr>
        <w:t>：</w:t>
      </w:r>
      <w:r>
        <w:rPr>
          <w:rFonts w:ascii="Times New Roman" w:eastAsia="Times New Roman"/>
          <w:sz w:val="24"/>
          <w:u w:val="single"/>
        </w:rPr>
        <w:tab/>
      </w:r>
      <w:r>
        <w:rPr>
          <w:spacing w:val="-10"/>
          <w:sz w:val="24"/>
          <w:u w:val="none"/>
        </w:rPr>
        <w:t>。</w:t>
      </w:r>
    </w:p>
    <w:p w14:paraId="5E7FA8A7">
      <w:pPr>
        <w:pStyle w:val="15"/>
        <w:numPr>
          <w:ilvl w:val="0"/>
          <w:numId w:val="27"/>
        </w:numPr>
        <w:tabs>
          <w:tab w:val="left" w:pos="1330"/>
          <w:tab w:val="left" w:pos="4450"/>
        </w:tabs>
        <w:spacing w:before="87" w:after="0" w:line="240" w:lineRule="auto"/>
        <w:ind w:left="1330" w:right="0" w:hanging="240"/>
        <w:jc w:val="left"/>
        <w:rPr>
          <w:sz w:val="24"/>
        </w:rPr>
      </w:pPr>
      <w:r>
        <w:rPr>
          <w:sz w:val="24"/>
        </w:rPr>
        <w:t>资金来源</w:t>
      </w:r>
      <w:r>
        <w:rPr>
          <w:spacing w:val="-10"/>
          <w:sz w:val="24"/>
        </w:rPr>
        <w:t>：</w:t>
      </w:r>
      <w:r>
        <w:rPr>
          <w:rFonts w:ascii="Times New Roman" w:eastAsia="Times New Roman"/>
          <w:sz w:val="24"/>
          <w:u w:val="single"/>
        </w:rPr>
        <w:tab/>
      </w:r>
      <w:r>
        <w:rPr>
          <w:spacing w:val="-10"/>
          <w:sz w:val="24"/>
          <w:u w:val="none"/>
        </w:rPr>
        <w:t>。</w:t>
      </w:r>
    </w:p>
    <w:p w14:paraId="44E6C537">
      <w:pPr>
        <w:pStyle w:val="15"/>
        <w:numPr>
          <w:ilvl w:val="0"/>
          <w:numId w:val="27"/>
        </w:numPr>
        <w:tabs>
          <w:tab w:val="left" w:pos="1330"/>
          <w:tab w:val="left" w:pos="4450"/>
        </w:tabs>
        <w:spacing w:before="89" w:after="0" w:line="240" w:lineRule="auto"/>
        <w:ind w:left="1330" w:right="0" w:hanging="240"/>
        <w:jc w:val="left"/>
        <w:rPr>
          <w:sz w:val="24"/>
        </w:rPr>
      </w:pPr>
      <w:r>
        <w:rPr>
          <w:sz w:val="24"/>
        </w:rPr>
        <w:t>工程内容</w:t>
      </w:r>
      <w:r>
        <w:rPr>
          <w:spacing w:val="-10"/>
          <w:sz w:val="24"/>
        </w:rPr>
        <w:t>：</w:t>
      </w:r>
      <w:r>
        <w:rPr>
          <w:rFonts w:ascii="Times New Roman" w:eastAsia="Times New Roman"/>
          <w:sz w:val="24"/>
          <w:u w:val="single"/>
        </w:rPr>
        <w:tab/>
      </w:r>
      <w:r>
        <w:rPr>
          <w:spacing w:val="-10"/>
          <w:sz w:val="24"/>
          <w:u w:val="none"/>
        </w:rPr>
        <w:t>。</w:t>
      </w:r>
    </w:p>
    <w:p w14:paraId="483E80B0">
      <w:pPr>
        <w:pStyle w:val="9"/>
        <w:tabs>
          <w:tab w:val="left" w:pos="4570"/>
        </w:tabs>
        <w:spacing w:before="88" w:line="307" w:lineRule="auto"/>
        <w:ind w:left="1090" w:right="2273"/>
      </w:pPr>
      <w:r>
        <w:rPr>
          <w:spacing w:val="-2"/>
        </w:rPr>
        <w:t>群体工程应附《承包人承揽工程项目一览表》（附件</w:t>
      </w:r>
      <w:r>
        <w:rPr>
          <w:spacing w:val="-42"/>
        </w:rPr>
        <w:t xml:space="preserve"> </w:t>
      </w:r>
      <w:r>
        <w:rPr>
          <w:spacing w:val="-2"/>
        </w:rPr>
        <w:t>1）。 6.工程承包范围：</w:t>
      </w:r>
      <w:r>
        <w:rPr>
          <w:rFonts w:ascii="Times New Roman" w:eastAsia="Times New Roman"/>
          <w:u w:val="single"/>
        </w:rPr>
        <w:tab/>
      </w:r>
      <w:r>
        <w:rPr>
          <w:spacing w:val="-10"/>
          <w:u w:val="none"/>
        </w:rPr>
        <w:t>。</w:t>
      </w:r>
    </w:p>
    <w:p w14:paraId="0CD07C2F">
      <w:pPr>
        <w:pStyle w:val="9"/>
        <w:spacing w:before="1"/>
        <w:ind w:left="1102"/>
      </w:pPr>
      <w:bookmarkStart w:id="59" w:name="二、合同工期"/>
      <w:bookmarkEnd w:id="59"/>
      <w:r>
        <w:rPr>
          <w:spacing w:val="-2"/>
        </w:rPr>
        <w:t>二、合同工期</w:t>
      </w:r>
    </w:p>
    <w:p w14:paraId="3ED61567">
      <w:pPr>
        <w:pStyle w:val="9"/>
        <w:tabs>
          <w:tab w:val="left" w:pos="3262"/>
          <w:tab w:val="left" w:pos="4102"/>
          <w:tab w:val="left" w:pos="4822"/>
        </w:tabs>
        <w:spacing w:before="89" w:line="307" w:lineRule="auto"/>
        <w:ind w:left="1102" w:right="4241"/>
      </w:pPr>
      <w:r>
        <w:rPr>
          <w:spacing w:val="-2"/>
        </w:rPr>
        <w:t>计划开工日期：</w:t>
      </w:r>
      <w:r>
        <w:rPr>
          <w:rFonts w:ascii="Times New Roman" w:eastAsia="Times New Roman"/>
          <w:u w:val="single"/>
        </w:rPr>
        <w:tab/>
      </w:r>
      <w:r>
        <w:rPr>
          <w:spacing w:val="-10"/>
          <w:u w:val="none"/>
        </w:rPr>
        <w:t>年</w:t>
      </w:r>
      <w:r>
        <w:rPr>
          <w:rFonts w:ascii="Times New Roman" w:eastAsia="Times New Roman"/>
          <w:u w:val="single"/>
        </w:rPr>
        <w:tab/>
      </w:r>
      <w:r>
        <w:rPr>
          <w:spacing w:val="-10"/>
          <w:u w:val="none"/>
        </w:rPr>
        <w:t>月</w:t>
      </w:r>
      <w:r>
        <w:rPr>
          <w:rFonts w:ascii="Times New Roman" w:eastAsia="Times New Roman"/>
          <w:u w:val="single"/>
        </w:rPr>
        <w:tab/>
      </w:r>
      <w:r>
        <w:rPr>
          <w:spacing w:val="-6"/>
          <w:u w:val="none"/>
        </w:rPr>
        <w:t>日。</w:t>
      </w:r>
      <w:r>
        <w:rPr>
          <w:u w:val="none"/>
        </w:rPr>
        <w:t>计划竣工日期</w:t>
      </w:r>
      <w:r>
        <w:rPr>
          <w:spacing w:val="-10"/>
          <w:u w:val="none"/>
        </w:rPr>
        <w:t>：</w:t>
      </w:r>
      <w:r>
        <w:rPr>
          <w:rFonts w:ascii="Times New Roman" w:eastAsia="Times New Roman"/>
          <w:u w:val="single"/>
        </w:rPr>
        <w:tab/>
      </w:r>
      <w:r>
        <w:rPr>
          <w:spacing w:val="-10"/>
          <w:u w:val="none"/>
        </w:rPr>
        <w:t>年</w:t>
      </w:r>
      <w:r>
        <w:rPr>
          <w:rFonts w:ascii="Times New Roman" w:eastAsia="Times New Roman"/>
          <w:u w:val="single"/>
        </w:rPr>
        <w:tab/>
      </w:r>
      <w:r>
        <w:rPr>
          <w:spacing w:val="-10"/>
          <w:u w:val="none"/>
        </w:rPr>
        <w:t>月</w:t>
      </w:r>
      <w:r>
        <w:rPr>
          <w:rFonts w:ascii="Times New Roman" w:eastAsia="Times New Roman"/>
          <w:u w:val="single"/>
        </w:rPr>
        <w:tab/>
      </w:r>
      <w:r>
        <w:rPr>
          <w:u w:val="none"/>
        </w:rPr>
        <w:t>日</w:t>
      </w:r>
      <w:r>
        <w:rPr>
          <w:spacing w:val="-10"/>
          <w:u w:val="none"/>
        </w:rPr>
        <w:t>。</w:t>
      </w:r>
    </w:p>
    <w:p w14:paraId="20E3F1A8">
      <w:pPr>
        <w:pStyle w:val="9"/>
        <w:tabs>
          <w:tab w:val="left" w:pos="4354"/>
        </w:tabs>
        <w:spacing w:line="307" w:lineRule="auto"/>
        <w:ind w:right="617" w:firstLine="482"/>
      </w:pPr>
      <w:r>
        <w:rPr>
          <w:spacing w:val="-2"/>
        </w:rPr>
        <w:t>工期总日历天数：</w:t>
      </w:r>
      <w:r>
        <w:rPr>
          <w:rFonts w:ascii="Times New Roman" w:eastAsia="Times New Roman"/>
          <w:u w:val="single"/>
        </w:rPr>
        <w:tab/>
      </w:r>
      <w:r>
        <w:rPr>
          <w:spacing w:val="-2"/>
          <w:u w:val="none"/>
        </w:rPr>
        <w:t>天。工期总日历天数与根据前述计划开竣工日期计算的工期天数不一致的，以工期总日历天数为准。</w:t>
      </w:r>
    </w:p>
    <w:p w14:paraId="0436FAB2">
      <w:pPr>
        <w:pStyle w:val="9"/>
        <w:spacing w:before="1"/>
        <w:ind w:left="1102"/>
      </w:pPr>
      <w:bookmarkStart w:id="60" w:name="三、质量标准"/>
      <w:bookmarkEnd w:id="60"/>
      <w:r>
        <w:rPr>
          <w:spacing w:val="-2"/>
        </w:rPr>
        <w:t>三、质量标准</w:t>
      </w:r>
    </w:p>
    <w:p w14:paraId="122CC29E">
      <w:pPr>
        <w:pStyle w:val="9"/>
        <w:tabs>
          <w:tab w:val="left" w:pos="4342"/>
        </w:tabs>
        <w:spacing w:before="88" w:line="307" w:lineRule="auto"/>
        <w:ind w:left="1102" w:right="4481"/>
      </w:pPr>
      <w:r>
        <w:rPr>
          <w:spacing w:val="-2"/>
        </w:rPr>
        <w:t>工程质量符合</w:t>
      </w:r>
      <w:r>
        <w:rPr>
          <w:rFonts w:ascii="Times New Roman" w:eastAsia="Times New Roman"/>
          <w:u w:val="single"/>
        </w:rPr>
        <w:tab/>
      </w:r>
      <w:r>
        <w:rPr>
          <w:spacing w:val="-4"/>
          <w:u w:val="none"/>
        </w:rPr>
        <w:t>标准。</w:t>
      </w:r>
      <w:bookmarkStart w:id="61" w:name="四、签约合同价与合同价格形式"/>
      <w:bookmarkEnd w:id="61"/>
      <w:r>
        <w:rPr>
          <w:spacing w:val="-2"/>
          <w:u w:val="none"/>
        </w:rPr>
        <w:t>四、签约合同价与合同价格形式</w:t>
      </w:r>
    </w:p>
    <w:p w14:paraId="0B99F12F">
      <w:pPr>
        <w:pStyle w:val="15"/>
        <w:numPr>
          <w:ilvl w:val="0"/>
          <w:numId w:val="28"/>
        </w:numPr>
        <w:tabs>
          <w:tab w:val="left" w:pos="1340"/>
        </w:tabs>
        <w:spacing w:before="1" w:after="0" w:line="240" w:lineRule="auto"/>
        <w:ind w:left="1340" w:right="0" w:hanging="240"/>
        <w:jc w:val="left"/>
        <w:rPr>
          <w:sz w:val="24"/>
        </w:rPr>
      </w:pPr>
      <w:r>
        <w:rPr>
          <w:spacing w:val="-2"/>
          <w:sz w:val="24"/>
        </w:rPr>
        <w:t>签约合同价为：</w:t>
      </w:r>
    </w:p>
    <w:p w14:paraId="04B91BC0">
      <w:pPr>
        <w:pStyle w:val="9"/>
        <w:tabs>
          <w:tab w:val="left" w:pos="4219"/>
          <w:tab w:val="left" w:pos="5779"/>
        </w:tabs>
        <w:spacing w:before="89" w:line="307" w:lineRule="auto"/>
        <w:ind w:left="1100" w:right="3165" w:firstLine="120"/>
      </w:pPr>
      <w:r>
        <w:rPr>
          <w:spacing w:val="-2"/>
        </w:rPr>
        <w:t>人民币（大写）</w:t>
      </w:r>
      <w:r>
        <w:rPr>
          <w:rFonts w:ascii="Times New Roman" w:hAnsi="Times New Roman" w:eastAsia="Times New Roman"/>
          <w:u w:val="single"/>
        </w:rPr>
        <w:tab/>
      </w:r>
      <w:r>
        <w:rPr>
          <w:spacing w:val="-6"/>
          <w:u w:val="none"/>
        </w:rPr>
        <w:t>(¥</w:t>
      </w:r>
      <w:r>
        <w:rPr>
          <w:rFonts w:ascii="Times New Roman" w:hAnsi="Times New Roman" w:eastAsia="Times New Roman"/>
          <w:u w:val="single"/>
        </w:rPr>
        <w:tab/>
      </w:r>
      <w:r>
        <w:rPr>
          <w:spacing w:val="-4"/>
          <w:u w:val="none"/>
        </w:rPr>
        <w:t>元)；其中：</w:t>
      </w:r>
    </w:p>
    <w:p w14:paraId="4AE9D676">
      <w:pPr>
        <w:pStyle w:val="15"/>
        <w:numPr>
          <w:ilvl w:val="0"/>
          <w:numId w:val="29"/>
        </w:numPr>
        <w:tabs>
          <w:tab w:val="left" w:pos="1700"/>
        </w:tabs>
        <w:spacing w:before="0" w:after="0" w:line="240" w:lineRule="auto"/>
        <w:ind w:left="1700" w:right="0" w:hanging="600"/>
        <w:jc w:val="left"/>
        <w:rPr>
          <w:sz w:val="24"/>
        </w:rPr>
      </w:pPr>
      <w:r>
        <w:rPr>
          <w:spacing w:val="-2"/>
          <w:sz w:val="24"/>
        </w:rPr>
        <w:t>安全文明施工费：</w:t>
      </w:r>
    </w:p>
    <w:p w14:paraId="14BD8159">
      <w:pPr>
        <w:pStyle w:val="9"/>
        <w:tabs>
          <w:tab w:val="left" w:pos="4879"/>
          <w:tab w:val="left" w:pos="6139"/>
        </w:tabs>
        <w:spacing w:before="89"/>
        <w:ind w:left="1700"/>
      </w:pPr>
      <w:r>
        <w:t>人民币（大写</w:t>
      </w:r>
      <w:r>
        <w:rPr>
          <w:spacing w:val="-10"/>
        </w:rPr>
        <w:t>）</w:t>
      </w:r>
      <w:r>
        <w:rPr>
          <w:rFonts w:ascii="Times New Roman" w:hAnsi="Times New Roman" w:eastAsia="Times New Roman"/>
          <w:u w:val="single"/>
        </w:rPr>
        <w:tab/>
      </w:r>
      <w:r>
        <w:rPr>
          <w:rFonts w:ascii="Times New Roman" w:hAnsi="Times New Roman" w:eastAsia="Times New Roman"/>
          <w:u w:val="none"/>
        </w:rPr>
        <w:t xml:space="preserve"> </w:t>
      </w:r>
      <w:r>
        <w:rPr>
          <w:u w:val="none"/>
        </w:rPr>
        <w:t>(¥</w:t>
      </w:r>
      <w:r>
        <w:rPr>
          <w:rFonts w:ascii="Times New Roman" w:hAnsi="Times New Roman" w:eastAsia="Times New Roman"/>
          <w:u w:val="single"/>
        </w:rPr>
        <w:tab/>
      </w:r>
      <w:r>
        <w:rPr>
          <w:u w:val="none"/>
        </w:rPr>
        <w:t>元</w:t>
      </w:r>
      <w:r>
        <w:rPr>
          <w:spacing w:val="-5"/>
          <w:u w:val="none"/>
        </w:rPr>
        <w:t>)；</w:t>
      </w:r>
    </w:p>
    <w:p w14:paraId="72C54992">
      <w:pPr>
        <w:pStyle w:val="15"/>
        <w:numPr>
          <w:ilvl w:val="0"/>
          <w:numId w:val="29"/>
        </w:numPr>
        <w:tabs>
          <w:tab w:val="left" w:pos="1700"/>
        </w:tabs>
        <w:spacing w:before="89" w:after="0" w:line="240" w:lineRule="auto"/>
        <w:ind w:left="1700" w:right="0" w:hanging="600"/>
        <w:jc w:val="left"/>
        <w:rPr>
          <w:sz w:val="24"/>
        </w:rPr>
      </w:pPr>
      <w:r>
        <w:rPr>
          <w:spacing w:val="-1"/>
          <w:sz w:val="24"/>
        </w:rPr>
        <w:t>材料和工程设备暂估价金额：</w:t>
      </w:r>
    </w:p>
    <w:p w14:paraId="11BE7ED8">
      <w:pPr>
        <w:pStyle w:val="9"/>
        <w:tabs>
          <w:tab w:val="left" w:pos="4879"/>
          <w:tab w:val="left" w:pos="6139"/>
        </w:tabs>
        <w:spacing w:before="86"/>
        <w:ind w:left="1700"/>
      </w:pPr>
      <w:r>
        <w:t>人民币（大写</w:t>
      </w:r>
      <w:r>
        <w:rPr>
          <w:spacing w:val="-10"/>
        </w:rPr>
        <w:t>）</w:t>
      </w:r>
      <w:r>
        <w:rPr>
          <w:rFonts w:ascii="Times New Roman" w:hAnsi="Times New Roman" w:eastAsia="Times New Roman"/>
          <w:u w:val="single"/>
        </w:rPr>
        <w:tab/>
      </w:r>
      <w:r>
        <w:rPr>
          <w:rFonts w:ascii="Times New Roman" w:hAnsi="Times New Roman" w:eastAsia="Times New Roman"/>
          <w:u w:val="none"/>
        </w:rPr>
        <w:t xml:space="preserve"> </w:t>
      </w:r>
      <w:r>
        <w:rPr>
          <w:u w:val="none"/>
        </w:rPr>
        <w:t>(¥</w:t>
      </w:r>
      <w:r>
        <w:rPr>
          <w:rFonts w:ascii="Times New Roman" w:hAnsi="Times New Roman" w:eastAsia="Times New Roman"/>
          <w:u w:val="single"/>
        </w:rPr>
        <w:tab/>
      </w:r>
      <w:r>
        <w:rPr>
          <w:u w:val="none"/>
        </w:rPr>
        <w:t>元</w:t>
      </w:r>
      <w:r>
        <w:rPr>
          <w:spacing w:val="-5"/>
          <w:u w:val="none"/>
        </w:rPr>
        <w:t>)；</w:t>
      </w:r>
    </w:p>
    <w:p w14:paraId="424D72E7">
      <w:pPr>
        <w:pStyle w:val="15"/>
        <w:numPr>
          <w:ilvl w:val="0"/>
          <w:numId w:val="29"/>
        </w:numPr>
        <w:tabs>
          <w:tab w:val="left" w:pos="1700"/>
        </w:tabs>
        <w:spacing w:before="89" w:after="0" w:line="240" w:lineRule="auto"/>
        <w:ind w:left="1700" w:right="0" w:hanging="600"/>
        <w:jc w:val="left"/>
        <w:rPr>
          <w:sz w:val="24"/>
        </w:rPr>
      </w:pPr>
      <w:r>
        <w:rPr>
          <w:spacing w:val="-1"/>
          <w:sz w:val="24"/>
        </w:rPr>
        <w:t>专业工程暂估价金额：</w:t>
      </w:r>
    </w:p>
    <w:p w14:paraId="73071D57">
      <w:pPr>
        <w:spacing w:after="0" w:line="240" w:lineRule="auto"/>
        <w:jc w:val="left"/>
        <w:rPr>
          <w:sz w:val="24"/>
        </w:rPr>
        <w:sectPr>
          <w:pgSz w:w="11910" w:h="16840"/>
          <w:pgMar w:top="1820" w:right="1180" w:bottom="1380" w:left="1180" w:header="0" w:footer="1181" w:gutter="0"/>
          <w:cols w:space="720" w:num="1"/>
        </w:sectPr>
      </w:pPr>
    </w:p>
    <w:p w14:paraId="139EC934">
      <w:pPr>
        <w:pStyle w:val="9"/>
        <w:tabs>
          <w:tab w:val="left" w:pos="4879"/>
          <w:tab w:val="left" w:pos="6259"/>
        </w:tabs>
        <w:spacing w:before="37"/>
        <w:ind w:left="1700"/>
      </w:pPr>
      <w:r>
        <w:t>人民币（大写</w:t>
      </w:r>
      <w:r>
        <w:rPr>
          <w:spacing w:val="-10"/>
        </w:rPr>
        <w:t>）</w:t>
      </w:r>
      <w:r>
        <w:rPr>
          <w:rFonts w:ascii="Times New Roman" w:hAnsi="Times New Roman" w:eastAsia="Times New Roman"/>
          <w:u w:val="single"/>
        </w:rPr>
        <w:tab/>
      </w:r>
      <w:r>
        <w:rPr>
          <w:rFonts w:ascii="Times New Roman" w:hAnsi="Times New Roman" w:eastAsia="Times New Roman"/>
          <w:u w:val="none"/>
        </w:rPr>
        <w:t xml:space="preserve"> </w:t>
      </w:r>
      <w:r>
        <w:rPr>
          <w:u w:val="none"/>
        </w:rPr>
        <w:t>(¥</w:t>
      </w:r>
      <w:r>
        <w:rPr>
          <w:rFonts w:ascii="Times New Roman" w:hAnsi="Times New Roman" w:eastAsia="Times New Roman"/>
          <w:u w:val="single"/>
        </w:rPr>
        <w:tab/>
      </w:r>
      <w:r>
        <w:rPr>
          <w:u w:val="none"/>
        </w:rPr>
        <w:t>元</w:t>
      </w:r>
      <w:r>
        <w:rPr>
          <w:spacing w:val="-5"/>
          <w:u w:val="none"/>
        </w:rPr>
        <w:t>)；</w:t>
      </w:r>
    </w:p>
    <w:p w14:paraId="59C84F56">
      <w:pPr>
        <w:pStyle w:val="15"/>
        <w:numPr>
          <w:ilvl w:val="0"/>
          <w:numId w:val="29"/>
        </w:numPr>
        <w:tabs>
          <w:tab w:val="left" w:pos="1700"/>
        </w:tabs>
        <w:spacing w:before="89" w:after="0" w:line="240" w:lineRule="auto"/>
        <w:ind w:left="1700" w:right="0" w:hanging="600"/>
        <w:jc w:val="left"/>
        <w:rPr>
          <w:sz w:val="24"/>
        </w:rPr>
      </w:pPr>
      <w:r>
        <w:rPr>
          <w:spacing w:val="-2"/>
          <w:sz w:val="24"/>
        </w:rPr>
        <w:t>暂列金额：</w:t>
      </w:r>
    </w:p>
    <w:p w14:paraId="7550CEB5">
      <w:pPr>
        <w:pStyle w:val="9"/>
        <w:tabs>
          <w:tab w:val="left" w:pos="4339"/>
          <w:tab w:val="left" w:pos="4879"/>
          <w:tab w:val="left" w:pos="6259"/>
        </w:tabs>
        <w:spacing w:before="89" w:line="307" w:lineRule="auto"/>
        <w:ind w:left="1100" w:right="2685" w:firstLine="600"/>
      </w:pPr>
      <w:r>
        <w:rPr>
          <w:spacing w:val="-2"/>
        </w:rPr>
        <w:t>人民币（大写）</w:t>
      </w:r>
      <w:r>
        <w:rPr>
          <w:rFonts w:ascii="Times New Roman" w:hAnsi="Times New Roman" w:eastAsia="Times New Roman"/>
          <w:u w:val="single"/>
        </w:rPr>
        <w:tab/>
      </w:r>
      <w:r>
        <w:rPr>
          <w:rFonts w:ascii="Times New Roman" w:hAnsi="Times New Roman" w:eastAsia="Times New Roman"/>
          <w:u w:val="single"/>
        </w:rPr>
        <w:tab/>
      </w:r>
      <w:r>
        <w:rPr>
          <w:rFonts w:ascii="Times New Roman" w:hAnsi="Times New Roman" w:eastAsia="Times New Roman"/>
          <w:u w:val="none"/>
        </w:rPr>
        <w:t xml:space="preserve"> </w:t>
      </w:r>
      <w:r>
        <w:rPr>
          <w:u w:val="none"/>
        </w:rPr>
        <w:t>(¥</w:t>
      </w:r>
      <w:r>
        <w:rPr>
          <w:rFonts w:ascii="Times New Roman" w:hAnsi="Times New Roman" w:eastAsia="Times New Roman"/>
          <w:u w:val="single"/>
        </w:rPr>
        <w:tab/>
      </w:r>
      <w:r>
        <w:rPr>
          <w:spacing w:val="-4"/>
          <w:u w:val="none"/>
        </w:rPr>
        <w:t xml:space="preserve">元)。 </w:t>
      </w:r>
      <w:r>
        <w:rPr>
          <w:spacing w:val="-2"/>
          <w:u w:val="none"/>
        </w:rPr>
        <w:t>2.合同价格形式：</w:t>
      </w:r>
      <w:r>
        <w:rPr>
          <w:rFonts w:ascii="Times New Roman" w:hAnsi="Times New Roman" w:eastAsia="Times New Roman"/>
          <w:u w:val="single"/>
        </w:rPr>
        <w:tab/>
      </w:r>
      <w:r>
        <w:rPr>
          <w:spacing w:val="-10"/>
          <w:u w:val="none"/>
        </w:rPr>
        <w:t>。</w:t>
      </w:r>
    </w:p>
    <w:p w14:paraId="0BD6614B">
      <w:pPr>
        <w:pStyle w:val="9"/>
        <w:ind w:left="1102"/>
      </w:pPr>
      <w:bookmarkStart w:id="62" w:name="五、项目经理"/>
      <w:bookmarkEnd w:id="62"/>
      <w:r>
        <w:rPr>
          <w:spacing w:val="-2"/>
        </w:rPr>
        <w:t>五、项目经理</w:t>
      </w:r>
    </w:p>
    <w:p w14:paraId="7F411EF6">
      <w:pPr>
        <w:pStyle w:val="9"/>
        <w:tabs>
          <w:tab w:val="left" w:pos="4339"/>
        </w:tabs>
        <w:spacing w:before="89" w:line="307" w:lineRule="auto"/>
        <w:ind w:left="1102" w:right="4965" w:hanging="3"/>
      </w:pPr>
      <w:r>
        <w:rPr>
          <w:spacing w:val="-2"/>
        </w:rPr>
        <w:t>承包人项目经理：</w:t>
      </w:r>
      <w:r>
        <w:rPr>
          <w:rFonts w:ascii="Times New Roman" w:eastAsia="Times New Roman"/>
          <w:u w:val="single"/>
        </w:rPr>
        <w:tab/>
      </w:r>
      <w:r>
        <w:rPr>
          <w:spacing w:val="-10"/>
          <w:u w:val="none"/>
        </w:rPr>
        <w:t>。</w:t>
      </w:r>
      <w:bookmarkStart w:id="63" w:name="六、合同文件构成"/>
      <w:bookmarkEnd w:id="63"/>
      <w:r>
        <w:rPr>
          <w:spacing w:val="-2"/>
          <w:u w:val="none"/>
        </w:rPr>
        <w:t>六、合同文件构成</w:t>
      </w:r>
    </w:p>
    <w:p w14:paraId="4CCECAD8">
      <w:pPr>
        <w:pStyle w:val="9"/>
        <w:spacing w:before="1"/>
        <w:ind w:left="1100"/>
      </w:pPr>
      <w:r>
        <w:rPr>
          <w:spacing w:val="-1"/>
        </w:rPr>
        <w:t>本协议书与下列文件一起构成合同文件：</w:t>
      </w:r>
    </w:p>
    <w:p w14:paraId="2B888799">
      <w:pPr>
        <w:pStyle w:val="15"/>
        <w:numPr>
          <w:ilvl w:val="0"/>
          <w:numId w:val="30"/>
        </w:numPr>
        <w:tabs>
          <w:tab w:val="left" w:pos="1700"/>
        </w:tabs>
        <w:spacing w:before="89" w:after="0" w:line="240" w:lineRule="auto"/>
        <w:ind w:left="1700" w:right="0" w:hanging="600"/>
        <w:jc w:val="left"/>
        <w:rPr>
          <w:sz w:val="24"/>
        </w:rPr>
      </w:pPr>
      <w:r>
        <w:rPr>
          <w:sz w:val="24"/>
        </w:rPr>
        <w:t>中标通知书（如果有</w:t>
      </w:r>
      <w:r>
        <w:rPr>
          <w:spacing w:val="-5"/>
          <w:sz w:val="24"/>
        </w:rPr>
        <w:t>）；</w:t>
      </w:r>
    </w:p>
    <w:p w14:paraId="7BFE4F52">
      <w:pPr>
        <w:pStyle w:val="15"/>
        <w:numPr>
          <w:ilvl w:val="0"/>
          <w:numId w:val="30"/>
        </w:numPr>
        <w:tabs>
          <w:tab w:val="left" w:pos="1700"/>
        </w:tabs>
        <w:spacing w:before="86" w:after="0" w:line="240" w:lineRule="auto"/>
        <w:ind w:left="1700" w:right="0" w:hanging="600"/>
        <w:jc w:val="left"/>
        <w:rPr>
          <w:sz w:val="24"/>
        </w:rPr>
      </w:pPr>
      <w:r>
        <w:rPr>
          <w:sz w:val="24"/>
        </w:rPr>
        <w:t>投标函及其附录（如果有</w:t>
      </w:r>
      <w:r>
        <w:rPr>
          <w:spacing w:val="-5"/>
          <w:sz w:val="24"/>
        </w:rPr>
        <w:t>）；</w:t>
      </w:r>
    </w:p>
    <w:p w14:paraId="59E39E0E">
      <w:pPr>
        <w:pStyle w:val="15"/>
        <w:numPr>
          <w:ilvl w:val="0"/>
          <w:numId w:val="30"/>
        </w:numPr>
        <w:tabs>
          <w:tab w:val="left" w:pos="1700"/>
        </w:tabs>
        <w:spacing w:before="89" w:after="0" w:line="240" w:lineRule="auto"/>
        <w:ind w:left="1700" w:right="0" w:hanging="600"/>
        <w:jc w:val="left"/>
        <w:rPr>
          <w:sz w:val="24"/>
        </w:rPr>
      </w:pPr>
      <w:r>
        <w:rPr>
          <w:spacing w:val="-1"/>
          <w:sz w:val="24"/>
        </w:rPr>
        <w:t>专用合同草案及其附件；</w:t>
      </w:r>
    </w:p>
    <w:p w14:paraId="2FD99CEC">
      <w:pPr>
        <w:pStyle w:val="15"/>
        <w:numPr>
          <w:ilvl w:val="0"/>
          <w:numId w:val="30"/>
        </w:numPr>
        <w:tabs>
          <w:tab w:val="left" w:pos="1700"/>
        </w:tabs>
        <w:spacing w:before="89" w:after="0" w:line="240" w:lineRule="auto"/>
        <w:ind w:left="1700" w:right="0" w:hanging="600"/>
        <w:jc w:val="left"/>
        <w:rPr>
          <w:sz w:val="24"/>
        </w:rPr>
      </w:pPr>
      <w:r>
        <w:rPr>
          <w:spacing w:val="-2"/>
          <w:sz w:val="24"/>
        </w:rPr>
        <w:t>通用合同草案；</w:t>
      </w:r>
    </w:p>
    <w:p w14:paraId="0BFAE3F6">
      <w:pPr>
        <w:pStyle w:val="15"/>
        <w:numPr>
          <w:ilvl w:val="0"/>
          <w:numId w:val="30"/>
        </w:numPr>
        <w:tabs>
          <w:tab w:val="left" w:pos="1700"/>
        </w:tabs>
        <w:spacing w:before="86" w:after="0" w:line="240" w:lineRule="auto"/>
        <w:ind w:left="1700" w:right="0" w:hanging="600"/>
        <w:jc w:val="left"/>
        <w:rPr>
          <w:sz w:val="24"/>
        </w:rPr>
      </w:pPr>
      <w:r>
        <w:rPr>
          <w:spacing w:val="-2"/>
          <w:sz w:val="24"/>
        </w:rPr>
        <w:t>技术标准和要求；</w:t>
      </w:r>
    </w:p>
    <w:p w14:paraId="495CE250">
      <w:pPr>
        <w:pStyle w:val="15"/>
        <w:numPr>
          <w:ilvl w:val="0"/>
          <w:numId w:val="30"/>
        </w:numPr>
        <w:tabs>
          <w:tab w:val="left" w:pos="1700"/>
        </w:tabs>
        <w:spacing w:before="89" w:after="0" w:line="240" w:lineRule="auto"/>
        <w:ind w:left="1700" w:right="0" w:hanging="600"/>
        <w:jc w:val="left"/>
        <w:rPr>
          <w:sz w:val="24"/>
        </w:rPr>
      </w:pPr>
      <w:r>
        <w:rPr>
          <w:spacing w:val="-4"/>
          <w:sz w:val="24"/>
        </w:rPr>
        <w:t>图纸；</w:t>
      </w:r>
    </w:p>
    <w:p w14:paraId="24C411AB">
      <w:pPr>
        <w:pStyle w:val="15"/>
        <w:numPr>
          <w:ilvl w:val="0"/>
          <w:numId w:val="30"/>
        </w:numPr>
        <w:tabs>
          <w:tab w:val="left" w:pos="1700"/>
        </w:tabs>
        <w:spacing w:before="89" w:after="0" w:line="240" w:lineRule="auto"/>
        <w:ind w:left="1700" w:right="0" w:hanging="600"/>
        <w:jc w:val="left"/>
        <w:rPr>
          <w:sz w:val="24"/>
        </w:rPr>
      </w:pPr>
      <w:r>
        <w:rPr>
          <w:spacing w:val="-1"/>
          <w:sz w:val="24"/>
        </w:rPr>
        <w:t>已标价工程量清单或预算书；</w:t>
      </w:r>
    </w:p>
    <w:p w14:paraId="6F57898D">
      <w:pPr>
        <w:pStyle w:val="15"/>
        <w:numPr>
          <w:ilvl w:val="0"/>
          <w:numId w:val="30"/>
        </w:numPr>
        <w:tabs>
          <w:tab w:val="left" w:pos="1700"/>
        </w:tabs>
        <w:spacing w:before="86" w:after="0" w:line="240" w:lineRule="auto"/>
        <w:ind w:left="1700" w:right="0" w:hanging="600"/>
        <w:jc w:val="left"/>
        <w:rPr>
          <w:sz w:val="24"/>
        </w:rPr>
      </w:pPr>
      <w:r>
        <w:rPr>
          <w:spacing w:val="-2"/>
          <w:sz w:val="24"/>
        </w:rPr>
        <w:t>其他合同文件。</w:t>
      </w:r>
    </w:p>
    <w:p w14:paraId="2D8EF2B8">
      <w:pPr>
        <w:pStyle w:val="9"/>
        <w:spacing w:before="89" w:line="307" w:lineRule="auto"/>
        <w:ind w:right="765" w:firstLine="480"/>
      </w:pPr>
      <w:r>
        <w:rPr>
          <w:spacing w:val="-2"/>
        </w:rPr>
        <w:t>在合同订立及履行过程中形成的与合同有关的文件均构成合同文件组成部</w:t>
      </w:r>
      <w:r>
        <w:rPr>
          <w:spacing w:val="-6"/>
        </w:rPr>
        <w:t>分。</w:t>
      </w:r>
    </w:p>
    <w:p w14:paraId="704FE4CD">
      <w:pPr>
        <w:pStyle w:val="9"/>
        <w:spacing w:line="307" w:lineRule="auto"/>
        <w:ind w:right="617" w:firstLine="480"/>
        <w:jc w:val="both"/>
      </w:pPr>
      <w:r>
        <w:rPr>
          <w:spacing w:val="-5"/>
        </w:rPr>
        <w:t>上述各项合同文件包括合同当事人就该项合同文件所作出的补充和修改，属</w:t>
      </w:r>
      <w:r>
        <w:rPr>
          <w:spacing w:val="-4"/>
        </w:rPr>
        <w:t>于同一类内容的文件，应以最新签署的为准。专用合同草案及其附件须经合同当</w:t>
      </w:r>
      <w:r>
        <w:rPr>
          <w:spacing w:val="-2"/>
        </w:rPr>
        <w:t>事人电子签章。</w:t>
      </w:r>
    </w:p>
    <w:p w14:paraId="018C5170">
      <w:pPr>
        <w:pStyle w:val="9"/>
        <w:spacing w:before="2"/>
        <w:ind w:left="1102"/>
      </w:pPr>
      <w:bookmarkStart w:id="64" w:name="七、承诺"/>
      <w:bookmarkEnd w:id="64"/>
      <w:r>
        <w:rPr>
          <w:spacing w:val="-3"/>
        </w:rPr>
        <w:t>七、承诺</w:t>
      </w:r>
    </w:p>
    <w:p w14:paraId="612F0CDA">
      <w:pPr>
        <w:pStyle w:val="15"/>
        <w:numPr>
          <w:ilvl w:val="0"/>
          <w:numId w:val="31"/>
        </w:numPr>
        <w:tabs>
          <w:tab w:val="left" w:pos="1340"/>
        </w:tabs>
        <w:spacing w:before="89" w:after="0" w:line="307" w:lineRule="auto"/>
        <w:ind w:left="620" w:right="617" w:firstLine="480"/>
        <w:jc w:val="left"/>
        <w:rPr>
          <w:sz w:val="24"/>
        </w:rPr>
      </w:pPr>
      <w:r>
        <w:rPr>
          <w:spacing w:val="-7"/>
          <w:sz w:val="24"/>
        </w:rPr>
        <w:t>发包人承诺按照法律规定履行项目审批手续、筹集工程建设资金并按照合</w:t>
      </w:r>
      <w:r>
        <w:rPr>
          <w:spacing w:val="-2"/>
          <w:sz w:val="24"/>
        </w:rPr>
        <w:t>同约定的期限和方式支付合同价款。</w:t>
      </w:r>
    </w:p>
    <w:p w14:paraId="57A97981">
      <w:pPr>
        <w:pStyle w:val="15"/>
        <w:numPr>
          <w:ilvl w:val="0"/>
          <w:numId w:val="31"/>
        </w:numPr>
        <w:tabs>
          <w:tab w:val="left" w:pos="1340"/>
        </w:tabs>
        <w:spacing w:before="0" w:after="0" w:line="307" w:lineRule="auto"/>
        <w:ind w:left="620" w:right="617" w:firstLine="480"/>
        <w:jc w:val="both"/>
        <w:rPr>
          <w:sz w:val="24"/>
        </w:rPr>
      </w:pPr>
      <w:r>
        <w:rPr>
          <w:spacing w:val="-6"/>
          <w:sz w:val="24"/>
        </w:rPr>
        <w:t>承包人承诺按照法律规定及合同约定组织完成工程施工，确保工程质量和</w:t>
      </w:r>
      <w:r>
        <w:rPr>
          <w:spacing w:val="-4"/>
          <w:sz w:val="24"/>
        </w:rPr>
        <w:t>安全，不进行转包及违法分包，并在缺陷责任期及保修期内承担相应的工程维修责任。</w:t>
      </w:r>
    </w:p>
    <w:p w14:paraId="37C226FD">
      <w:pPr>
        <w:pStyle w:val="15"/>
        <w:numPr>
          <w:ilvl w:val="0"/>
          <w:numId w:val="31"/>
        </w:numPr>
        <w:tabs>
          <w:tab w:val="left" w:pos="1340"/>
        </w:tabs>
        <w:spacing w:before="2" w:after="0" w:line="307" w:lineRule="auto"/>
        <w:ind w:left="620" w:right="617" w:firstLine="480"/>
        <w:jc w:val="left"/>
        <w:rPr>
          <w:sz w:val="24"/>
        </w:rPr>
      </w:pPr>
      <w:r>
        <w:rPr>
          <w:spacing w:val="-7"/>
          <w:sz w:val="24"/>
        </w:rPr>
        <w:t>发包人和承包人通过招投标形式签订合同的，双方理解并承诺不再就同一</w:t>
      </w:r>
      <w:r>
        <w:rPr>
          <w:spacing w:val="-2"/>
          <w:sz w:val="24"/>
        </w:rPr>
        <w:t>工程另行签订与合同实质性内容相背离的协议。</w:t>
      </w:r>
    </w:p>
    <w:p w14:paraId="11AEBABB">
      <w:pPr>
        <w:pStyle w:val="9"/>
        <w:spacing w:before="3"/>
        <w:ind w:left="1102"/>
      </w:pPr>
      <w:r>
        <w:rPr>
          <w:spacing w:val="-2"/>
        </w:rPr>
        <w:t>八、词语含义</w:t>
      </w:r>
    </w:p>
    <w:p w14:paraId="58F0F7CB">
      <w:pPr>
        <w:pStyle w:val="9"/>
        <w:spacing w:before="87" w:line="307" w:lineRule="auto"/>
        <w:ind w:left="1102" w:right="1485" w:hanging="3"/>
      </w:pPr>
      <w:r>
        <w:rPr>
          <w:spacing w:val="-2"/>
        </w:rPr>
        <w:t>本协议书中词语含义与第二部分通用合同草案中赋予的含义相同。</w:t>
      </w:r>
      <w:bookmarkStart w:id="65" w:name="九、签订时间"/>
      <w:bookmarkEnd w:id="65"/>
      <w:r>
        <w:rPr>
          <w:spacing w:val="-2"/>
        </w:rPr>
        <w:t>九、签订时间</w:t>
      </w:r>
    </w:p>
    <w:p w14:paraId="1DA6749D">
      <w:pPr>
        <w:pStyle w:val="9"/>
        <w:tabs>
          <w:tab w:val="left" w:pos="2419"/>
          <w:tab w:val="left" w:pos="3019"/>
          <w:tab w:val="left" w:pos="3739"/>
        </w:tabs>
        <w:spacing w:before="3"/>
        <w:ind w:left="1100"/>
      </w:pPr>
      <w:r>
        <w:t>本合同</w:t>
      </w:r>
      <w:r>
        <w:rPr>
          <w:spacing w:val="-10"/>
        </w:rPr>
        <w:t>于</w:t>
      </w:r>
      <w:r>
        <w:rPr>
          <w:rFonts w:ascii="Times New Roman" w:eastAsia="Times New Roman"/>
          <w:u w:val="single"/>
        </w:rPr>
        <w:tab/>
      </w:r>
      <w:r>
        <w:rPr>
          <w:spacing w:val="-10"/>
          <w:u w:val="none"/>
        </w:rPr>
        <w:t>年</w:t>
      </w:r>
      <w:r>
        <w:rPr>
          <w:rFonts w:ascii="Times New Roman" w:eastAsia="Times New Roman"/>
          <w:u w:val="single"/>
        </w:rPr>
        <w:tab/>
      </w:r>
      <w:r>
        <w:rPr>
          <w:spacing w:val="-10"/>
          <w:u w:val="none"/>
        </w:rPr>
        <w:t>月</w:t>
      </w:r>
      <w:r>
        <w:rPr>
          <w:rFonts w:ascii="Times New Roman" w:eastAsia="Times New Roman"/>
          <w:u w:val="single"/>
        </w:rPr>
        <w:tab/>
      </w:r>
      <w:r>
        <w:rPr>
          <w:u w:val="none"/>
        </w:rPr>
        <w:t>日签订</w:t>
      </w:r>
      <w:r>
        <w:rPr>
          <w:spacing w:val="-10"/>
          <w:u w:val="none"/>
        </w:rPr>
        <w:t>。</w:t>
      </w:r>
    </w:p>
    <w:p w14:paraId="1441240A">
      <w:pPr>
        <w:spacing w:after="0"/>
        <w:sectPr>
          <w:pgSz w:w="11910" w:h="16840"/>
          <w:pgMar w:top="1460" w:right="1180" w:bottom="1380" w:left="1180" w:header="0" w:footer="1181" w:gutter="0"/>
          <w:cols w:space="720" w:num="1"/>
        </w:sectPr>
      </w:pPr>
    </w:p>
    <w:p w14:paraId="556492AB">
      <w:pPr>
        <w:pStyle w:val="9"/>
        <w:spacing w:before="37"/>
        <w:ind w:left="1102"/>
      </w:pPr>
      <w:bookmarkStart w:id="66" w:name="十、签订地点"/>
      <w:bookmarkEnd w:id="66"/>
      <w:r>
        <w:rPr>
          <w:spacing w:val="-2"/>
        </w:rPr>
        <w:t>十、签订地点</w:t>
      </w:r>
    </w:p>
    <w:p w14:paraId="3AF60645">
      <w:pPr>
        <w:pStyle w:val="9"/>
        <w:tabs>
          <w:tab w:val="left" w:pos="3139"/>
        </w:tabs>
        <w:spacing w:before="89" w:line="307" w:lineRule="auto"/>
        <w:ind w:left="1102" w:right="5685" w:hanging="3"/>
      </w:pPr>
      <w:r>
        <w:rPr>
          <w:spacing w:val="-4"/>
        </w:rPr>
        <w:t>本合同在</w:t>
      </w:r>
      <w:r>
        <w:rPr>
          <w:rFonts w:ascii="Times New Roman" w:eastAsia="Times New Roman"/>
          <w:u w:val="single"/>
        </w:rPr>
        <w:tab/>
      </w:r>
      <w:r>
        <w:rPr>
          <w:spacing w:val="-4"/>
          <w:u w:val="none"/>
        </w:rPr>
        <w:t>签订。</w:t>
      </w:r>
      <w:bookmarkStart w:id="67" w:name="十一、补充协议"/>
      <w:bookmarkEnd w:id="67"/>
      <w:r>
        <w:rPr>
          <w:spacing w:val="-2"/>
          <w:u w:val="none"/>
        </w:rPr>
        <w:t>十一、补充协议</w:t>
      </w:r>
    </w:p>
    <w:p w14:paraId="67180955">
      <w:pPr>
        <w:pStyle w:val="9"/>
        <w:spacing w:before="1" w:line="307" w:lineRule="auto"/>
        <w:ind w:left="1102" w:right="497" w:hanging="3"/>
      </w:pPr>
      <w:r>
        <w:rPr>
          <w:spacing w:val="-18"/>
        </w:rPr>
        <w:t>合同未尽事宜，合同当事人另行签订补充协议，补充协议是合同的组成部分。</w:t>
      </w:r>
      <w:bookmarkStart w:id="68" w:name="十二、合同生效"/>
      <w:bookmarkEnd w:id="68"/>
      <w:r>
        <w:rPr>
          <w:spacing w:val="-2"/>
        </w:rPr>
        <w:t>十二、合同生效</w:t>
      </w:r>
    </w:p>
    <w:p w14:paraId="12AF36DD">
      <w:pPr>
        <w:pStyle w:val="9"/>
        <w:spacing w:before="3" w:line="307" w:lineRule="auto"/>
        <w:ind w:left="1102" w:right="6761" w:hanging="3"/>
      </w:pPr>
      <w:r>
        <w:rPr>
          <w:spacing w:val="-2"/>
        </w:rPr>
        <w:t>本合同自生效。</w:t>
      </w:r>
      <w:bookmarkStart w:id="69" w:name="十三、合同份数"/>
      <w:bookmarkEnd w:id="69"/>
      <w:r>
        <w:rPr>
          <w:spacing w:val="-2"/>
        </w:rPr>
        <w:t>十三、合同份数</w:t>
      </w:r>
    </w:p>
    <w:p w14:paraId="6CF9B5A3">
      <w:pPr>
        <w:pStyle w:val="9"/>
        <w:tabs>
          <w:tab w:val="left" w:pos="2659"/>
          <w:tab w:val="left" w:pos="6797"/>
          <w:tab w:val="left" w:pos="8566"/>
        </w:tabs>
        <w:ind w:left="1100"/>
      </w:pPr>
      <w:r>
        <w:t>本合同一</w:t>
      </w:r>
      <w:r>
        <w:rPr>
          <w:spacing w:val="-10"/>
        </w:rPr>
        <w:t>式</w:t>
      </w:r>
      <w:r>
        <w:rPr>
          <w:rFonts w:ascii="Times New Roman" w:eastAsia="Times New Roman"/>
          <w:u w:val="single"/>
        </w:rPr>
        <w:tab/>
      </w:r>
      <w:r>
        <w:rPr>
          <w:spacing w:val="-6"/>
          <w:u w:val="none"/>
        </w:rPr>
        <w:t>份，均具有同等法律效力，发包人</w:t>
      </w:r>
      <w:r>
        <w:rPr>
          <w:spacing w:val="-10"/>
          <w:u w:val="none"/>
        </w:rPr>
        <w:t>执</w:t>
      </w:r>
      <w:r>
        <w:rPr>
          <w:rFonts w:ascii="Times New Roman" w:eastAsia="Times New Roman"/>
          <w:u w:val="single"/>
        </w:rPr>
        <w:tab/>
      </w:r>
      <w:r>
        <w:rPr>
          <w:spacing w:val="-8"/>
          <w:u w:val="none"/>
        </w:rPr>
        <w:t>份，承包人</w:t>
      </w:r>
      <w:r>
        <w:rPr>
          <w:spacing w:val="-10"/>
          <w:u w:val="none"/>
        </w:rPr>
        <w:t>执</w:t>
      </w:r>
      <w:r>
        <w:rPr>
          <w:rFonts w:ascii="Times New Roman" w:eastAsia="Times New Roman"/>
          <w:u w:val="single"/>
        </w:rPr>
        <w:tab/>
      </w:r>
      <w:r>
        <w:rPr>
          <w:u w:val="none"/>
        </w:rPr>
        <w:t>份</w:t>
      </w:r>
      <w:r>
        <w:rPr>
          <w:spacing w:val="-10"/>
          <w:u w:val="none"/>
        </w:rPr>
        <w:t>。</w:t>
      </w:r>
    </w:p>
    <w:p w14:paraId="5D8F81F5">
      <w:pPr>
        <w:pStyle w:val="9"/>
        <w:spacing w:before="175"/>
        <w:ind w:left="0"/>
      </w:pPr>
    </w:p>
    <w:p w14:paraId="19D2CFA3">
      <w:pPr>
        <w:pStyle w:val="9"/>
        <w:tabs>
          <w:tab w:val="left" w:pos="1819"/>
          <w:tab w:val="left" w:pos="4939"/>
          <w:tab w:val="left" w:pos="6139"/>
        </w:tabs>
      </w:pPr>
      <w:r>
        <w:t>发包人</w:t>
      </w:r>
      <w:r>
        <w:rPr>
          <w:spacing w:val="-10"/>
        </w:rPr>
        <w:t>：</w:t>
      </w:r>
      <w:r>
        <w:tab/>
      </w:r>
      <w:r>
        <w:t>(公章</w:t>
      </w:r>
      <w:r>
        <w:rPr>
          <w:spacing w:val="-10"/>
        </w:rPr>
        <w:t>)</w:t>
      </w:r>
      <w:r>
        <w:tab/>
      </w:r>
      <w:r>
        <w:t>承包人</w:t>
      </w:r>
      <w:r>
        <w:rPr>
          <w:spacing w:val="-10"/>
        </w:rPr>
        <w:t>：</w:t>
      </w:r>
      <w:r>
        <w:tab/>
      </w:r>
      <w:r>
        <w:t>(公章</w:t>
      </w:r>
      <w:r>
        <w:rPr>
          <w:spacing w:val="-10"/>
        </w:rPr>
        <w:t>)</w:t>
      </w:r>
    </w:p>
    <w:p w14:paraId="51DA88FE">
      <w:pPr>
        <w:pStyle w:val="9"/>
        <w:tabs>
          <w:tab w:val="left" w:pos="3319"/>
          <w:tab w:val="left" w:pos="4939"/>
          <w:tab w:val="left" w:pos="7999"/>
        </w:tabs>
        <w:spacing w:before="89" w:line="307" w:lineRule="auto"/>
        <w:ind w:right="525"/>
        <w:rPr>
          <w:rFonts w:ascii="Times New Roman" w:eastAsia="Times New Roman"/>
        </w:rPr>
      </w:pPr>
      <w:r>
        <w:rPr>
          <w:spacing w:val="-2"/>
        </w:rPr>
        <w:t>法定代表人或其委托代理人：（签字）</w:t>
      </w:r>
      <w:r>
        <w:tab/>
      </w:r>
      <w:r>
        <w:rPr>
          <w:spacing w:val="-2"/>
        </w:rPr>
        <w:t>法定代表人或其委托代理人：（签字）组织机构代码：</w:t>
      </w:r>
      <w:r>
        <w:rPr>
          <w:rFonts w:ascii="Times New Roman" w:eastAsia="Times New Roman"/>
          <w:u w:val="single"/>
        </w:rPr>
        <w:tab/>
      </w:r>
      <w:r>
        <w:rPr>
          <w:rFonts w:ascii="Times New Roman" w:eastAsia="Times New Roman"/>
          <w:u w:val="none"/>
        </w:rPr>
        <w:tab/>
      </w:r>
      <w:r>
        <w:rPr>
          <w:spacing w:val="-2"/>
          <w:u w:val="none"/>
        </w:rPr>
        <w:t>组织机构代码：</w:t>
      </w:r>
      <w:r>
        <w:rPr>
          <w:rFonts w:ascii="Times New Roman" w:eastAsia="Times New Roman"/>
          <w:u w:val="single"/>
        </w:rPr>
        <w:tab/>
      </w:r>
    </w:p>
    <w:p w14:paraId="43FD3493">
      <w:pPr>
        <w:pStyle w:val="9"/>
        <w:tabs>
          <w:tab w:val="left" w:pos="1099"/>
          <w:tab w:val="left" w:pos="3319"/>
          <w:tab w:val="left" w:pos="4939"/>
          <w:tab w:val="left" w:pos="5419"/>
          <w:tab w:val="left" w:pos="7999"/>
        </w:tabs>
        <w:spacing w:before="1"/>
        <w:rPr>
          <w:rFonts w:ascii="Times New Roman" w:eastAsia="Times New Roman"/>
        </w:rPr>
      </w:pPr>
      <w:r>
        <w:rPr>
          <w:spacing w:val="-10"/>
        </w:rPr>
        <w:t>地</w:t>
      </w:r>
      <w:r>
        <w:tab/>
      </w:r>
      <w:r>
        <w:t>址</w:t>
      </w:r>
      <w:r>
        <w:rPr>
          <w:spacing w:val="-10"/>
        </w:rPr>
        <w:t>：</w:t>
      </w:r>
      <w:r>
        <w:rPr>
          <w:rFonts w:ascii="Times New Roman" w:eastAsia="Times New Roman"/>
          <w:u w:val="single"/>
        </w:rPr>
        <w:tab/>
      </w:r>
      <w:r>
        <w:rPr>
          <w:rFonts w:ascii="Times New Roman" w:eastAsia="Times New Roman"/>
          <w:u w:val="none"/>
        </w:rPr>
        <w:tab/>
      </w:r>
      <w:r>
        <w:rPr>
          <w:spacing w:val="-10"/>
          <w:u w:val="none"/>
        </w:rPr>
        <w:t>地</w:t>
      </w:r>
      <w:r>
        <w:rPr>
          <w:u w:val="none"/>
        </w:rPr>
        <w:tab/>
      </w:r>
      <w:r>
        <w:rPr>
          <w:u w:val="none"/>
        </w:rPr>
        <w:t>址</w:t>
      </w:r>
      <w:r>
        <w:rPr>
          <w:spacing w:val="-10"/>
          <w:u w:val="none"/>
        </w:rPr>
        <w:t>：</w:t>
      </w:r>
      <w:r>
        <w:rPr>
          <w:rFonts w:ascii="Times New Roman" w:eastAsia="Times New Roman"/>
          <w:u w:val="single"/>
        </w:rPr>
        <w:tab/>
      </w:r>
    </w:p>
    <w:p w14:paraId="6A1361F4">
      <w:pPr>
        <w:pStyle w:val="9"/>
        <w:tabs>
          <w:tab w:val="left" w:pos="3319"/>
          <w:tab w:val="left" w:pos="4939"/>
          <w:tab w:val="left" w:pos="7999"/>
        </w:tabs>
        <w:spacing w:before="88"/>
        <w:rPr>
          <w:rFonts w:ascii="Times New Roman" w:eastAsia="Times New Roman"/>
        </w:rPr>
      </w:pPr>
      <w:r>
        <w:t>邮政编码</w:t>
      </w:r>
      <w:r>
        <w:rPr>
          <w:spacing w:val="-10"/>
        </w:rPr>
        <w:t>：</w:t>
      </w:r>
      <w:r>
        <w:rPr>
          <w:rFonts w:ascii="Times New Roman" w:eastAsia="Times New Roman"/>
          <w:u w:val="single"/>
        </w:rPr>
        <w:tab/>
      </w:r>
      <w:r>
        <w:rPr>
          <w:rFonts w:ascii="Times New Roman" w:eastAsia="Times New Roman"/>
          <w:u w:val="none"/>
        </w:rPr>
        <w:tab/>
      </w:r>
      <w:r>
        <w:rPr>
          <w:u w:val="none"/>
        </w:rPr>
        <w:t>邮政编码</w:t>
      </w:r>
      <w:r>
        <w:rPr>
          <w:spacing w:val="-10"/>
          <w:u w:val="none"/>
        </w:rPr>
        <w:t>：</w:t>
      </w:r>
      <w:r>
        <w:rPr>
          <w:rFonts w:ascii="Times New Roman" w:eastAsia="Times New Roman"/>
          <w:u w:val="single"/>
        </w:rPr>
        <w:tab/>
      </w:r>
    </w:p>
    <w:p w14:paraId="4912F73E">
      <w:pPr>
        <w:pStyle w:val="9"/>
        <w:tabs>
          <w:tab w:val="left" w:pos="3319"/>
          <w:tab w:val="left" w:pos="4939"/>
          <w:tab w:val="left" w:pos="7999"/>
        </w:tabs>
        <w:spacing w:before="89"/>
        <w:rPr>
          <w:rFonts w:ascii="Times New Roman" w:eastAsia="Times New Roman"/>
        </w:rPr>
      </w:pPr>
      <w:r>
        <w:t>法定代表人</w:t>
      </w:r>
      <w:r>
        <w:rPr>
          <w:spacing w:val="-10"/>
        </w:rPr>
        <w:t>：</w:t>
      </w:r>
      <w:r>
        <w:rPr>
          <w:rFonts w:ascii="Times New Roman" w:eastAsia="Times New Roman"/>
          <w:u w:val="single"/>
        </w:rPr>
        <w:tab/>
      </w:r>
      <w:r>
        <w:rPr>
          <w:rFonts w:ascii="Times New Roman" w:eastAsia="Times New Roman"/>
          <w:u w:val="none"/>
        </w:rPr>
        <w:tab/>
      </w:r>
      <w:r>
        <w:rPr>
          <w:u w:val="none"/>
        </w:rPr>
        <w:t>法定代表人</w:t>
      </w:r>
      <w:r>
        <w:rPr>
          <w:spacing w:val="-10"/>
          <w:u w:val="none"/>
        </w:rPr>
        <w:t>：</w:t>
      </w:r>
      <w:r>
        <w:rPr>
          <w:rFonts w:ascii="Times New Roman" w:eastAsia="Times New Roman"/>
          <w:u w:val="single"/>
        </w:rPr>
        <w:tab/>
      </w:r>
    </w:p>
    <w:p w14:paraId="02DD0224">
      <w:pPr>
        <w:pStyle w:val="9"/>
        <w:tabs>
          <w:tab w:val="left" w:pos="3319"/>
          <w:tab w:val="left" w:pos="4939"/>
          <w:tab w:val="left" w:pos="7999"/>
        </w:tabs>
        <w:spacing w:before="87"/>
        <w:rPr>
          <w:rFonts w:ascii="Times New Roman" w:eastAsia="Times New Roman"/>
        </w:rPr>
      </w:pPr>
      <w:r>
        <w:t>委托代理人</w:t>
      </w:r>
      <w:r>
        <w:rPr>
          <w:spacing w:val="-10"/>
        </w:rPr>
        <w:t>：</w:t>
      </w:r>
      <w:r>
        <w:rPr>
          <w:rFonts w:ascii="Times New Roman" w:eastAsia="Times New Roman"/>
          <w:u w:val="single"/>
        </w:rPr>
        <w:tab/>
      </w:r>
      <w:r>
        <w:rPr>
          <w:rFonts w:ascii="Times New Roman" w:eastAsia="Times New Roman"/>
          <w:u w:val="none"/>
        </w:rPr>
        <w:tab/>
      </w:r>
      <w:r>
        <w:rPr>
          <w:u w:val="none"/>
        </w:rPr>
        <w:t>委托代理人</w:t>
      </w:r>
      <w:r>
        <w:rPr>
          <w:spacing w:val="-10"/>
          <w:u w:val="none"/>
        </w:rPr>
        <w:t>：</w:t>
      </w:r>
      <w:r>
        <w:rPr>
          <w:rFonts w:ascii="Times New Roman" w:eastAsia="Times New Roman"/>
          <w:u w:val="single"/>
        </w:rPr>
        <w:tab/>
      </w:r>
    </w:p>
    <w:p w14:paraId="3DDF3CD8">
      <w:pPr>
        <w:pStyle w:val="9"/>
        <w:tabs>
          <w:tab w:val="left" w:pos="1099"/>
          <w:tab w:val="left" w:pos="3319"/>
          <w:tab w:val="left" w:pos="4939"/>
          <w:tab w:val="left" w:pos="5419"/>
          <w:tab w:val="left" w:pos="7999"/>
        </w:tabs>
        <w:spacing w:before="88"/>
        <w:rPr>
          <w:rFonts w:ascii="Times New Roman" w:eastAsia="Times New Roman"/>
        </w:rPr>
      </w:pPr>
      <w:r>
        <w:rPr>
          <w:spacing w:val="-10"/>
        </w:rPr>
        <w:t>电</w:t>
      </w:r>
      <w:r>
        <w:tab/>
      </w:r>
      <w:r>
        <w:t>话</w:t>
      </w:r>
      <w:r>
        <w:rPr>
          <w:spacing w:val="-10"/>
        </w:rPr>
        <w:t>：</w:t>
      </w:r>
      <w:r>
        <w:rPr>
          <w:rFonts w:ascii="Times New Roman" w:eastAsia="Times New Roman"/>
          <w:u w:val="single"/>
        </w:rPr>
        <w:tab/>
      </w:r>
      <w:r>
        <w:rPr>
          <w:rFonts w:ascii="Times New Roman" w:eastAsia="Times New Roman"/>
          <w:u w:val="none"/>
        </w:rPr>
        <w:tab/>
      </w:r>
      <w:r>
        <w:rPr>
          <w:spacing w:val="-10"/>
          <w:u w:val="none"/>
        </w:rPr>
        <w:t>电</w:t>
      </w:r>
      <w:r>
        <w:rPr>
          <w:u w:val="none"/>
        </w:rPr>
        <w:tab/>
      </w:r>
      <w:r>
        <w:rPr>
          <w:u w:val="none"/>
        </w:rPr>
        <w:t>话</w:t>
      </w:r>
      <w:r>
        <w:rPr>
          <w:spacing w:val="-10"/>
          <w:u w:val="none"/>
        </w:rPr>
        <w:t>：</w:t>
      </w:r>
      <w:r>
        <w:rPr>
          <w:rFonts w:ascii="Times New Roman" w:eastAsia="Times New Roman"/>
          <w:u w:val="single"/>
        </w:rPr>
        <w:tab/>
      </w:r>
    </w:p>
    <w:p w14:paraId="0C744FDE">
      <w:pPr>
        <w:pStyle w:val="9"/>
        <w:tabs>
          <w:tab w:val="left" w:pos="1099"/>
          <w:tab w:val="left" w:pos="3319"/>
          <w:tab w:val="left" w:pos="4939"/>
          <w:tab w:val="left" w:pos="5419"/>
          <w:tab w:val="left" w:pos="7999"/>
        </w:tabs>
        <w:spacing w:before="89"/>
        <w:rPr>
          <w:rFonts w:ascii="Times New Roman" w:eastAsia="Times New Roman"/>
        </w:rPr>
      </w:pPr>
      <w:r>
        <w:rPr>
          <w:spacing w:val="-10"/>
        </w:rPr>
        <w:t>传</w:t>
      </w:r>
      <w:r>
        <w:tab/>
      </w:r>
      <w:r>
        <w:t>真</w:t>
      </w:r>
      <w:r>
        <w:rPr>
          <w:spacing w:val="-10"/>
        </w:rPr>
        <w:t>：</w:t>
      </w:r>
      <w:r>
        <w:rPr>
          <w:rFonts w:ascii="Times New Roman" w:eastAsia="Times New Roman"/>
          <w:u w:val="single"/>
        </w:rPr>
        <w:tab/>
      </w:r>
      <w:r>
        <w:rPr>
          <w:rFonts w:ascii="Times New Roman" w:eastAsia="Times New Roman"/>
          <w:u w:val="none"/>
        </w:rPr>
        <w:tab/>
      </w:r>
      <w:r>
        <w:rPr>
          <w:spacing w:val="-10"/>
          <w:u w:val="none"/>
        </w:rPr>
        <w:t>传</w:t>
      </w:r>
      <w:r>
        <w:rPr>
          <w:u w:val="none"/>
        </w:rPr>
        <w:tab/>
      </w:r>
      <w:r>
        <w:rPr>
          <w:u w:val="none"/>
        </w:rPr>
        <w:t>真</w:t>
      </w:r>
      <w:r>
        <w:rPr>
          <w:spacing w:val="-10"/>
          <w:u w:val="none"/>
        </w:rPr>
        <w:t>：</w:t>
      </w:r>
      <w:r>
        <w:rPr>
          <w:rFonts w:ascii="Times New Roman" w:eastAsia="Times New Roman"/>
          <w:u w:val="single"/>
        </w:rPr>
        <w:tab/>
      </w:r>
    </w:p>
    <w:p w14:paraId="2C5217D8">
      <w:pPr>
        <w:pStyle w:val="9"/>
        <w:tabs>
          <w:tab w:val="left" w:pos="3319"/>
          <w:tab w:val="left" w:pos="4939"/>
          <w:tab w:val="left" w:pos="7999"/>
        </w:tabs>
        <w:spacing w:before="87"/>
        <w:rPr>
          <w:rFonts w:ascii="Times New Roman" w:eastAsia="Times New Roman"/>
        </w:rPr>
      </w:pPr>
      <w:r>
        <w:t>电子信箱</w:t>
      </w:r>
      <w:r>
        <w:rPr>
          <w:spacing w:val="-10"/>
        </w:rPr>
        <w:t>：</w:t>
      </w:r>
      <w:r>
        <w:rPr>
          <w:rFonts w:ascii="Times New Roman" w:eastAsia="Times New Roman"/>
          <w:u w:val="single"/>
        </w:rPr>
        <w:tab/>
      </w:r>
      <w:r>
        <w:rPr>
          <w:rFonts w:ascii="Times New Roman" w:eastAsia="Times New Roman"/>
          <w:u w:val="none"/>
        </w:rPr>
        <w:tab/>
      </w:r>
      <w:r>
        <w:rPr>
          <w:u w:val="none"/>
        </w:rPr>
        <w:t>电子信箱</w:t>
      </w:r>
      <w:r>
        <w:rPr>
          <w:spacing w:val="-10"/>
          <w:u w:val="none"/>
        </w:rPr>
        <w:t>：</w:t>
      </w:r>
      <w:r>
        <w:rPr>
          <w:rFonts w:ascii="Times New Roman" w:eastAsia="Times New Roman"/>
          <w:u w:val="single"/>
        </w:rPr>
        <w:tab/>
      </w:r>
    </w:p>
    <w:p w14:paraId="12E0A133">
      <w:pPr>
        <w:pStyle w:val="9"/>
        <w:tabs>
          <w:tab w:val="left" w:pos="3319"/>
          <w:tab w:val="left" w:pos="4939"/>
          <w:tab w:val="left" w:pos="7999"/>
        </w:tabs>
        <w:spacing w:before="88"/>
        <w:rPr>
          <w:rFonts w:ascii="Times New Roman" w:eastAsia="Times New Roman"/>
        </w:rPr>
      </w:pPr>
      <w:r>
        <w:t>开户银行</w:t>
      </w:r>
      <w:r>
        <w:rPr>
          <w:spacing w:val="-10"/>
        </w:rPr>
        <w:t>：</w:t>
      </w:r>
      <w:r>
        <w:rPr>
          <w:rFonts w:ascii="Times New Roman" w:eastAsia="Times New Roman"/>
          <w:u w:val="single"/>
        </w:rPr>
        <w:tab/>
      </w:r>
      <w:r>
        <w:rPr>
          <w:rFonts w:ascii="Times New Roman" w:eastAsia="Times New Roman"/>
          <w:u w:val="none"/>
        </w:rPr>
        <w:tab/>
      </w:r>
      <w:r>
        <w:rPr>
          <w:u w:val="none"/>
        </w:rPr>
        <w:t>开户银行</w:t>
      </w:r>
      <w:r>
        <w:rPr>
          <w:spacing w:val="-10"/>
          <w:u w:val="none"/>
        </w:rPr>
        <w:t>：</w:t>
      </w:r>
      <w:r>
        <w:rPr>
          <w:rFonts w:ascii="Times New Roman" w:eastAsia="Times New Roman"/>
          <w:u w:val="single"/>
        </w:rPr>
        <w:tab/>
      </w:r>
    </w:p>
    <w:p w14:paraId="32CC57BC">
      <w:pPr>
        <w:pStyle w:val="9"/>
        <w:tabs>
          <w:tab w:val="left" w:pos="1099"/>
          <w:tab w:val="left" w:pos="3319"/>
          <w:tab w:val="left" w:pos="4939"/>
          <w:tab w:val="left" w:pos="7999"/>
        </w:tabs>
        <w:spacing w:before="89"/>
        <w:rPr>
          <w:rFonts w:ascii="Times New Roman" w:eastAsia="Times New Roman"/>
        </w:rPr>
      </w:pPr>
      <w:r>
        <w:rPr>
          <w:spacing w:val="-10"/>
        </w:rPr>
        <w:t>账</w:t>
      </w:r>
      <w:r>
        <w:tab/>
      </w:r>
      <w:r>
        <w:t>号</w:t>
      </w:r>
      <w:r>
        <w:rPr>
          <w:spacing w:val="-10"/>
        </w:rPr>
        <w:t>：</w:t>
      </w:r>
      <w:r>
        <w:rPr>
          <w:rFonts w:ascii="Times New Roman" w:eastAsia="Times New Roman"/>
          <w:u w:val="single"/>
        </w:rPr>
        <w:tab/>
      </w:r>
      <w:r>
        <w:rPr>
          <w:rFonts w:ascii="Times New Roman" w:eastAsia="Times New Roman"/>
          <w:u w:val="none"/>
        </w:rPr>
        <w:tab/>
      </w:r>
      <w:r>
        <w:rPr>
          <w:u w:val="none"/>
        </w:rPr>
        <w:t>账 号</w:t>
      </w:r>
      <w:r>
        <w:rPr>
          <w:spacing w:val="-10"/>
          <w:u w:val="none"/>
        </w:rPr>
        <w:t>：</w:t>
      </w:r>
      <w:r>
        <w:rPr>
          <w:rFonts w:ascii="Times New Roman" w:eastAsia="Times New Roman"/>
          <w:u w:val="single"/>
        </w:rPr>
        <w:tab/>
      </w:r>
    </w:p>
    <w:p w14:paraId="0CFC83C5">
      <w:pPr>
        <w:spacing w:after="0"/>
        <w:rPr>
          <w:rFonts w:ascii="Times New Roman" w:eastAsia="Times New Roman"/>
        </w:rPr>
        <w:sectPr>
          <w:pgSz w:w="11910" w:h="16840"/>
          <w:pgMar w:top="1460" w:right="1180" w:bottom="1380" w:left="1180" w:header="0" w:footer="1181" w:gutter="0"/>
          <w:cols w:space="720" w:num="1"/>
        </w:sectPr>
      </w:pPr>
    </w:p>
    <w:p w14:paraId="53AF682B">
      <w:pPr>
        <w:pStyle w:val="3"/>
        <w:spacing w:before="28"/>
        <w:ind w:right="233"/>
        <w:jc w:val="center"/>
      </w:pPr>
      <w:r>
        <w:rPr>
          <w:spacing w:val="-6"/>
        </w:rPr>
        <w:t>第二部分 通用合同草案</w:t>
      </w:r>
    </w:p>
    <w:p w14:paraId="08D6ED74">
      <w:pPr>
        <w:pStyle w:val="7"/>
        <w:spacing w:before="114"/>
        <w:ind w:left="873" w:right="314"/>
        <w:jc w:val="center"/>
      </w:pPr>
      <w:r>
        <w:rPr>
          <w:spacing w:val="-2"/>
        </w:rPr>
        <w:t>详见建设工程施工合同（GF—2017—0201）</w:t>
      </w:r>
      <w:r>
        <w:rPr>
          <w:spacing w:val="-4"/>
        </w:rPr>
        <w:t>中的通用合同草案</w:t>
      </w:r>
    </w:p>
    <w:p w14:paraId="373209BF">
      <w:pPr>
        <w:pStyle w:val="9"/>
        <w:ind w:left="0"/>
        <w:rPr>
          <w:sz w:val="32"/>
        </w:rPr>
      </w:pPr>
    </w:p>
    <w:p w14:paraId="2A4F5311">
      <w:pPr>
        <w:pStyle w:val="9"/>
        <w:spacing w:before="163"/>
        <w:ind w:left="0"/>
        <w:rPr>
          <w:sz w:val="32"/>
        </w:rPr>
      </w:pPr>
    </w:p>
    <w:p w14:paraId="61FE16F3">
      <w:pPr>
        <w:pStyle w:val="3"/>
        <w:ind w:left="3413"/>
      </w:pPr>
      <w:r>
        <w:rPr>
          <w:spacing w:val="-6"/>
        </w:rPr>
        <w:t>第三部分 专用合同草案</w:t>
      </w:r>
    </w:p>
    <w:p w14:paraId="3102F941">
      <w:pPr>
        <w:pStyle w:val="15"/>
        <w:numPr>
          <w:ilvl w:val="0"/>
          <w:numId w:val="32"/>
        </w:numPr>
        <w:tabs>
          <w:tab w:val="left" w:pos="1462"/>
        </w:tabs>
        <w:spacing w:before="49" w:after="0" w:line="240" w:lineRule="auto"/>
        <w:ind w:left="1462" w:right="0" w:hanging="360"/>
        <w:jc w:val="left"/>
        <w:rPr>
          <w:sz w:val="24"/>
        </w:rPr>
      </w:pPr>
      <w:bookmarkStart w:id="70" w:name="1. 一般约定"/>
      <w:bookmarkEnd w:id="70"/>
      <w:r>
        <w:rPr>
          <w:spacing w:val="-3"/>
          <w:sz w:val="24"/>
        </w:rPr>
        <w:t>一般约定</w:t>
      </w:r>
    </w:p>
    <w:p w14:paraId="33A51D39">
      <w:pPr>
        <w:pStyle w:val="15"/>
        <w:numPr>
          <w:ilvl w:val="1"/>
          <w:numId w:val="32"/>
        </w:numPr>
        <w:tabs>
          <w:tab w:val="left" w:pos="1580"/>
        </w:tabs>
        <w:spacing w:before="67" w:after="0" w:line="240" w:lineRule="auto"/>
        <w:ind w:left="1580" w:right="0" w:hanging="480"/>
        <w:jc w:val="left"/>
        <w:rPr>
          <w:sz w:val="24"/>
        </w:rPr>
      </w:pPr>
      <w:bookmarkStart w:id="71" w:name="1.1 词语定义"/>
      <w:bookmarkEnd w:id="71"/>
      <w:r>
        <w:rPr>
          <w:spacing w:val="-3"/>
          <w:sz w:val="24"/>
        </w:rPr>
        <w:t>词语定义</w:t>
      </w:r>
    </w:p>
    <w:p w14:paraId="2D0A6604">
      <w:pPr>
        <w:pStyle w:val="15"/>
        <w:numPr>
          <w:ilvl w:val="2"/>
          <w:numId w:val="32"/>
        </w:numPr>
        <w:tabs>
          <w:tab w:val="left" w:pos="1760"/>
        </w:tabs>
        <w:spacing w:before="70" w:after="0" w:line="240" w:lineRule="auto"/>
        <w:ind w:left="1760" w:right="0" w:hanging="660"/>
        <w:jc w:val="left"/>
        <w:rPr>
          <w:sz w:val="24"/>
        </w:rPr>
      </w:pPr>
      <w:r>
        <w:rPr>
          <w:spacing w:val="-5"/>
          <w:sz w:val="24"/>
        </w:rPr>
        <w:t>合同</w:t>
      </w:r>
    </w:p>
    <w:p w14:paraId="29430FA5">
      <w:pPr>
        <w:pStyle w:val="9"/>
        <w:spacing w:before="67" w:line="292" w:lineRule="auto"/>
        <w:ind w:right="497" w:firstLine="480"/>
      </w:pPr>
      <w:r>
        <w:t>1.1.1.10</w:t>
      </w:r>
      <w:r>
        <w:rPr>
          <w:spacing w:val="-6"/>
        </w:rPr>
        <w:t xml:space="preserve"> 其他合同文件包括：</w:t>
      </w:r>
      <w:r>
        <w:rPr>
          <w:u w:val="single"/>
        </w:rPr>
        <w:t>合同发行中，发包人和承包人有关工程的会</w:t>
      </w:r>
      <w:r>
        <w:rPr>
          <w:spacing w:val="80"/>
          <w:w w:val="150"/>
          <w:u w:val="single"/>
        </w:rPr>
        <w:t xml:space="preserve">                      </w:t>
      </w:r>
      <w:r>
        <w:rPr>
          <w:spacing w:val="-8"/>
          <w:u w:val="single"/>
        </w:rPr>
        <w:t>议纪要、工程变更、签证、工程洽商、有关通知、信件、数据电文等，以及法律、</w:t>
      </w:r>
      <w:r>
        <w:rPr>
          <w:spacing w:val="-2"/>
          <w:u w:val="single"/>
        </w:rPr>
        <w:t>法规规定具有证明效力和合同效力的文件或资料视为本合同的组成部分</w:t>
      </w:r>
      <w:r>
        <w:rPr>
          <w:spacing w:val="-2"/>
          <w:u w:val="none"/>
        </w:rPr>
        <w:t>。</w:t>
      </w:r>
    </w:p>
    <w:p w14:paraId="72BC82F9">
      <w:pPr>
        <w:pStyle w:val="15"/>
        <w:numPr>
          <w:ilvl w:val="2"/>
          <w:numId w:val="32"/>
        </w:numPr>
        <w:tabs>
          <w:tab w:val="left" w:pos="1820"/>
        </w:tabs>
        <w:spacing w:before="0" w:after="0" w:line="310" w:lineRule="exact"/>
        <w:ind w:left="1820" w:right="0" w:hanging="720"/>
        <w:jc w:val="left"/>
        <w:rPr>
          <w:sz w:val="24"/>
        </w:rPr>
      </w:pPr>
      <w:r>
        <w:rPr>
          <w:spacing w:val="-1"/>
          <w:sz w:val="24"/>
        </w:rPr>
        <w:t>合同当事人及其他相关方</w:t>
      </w:r>
    </w:p>
    <w:p w14:paraId="6E059786">
      <w:pPr>
        <w:pStyle w:val="15"/>
        <w:numPr>
          <w:ilvl w:val="3"/>
          <w:numId w:val="32"/>
        </w:numPr>
        <w:tabs>
          <w:tab w:val="left" w:pos="1819"/>
          <w:tab w:val="left" w:pos="2000"/>
          <w:tab w:val="left" w:pos="2779"/>
        </w:tabs>
        <w:spacing w:before="67" w:after="0" w:line="292" w:lineRule="auto"/>
        <w:ind w:left="1100" w:right="6525" w:firstLine="0"/>
        <w:jc w:val="left"/>
        <w:rPr>
          <w:sz w:val="24"/>
        </w:rPr>
      </w:pPr>
      <w:r>
        <w:rPr>
          <w:spacing w:val="-4"/>
          <w:sz w:val="24"/>
        </w:rPr>
        <w:t>监理人：</w:t>
      </w:r>
      <w:r>
        <w:rPr>
          <w:spacing w:val="-10"/>
          <w:sz w:val="24"/>
        </w:rPr>
        <w:t>名</w:t>
      </w:r>
      <w:r>
        <w:rPr>
          <w:sz w:val="24"/>
        </w:rPr>
        <w:tab/>
      </w:r>
      <w:r>
        <w:rPr>
          <w:spacing w:val="-6"/>
          <w:sz w:val="24"/>
        </w:rPr>
        <w:t>称：</w:t>
      </w:r>
      <w:r>
        <w:rPr>
          <w:rFonts w:ascii="Times New Roman" w:eastAsia="Times New Roman"/>
          <w:sz w:val="24"/>
          <w:u w:val="single"/>
        </w:rPr>
        <w:tab/>
      </w:r>
      <w:r>
        <w:rPr>
          <w:spacing w:val="-10"/>
          <w:sz w:val="24"/>
          <w:u w:val="none"/>
        </w:rPr>
        <w:t>；</w:t>
      </w:r>
    </w:p>
    <w:p w14:paraId="489CD523">
      <w:pPr>
        <w:pStyle w:val="9"/>
        <w:tabs>
          <w:tab w:val="left" w:pos="2779"/>
        </w:tabs>
        <w:spacing w:line="292" w:lineRule="auto"/>
        <w:ind w:left="1100" w:right="6045"/>
      </w:pPr>
      <w:r>
        <w:t>资质类别和等级：</w:t>
      </w:r>
      <w:r>
        <w:rPr>
          <w:rFonts w:ascii="Times New Roman" w:eastAsia="Times New Roman"/>
          <w:spacing w:val="80"/>
          <w:w w:val="150"/>
          <w:u w:val="single"/>
        </w:rPr>
        <w:t xml:space="preserve"> </w:t>
      </w:r>
      <w:r>
        <w:rPr>
          <w:u w:val="none"/>
        </w:rPr>
        <w:t>；</w:t>
      </w:r>
      <w:r>
        <w:rPr>
          <w:spacing w:val="-2"/>
          <w:u w:val="none"/>
        </w:rPr>
        <w:t>联系电话：</w:t>
      </w:r>
      <w:r>
        <w:rPr>
          <w:rFonts w:ascii="Times New Roman" w:eastAsia="Times New Roman"/>
          <w:u w:val="single"/>
        </w:rPr>
        <w:tab/>
      </w:r>
      <w:r>
        <w:rPr>
          <w:spacing w:val="-10"/>
          <w:u w:val="none"/>
        </w:rPr>
        <w:t>；</w:t>
      </w:r>
    </w:p>
    <w:p w14:paraId="45B773E3">
      <w:pPr>
        <w:pStyle w:val="9"/>
        <w:tabs>
          <w:tab w:val="left" w:pos="2779"/>
        </w:tabs>
        <w:spacing w:line="292" w:lineRule="auto"/>
        <w:ind w:left="1100" w:right="6525"/>
      </w:pPr>
      <w:r>
        <w:rPr>
          <w:spacing w:val="-2"/>
        </w:rPr>
        <w:t>电子信箱：</w:t>
      </w:r>
      <w:r>
        <w:rPr>
          <w:rFonts w:ascii="Times New Roman" w:eastAsia="Times New Roman"/>
          <w:u w:val="single"/>
        </w:rPr>
        <w:tab/>
      </w:r>
      <w:r>
        <w:rPr>
          <w:spacing w:val="-10"/>
          <w:u w:val="none"/>
        </w:rPr>
        <w:t>；</w:t>
      </w:r>
      <w:r>
        <w:rPr>
          <w:u w:val="none"/>
        </w:rPr>
        <w:t>通信地址</w:t>
      </w:r>
      <w:r>
        <w:rPr>
          <w:spacing w:val="-10"/>
          <w:u w:val="none"/>
        </w:rPr>
        <w:t>：</w:t>
      </w:r>
      <w:r>
        <w:rPr>
          <w:rFonts w:ascii="Times New Roman" w:eastAsia="Times New Roman"/>
          <w:u w:val="single"/>
        </w:rPr>
        <w:tab/>
      </w:r>
      <w:r>
        <w:rPr>
          <w:spacing w:val="-10"/>
          <w:u w:val="none"/>
        </w:rPr>
        <w:t>。</w:t>
      </w:r>
    </w:p>
    <w:p w14:paraId="65342982">
      <w:pPr>
        <w:pStyle w:val="15"/>
        <w:numPr>
          <w:ilvl w:val="3"/>
          <w:numId w:val="32"/>
        </w:numPr>
        <w:tabs>
          <w:tab w:val="left" w:pos="1819"/>
          <w:tab w:val="left" w:pos="2060"/>
          <w:tab w:val="left" w:pos="2779"/>
        </w:tabs>
        <w:spacing w:before="0" w:after="0" w:line="292" w:lineRule="auto"/>
        <w:ind w:left="1100" w:right="6525" w:firstLine="0"/>
        <w:jc w:val="left"/>
        <w:rPr>
          <w:sz w:val="24"/>
        </w:rPr>
      </w:pPr>
      <w:r>
        <w:rPr>
          <w:spacing w:val="-4"/>
          <w:sz w:val="24"/>
        </w:rPr>
        <w:t>设计人：</w:t>
      </w:r>
      <w:r>
        <w:rPr>
          <w:spacing w:val="-10"/>
          <w:sz w:val="24"/>
        </w:rPr>
        <w:t>名</w:t>
      </w:r>
      <w:r>
        <w:rPr>
          <w:sz w:val="24"/>
        </w:rPr>
        <w:tab/>
      </w:r>
      <w:r>
        <w:rPr>
          <w:spacing w:val="-6"/>
          <w:sz w:val="24"/>
        </w:rPr>
        <w:t>称：</w:t>
      </w:r>
      <w:r>
        <w:rPr>
          <w:rFonts w:ascii="Times New Roman" w:eastAsia="Times New Roman"/>
          <w:sz w:val="24"/>
          <w:u w:val="single"/>
        </w:rPr>
        <w:tab/>
      </w:r>
      <w:r>
        <w:rPr>
          <w:spacing w:val="-10"/>
          <w:sz w:val="24"/>
          <w:u w:val="none"/>
        </w:rPr>
        <w:t>；</w:t>
      </w:r>
    </w:p>
    <w:p w14:paraId="71A64CBA">
      <w:pPr>
        <w:pStyle w:val="9"/>
        <w:tabs>
          <w:tab w:val="left" w:pos="2779"/>
        </w:tabs>
        <w:spacing w:line="292" w:lineRule="auto"/>
        <w:ind w:left="1100" w:right="6045"/>
      </w:pPr>
      <w:r>
        <w:t>资质类别和等级：</w:t>
      </w:r>
      <w:r>
        <w:rPr>
          <w:rFonts w:ascii="Times New Roman" w:eastAsia="Times New Roman"/>
          <w:spacing w:val="80"/>
          <w:w w:val="150"/>
          <w:u w:val="single"/>
        </w:rPr>
        <w:t xml:space="preserve"> </w:t>
      </w:r>
      <w:r>
        <w:rPr>
          <w:u w:val="none"/>
        </w:rPr>
        <w:t>；</w:t>
      </w:r>
      <w:r>
        <w:rPr>
          <w:spacing w:val="-2"/>
          <w:u w:val="none"/>
        </w:rPr>
        <w:t>联系电话：</w:t>
      </w:r>
      <w:r>
        <w:rPr>
          <w:rFonts w:ascii="Times New Roman" w:eastAsia="Times New Roman"/>
          <w:u w:val="single"/>
        </w:rPr>
        <w:tab/>
      </w:r>
      <w:r>
        <w:rPr>
          <w:spacing w:val="-10"/>
          <w:u w:val="none"/>
        </w:rPr>
        <w:t>；</w:t>
      </w:r>
    </w:p>
    <w:p w14:paraId="5AA9EAA1">
      <w:pPr>
        <w:pStyle w:val="9"/>
        <w:tabs>
          <w:tab w:val="left" w:pos="2779"/>
        </w:tabs>
        <w:spacing w:line="292" w:lineRule="auto"/>
        <w:ind w:left="1100" w:right="6525"/>
      </w:pPr>
      <w:r>
        <w:rPr>
          <w:spacing w:val="-2"/>
        </w:rPr>
        <w:t>电子信箱：</w:t>
      </w:r>
      <w:r>
        <w:rPr>
          <w:rFonts w:ascii="Times New Roman" w:eastAsia="Times New Roman"/>
          <w:u w:val="single"/>
        </w:rPr>
        <w:tab/>
      </w:r>
      <w:r>
        <w:rPr>
          <w:spacing w:val="-10"/>
          <w:u w:val="none"/>
        </w:rPr>
        <w:t>；</w:t>
      </w:r>
      <w:r>
        <w:rPr>
          <w:u w:val="none"/>
        </w:rPr>
        <w:t>通信地址</w:t>
      </w:r>
      <w:r>
        <w:rPr>
          <w:spacing w:val="-10"/>
          <w:u w:val="none"/>
        </w:rPr>
        <w:t>：</w:t>
      </w:r>
      <w:r>
        <w:rPr>
          <w:rFonts w:ascii="Times New Roman" w:eastAsia="Times New Roman"/>
          <w:u w:val="single"/>
        </w:rPr>
        <w:tab/>
      </w:r>
      <w:r>
        <w:rPr>
          <w:spacing w:val="-10"/>
          <w:u w:val="none"/>
        </w:rPr>
        <w:t>。</w:t>
      </w:r>
    </w:p>
    <w:p w14:paraId="10300FEF">
      <w:pPr>
        <w:pStyle w:val="15"/>
        <w:numPr>
          <w:ilvl w:val="2"/>
          <w:numId w:val="32"/>
        </w:numPr>
        <w:tabs>
          <w:tab w:val="left" w:pos="1820"/>
        </w:tabs>
        <w:spacing w:before="0" w:after="0" w:line="309" w:lineRule="exact"/>
        <w:ind w:left="1820" w:right="0" w:hanging="720"/>
        <w:jc w:val="left"/>
        <w:rPr>
          <w:sz w:val="24"/>
        </w:rPr>
      </w:pPr>
      <w:r>
        <w:rPr>
          <w:spacing w:val="-2"/>
          <w:sz w:val="24"/>
        </w:rPr>
        <w:t>工程和设备</w:t>
      </w:r>
    </w:p>
    <w:p w14:paraId="4B483AED">
      <w:pPr>
        <w:pStyle w:val="9"/>
        <w:tabs>
          <w:tab w:val="left" w:pos="7339"/>
        </w:tabs>
        <w:spacing w:before="65"/>
        <w:ind w:left="1100"/>
      </w:pPr>
      <w:r>
        <w:t>1.1.3.7 作为施工现场组成部分的其他场所包括：</w:t>
      </w:r>
      <w:r>
        <w:rPr>
          <w:rFonts w:ascii="Times New Roman" w:eastAsia="Times New Roman"/>
          <w:spacing w:val="60"/>
          <w:u w:val="single"/>
        </w:rPr>
        <w:t xml:space="preserve">  </w:t>
      </w:r>
      <w:r>
        <w:rPr>
          <w:spacing w:val="-10"/>
          <w:u w:val="single"/>
        </w:rPr>
        <w:t>/</w:t>
      </w:r>
      <w:r>
        <w:rPr>
          <w:u w:val="single"/>
        </w:rPr>
        <w:tab/>
      </w:r>
      <w:r>
        <w:rPr>
          <w:spacing w:val="-10"/>
          <w:u w:val="none"/>
        </w:rPr>
        <w:t>。</w:t>
      </w:r>
    </w:p>
    <w:p w14:paraId="5C1C3561">
      <w:pPr>
        <w:pStyle w:val="9"/>
        <w:tabs>
          <w:tab w:val="left" w:pos="4939"/>
        </w:tabs>
        <w:spacing w:before="67"/>
        <w:ind w:left="1100"/>
      </w:pPr>
      <w:r>
        <w:t>1.1.3.9 永久占地包括</w:t>
      </w:r>
      <w:r>
        <w:rPr>
          <w:spacing w:val="-5"/>
        </w:rPr>
        <w:t>：</w:t>
      </w:r>
      <w:r>
        <w:rPr>
          <w:spacing w:val="-5"/>
          <w:u w:val="single"/>
        </w:rPr>
        <w:t>/</w:t>
      </w:r>
      <w:r>
        <w:rPr>
          <w:u w:val="single"/>
        </w:rPr>
        <w:tab/>
      </w:r>
      <w:r>
        <w:rPr>
          <w:spacing w:val="-10"/>
          <w:u w:val="none"/>
        </w:rPr>
        <w:t>。</w:t>
      </w:r>
    </w:p>
    <w:p w14:paraId="2B4A1D9A">
      <w:pPr>
        <w:pStyle w:val="9"/>
        <w:tabs>
          <w:tab w:val="left" w:pos="5419"/>
        </w:tabs>
        <w:spacing w:before="68"/>
        <w:ind w:left="1100"/>
      </w:pPr>
      <w:r>
        <w:t>1.1.3.10 临时占地包括</w:t>
      </w:r>
      <w:r>
        <w:rPr>
          <w:spacing w:val="-5"/>
        </w:rPr>
        <w:t>：</w:t>
      </w:r>
      <w:r>
        <w:rPr>
          <w:spacing w:val="-5"/>
          <w:u w:val="single"/>
        </w:rPr>
        <w:t>/</w:t>
      </w:r>
      <w:r>
        <w:rPr>
          <w:u w:val="single"/>
        </w:rPr>
        <w:tab/>
      </w:r>
      <w:r>
        <w:rPr>
          <w:spacing w:val="-10"/>
          <w:u w:val="none"/>
        </w:rPr>
        <w:t>。</w:t>
      </w:r>
    </w:p>
    <w:p w14:paraId="701C0D36">
      <w:pPr>
        <w:pStyle w:val="15"/>
        <w:numPr>
          <w:ilvl w:val="1"/>
          <w:numId w:val="33"/>
        </w:numPr>
        <w:tabs>
          <w:tab w:val="left" w:pos="1520"/>
        </w:tabs>
        <w:spacing w:before="69" w:after="0" w:line="240" w:lineRule="auto"/>
        <w:ind w:left="1520" w:right="0" w:hanging="420"/>
        <w:jc w:val="left"/>
        <w:rPr>
          <w:sz w:val="24"/>
        </w:rPr>
      </w:pPr>
      <w:r>
        <w:rPr>
          <w:spacing w:val="-5"/>
          <w:sz w:val="24"/>
        </w:rPr>
        <w:t>法律</w:t>
      </w:r>
    </w:p>
    <w:p w14:paraId="6500F767">
      <w:pPr>
        <w:pStyle w:val="9"/>
        <w:spacing w:before="67" w:line="292" w:lineRule="auto"/>
        <w:ind w:right="585" w:firstLine="482"/>
      </w:pPr>
      <w:r>
        <w:rPr>
          <w:spacing w:val="-4"/>
        </w:rPr>
        <w:t>适用于合同的其他规范性文件：</w:t>
      </w:r>
      <w:r>
        <w:rPr>
          <w:spacing w:val="-4"/>
          <w:u w:val="single"/>
        </w:rPr>
        <w:t>《中华人民共和国建筑法》、《中华人民共</w:t>
      </w:r>
      <w:r>
        <w:rPr>
          <w:spacing w:val="80"/>
          <w:w w:val="150"/>
          <w:u w:val="single"/>
        </w:rPr>
        <w:t xml:space="preserve">                      </w:t>
      </w:r>
      <w:r>
        <w:rPr>
          <w:spacing w:val="-18"/>
          <w:u w:val="single"/>
        </w:rPr>
        <w:t>和国民法典》、《中华人民共和国招标投标法》、《建筑工程强制性标准条文》、</w:t>
      </w:r>
    </w:p>
    <w:p w14:paraId="24BBA6D5">
      <w:pPr>
        <w:pStyle w:val="9"/>
        <w:spacing w:line="292" w:lineRule="auto"/>
        <w:ind w:right="617"/>
      </w:pPr>
      <w:r>
        <w:rPr>
          <w:spacing w:val="-4"/>
          <w:u w:val="single"/>
        </w:rPr>
        <w:t>《建设工程质量管理条例》、《建筑工程质量保修办法》、河南省及三门峡市关</w:t>
      </w:r>
      <w:r>
        <w:rPr>
          <w:spacing w:val="80"/>
          <w:w w:val="150"/>
          <w:u w:val="single"/>
        </w:rPr>
        <w:t xml:space="preserve">                      </w:t>
      </w:r>
      <w:r>
        <w:rPr>
          <w:spacing w:val="-2"/>
          <w:u w:val="single"/>
        </w:rPr>
        <w:t>于安全文明施工的法规、条例和行政规范性文件等</w:t>
      </w:r>
      <w:r>
        <w:rPr>
          <w:spacing w:val="-2"/>
          <w:u w:val="none"/>
        </w:rPr>
        <w:t>。</w:t>
      </w:r>
    </w:p>
    <w:p w14:paraId="2A3169C7">
      <w:pPr>
        <w:pStyle w:val="15"/>
        <w:numPr>
          <w:ilvl w:val="1"/>
          <w:numId w:val="33"/>
        </w:numPr>
        <w:tabs>
          <w:tab w:val="left" w:pos="1580"/>
        </w:tabs>
        <w:spacing w:before="0" w:after="0" w:line="309" w:lineRule="exact"/>
        <w:ind w:left="1580" w:right="0" w:hanging="480"/>
        <w:jc w:val="left"/>
        <w:rPr>
          <w:sz w:val="24"/>
        </w:rPr>
      </w:pPr>
      <w:r>
        <w:rPr>
          <w:spacing w:val="-2"/>
          <w:sz w:val="24"/>
        </w:rPr>
        <w:t>标准和规范</w:t>
      </w:r>
    </w:p>
    <w:p w14:paraId="0BB2681E">
      <w:pPr>
        <w:pStyle w:val="15"/>
        <w:numPr>
          <w:ilvl w:val="2"/>
          <w:numId w:val="33"/>
        </w:numPr>
        <w:tabs>
          <w:tab w:val="left" w:pos="1776"/>
        </w:tabs>
        <w:spacing w:before="70" w:after="0" w:line="240" w:lineRule="auto"/>
        <w:ind w:left="1776" w:right="0" w:hanging="674"/>
        <w:jc w:val="left"/>
        <w:rPr>
          <w:sz w:val="24"/>
        </w:rPr>
      </w:pPr>
      <w:r>
        <w:rPr>
          <w:spacing w:val="14"/>
          <w:sz w:val="24"/>
        </w:rPr>
        <w:t>适用于工程的标准规范包括：</w:t>
      </w:r>
      <w:r>
        <w:rPr>
          <w:spacing w:val="12"/>
          <w:sz w:val="24"/>
          <w:u w:val="single"/>
        </w:rPr>
        <w:t>《建设工程工程量清单计价规范》</w:t>
      </w:r>
    </w:p>
    <w:p w14:paraId="211BDBEF">
      <w:pPr>
        <w:spacing w:after="0" w:line="240" w:lineRule="auto"/>
        <w:jc w:val="left"/>
        <w:rPr>
          <w:sz w:val="24"/>
        </w:rPr>
        <w:sectPr>
          <w:pgSz w:w="11910" w:h="16840"/>
          <w:pgMar w:top="1460" w:right="1180" w:bottom="1380" w:left="1180" w:header="0" w:footer="1181" w:gutter="0"/>
          <w:cols w:space="720" w:num="1"/>
        </w:sectPr>
      </w:pPr>
    </w:p>
    <w:p w14:paraId="70A5F9B4">
      <w:pPr>
        <w:pStyle w:val="9"/>
        <w:spacing w:before="43" w:line="292" w:lineRule="auto"/>
        <w:ind w:right="617"/>
      </w:pPr>
      <w:r>
        <w:rPr>
          <w:spacing w:val="-4"/>
          <w:u w:val="single"/>
        </w:rPr>
        <w:t>（GB50500-2013）、《建筑工程施工质量验收统一标准》等现行国家标准、规范</w:t>
      </w:r>
      <w:r>
        <w:rPr>
          <w:spacing w:val="-6"/>
          <w:u w:val="single"/>
        </w:rPr>
        <w:t>等</w:t>
      </w:r>
      <w:r>
        <w:rPr>
          <w:spacing w:val="-6"/>
          <w:u w:val="none"/>
        </w:rPr>
        <w:t>。</w:t>
      </w:r>
    </w:p>
    <w:p w14:paraId="643A8E33">
      <w:pPr>
        <w:pStyle w:val="15"/>
        <w:numPr>
          <w:ilvl w:val="2"/>
          <w:numId w:val="33"/>
        </w:numPr>
        <w:tabs>
          <w:tab w:val="left" w:pos="1820"/>
        </w:tabs>
        <w:spacing w:before="0" w:after="0" w:line="292" w:lineRule="auto"/>
        <w:ind w:left="1100" w:right="3525" w:firstLine="0"/>
        <w:jc w:val="left"/>
        <w:rPr>
          <w:sz w:val="24"/>
        </w:rPr>
      </w:pPr>
      <w:bookmarkStart w:id="72" w:name="1.4.2 发包人提供国外标准、规范的名称：/；"/>
      <w:bookmarkEnd w:id="72"/>
      <w:r>
        <w:rPr>
          <w:spacing w:val="-2"/>
          <w:sz w:val="24"/>
        </w:rPr>
        <w:t>发包人提供国外标准、规范的名称：</w:t>
      </w:r>
      <w:r>
        <w:rPr>
          <w:spacing w:val="-2"/>
          <w:sz w:val="24"/>
          <w:u w:val="single"/>
        </w:rPr>
        <w:t>/</w:t>
      </w:r>
      <w:r>
        <w:rPr>
          <w:spacing w:val="-2"/>
          <w:sz w:val="24"/>
          <w:u w:val="none"/>
        </w:rPr>
        <w:t>；发包人提供国外标准、规范的份数：</w:t>
      </w:r>
      <w:r>
        <w:rPr>
          <w:spacing w:val="-2"/>
          <w:sz w:val="24"/>
          <w:u w:val="single"/>
        </w:rPr>
        <w:t>/</w:t>
      </w:r>
      <w:r>
        <w:rPr>
          <w:spacing w:val="-2"/>
          <w:sz w:val="24"/>
          <w:u w:val="none"/>
        </w:rPr>
        <w:t>；</w:t>
      </w:r>
    </w:p>
    <w:p w14:paraId="421E3822">
      <w:pPr>
        <w:pStyle w:val="9"/>
        <w:spacing w:line="312" w:lineRule="exact"/>
        <w:ind w:left="1100"/>
      </w:pPr>
      <w:r>
        <w:t>发包人提供国外标准、规范的名称：</w:t>
      </w:r>
      <w:r>
        <w:rPr>
          <w:u w:val="single"/>
        </w:rPr>
        <w:t>/</w:t>
      </w:r>
      <w:r>
        <w:rPr>
          <w:spacing w:val="-10"/>
          <w:u w:val="none"/>
        </w:rPr>
        <w:t>。</w:t>
      </w:r>
    </w:p>
    <w:p w14:paraId="7E59A7F1">
      <w:pPr>
        <w:pStyle w:val="15"/>
        <w:numPr>
          <w:ilvl w:val="2"/>
          <w:numId w:val="33"/>
        </w:numPr>
        <w:tabs>
          <w:tab w:val="left" w:pos="1762"/>
        </w:tabs>
        <w:spacing w:before="64" w:after="0" w:line="240" w:lineRule="auto"/>
        <w:ind w:left="1762" w:right="0" w:hanging="660"/>
        <w:jc w:val="left"/>
        <w:rPr>
          <w:sz w:val="24"/>
        </w:rPr>
      </w:pPr>
      <w:r>
        <w:rPr>
          <w:spacing w:val="-1"/>
          <w:sz w:val="24"/>
        </w:rPr>
        <w:t>发包人对工程的技术标准和功能要求的特殊要求：</w:t>
      </w:r>
    </w:p>
    <w:p w14:paraId="7A95BCD2">
      <w:pPr>
        <w:pStyle w:val="9"/>
        <w:spacing w:before="70" w:line="292" w:lineRule="auto"/>
        <w:ind w:right="761" w:firstLine="482"/>
      </w:pPr>
      <w:r>
        <w:rPr>
          <w:spacing w:val="-2"/>
          <w:u w:val="single"/>
        </w:rPr>
        <w:t>如遇遗漏所需施工的工程规范，承包人应征得监理工程师和发包人代表同</w:t>
      </w:r>
      <w:r>
        <w:rPr>
          <w:spacing w:val="80"/>
          <w:w w:val="150"/>
          <w:u w:val="single"/>
        </w:rPr>
        <w:t xml:space="preserve">                     </w:t>
      </w:r>
      <w:r>
        <w:rPr>
          <w:spacing w:val="-2"/>
          <w:u w:val="single"/>
        </w:rPr>
        <w:t>意，补充规范以满足合同要求。</w:t>
      </w:r>
    </w:p>
    <w:p w14:paraId="5C16BEB4">
      <w:pPr>
        <w:pStyle w:val="9"/>
        <w:spacing w:line="292" w:lineRule="auto"/>
        <w:ind w:right="617" w:firstLine="482"/>
      </w:pPr>
      <w:r>
        <w:rPr>
          <w:spacing w:val="-6"/>
          <w:u w:val="single"/>
        </w:rPr>
        <w:t>如遇设计或施工规范和标准对同一问题的处理出现相互矛盾的情况时，承包</w:t>
      </w:r>
      <w:r>
        <w:rPr>
          <w:spacing w:val="80"/>
          <w:w w:val="150"/>
          <w:u w:val="single"/>
        </w:rPr>
        <w:t xml:space="preserve">                      </w:t>
      </w:r>
      <w:r>
        <w:rPr>
          <w:spacing w:val="-2"/>
          <w:u w:val="single"/>
        </w:rPr>
        <w:t>人应通知监理工程师，提出解决办法并征得监理工程师和发包人代表的同意。</w:t>
      </w:r>
    </w:p>
    <w:p w14:paraId="2DDA083A">
      <w:pPr>
        <w:pStyle w:val="9"/>
        <w:spacing w:line="292" w:lineRule="auto"/>
        <w:ind w:right="617" w:firstLine="482"/>
      </w:pPr>
      <w:r>
        <w:rPr>
          <w:spacing w:val="-4"/>
          <w:u w:val="single"/>
        </w:rPr>
        <w:t>施工所用的规范及标准应采用最新版本，除非所使用规范、监理工程师书面</w:t>
      </w:r>
      <w:r>
        <w:rPr>
          <w:spacing w:val="80"/>
          <w:w w:val="150"/>
          <w:u w:val="single"/>
        </w:rPr>
        <w:t xml:space="preserve">                      </w:t>
      </w:r>
      <w:r>
        <w:rPr>
          <w:spacing w:val="-2"/>
          <w:u w:val="single"/>
        </w:rPr>
        <w:t>通知或合同中另有规定</w:t>
      </w:r>
      <w:r>
        <w:rPr>
          <w:spacing w:val="-2"/>
          <w:u w:val="none"/>
        </w:rPr>
        <w:t>。</w:t>
      </w:r>
    </w:p>
    <w:p w14:paraId="661FAF44">
      <w:pPr>
        <w:pStyle w:val="15"/>
        <w:numPr>
          <w:ilvl w:val="1"/>
          <w:numId w:val="33"/>
        </w:numPr>
        <w:tabs>
          <w:tab w:val="left" w:pos="1580"/>
        </w:tabs>
        <w:spacing w:before="0" w:after="0" w:line="312" w:lineRule="exact"/>
        <w:ind w:left="1580" w:right="0" w:hanging="480"/>
        <w:jc w:val="left"/>
        <w:rPr>
          <w:sz w:val="24"/>
        </w:rPr>
      </w:pPr>
      <w:bookmarkStart w:id="73" w:name="1.5 合同文件的优先顺序"/>
      <w:bookmarkEnd w:id="73"/>
      <w:r>
        <w:rPr>
          <w:spacing w:val="-2"/>
          <w:sz w:val="24"/>
        </w:rPr>
        <w:t>合同文件的优先顺序</w:t>
      </w:r>
    </w:p>
    <w:p w14:paraId="5C8E8A43">
      <w:pPr>
        <w:pStyle w:val="9"/>
        <w:spacing w:before="64" w:line="292" w:lineRule="auto"/>
        <w:ind w:right="525" w:firstLine="480"/>
      </w:pPr>
      <w:r>
        <w:rPr>
          <w:spacing w:val="-2"/>
        </w:rPr>
        <w:t>合同文件组成及优先顺序为：</w:t>
      </w:r>
      <w:r>
        <w:rPr>
          <w:spacing w:val="-2"/>
          <w:u w:val="single"/>
        </w:rPr>
        <w:t>按照本合同第一部分合同协议书第六条处理，</w:t>
      </w:r>
      <w:r>
        <w:rPr>
          <w:spacing w:val="80"/>
          <w:w w:val="150"/>
          <w:u w:val="single"/>
        </w:rPr>
        <w:t xml:space="preserve">                      </w:t>
      </w:r>
      <w:r>
        <w:rPr>
          <w:spacing w:val="-2"/>
          <w:u w:val="single"/>
        </w:rPr>
        <w:t>本合同处于最优先地位。合同履行中签订的补充或修改合同文书并入本合同</w:t>
      </w:r>
      <w:r>
        <w:rPr>
          <w:spacing w:val="-2"/>
          <w:u w:val="none"/>
        </w:rPr>
        <w:t>。</w:t>
      </w:r>
    </w:p>
    <w:p w14:paraId="1E2D1CB5">
      <w:pPr>
        <w:pStyle w:val="15"/>
        <w:numPr>
          <w:ilvl w:val="1"/>
          <w:numId w:val="33"/>
        </w:numPr>
        <w:tabs>
          <w:tab w:val="left" w:pos="1580"/>
        </w:tabs>
        <w:spacing w:before="0" w:after="0" w:line="312" w:lineRule="exact"/>
        <w:ind w:left="1580" w:right="0" w:hanging="480"/>
        <w:jc w:val="left"/>
        <w:rPr>
          <w:sz w:val="24"/>
        </w:rPr>
      </w:pPr>
      <w:bookmarkStart w:id="74" w:name="1.6 图纸和承包人文件"/>
      <w:bookmarkEnd w:id="74"/>
      <w:r>
        <w:rPr>
          <w:spacing w:val="-2"/>
          <w:sz w:val="24"/>
        </w:rPr>
        <w:t>图纸和承包人文件</w:t>
      </w:r>
    </w:p>
    <w:p w14:paraId="2B78D4DA">
      <w:pPr>
        <w:pStyle w:val="15"/>
        <w:numPr>
          <w:ilvl w:val="2"/>
          <w:numId w:val="33"/>
        </w:numPr>
        <w:tabs>
          <w:tab w:val="left" w:pos="1820"/>
        </w:tabs>
        <w:spacing w:before="67" w:after="0" w:line="240" w:lineRule="auto"/>
        <w:ind w:left="1820" w:right="0" w:hanging="720"/>
        <w:jc w:val="left"/>
        <w:rPr>
          <w:sz w:val="24"/>
        </w:rPr>
      </w:pPr>
      <w:r>
        <w:rPr>
          <w:spacing w:val="-2"/>
          <w:sz w:val="24"/>
        </w:rPr>
        <w:t>图纸的提供</w:t>
      </w:r>
    </w:p>
    <w:p w14:paraId="27129FED">
      <w:pPr>
        <w:pStyle w:val="9"/>
        <w:spacing w:before="67" w:line="292" w:lineRule="auto"/>
        <w:ind w:left="1100" w:right="3405"/>
      </w:pPr>
      <w:r>
        <w:rPr>
          <w:spacing w:val="-2"/>
        </w:rPr>
        <w:t>发包人向承包人提供图纸的期限：</w:t>
      </w:r>
      <w:r>
        <w:rPr>
          <w:spacing w:val="-16"/>
          <w:u w:val="single"/>
        </w:rPr>
        <w:t xml:space="preserve">开工前 </w:t>
      </w:r>
      <w:r>
        <w:rPr>
          <w:spacing w:val="-2"/>
          <w:u w:val="single"/>
        </w:rPr>
        <w:t>7</w:t>
      </w:r>
      <w:r>
        <w:rPr>
          <w:spacing w:val="-30"/>
          <w:u w:val="single"/>
        </w:rPr>
        <w:t xml:space="preserve"> 天</w:t>
      </w:r>
      <w:r>
        <w:rPr>
          <w:spacing w:val="-2"/>
          <w:u w:val="none"/>
        </w:rPr>
        <w:t>；发包人向承包人提供图纸的数量：；</w:t>
      </w:r>
    </w:p>
    <w:p w14:paraId="31083633">
      <w:pPr>
        <w:pStyle w:val="9"/>
        <w:tabs>
          <w:tab w:val="left" w:pos="6619"/>
        </w:tabs>
        <w:spacing w:line="312" w:lineRule="exact"/>
        <w:ind w:left="1100"/>
      </w:pPr>
      <w:r>
        <w:t>发包人向承包人提供图纸的内容：</w:t>
      </w:r>
      <w:r>
        <w:rPr>
          <w:u w:val="single"/>
        </w:rPr>
        <w:t>详见图纸目</w:t>
      </w:r>
      <w:r>
        <w:rPr>
          <w:spacing w:val="-10"/>
          <w:u w:val="single"/>
        </w:rPr>
        <w:t>录</w:t>
      </w:r>
      <w:r>
        <w:rPr>
          <w:u w:val="single"/>
        </w:rPr>
        <w:tab/>
      </w:r>
      <w:r>
        <w:rPr>
          <w:spacing w:val="-10"/>
          <w:u w:val="none"/>
        </w:rPr>
        <w:t>。</w:t>
      </w:r>
    </w:p>
    <w:p w14:paraId="065E5095">
      <w:pPr>
        <w:pStyle w:val="9"/>
        <w:spacing w:before="67"/>
        <w:ind w:left="1100"/>
      </w:pPr>
      <w:r>
        <w:t>1.6.4</w:t>
      </w:r>
      <w:r>
        <w:rPr>
          <w:spacing w:val="-2"/>
        </w:rPr>
        <w:t xml:space="preserve"> 承包人文件</w:t>
      </w:r>
    </w:p>
    <w:p w14:paraId="1B2394D0">
      <w:pPr>
        <w:pStyle w:val="9"/>
        <w:spacing w:before="70" w:line="292" w:lineRule="auto"/>
        <w:ind w:right="617" w:firstLine="482"/>
      </w:pPr>
      <w:r>
        <w:rPr>
          <w:spacing w:val="-4"/>
        </w:rPr>
        <w:t>需要由承包人提供的文件，包括：</w:t>
      </w:r>
      <w:r>
        <w:rPr>
          <w:spacing w:val="-4"/>
          <w:u w:val="single"/>
        </w:rPr>
        <w:t>施工组织设计及方案、施工过程管控资料</w:t>
      </w:r>
      <w:r>
        <w:rPr>
          <w:spacing w:val="80"/>
          <w:w w:val="150"/>
          <w:u w:val="single"/>
        </w:rPr>
        <w:t xml:space="preserve">                      </w:t>
      </w:r>
      <w:r>
        <w:rPr>
          <w:spacing w:val="-2"/>
          <w:u w:val="single"/>
        </w:rPr>
        <w:t>及相关会议纪要、联系函等文件</w:t>
      </w:r>
      <w:r>
        <w:rPr>
          <w:spacing w:val="-2"/>
          <w:u w:val="none"/>
        </w:rPr>
        <w:t>；</w:t>
      </w:r>
    </w:p>
    <w:p w14:paraId="1310D0F6">
      <w:pPr>
        <w:pStyle w:val="9"/>
        <w:spacing w:line="292" w:lineRule="auto"/>
        <w:ind w:left="1100" w:right="3885"/>
        <w:jc w:val="both"/>
      </w:pPr>
      <w:r>
        <w:rPr>
          <w:spacing w:val="-2"/>
        </w:rPr>
        <w:t>承包人提供的文件的期限为：</w:t>
      </w:r>
      <w:r>
        <w:rPr>
          <w:spacing w:val="-2"/>
          <w:u w:val="single"/>
        </w:rPr>
        <w:t>按基本要求</w:t>
      </w:r>
      <w:r>
        <w:rPr>
          <w:spacing w:val="-2"/>
          <w:u w:val="none"/>
        </w:rPr>
        <w:t>；承包人提供的文件的数量为：</w:t>
      </w:r>
      <w:r>
        <w:rPr>
          <w:spacing w:val="-2"/>
          <w:u w:val="single"/>
        </w:rPr>
        <w:t>按基本要求</w:t>
      </w:r>
      <w:r>
        <w:rPr>
          <w:spacing w:val="-2"/>
          <w:u w:val="none"/>
        </w:rPr>
        <w:t>；承包人提供的文件的形式为：</w:t>
      </w:r>
      <w:r>
        <w:rPr>
          <w:spacing w:val="-2"/>
          <w:u w:val="single"/>
        </w:rPr>
        <w:t>纸质</w:t>
      </w:r>
      <w:r>
        <w:rPr>
          <w:spacing w:val="-2"/>
          <w:u w:val="none"/>
        </w:rPr>
        <w:t>；</w:t>
      </w:r>
    </w:p>
    <w:p w14:paraId="4F3FA096">
      <w:pPr>
        <w:pStyle w:val="9"/>
        <w:spacing w:line="310" w:lineRule="exact"/>
        <w:ind w:left="1100"/>
      </w:pPr>
      <w:r>
        <w:t>发包人审批承包人文件的期限：</w:t>
      </w:r>
      <w:r>
        <w:rPr>
          <w:u w:val="single"/>
        </w:rPr>
        <w:t>七日内</w:t>
      </w:r>
      <w:r>
        <w:rPr>
          <w:spacing w:val="-10"/>
          <w:u w:val="none"/>
        </w:rPr>
        <w:t>。</w:t>
      </w:r>
    </w:p>
    <w:p w14:paraId="11FAC3C9">
      <w:pPr>
        <w:pStyle w:val="9"/>
        <w:spacing w:before="67"/>
        <w:ind w:left="1100"/>
      </w:pPr>
      <w:r>
        <w:t>1.6.5</w:t>
      </w:r>
      <w:r>
        <w:rPr>
          <w:spacing w:val="-2"/>
        </w:rPr>
        <w:t xml:space="preserve"> 现场图纸准备</w:t>
      </w:r>
    </w:p>
    <w:p w14:paraId="260B5504">
      <w:pPr>
        <w:pStyle w:val="9"/>
        <w:tabs>
          <w:tab w:val="left" w:pos="4459"/>
          <w:tab w:val="left" w:pos="5179"/>
        </w:tabs>
        <w:spacing w:before="67"/>
        <w:ind w:left="1100"/>
      </w:pPr>
      <w:r>
        <w:t>关于现场图纸准备的约定</w:t>
      </w:r>
      <w:r>
        <w:rPr>
          <w:spacing w:val="-10"/>
        </w:rPr>
        <w:t>：</w:t>
      </w:r>
      <w:r>
        <w:rPr>
          <w:rFonts w:ascii="Times New Roman" w:eastAsia="Times New Roman"/>
          <w:u w:val="single"/>
        </w:rPr>
        <w:tab/>
      </w:r>
      <w:r>
        <w:rPr>
          <w:spacing w:val="-10"/>
          <w:u w:val="single"/>
        </w:rPr>
        <w:t>/</w:t>
      </w:r>
      <w:r>
        <w:rPr>
          <w:u w:val="single"/>
        </w:rPr>
        <w:tab/>
      </w:r>
      <w:r>
        <w:rPr>
          <w:spacing w:val="-10"/>
          <w:u w:val="none"/>
        </w:rPr>
        <w:t>。</w:t>
      </w:r>
    </w:p>
    <w:p w14:paraId="33DA79B9">
      <w:pPr>
        <w:pStyle w:val="15"/>
        <w:numPr>
          <w:ilvl w:val="1"/>
          <w:numId w:val="33"/>
        </w:numPr>
        <w:tabs>
          <w:tab w:val="left" w:pos="1580"/>
        </w:tabs>
        <w:spacing w:before="67" w:after="0" w:line="240" w:lineRule="auto"/>
        <w:ind w:left="1580" w:right="0" w:hanging="480"/>
        <w:jc w:val="both"/>
        <w:rPr>
          <w:sz w:val="24"/>
        </w:rPr>
      </w:pPr>
      <w:bookmarkStart w:id="75" w:name="1.7 联络"/>
      <w:bookmarkEnd w:id="75"/>
      <w:r>
        <w:rPr>
          <w:spacing w:val="-5"/>
          <w:sz w:val="24"/>
        </w:rPr>
        <w:t>联络</w:t>
      </w:r>
    </w:p>
    <w:p w14:paraId="26DE1B95">
      <w:pPr>
        <w:pStyle w:val="15"/>
        <w:numPr>
          <w:ilvl w:val="2"/>
          <w:numId w:val="33"/>
        </w:numPr>
        <w:tabs>
          <w:tab w:val="left" w:pos="1760"/>
        </w:tabs>
        <w:spacing w:before="70" w:after="0" w:line="292" w:lineRule="auto"/>
        <w:ind w:left="620" w:right="617" w:firstLine="480"/>
        <w:jc w:val="both"/>
        <w:rPr>
          <w:sz w:val="24"/>
        </w:rPr>
      </w:pPr>
      <w:r>
        <w:rPr>
          <w:spacing w:val="-6"/>
          <w:sz w:val="24"/>
        </w:rPr>
        <w:t xml:space="preserve">发包人和承包人应当在 </w:t>
      </w:r>
      <w:r>
        <w:rPr>
          <w:spacing w:val="-4"/>
          <w:sz w:val="24"/>
          <w:u w:val="single"/>
        </w:rPr>
        <w:t>7</w:t>
      </w:r>
      <w:r>
        <w:rPr>
          <w:spacing w:val="-9"/>
          <w:sz w:val="24"/>
          <w:u w:val="none"/>
        </w:rPr>
        <w:t xml:space="preserve"> 天内将与合同有关的通知、批准、证明、证</w:t>
      </w:r>
      <w:r>
        <w:rPr>
          <w:spacing w:val="-4"/>
          <w:sz w:val="24"/>
          <w:u w:val="none"/>
        </w:rPr>
        <w:t>书、指示、指令、要求、请求、同意、意见、确定和决定等书面函件送达对方当事人。</w:t>
      </w:r>
    </w:p>
    <w:p w14:paraId="2ADE9066">
      <w:pPr>
        <w:pStyle w:val="15"/>
        <w:numPr>
          <w:ilvl w:val="2"/>
          <w:numId w:val="33"/>
        </w:numPr>
        <w:tabs>
          <w:tab w:val="left" w:pos="1820"/>
        </w:tabs>
        <w:spacing w:before="0" w:after="0" w:line="292" w:lineRule="auto"/>
        <w:ind w:left="1100" w:right="3165" w:firstLine="0"/>
        <w:jc w:val="left"/>
        <w:rPr>
          <w:sz w:val="24"/>
        </w:rPr>
      </w:pPr>
      <w:r>
        <w:rPr>
          <w:spacing w:val="-2"/>
          <w:sz w:val="24"/>
        </w:rPr>
        <w:t>发包人接收文件的地点：</w:t>
      </w:r>
      <w:r>
        <w:rPr>
          <w:spacing w:val="-2"/>
          <w:sz w:val="24"/>
          <w:u w:val="single"/>
        </w:rPr>
        <w:t>发包人办公地点</w:t>
      </w:r>
      <w:r>
        <w:rPr>
          <w:spacing w:val="-2"/>
          <w:sz w:val="24"/>
          <w:u w:val="none"/>
        </w:rPr>
        <w:t>；发包人指定的接收人为：</w:t>
      </w:r>
      <w:r>
        <w:rPr>
          <w:spacing w:val="-2"/>
          <w:sz w:val="24"/>
          <w:u w:val="single"/>
        </w:rPr>
        <w:t>发包人代表</w:t>
      </w:r>
      <w:r>
        <w:rPr>
          <w:spacing w:val="-2"/>
          <w:sz w:val="24"/>
          <w:u w:val="none"/>
        </w:rPr>
        <w:t>。</w:t>
      </w:r>
    </w:p>
    <w:p w14:paraId="0C26CCC1">
      <w:pPr>
        <w:pStyle w:val="9"/>
        <w:spacing w:line="309" w:lineRule="exact"/>
        <w:ind w:left="1100"/>
      </w:pPr>
      <w:r>
        <w:t>承包人接收文件的地点：</w:t>
      </w:r>
      <w:r>
        <w:rPr>
          <w:u w:val="single"/>
        </w:rPr>
        <w:t>承包人工程项目部</w:t>
      </w:r>
      <w:r>
        <w:rPr>
          <w:spacing w:val="-10"/>
          <w:u w:val="none"/>
        </w:rPr>
        <w:t>；</w:t>
      </w:r>
    </w:p>
    <w:p w14:paraId="11F93EF3">
      <w:pPr>
        <w:spacing w:after="0" w:line="309" w:lineRule="exact"/>
        <w:sectPr>
          <w:pgSz w:w="11910" w:h="16840"/>
          <w:pgMar w:top="1440" w:right="1180" w:bottom="1380" w:left="1180" w:header="0" w:footer="1181" w:gutter="0"/>
          <w:cols w:space="720" w:num="1"/>
        </w:sectPr>
      </w:pPr>
    </w:p>
    <w:p w14:paraId="02647821">
      <w:pPr>
        <w:pStyle w:val="9"/>
        <w:spacing w:before="43" w:line="292" w:lineRule="auto"/>
        <w:ind w:left="1100" w:right="4365"/>
      </w:pPr>
      <w:r>
        <w:rPr>
          <w:spacing w:val="-2"/>
        </w:rPr>
        <w:t>承包人指定的接收人为：</w:t>
      </w:r>
      <w:r>
        <w:rPr>
          <w:spacing w:val="-2"/>
          <w:u w:val="single"/>
        </w:rPr>
        <w:t>项目经理</w:t>
      </w:r>
      <w:r>
        <w:rPr>
          <w:spacing w:val="-2"/>
          <w:u w:val="none"/>
        </w:rPr>
        <w:t>。 监理人接收文件的地点：</w:t>
      </w:r>
      <w:r>
        <w:rPr>
          <w:spacing w:val="-2"/>
          <w:u w:val="single"/>
        </w:rPr>
        <w:t>监理项目部</w:t>
      </w:r>
      <w:r>
        <w:rPr>
          <w:spacing w:val="-2"/>
          <w:u w:val="none"/>
        </w:rPr>
        <w:t>；监理人指定的接收人为：</w:t>
      </w:r>
      <w:r>
        <w:rPr>
          <w:spacing w:val="-2"/>
          <w:u w:val="single"/>
        </w:rPr>
        <w:t>项目总监</w:t>
      </w:r>
      <w:r>
        <w:rPr>
          <w:spacing w:val="-2"/>
          <w:u w:val="none"/>
        </w:rPr>
        <w:t>。</w:t>
      </w:r>
    </w:p>
    <w:p w14:paraId="7B32DD40">
      <w:pPr>
        <w:pStyle w:val="15"/>
        <w:numPr>
          <w:ilvl w:val="1"/>
          <w:numId w:val="34"/>
        </w:numPr>
        <w:tabs>
          <w:tab w:val="left" w:pos="1700"/>
        </w:tabs>
        <w:spacing w:before="0" w:after="0" w:line="310" w:lineRule="exact"/>
        <w:ind w:left="1700" w:right="0" w:hanging="600"/>
        <w:jc w:val="left"/>
        <w:rPr>
          <w:sz w:val="24"/>
        </w:rPr>
      </w:pPr>
      <w:bookmarkStart w:id="76" w:name="1.10 交通运输"/>
      <w:bookmarkEnd w:id="76"/>
      <w:r>
        <w:rPr>
          <w:spacing w:val="-3"/>
          <w:sz w:val="24"/>
        </w:rPr>
        <w:t>交通运输</w:t>
      </w:r>
    </w:p>
    <w:p w14:paraId="254D9554">
      <w:pPr>
        <w:pStyle w:val="15"/>
        <w:numPr>
          <w:ilvl w:val="2"/>
          <w:numId w:val="34"/>
        </w:numPr>
        <w:tabs>
          <w:tab w:val="left" w:pos="1940"/>
        </w:tabs>
        <w:spacing w:before="67" w:after="0" w:line="240" w:lineRule="auto"/>
        <w:ind w:left="1940" w:right="0" w:hanging="840"/>
        <w:jc w:val="left"/>
        <w:rPr>
          <w:sz w:val="24"/>
        </w:rPr>
      </w:pPr>
      <w:bookmarkStart w:id="77" w:name="1.10.1 出入现场的权利"/>
      <w:bookmarkEnd w:id="77"/>
      <w:r>
        <w:rPr>
          <w:spacing w:val="-2"/>
          <w:sz w:val="24"/>
        </w:rPr>
        <w:t>出入现场的权利</w:t>
      </w:r>
    </w:p>
    <w:p w14:paraId="51F3C477">
      <w:pPr>
        <w:pStyle w:val="9"/>
        <w:spacing w:before="67"/>
        <w:ind w:left="1102"/>
      </w:pPr>
      <w:r>
        <w:t>关于出入现场的权利的约定：</w:t>
      </w:r>
      <w:r>
        <w:rPr>
          <w:rFonts w:ascii="Times New Roman" w:eastAsia="Times New Roman"/>
          <w:spacing w:val="59"/>
          <w:u w:val="single"/>
        </w:rPr>
        <w:t xml:space="preserve"> </w:t>
      </w:r>
      <w:r>
        <w:rPr>
          <w:u w:val="single"/>
        </w:rPr>
        <w:t>/</w:t>
      </w:r>
      <w:r>
        <w:rPr>
          <w:spacing w:val="-10"/>
          <w:u w:val="none"/>
        </w:rPr>
        <w:t>。</w:t>
      </w:r>
    </w:p>
    <w:p w14:paraId="0FF1E6F6">
      <w:pPr>
        <w:pStyle w:val="15"/>
        <w:numPr>
          <w:ilvl w:val="2"/>
          <w:numId w:val="35"/>
        </w:numPr>
        <w:tabs>
          <w:tab w:val="left" w:pos="1940"/>
        </w:tabs>
        <w:spacing w:before="70" w:after="0" w:line="240" w:lineRule="auto"/>
        <w:ind w:left="1940" w:right="0" w:hanging="840"/>
        <w:jc w:val="left"/>
        <w:rPr>
          <w:sz w:val="24"/>
        </w:rPr>
      </w:pPr>
      <w:bookmarkStart w:id="78" w:name="1.10.3 场内交通"/>
      <w:bookmarkEnd w:id="78"/>
      <w:r>
        <w:rPr>
          <w:spacing w:val="-3"/>
          <w:sz w:val="24"/>
        </w:rPr>
        <w:t>场内交通</w:t>
      </w:r>
    </w:p>
    <w:p w14:paraId="33D061FC">
      <w:pPr>
        <w:pStyle w:val="9"/>
        <w:spacing w:before="67" w:line="292" w:lineRule="auto"/>
        <w:ind w:right="617" w:firstLine="480"/>
      </w:pPr>
      <w:r>
        <w:rPr>
          <w:spacing w:val="-4"/>
        </w:rPr>
        <w:t>关于场外交通和场内交通的边界的约定：</w:t>
      </w:r>
      <w:r>
        <w:rPr>
          <w:spacing w:val="-4"/>
          <w:u w:val="single"/>
        </w:rPr>
        <w:t>发包人根据施工需要，负责取得出</w:t>
      </w:r>
      <w:r>
        <w:rPr>
          <w:spacing w:val="80"/>
          <w:w w:val="150"/>
          <w:u w:val="single"/>
        </w:rPr>
        <w:t xml:space="preserve">                      </w:t>
      </w:r>
      <w:r>
        <w:rPr>
          <w:spacing w:val="-2"/>
          <w:u w:val="single"/>
        </w:rPr>
        <w:t>入施工现场所需的批准手续和全部权利</w:t>
      </w:r>
      <w:r>
        <w:rPr>
          <w:spacing w:val="-2"/>
          <w:u w:val="none"/>
        </w:rPr>
        <w:t>。</w:t>
      </w:r>
    </w:p>
    <w:p w14:paraId="5CCD2FDB">
      <w:pPr>
        <w:pStyle w:val="9"/>
        <w:tabs>
          <w:tab w:val="left" w:pos="2299"/>
        </w:tabs>
        <w:spacing w:line="292" w:lineRule="auto"/>
        <w:ind w:right="765" w:firstLine="480"/>
      </w:pPr>
      <w:r>
        <w:rPr>
          <w:spacing w:val="-2"/>
        </w:rPr>
        <w:t>关于发包人向承包人免费提供满足工程施工需要的场内道路和交通设施的</w:t>
      </w:r>
      <w:r>
        <w:t>约定：</w:t>
      </w:r>
      <w:r>
        <w:rPr>
          <w:rFonts w:ascii="Times New Roman" w:eastAsia="Times New Roman"/>
          <w:spacing w:val="40"/>
          <w:u w:val="single"/>
        </w:rPr>
        <w:t xml:space="preserve"> </w:t>
      </w:r>
      <w:r>
        <w:rPr>
          <w:u w:val="single"/>
        </w:rPr>
        <w:t>/</w:t>
      </w:r>
      <w:r>
        <w:rPr>
          <w:u w:val="single"/>
        </w:rPr>
        <w:tab/>
      </w:r>
      <w:r>
        <w:rPr>
          <w:spacing w:val="-10"/>
          <w:u w:val="none"/>
        </w:rPr>
        <w:t>。</w:t>
      </w:r>
    </w:p>
    <w:p w14:paraId="0BE299E4">
      <w:pPr>
        <w:pStyle w:val="15"/>
        <w:numPr>
          <w:ilvl w:val="2"/>
          <w:numId w:val="35"/>
        </w:numPr>
        <w:tabs>
          <w:tab w:val="left" w:pos="1880"/>
        </w:tabs>
        <w:spacing w:before="0" w:after="0" w:line="309" w:lineRule="exact"/>
        <w:ind w:left="1880" w:right="0" w:hanging="780"/>
        <w:jc w:val="left"/>
        <w:rPr>
          <w:sz w:val="24"/>
        </w:rPr>
      </w:pPr>
      <w:r>
        <w:rPr>
          <w:spacing w:val="-1"/>
          <w:sz w:val="24"/>
        </w:rPr>
        <w:t>超大件和超重件的运输</w:t>
      </w:r>
    </w:p>
    <w:p w14:paraId="1A09C3D6">
      <w:pPr>
        <w:pStyle w:val="9"/>
        <w:spacing w:before="69" w:line="292" w:lineRule="auto"/>
        <w:ind w:right="765" w:firstLine="480"/>
      </w:pPr>
      <w:r>
        <w:rPr>
          <w:spacing w:val="-2"/>
        </w:rPr>
        <w:t>运输超大件或超重件所需的道路和桥梁临时加固改造费用和其他有关费用由</w:t>
      </w:r>
      <w:r>
        <w:rPr>
          <w:spacing w:val="-2"/>
          <w:u w:val="single"/>
        </w:rPr>
        <w:t>承包人</w:t>
      </w:r>
      <w:r>
        <w:rPr>
          <w:spacing w:val="-2"/>
          <w:u w:val="none"/>
        </w:rPr>
        <w:t>承担。</w:t>
      </w:r>
    </w:p>
    <w:p w14:paraId="79924970">
      <w:pPr>
        <w:pStyle w:val="15"/>
        <w:numPr>
          <w:ilvl w:val="1"/>
          <w:numId w:val="34"/>
        </w:numPr>
        <w:tabs>
          <w:tab w:val="left" w:pos="1700"/>
        </w:tabs>
        <w:spacing w:before="0" w:after="0" w:line="309" w:lineRule="exact"/>
        <w:ind w:left="1700" w:right="0" w:hanging="600"/>
        <w:jc w:val="both"/>
        <w:rPr>
          <w:sz w:val="24"/>
        </w:rPr>
      </w:pPr>
      <w:bookmarkStart w:id="79" w:name="1.11 知识产权"/>
      <w:bookmarkEnd w:id="79"/>
      <w:r>
        <w:rPr>
          <w:spacing w:val="-3"/>
          <w:sz w:val="24"/>
        </w:rPr>
        <w:t>知识产权</w:t>
      </w:r>
    </w:p>
    <w:p w14:paraId="26DFABC0">
      <w:pPr>
        <w:pStyle w:val="15"/>
        <w:numPr>
          <w:ilvl w:val="2"/>
          <w:numId w:val="34"/>
        </w:numPr>
        <w:tabs>
          <w:tab w:val="left" w:pos="1882"/>
        </w:tabs>
        <w:spacing w:before="70" w:after="0" w:line="292" w:lineRule="auto"/>
        <w:ind w:left="620" w:right="617" w:firstLine="480"/>
        <w:jc w:val="both"/>
        <w:rPr>
          <w:sz w:val="24"/>
        </w:rPr>
      </w:pPr>
      <w:r>
        <w:rPr>
          <w:spacing w:val="-2"/>
          <w:sz w:val="24"/>
        </w:rPr>
        <w:t>关于发包人提供给承包人的图纸、发包人为实施工程自行编制或委托编制的技术规范以及反映发包人关于合同要求或其他类似性质的文件的著作</w:t>
      </w:r>
      <w:r>
        <w:rPr>
          <w:sz w:val="24"/>
        </w:rPr>
        <w:t>权的归属：</w:t>
      </w:r>
      <w:r>
        <w:rPr>
          <w:sz w:val="24"/>
          <w:u w:val="single"/>
        </w:rPr>
        <w:t>发包人</w:t>
      </w:r>
      <w:r>
        <w:rPr>
          <w:spacing w:val="80"/>
          <w:w w:val="150"/>
          <w:sz w:val="24"/>
          <w:u w:val="single"/>
        </w:rPr>
        <w:t xml:space="preserve">    </w:t>
      </w:r>
      <w:r>
        <w:rPr>
          <w:sz w:val="24"/>
          <w:u w:val="none"/>
        </w:rPr>
        <w:t>。</w:t>
      </w:r>
    </w:p>
    <w:p w14:paraId="4A76ADC0">
      <w:pPr>
        <w:pStyle w:val="9"/>
        <w:spacing w:line="310" w:lineRule="exact"/>
        <w:ind w:left="1102"/>
      </w:pPr>
      <w:r>
        <w:t>关于发包人提供的上述文件的使用限制的要求：</w:t>
      </w:r>
      <w:r>
        <w:rPr>
          <w:u w:val="single"/>
        </w:rPr>
        <w:t>不得转给任何第三方</w:t>
      </w:r>
      <w:r>
        <w:rPr>
          <w:spacing w:val="-10"/>
          <w:u w:val="none"/>
        </w:rPr>
        <w:t>。</w:t>
      </w:r>
    </w:p>
    <w:p w14:paraId="7F80B319">
      <w:pPr>
        <w:pStyle w:val="15"/>
        <w:numPr>
          <w:ilvl w:val="2"/>
          <w:numId w:val="34"/>
        </w:numPr>
        <w:tabs>
          <w:tab w:val="left" w:pos="1942"/>
        </w:tabs>
        <w:spacing w:before="67" w:after="0" w:line="292" w:lineRule="auto"/>
        <w:ind w:left="1100" w:right="1481" w:firstLine="2"/>
        <w:jc w:val="left"/>
        <w:rPr>
          <w:sz w:val="24"/>
        </w:rPr>
      </w:pPr>
      <w:bookmarkStart w:id="80" w:name="1.11.2 关于承包人为实施工程所编制文件的著作权的归属：/  。"/>
      <w:bookmarkEnd w:id="80"/>
      <w:r>
        <w:rPr>
          <w:sz w:val="24"/>
        </w:rPr>
        <w:t>关于承包人为实施工程所编制文件的著作权的归属：</w:t>
      </w:r>
      <w:r>
        <w:rPr>
          <w:spacing w:val="20"/>
          <w:sz w:val="24"/>
          <w:u w:val="single"/>
        </w:rPr>
        <w:t xml:space="preserve">/ </w:t>
      </w:r>
      <w:r>
        <w:rPr>
          <w:sz w:val="24"/>
          <w:u w:val="none"/>
        </w:rPr>
        <w:t>。</w:t>
      </w:r>
      <w:r>
        <w:rPr>
          <w:spacing w:val="-2"/>
          <w:sz w:val="24"/>
          <w:u w:val="none"/>
        </w:rPr>
        <w:t>关于承包人提供的上述文件的使用限制的要求：</w:t>
      </w:r>
      <w:r>
        <w:rPr>
          <w:spacing w:val="-2"/>
          <w:sz w:val="24"/>
          <w:u w:val="single"/>
        </w:rPr>
        <w:t>/</w:t>
      </w:r>
      <w:r>
        <w:rPr>
          <w:spacing w:val="-2"/>
          <w:sz w:val="24"/>
          <w:u w:val="none"/>
        </w:rPr>
        <w:t>。</w:t>
      </w:r>
    </w:p>
    <w:p w14:paraId="424AAEDB">
      <w:pPr>
        <w:pStyle w:val="9"/>
        <w:tabs>
          <w:tab w:val="left" w:pos="2779"/>
        </w:tabs>
        <w:spacing w:line="292" w:lineRule="auto"/>
        <w:ind w:right="620" w:firstLine="480"/>
      </w:pPr>
      <w:bookmarkStart w:id="81" w:name="1.11.4 承包人在施工过程中所采用的专利、专有技术、技术秘密的使用费的承担方"/>
      <w:bookmarkEnd w:id="81"/>
      <w:r>
        <w:t>1.11.4</w:t>
      </w:r>
      <w:r>
        <w:rPr>
          <w:spacing w:val="-11"/>
        </w:rPr>
        <w:t xml:space="preserve"> </w:t>
      </w:r>
      <w:r>
        <w:t>承包人在施工过程中所采用的专利、专有技术、技术秘密的使用费</w:t>
      </w:r>
      <w:r>
        <w:rPr>
          <w:spacing w:val="-2"/>
        </w:rPr>
        <w:t>的承担方式：</w:t>
      </w:r>
      <w:r>
        <w:rPr>
          <w:spacing w:val="-2"/>
          <w:u w:val="single"/>
        </w:rPr>
        <w:t>/</w:t>
      </w:r>
      <w:r>
        <w:rPr>
          <w:u w:val="single"/>
        </w:rPr>
        <w:tab/>
      </w:r>
      <w:r>
        <w:rPr>
          <w:spacing w:val="-10"/>
          <w:u w:val="none"/>
        </w:rPr>
        <w:t>。</w:t>
      </w:r>
    </w:p>
    <w:p w14:paraId="0CED8B79">
      <w:pPr>
        <w:pStyle w:val="9"/>
        <w:spacing w:line="309" w:lineRule="exact"/>
        <w:ind w:left="1100"/>
      </w:pPr>
      <w:r>
        <w:t>1.13</w:t>
      </w:r>
      <w:r>
        <w:rPr>
          <w:spacing w:val="-9"/>
        </w:rPr>
        <w:t xml:space="preserve"> 工程量清单错误的修正</w:t>
      </w:r>
    </w:p>
    <w:p w14:paraId="25652714">
      <w:pPr>
        <w:pStyle w:val="9"/>
        <w:tabs>
          <w:tab w:val="left" w:pos="6499"/>
        </w:tabs>
        <w:spacing w:before="69"/>
        <w:ind w:left="1100"/>
      </w:pPr>
      <w:r>
        <w:t>出现工程量清单错误时，是否调整合同价格：</w:t>
      </w:r>
      <w:r>
        <w:rPr>
          <w:rFonts w:ascii="Times New Roman" w:eastAsia="Times New Roman"/>
          <w:spacing w:val="60"/>
          <w:u w:val="single"/>
        </w:rPr>
        <w:t xml:space="preserve"> </w:t>
      </w:r>
      <w:r>
        <w:rPr>
          <w:spacing w:val="-10"/>
          <w:u w:val="single"/>
        </w:rPr>
        <w:t>是</w:t>
      </w:r>
      <w:r>
        <w:rPr>
          <w:u w:val="single"/>
        </w:rPr>
        <w:tab/>
      </w:r>
      <w:r>
        <w:rPr>
          <w:spacing w:val="-10"/>
          <w:u w:val="none"/>
        </w:rPr>
        <w:t>。</w:t>
      </w:r>
    </w:p>
    <w:p w14:paraId="7D789F2C">
      <w:pPr>
        <w:pStyle w:val="9"/>
        <w:tabs>
          <w:tab w:val="left" w:pos="3893"/>
        </w:tabs>
        <w:spacing w:before="68" w:line="292" w:lineRule="auto"/>
        <w:ind w:right="497" w:firstLine="480"/>
      </w:pPr>
      <w:r>
        <w:rPr>
          <w:spacing w:val="-2"/>
        </w:rPr>
        <w:t>允许调整合同价格的工程量偏差范围：</w:t>
      </w:r>
      <w:r>
        <w:rPr>
          <w:spacing w:val="-2"/>
          <w:u w:val="single"/>
        </w:rPr>
        <w:t>(1)工程结算时：1、当工程量清单中</w:t>
      </w:r>
      <w:r>
        <w:rPr>
          <w:spacing w:val="80"/>
          <w:w w:val="150"/>
          <w:u w:val="single"/>
        </w:rPr>
        <w:t xml:space="preserve">                      </w:t>
      </w:r>
      <w:r>
        <w:rPr>
          <w:spacing w:val="-2"/>
          <w:u w:val="single"/>
        </w:rPr>
        <w:t>所列的工程量与实际完成工程量不符或由于设计变更引起工程量增减时，1）、</w:t>
      </w:r>
      <w:r>
        <w:rPr>
          <w:u w:val="single"/>
        </w:rPr>
        <w:t>工程量增加幅度在</w:t>
      </w:r>
      <w:r>
        <w:rPr>
          <w:spacing w:val="-60"/>
          <w:u w:val="single"/>
        </w:rPr>
        <w:t xml:space="preserve"> </w:t>
      </w:r>
      <w:r>
        <w:rPr>
          <w:u w:val="single"/>
        </w:rPr>
        <w:t>10％以内（包括</w:t>
      </w:r>
      <w:r>
        <w:rPr>
          <w:spacing w:val="-60"/>
          <w:u w:val="single"/>
        </w:rPr>
        <w:t xml:space="preserve"> </w:t>
      </w:r>
      <w:r>
        <w:rPr>
          <w:u w:val="single"/>
        </w:rPr>
        <w:t>10%）按原综合单价结算，工程量据实调整；</w:t>
      </w:r>
      <w:r>
        <w:rPr>
          <w:u w:val="none"/>
        </w:rPr>
        <w:t xml:space="preserve"> </w:t>
      </w:r>
      <w:r>
        <w:rPr>
          <w:u w:val="single"/>
        </w:rPr>
        <w:t>2）、工程量增加幅度在</w:t>
      </w:r>
      <w:r>
        <w:rPr>
          <w:spacing w:val="-37"/>
          <w:u w:val="single"/>
        </w:rPr>
        <w:t xml:space="preserve"> </w:t>
      </w:r>
      <w:r>
        <w:rPr>
          <w:u w:val="single"/>
        </w:rPr>
        <w:t>10％以上的部分可以调整综合单价；3）工程量减少时</w:t>
      </w:r>
      <w:r>
        <w:rPr>
          <w:spacing w:val="-2"/>
          <w:u w:val="single"/>
        </w:rPr>
        <w:t>按原单价扣除，工程量据实调整。(2)、工程变更调整：非承包人原因的工程量变更，造成增加新的工程清单项目，对应的综合单价按以下方法确定：①工程量清单中已有适用的综合单价，按已有的综合单价确定；②工程量清单中有类似的综合单价，按类似的综合单价确定；③中标工程量清单中没有适用或类似的综合单价，按《建设工程工程量清单计价规范》（GB50500-2013），《河南省房屋建筑与装饰工程预算定额</w:t>
      </w:r>
      <w:r>
        <w:rPr>
          <w:spacing w:val="-84"/>
          <w:u w:val="single"/>
        </w:rPr>
        <w:t>》</w:t>
      </w:r>
      <w:r>
        <w:rPr>
          <w:spacing w:val="-2"/>
          <w:u w:val="single"/>
        </w:rPr>
        <w:t>（HA</w:t>
      </w:r>
      <w:r>
        <w:rPr>
          <w:u w:val="single"/>
        </w:rPr>
        <w:tab/>
      </w:r>
      <w:r>
        <w:rPr>
          <w:spacing w:val="-2"/>
          <w:u w:val="single"/>
        </w:rPr>
        <w:t>01-31-2016）</w:t>
      </w:r>
      <w:r>
        <w:rPr>
          <w:spacing w:val="-84"/>
          <w:u w:val="single"/>
        </w:rPr>
        <w:t>、</w:t>
      </w:r>
      <w:r>
        <w:rPr>
          <w:spacing w:val="-2"/>
          <w:u w:val="single"/>
        </w:rPr>
        <w:t>《河南省通用安装工程预算定额》</w:t>
      </w:r>
    </w:p>
    <w:p w14:paraId="6ED78EA2">
      <w:pPr>
        <w:pStyle w:val="9"/>
        <w:tabs>
          <w:tab w:val="left" w:pos="1339"/>
        </w:tabs>
        <w:spacing w:line="305" w:lineRule="exact"/>
      </w:pPr>
      <w:r>
        <w:rPr>
          <w:spacing w:val="-5"/>
          <w:u w:val="single"/>
        </w:rPr>
        <w:t>（HA</w:t>
      </w:r>
      <w:r>
        <w:rPr>
          <w:u w:val="single"/>
        </w:rPr>
        <w:tab/>
      </w:r>
      <w:r>
        <w:rPr>
          <w:u w:val="single"/>
        </w:rPr>
        <w:t>02-31-2016）</w:t>
      </w:r>
      <w:r>
        <w:rPr>
          <w:spacing w:val="-10"/>
          <w:u w:val="none"/>
        </w:rPr>
        <w:t>。</w:t>
      </w:r>
    </w:p>
    <w:p w14:paraId="68DD4380">
      <w:pPr>
        <w:spacing w:after="0" w:line="305" w:lineRule="exact"/>
        <w:sectPr>
          <w:pgSz w:w="11910" w:h="16840"/>
          <w:pgMar w:top="1440" w:right="1180" w:bottom="1380" w:left="1180" w:header="0" w:footer="1181" w:gutter="0"/>
          <w:cols w:space="720" w:num="1"/>
        </w:sectPr>
      </w:pPr>
    </w:p>
    <w:p w14:paraId="4D0632DA">
      <w:pPr>
        <w:pStyle w:val="15"/>
        <w:numPr>
          <w:ilvl w:val="0"/>
          <w:numId w:val="32"/>
        </w:numPr>
        <w:tabs>
          <w:tab w:val="left" w:pos="1462"/>
        </w:tabs>
        <w:spacing w:before="43" w:after="0" w:line="240" w:lineRule="auto"/>
        <w:ind w:left="1462" w:right="0" w:hanging="360"/>
        <w:jc w:val="left"/>
        <w:rPr>
          <w:sz w:val="24"/>
        </w:rPr>
      </w:pPr>
      <w:bookmarkStart w:id="82" w:name="2. 发包人"/>
      <w:bookmarkEnd w:id="82"/>
      <w:r>
        <w:rPr>
          <w:spacing w:val="-4"/>
          <w:sz w:val="24"/>
        </w:rPr>
        <w:t>发包人</w:t>
      </w:r>
    </w:p>
    <w:p w14:paraId="1C4B276E">
      <w:pPr>
        <w:pStyle w:val="9"/>
        <w:spacing w:before="67" w:line="292" w:lineRule="auto"/>
        <w:ind w:left="1100" w:right="6765"/>
      </w:pPr>
      <w:bookmarkStart w:id="83" w:name="2.2 发包人代表"/>
      <w:bookmarkEnd w:id="83"/>
      <w:r>
        <w:t>2.2</w:t>
      </w:r>
      <w:r>
        <w:rPr>
          <w:spacing w:val="-6"/>
        </w:rPr>
        <w:t xml:space="preserve"> 发包人代表</w:t>
      </w:r>
      <w:r>
        <w:rPr>
          <w:spacing w:val="-2"/>
        </w:rPr>
        <w:t>发包人代表：</w:t>
      </w:r>
    </w:p>
    <w:p w14:paraId="158B7267">
      <w:pPr>
        <w:pStyle w:val="9"/>
        <w:tabs>
          <w:tab w:val="left" w:pos="1819"/>
          <w:tab w:val="left" w:pos="2659"/>
          <w:tab w:val="left" w:pos="2779"/>
        </w:tabs>
        <w:spacing w:line="292" w:lineRule="auto"/>
        <w:ind w:left="1100" w:right="6525"/>
      </w:pPr>
      <w:r>
        <w:rPr>
          <w:spacing w:val="-10"/>
        </w:rPr>
        <w:t>姓</w:t>
      </w:r>
      <w:r>
        <w:tab/>
      </w:r>
      <w:r>
        <w:rPr>
          <w:spacing w:val="-6"/>
        </w:rPr>
        <w:t>名：</w:t>
      </w:r>
      <w:r>
        <w:rPr>
          <w:rFonts w:ascii="Times New Roman" w:eastAsia="Times New Roman"/>
          <w:u w:val="single"/>
        </w:rPr>
        <w:tab/>
      </w:r>
      <w:r>
        <w:rPr>
          <w:spacing w:val="-10"/>
          <w:u w:val="none"/>
        </w:rPr>
        <w:t>；</w:t>
      </w:r>
      <w:r>
        <w:rPr>
          <w:spacing w:val="-2"/>
          <w:u w:val="none"/>
        </w:rPr>
        <w:t>身份证号：</w:t>
      </w:r>
      <w:r>
        <w:rPr>
          <w:rFonts w:ascii="Times New Roman" w:eastAsia="Times New Roman"/>
          <w:u w:val="single"/>
        </w:rPr>
        <w:tab/>
      </w:r>
      <w:r>
        <w:rPr>
          <w:rFonts w:ascii="Times New Roman" w:eastAsia="Times New Roman"/>
          <w:u w:val="single"/>
        </w:rPr>
        <w:tab/>
      </w:r>
      <w:r>
        <w:rPr>
          <w:spacing w:val="-10"/>
          <w:u w:val="none"/>
        </w:rPr>
        <w:t>；职</w:t>
      </w:r>
      <w:r>
        <w:rPr>
          <w:u w:val="none"/>
        </w:rPr>
        <w:tab/>
      </w:r>
      <w:r>
        <w:rPr>
          <w:spacing w:val="-6"/>
          <w:u w:val="none"/>
        </w:rPr>
        <w:t>务：</w:t>
      </w:r>
      <w:r>
        <w:rPr>
          <w:rFonts w:ascii="Times New Roman" w:eastAsia="Times New Roman"/>
          <w:u w:val="single"/>
        </w:rPr>
        <w:tab/>
      </w:r>
      <w:r>
        <w:rPr>
          <w:rFonts w:ascii="Times New Roman" w:eastAsia="Times New Roman"/>
          <w:u w:val="single"/>
        </w:rPr>
        <w:tab/>
      </w:r>
      <w:r>
        <w:rPr>
          <w:spacing w:val="-10"/>
          <w:u w:val="none"/>
        </w:rPr>
        <w:t>；</w:t>
      </w:r>
      <w:r>
        <w:rPr>
          <w:spacing w:val="-2"/>
          <w:u w:val="none"/>
        </w:rPr>
        <w:t>联系电话：</w:t>
      </w:r>
      <w:r>
        <w:rPr>
          <w:rFonts w:ascii="Times New Roman" w:eastAsia="Times New Roman"/>
          <w:u w:val="single"/>
        </w:rPr>
        <w:tab/>
      </w:r>
      <w:r>
        <w:rPr>
          <w:rFonts w:ascii="Times New Roman" w:eastAsia="Times New Roman"/>
          <w:u w:val="single"/>
        </w:rPr>
        <w:tab/>
      </w:r>
      <w:r>
        <w:rPr>
          <w:spacing w:val="-10"/>
          <w:u w:val="none"/>
        </w:rPr>
        <w:t>；</w:t>
      </w:r>
      <w:r>
        <w:rPr>
          <w:spacing w:val="-2"/>
          <w:u w:val="none"/>
        </w:rPr>
        <w:t>电子信箱：</w:t>
      </w:r>
      <w:r>
        <w:rPr>
          <w:rFonts w:ascii="Times New Roman" w:eastAsia="Times New Roman"/>
          <w:u w:val="single"/>
        </w:rPr>
        <w:tab/>
      </w:r>
      <w:r>
        <w:rPr>
          <w:rFonts w:ascii="Times New Roman" w:eastAsia="Times New Roman"/>
          <w:u w:val="single"/>
        </w:rPr>
        <w:tab/>
      </w:r>
      <w:r>
        <w:rPr>
          <w:spacing w:val="-10"/>
          <w:u w:val="none"/>
        </w:rPr>
        <w:t>；</w:t>
      </w:r>
      <w:r>
        <w:rPr>
          <w:u w:val="none"/>
        </w:rPr>
        <w:t>通信地址：</w:t>
      </w:r>
      <w:r>
        <w:rPr>
          <w:rFonts w:ascii="Times New Roman" w:eastAsia="Times New Roman"/>
          <w:spacing w:val="80"/>
          <w:w w:val="150"/>
          <w:u w:val="single"/>
        </w:rPr>
        <w:t xml:space="preserve"> </w:t>
      </w:r>
      <w:r>
        <w:rPr>
          <w:u w:val="none"/>
        </w:rPr>
        <w:t>。</w:t>
      </w:r>
    </w:p>
    <w:p w14:paraId="1AE80F2F">
      <w:pPr>
        <w:pStyle w:val="9"/>
        <w:spacing w:line="308" w:lineRule="exact"/>
        <w:ind w:left="1102"/>
      </w:pPr>
      <w:r>
        <w:rPr>
          <w:spacing w:val="-1"/>
        </w:rPr>
        <w:t>发包人对发包人代表的授权范围如下：。</w:t>
      </w:r>
    </w:p>
    <w:p w14:paraId="39EBE85E">
      <w:pPr>
        <w:pStyle w:val="15"/>
        <w:numPr>
          <w:ilvl w:val="1"/>
          <w:numId w:val="36"/>
        </w:numPr>
        <w:tabs>
          <w:tab w:val="left" w:pos="1580"/>
        </w:tabs>
        <w:spacing w:before="67" w:after="0" w:line="240" w:lineRule="auto"/>
        <w:ind w:left="1580" w:right="0" w:hanging="480"/>
        <w:jc w:val="left"/>
        <w:rPr>
          <w:sz w:val="24"/>
        </w:rPr>
      </w:pPr>
      <w:bookmarkStart w:id="84" w:name="2.4 施工现场、施工条件和基础资料的提供"/>
      <w:bookmarkEnd w:id="84"/>
      <w:r>
        <w:rPr>
          <w:spacing w:val="-1"/>
          <w:sz w:val="24"/>
        </w:rPr>
        <w:t>施工现场、施工条件和基础资料的提供</w:t>
      </w:r>
    </w:p>
    <w:p w14:paraId="527E56AD">
      <w:pPr>
        <w:pStyle w:val="15"/>
        <w:numPr>
          <w:ilvl w:val="2"/>
          <w:numId w:val="36"/>
        </w:numPr>
        <w:tabs>
          <w:tab w:val="left" w:pos="1820"/>
        </w:tabs>
        <w:spacing w:before="67" w:after="0" w:line="240" w:lineRule="auto"/>
        <w:ind w:left="1820" w:right="0" w:hanging="720"/>
        <w:jc w:val="left"/>
        <w:rPr>
          <w:sz w:val="24"/>
        </w:rPr>
      </w:pPr>
      <w:r>
        <w:rPr>
          <w:spacing w:val="-2"/>
          <w:sz w:val="24"/>
        </w:rPr>
        <w:t>提供施工现场</w:t>
      </w:r>
    </w:p>
    <w:p w14:paraId="53B07652">
      <w:pPr>
        <w:pStyle w:val="9"/>
        <w:spacing w:before="70"/>
        <w:ind w:left="1102"/>
      </w:pPr>
      <w:r>
        <w:t>关于发包人移交施工现场的期限要求：</w:t>
      </w:r>
      <w:r>
        <w:rPr>
          <w:spacing w:val="-15"/>
          <w:u w:val="single"/>
        </w:rPr>
        <w:t xml:space="preserve">开工前 </w:t>
      </w:r>
      <w:r>
        <w:rPr>
          <w:u w:val="single"/>
        </w:rPr>
        <w:t>3</w:t>
      </w:r>
      <w:r>
        <w:rPr>
          <w:spacing w:val="-24"/>
          <w:u w:val="single"/>
        </w:rPr>
        <w:t xml:space="preserve"> 天。</w:t>
      </w:r>
    </w:p>
    <w:p w14:paraId="035C3799">
      <w:pPr>
        <w:pStyle w:val="15"/>
        <w:numPr>
          <w:ilvl w:val="2"/>
          <w:numId w:val="36"/>
        </w:numPr>
        <w:tabs>
          <w:tab w:val="left" w:pos="1820"/>
        </w:tabs>
        <w:spacing w:before="67" w:after="0" w:line="240" w:lineRule="auto"/>
        <w:ind w:left="1820" w:right="0" w:hanging="720"/>
        <w:jc w:val="left"/>
        <w:rPr>
          <w:sz w:val="24"/>
        </w:rPr>
      </w:pPr>
      <w:r>
        <w:rPr>
          <w:spacing w:val="-2"/>
          <w:sz w:val="24"/>
        </w:rPr>
        <w:t>提供施工条件</w:t>
      </w:r>
    </w:p>
    <w:p w14:paraId="1ACC1972">
      <w:pPr>
        <w:pStyle w:val="9"/>
        <w:spacing w:before="67" w:line="292" w:lineRule="auto"/>
        <w:ind w:right="617" w:firstLine="480"/>
      </w:pPr>
      <w:r>
        <w:rPr>
          <w:spacing w:val="-4"/>
        </w:rPr>
        <w:t>关于发包人应负责提供施工所需要的条件，包括：</w:t>
      </w:r>
      <w:r>
        <w:rPr>
          <w:spacing w:val="-13"/>
          <w:u w:val="single"/>
        </w:rPr>
        <w:t xml:space="preserve">工程开工前 </w:t>
      </w:r>
      <w:r>
        <w:rPr>
          <w:spacing w:val="-4"/>
          <w:u w:val="single"/>
        </w:rPr>
        <w:t>7</w:t>
      </w:r>
      <w:r>
        <w:rPr>
          <w:spacing w:val="-14"/>
          <w:u w:val="single"/>
        </w:rPr>
        <w:t xml:space="preserve"> 日内，组织</w:t>
      </w:r>
      <w:r>
        <w:rPr>
          <w:spacing w:val="80"/>
          <w:w w:val="150"/>
          <w:u w:val="single"/>
        </w:rPr>
        <w:t xml:space="preserve">                      </w:t>
      </w:r>
      <w:r>
        <w:rPr>
          <w:spacing w:val="-2"/>
          <w:u w:val="single"/>
        </w:rPr>
        <w:t>水准点与坐标控制点交验，承包人自行安装相关设备</w:t>
      </w:r>
      <w:r>
        <w:rPr>
          <w:spacing w:val="-2"/>
          <w:u w:val="none"/>
        </w:rPr>
        <w:t>。</w:t>
      </w:r>
    </w:p>
    <w:p w14:paraId="56B0FACD">
      <w:pPr>
        <w:pStyle w:val="15"/>
        <w:numPr>
          <w:ilvl w:val="1"/>
          <w:numId w:val="36"/>
        </w:numPr>
        <w:tabs>
          <w:tab w:val="left" w:pos="1580"/>
        </w:tabs>
        <w:spacing w:before="0" w:after="0" w:line="312" w:lineRule="exact"/>
        <w:ind w:left="1580" w:right="0" w:hanging="480"/>
        <w:jc w:val="left"/>
        <w:rPr>
          <w:sz w:val="24"/>
        </w:rPr>
      </w:pPr>
      <w:bookmarkStart w:id="85" w:name="2.5 资金来源证明及支付担保"/>
      <w:bookmarkEnd w:id="85"/>
      <w:r>
        <w:rPr>
          <w:spacing w:val="-1"/>
          <w:sz w:val="24"/>
        </w:rPr>
        <w:t>资金来源证明及支付担保</w:t>
      </w:r>
    </w:p>
    <w:p w14:paraId="5C49C8CC">
      <w:pPr>
        <w:pStyle w:val="9"/>
        <w:tabs>
          <w:tab w:val="left" w:pos="4699"/>
        </w:tabs>
        <w:spacing w:before="67" w:line="292" w:lineRule="auto"/>
        <w:ind w:left="1100" w:right="3645"/>
        <w:jc w:val="both"/>
      </w:pPr>
      <w:r>
        <w:t>发包人提供资金来源证明的期限要求：</w:t>
      </w:r>
      <w:r>
        <w:rPr>
          <w:rFonts w:ascii="Times New Roman" w:eastAsia="Times New Roman"/>
          <w:u w:val="single"/>
        </w:rPr>
        <w:t xml:space="preserve"> </w:t>
      </w:r>
      <w:r>
        <w:rPr>
          <w:u w:val="single"/>
        </w:rPr>
        <w:t xml:space="preserve">/ </w:t>
      </w:r>
      <w:r>
        <w:rPr>
          <w:u w:val="none"/>
        </w:rPr>
        <w:t>。</w:t>
      </w:r>
      <w:r>
        <w:rPr>
          <w:spacing w:val="-2"/>
          <w:u w:val="none"/>
        </w:rPr>
        <w:t>发包人是否提供支付担保：</w:t>
      </w:r>
      <w:r>
        <w:rPr>
          <w:rFonts w:ascii="Times New Roman" w:eastAsia="Times New Roman"/>
          <w:u w:val="single"/>
        </w:rPr>
        <w:tab/>
      </w:r>
      <w:r>
        <w:rPr>
          <w:u w:val="single"/>
        </w:rPr>
        <w:t>/</w:t>
      </w:r>
      <w:r>
        <w:rPr>
          <w:spacing w:val="80"/>
          <w:w w:val="150"/>
          <w:u w:val="single"/>
        </w:rPr>
        <w:t xml:space="preserve">   </w:t>
      </w:r>
      <w:r>
        <w:rPr>
          <w:u w:val="none"/>
        </w:rPr>
        <w:t>。发包人提供支付担保的形式：</w:t>
      </w:r>
      <w:r>
        <w:rPr>
          <w:rFonts w:ascii="Times New Roman" w:eastAsia="Times New Roman"/>
          <w:spacing w:val="80"/>
          <w:w w:val="150"/>
          <w:u w:val="single"/>
        </w:rPr>
        <w:t xml:space="preserve">  </w:t>
      </w:r>
      <w:r>
        <w:rPr>
          <w:u w:val="single"/>
        </w:rPr>
        <w:t>/</w:t>
      </w:r>
      <w:r>
        <w:rPr>
          <w:spacing w:val="80"/>
          <w:w w:val="150"/>
          <w:u w:val="single"/>
        </w:rPr>
        <w:t xml:space="preserve">  </w:t>
      </w:r>
      <w:r>
        <w:rPr>
          <w:u w:val="none"/>
        </w:rPr>
        <w:t>。</w:t>
      </w:r>
    </w:p>
    <w:p w14:paraId="7A42690C">
      <w:pPr>
        <w:pStyle w:val="15"/>
        <w:numPr>
          <w:ilvl w:val="0"/>
          <w:numId w:val="32"/>
        </w:numPr>
        <w:tabs>
          <w:tab w:val="left" w:pos="1462"/>
        </w:tabs>
        <w:spacing w:before="0" w:after="0" w:line="310" w:lineRule="exact"/>
        <w:ind w:left="1462" w:right="0" w:hanging="360"/>
        <w:jc w:val="both"/>
        <w:rPr>
          <w:sz w:val="24"/>
        </w:rPr>
      </w:pPr>
      <w:bookmarkStart w:id="86" w:name="3. 承包人"/>
      <w:bookmarkEnd w:id="86"/>
      <w:r>
        <w:rPr>
          <w:spacing w:val="-4"/>
          <w:sz w:val="24"/>
        </w:rPr>
        <w:t>承包人</w:t>
      </w:r>
    </w:p>
    <w:p w14:paraId="6AC621B4">
      <w:pPr>
        <w:pStyle w:val="15"/>
        <w:numPr>
          <w:ilvl w:val="1"/>
          <w:numId w:val="32"/>
        </w:numPr>
        <w:tabs>
          <w:tab w:val="left" w:pos="1580"/>
        </w:tabs>
        <w:spacing w:before="70" w:after="0" w:line="240" w:lineRule="auto"/>
        <w:ind w:left="1580" w:right="0" w:hanging="480"/>
        <w:jc w:val="both"/>
        <w:rPr>
          <w:sz w:val="24"/>
        </w:rPr>
      </w:pPr>
      <w:r>
        <w:rPr>
          <w:spacing w:val="-2"/>
          <w:sz w:val="24"/>
        </w:rPr>
        <w:t>承包人的一般义务</w:t>
      </w:r>
    </w:p>
    <w:p w14:paraId="5BC6BEC5">
      <w:pPr>
        <w:pStyle w:val="15"/>
        <w:numPr>
          <w:ilvl w:val="0"/>
          <w:numId w:val="30"/>
        </w:numPr>
        <w:tabs>
          <w:tab w:val="left" w:pos="1700"/>
        </w:tabs>
        <w:spacing w:before="67" w:after="0" w:line="292" w:lineRule="auto"/>
        <w:ind w:left="1100" w:right="1845" w:firstLine="0"/>
        <w:jc w:val="left"/>
        <w:rPr>
          <w:sz w:val="24"/>
        </w:rPr>
      </w:pPr>
      <w:r>
        <w:rPr>
          <w:spacing w:val="-2"/>
          <w:sz w:val="24"/>
        </w:rPr>
        <w:t>承包人提交的竣工资料的内容：</w:t>
      </w:r>
      <w:r>
        <w:rPr>
          <w:spacing w:val="-2"/>
          <w:sz w:val="24"/>
          <w:u w:val="single"/>
        </w:rPr>
        <w:t>竣工图及竣工验收资料</w:t>
      </w:r>
      <w:r>
        <w:rPr>
          <w:spacing w:val="-2"/>
          <w:sz w:val="24"/>
          <w:u w:val="none"/>
        </w:rPr>
        <w:t>。承包人需要提交的竣工资料套数：。</w:t>
      </w:r>
    </w:p>
    <w:p w14:paraId="07E66FDB">
      <w:pPr>
        <w:pStyle w:val="9"/>
        <w:spacing w:line="312" w:lineRule="exact"/>
        <w:ind w:left="1102"/>
      </w:pPr>
      <w:r>
        <w:t>承包人提交的竣工资料的费用承担：</w:t>
      </w:r>
      <w:r>
        <w:rPr>
          <w:u w:val="single"/>
        </w:rPr>
        <w:t>自行承担</w:t>
      </w:r>
      <w:r>
        <w:rPr>
          <w:spacing w:val="-10"/>
          <w:u w:val="none"/>
        </w:rPr>
        <w:t>。</w:t>
      </w:r>
    </w:p>
    <w:p w14:paraId="55263366">
      <w:pPr>
        <w:pStyle w:val="9"/>
        <w:spacing w:before="67" w:line="292" w:lineRule="auto"/>
        <w:ind w:left="1100" w:right="2561" w:firstLine="2"/>
      </w:pPr>
      <w:r>
        <w:rPr>
          <w:spacing w:val="-2"/>
        </w:rPr>
        <w:t>承包人提交的竣工资料移交时间：</w:t>
      </w:r>
      <w:r>
        <w:rPr>
          <w:spacing w:val="-11"/>
          <w:u w:val="single"/>
        </w:rPr>
        <w:t xml:space="preserve">竣工验收后 </w:t>
      </w:r>
      <w:r>
        <w:rPr>
          <w:spacing w:val="-2"/>
          <w:u w:val="single"/>
        </w:rPr>
        <w:t>28</w:t>
      </w:r>
      <w:r>
        <w:rPr>
          <w:spacing w:val="-19"/>
          <w:u w:val="single"/>
        </w:rPr>
        <w:t xml:space="preserve"> 天内</w:t>
      </w:r>
      <w:r>
        <w:rPr>
          <w:spacing w:val="-2"/>
          <w:u w:val="none"/>
        </w:rPr>
        <w:t>。承包人提交的竣工资料形式要求：</w:t>
      </w:r>
      <w:r>
        <w:rPr>
          <w:spacing w:val="-2"/>
          <w:u w:val="single"/>
        </w:rPr>
        <w:t>纸质</w:t>
      </w:r>
      <w:r>
        <w:rPr>
          <w:spacing w:val="-2"/>
          <w:u w:val="none"/>
        </w:rPr>
        <w:t>。</w:t>
      </w:r>
    </w:p>
    <w:p w14:paraId="01E8642E">
      <w:pPr>
        <w:pStyle w:val="15"/>
        <w:numPr>
          <w:ilvl w:val="0"/>
          <w:numId w:val="30"/>
        </w:numPr>
        <w:tabs>
          <w:tab w:val="left" w:pos="1820"/>
          <w:tab w:val="left" w:pos="5179"/>
          <w:tab w:val="left" w:pos="6379"/>
        </w:tabs>
        <w:spacing w:before="0" w:after="0" w:line="312" w:lineRule="exact"/>
        <w:ind w:left="1820" w:right="0" w:hanging="720"/>
        <w:jc w:val="left"/>
        <w:rPr>
          <w:sz w:val="24"/>
        </w:rPr>
      </w:pPr>
      <w:r>
        <w:rPr>
          <w:sz w:val="24"/>
        </w:rPr>
        <w:t>承包人应履行的其他义务</w:t>
      </w:r>
      <w:r>
        <w:rPr>
          <w:spacing w:val="-10"/>
          <w:sz w:val="24"/>
        </w:rPr>
        <w:t>：</w:t>
      </w:r>
      <w:r>
        <w:rPr>
          <w:rFonts w:ascii="Times New Roman" w:eastAsia="Times New Roman"/>
          <w:sz w:val="24"/>
          <w:u w:val="single"/>
        </w:rPr>
        <w:tab/>
      </w:r>
      <w:r>
        <w:rPr>
          <w:spacing w:val="-10"/>
          <w:sz w:val="24"/>
          <w:u w:val="single"/>
        </w:rPr>
        <w:t>/</w:t>
      </w:r>
      <w:r>
        <w:rPr>
          <w:sz w:val="24"/>
          <w:u w:val="single"/>
        </w:rPr>
        <w:tab/>
      </w:r>
      <w:r>
        <w:rPr>
          <w:spacing w:val="-10"/>
          <w:sz w:val="24"/>
          <w:u w:val="none"/>
        </w:rPr>
        <w:t>。</w:t>
      </w:r>
    </w:p>
    <w:p w14:paraId="20D465E8">
      <w:pPr>
        <w:pStyle w:val="15"/>
        <w:numPr>
          <w:ilvl w:val="1"/>
          <w:numId w:val="32"/>
        </w:numPr>
        <w:tabs>
          <w:tab w:val="left" w:pos="1580"/>
        </w:tabs>
        <w:spacing w:before="67" w:after="0" w:line="240" w:lineRule="auto"/>
        <w:ind w:left="1580" w:right="0" w:hanging="480"/>
        <w:jc w:val="left"/>
        <w:rPr>
          <w:sz w:val="24"/>
        </w:rPr>
      </w:pPr>
      <w:r>
        <w:rPr>
          <w:spacing w:val="-3"/>
          <w:sz w:val="24"/>
        </w:rPr>
        <w:t>项目经理</w:t>
      </w:r>
    </w:p>
    <w:p w14:paraId="09F16465">
      <w:pPr>
        <w:pStyle w:val="15"/>
        <w:numPr>
          <w:ilvl w:val="2"/>
          <w:numId w:val="32"/>
        </w:numPr>
        <w:tabs>
          <w:tab w:val="left" w:pos="1819"/>
          <w:tab w:val="left" w:pos="2659"/>
        </w:tabs>
        <w:spacing w:before="68" w:after="0" w:line="292" w:lineRule="auto"/>
        <w:ind w:left="1100" w:right="6525" w:firstLine="0"/>
        <w:jc w:val="left"/>
        <w:rPr>
          <w:sz w:val="24"/>
        </w:rPr>
      </w:pPr>
      <w:r>
        <w:rPr>
          <w:spacing w:val="-4"/>
          <w:sz w:val="24"/>
        </w:rPr>
        <w:t>项目经理：</w:t>
      </w:r>
      <w:r>
        <w:rPr>
          <w:spacing w:val="-10"/>
          <w:sz w:val="24"/>
        </w:rPr>
        <w:t>姓</w:t>
      </w:r>
      <w:r>
        <w:rPr>
          <w:sz w:val="24"/>
        </w:rPr>
        <w:tab/>
      </w:r>
      <w:r>
        <w:rPr>
          <w:spacing w:val="-6"/>
          <w:sz w:val="24"/>
        </w:rPr>
        <w:t>名：</w:t>
      </w:r>
      <w:r>
        <w:rPr>
          <w:rFonts w:ascii="Times New Roman" w:eastAsia="Times New Roman"/>
          <w:sz w:val="24"/>
          <w:u w:val="single"/>
        </w:rPr>
        <w:tab/>
      </w:r>
      <w:r>
        <w:rPr>
          <w:spacing w:val="-10"/>
          <w:sz w:val="24"/>
          <w:u w:val="none"/>
        </w:rPr>
        <w:t>；</w:t>
      </w:r>
      <w:r>
        <w:rPr>
          <w:spacing w:val="-2"/>
          <w:sz w:val="24"/>
          <w:u w:val="none"/>
        </w:rPr>
        <w:t>身份证号：</w:t>
      </w:r>
      <w:r>
        <w:rPr>
          <w:rFonts w:ascii="Times New Roman" w:eastAsia="Times New Roman"/>
          <w:sz w:val="24"/>
          <w:u w:val="single"/>
        </w:rPr>
        <w:tab/>
      </w:r>
      <w:r>
        <w:rPr>
          <w:spacing w:val="-10"/>
          <w:sz w:val="24"/>
          <w:u w:val="none"/>
        </w:rPr>
        <w:t>；</w:t>
      </w:r>
    </w:p>
    <w:p w14:paraId="4414AD80">
      <w:pPr>
        <w:pStyle w:val="9"/>
        <w:tabs>
          <w:tab w:val="left" w:pos="3859"/>
        </w:tabs>
        <w:spacing w:line="292" w:lineRule="auto"/>
        <w:ind w:left="1100" w:right="5445"/>
      </w:pPr>
      <w:r>
        <w:rPr>
          <w:spacing w:val="-2"/>
        </w:rPr>
        <w:t>建造师执业资格等级：</w:t>
      </w:r>
      <w:r>
        <w:rPr>
          <w:rFonts w:ascii="Times New Roman" w:eastAsia="Times New Roman"/>
          <w:u w:val="single"/>
        </w:rPr>
        <w:tab/>
      </w:r>
      <w:r>
        <w:rPr>
          <w:spacing w:val="-10"/>
          <w:u w:val="none"/>
        </w:rPr>
        <w:t>；</w:t>
      </w:r>
      <w:r>
        <w:rPr>
          <w:spacing w:val="-2"/>
          <w:u w:val="none"/>
        </w:rPr>
        <w:t>建造师注册证书号：</w:t>
      </w:r>
      <w:r>
        <w:rPr>
          <w:position w:val="-2"/>
          <w:u w:val="none"/>
        </w:rPr>
        <w:drawing>
          <wp:inline distT="0" distB="0" distL="0" distR="0">
            <wp:extent cx="76200" cy="6985"/>
            <wp:effectExtent l="0" t="0" r="0" b="0"/>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76200" cy="7619"/>
                    </a:xfrm>
                    <a:prstGeom prst="rect">
                      <a:avLst/>
                    </a:prstGeom>
                  </pic:spPr>
                </pic:pic>
              </a:graphicData>
            </a:graphic>
          </wp:inline>
        </w:drawing>
      </w:r>
      <w:r>
        <w:rPr>
          <w:spacing w:val="-2"/>
          <w:u w:val="none"/>
        </w:rPr>
        <w:t>；</w:t>
      </w:r>
    </w:p>
    <w:p w14:paraId="27C92707">
      <w:pPr>
        <w:pStyle w:val="9"/>
        <w:spacing w:line="312" w:lineRule="exact"/>
        <w:ind w:left="1100"/>
      </w:pPr>
      <w:r>
        <w:t>建造师执业印章号：</w:t>
      </w:r>
      <w:r>
        <w:rPr>
          <w:position w:val="-2"/>
        </w:rPr>
        <w:drawing>
          <wp:inline distT="0" distB="0" distL="0" distR="0">
            <wp:extent cx="76200" cy="6985"/>
            <wp:effectExtent l="0" t="0" r="0" b="0"/>
            <wp:docPr id="5" name="Image 5"/>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8" cstate="print"/>
                    <a:stretch>
                      <a:fillRect/>
                    </a:stretch>
                  </pic:blipFill>
                  <pic:spPr>
                    <a:xfrm>
                      <a:off x="0" y="0"/>
                      <a:ext cx="76200" cy="7619"/>
                    </a:xfrm>
                    <a:prstGeom prst="rect">
                      <a:avLst/>
                    </a:prstGeom>
                  </pic:spPr>
                </pic:pic>
              </a:graphicData>
            </a:graphic>
          </wp:inline>
        </w:drawing>
      </w:r>
      <w:r>
        <w:rPr>
          <w:spacing w:val="-10"/>
        </w:rPr>
        <w:t>；</w:t>
      </w:r>
    </w:p>
    <w:p w14:paraId="5969A1E3">
      <w:pPr>
        <w:pStyle w:val="9"/>
        <w:spacing w:before="65"/>
        <w:ind w:left="1100"/>
      </w:pPr>
      <w:r>
        <w:t>安全生产考核合格证书号：</w:t>
      </w:r>
      <w:r>
        <w:rPr>
          <w:position w:val="-2"/>
        </w:rPr>
        <w:drawing>
          <wp:inline distT="0" distB="0" distL="0" distR="0">
            <wp:extent cx="76200" cy="6985"/>
            <wp:effectExtent l="0" t="0" r="0" b="0"/>
            <wp:docPr id="6"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9" cstate="print"/>
                    <a:stretch>
                      <a:fillRect/>
                    </a:stretch>
                  </pic:blipFill>
                  <pic:spPr>
                    <a:xfrm>
                      <a:off x="0" y="0"/>
                      <a:ext cx="76200" cy="7619"/>
                    </a:xfrm>
                    <a:prstGeom prst="rect">
                      <a:avLst/>
                    </a:prstGeom>
                  </pic:spPr>
                </pic:pic>
              </a:graphicData>
            </a:graphic>
          </wp:inline>
        </w:drawing>
      </w:r>
      <w:r>
        <w:rPr>
          <w:spacing w:val="-10"/>
        </w:rPr>
        <w:t>；</w:t>
      </w:r>
    </w:p>
    <w:p w14:paraId="71B4AAD1">
      <w:pPr>
        <w:spacing w:after="0"/>
        <w:sectPr>
          <w:pgSz w:w="11910" w:h="16840"/>
          <w:pgMar w:top="1440" w:right="1180" w:bottom="1380" w:left="1180" w:header="0" w:footer="1181" w:gutter="0"/>
          <w:cols w:space="720" w:num="1"/>
        </w:sectPr>
      </w:pPr>
    </w:p>
    <w:p w14:paraId="09FE1130">
      <w:pPr>
        <w:pStyle w:val="9"/>
        <w:spacing w:before="43" w:line="292" w:lineRule="auto"/>
        <w:ind w:left="1100" w:right="6645"/>
        <w:jc w:val="both"/>
      </w:pPr>
      <w:r>
        <w:t>联系电话：</w:t>
      </w:r>
      <w:r>
        <w:rPr>
          <w:rFonts w:ascii="Times New Roman" w:eastAsia="Times New Roman"/>
          <w:spacing w:val="80"/>
          <w:u w:val="single"/>
        </w:rPr>
        <w:t xml:space="preserve"> </w:t>
      </w:r>
      <w:r>
        <w:rPr>
          <w:u w:val="none"/>
        </w:rPr>
        <w:t>；电子信箱：</w:t>
      </w:r>
      <w:r>
        <w:rPr>
          <w:rFonts w:ascii="Times New Roman" w:eastAsia="Times New Roman"/>
          <w:spacing w:val="80"/>
          <w:u w:val="single"/>
        </w:rPr>
        <w:t xml:space="preserve"> </w:t>
      </w:r>
      <w:r>
        <w:rPr>
          <w:u w:val="none"/>
        </w:rPr>
        <w:t>；通信地址：</w:t>
      </w:r>
      <w:r>
        <w:rPr>
          <w:rFonts w:ascii="Times New Roman" w:eastAsia="Times New Roman"/>
          <w:spacing w:val="60"/>
          <w:u w:val="single"/>
        </w:rPr>
        <w:t xml:space="preserve">   </w:t>
      </w:r>
      <w:r>
        <w:rPr>
          <w:spacing w:val="-10"/>
          <w:u w:val="none"/>
        </w:rPr>
        <w:t>；</w:t>
      </w:r>
    </w:p>
    <w:p w14:paraId="6EE6C6CA">
      <w:pPr>
        <w:pStyle w:val="9"/>
        <w:spacing w:line="292" w:lineRule="auto"/>
        <w:ind w:right="617" w:firstLine="480"/>
      </w:pPr>
      <w:r>
        <w:rPr>
          <w:spacing w:val="-4"/>
        </w:rPr>
        <w:t>承包人对项目经理的授权范围如下：</w:t>
      </w:r>
      <w:r>
        <w:rPr>
          <w:spacing w:val="-4"/>
          <w:u w:val="single"/>
        </w:rPr>
        <w:t>代表承包人行使本合同约定的权利，履</w:t>
      </w:r>
      <w:r>
        <w:rPr>
          <w:spacing w:val="-2"/>
          <w:u w:val="single"/>
        </w:rPr>
        <w:t>行本合同约定的义务</w:t>
      </w:r>
      <w:r>
        <w:rPr>
          <w:spacing w:val="-2"/>
          <w:u w:val="none"/>
        </w:rPr>
        <w:t>。</w:t>
      </w:r>
    </w:p>
    <w:p w14:paraId="405707AC">
      <w:pPr>
        <w:pStyle w:val="9"/>
        <w:spacing w:line="292" w:lineRule="auto"/>
        <w:ind w:right="1005" w:firstLine="480"/>
      </w:pPr>
      <w:r>
        <w:rPr>
          <w:spacing w:val="-2"/>
        </w:rPr>
        <w:t>关于项目经理每月在施工现场的时间要求：</w:t>
      </w:r>
      <w:r>
        <w:rPr>
          <w:spacing w:val="-2"/>
          <w:u w:val="single"/>
        </w:rPr>
        <w:t>上岗时间不低于施工时间的</w:t>
      </w:r>
      <w:r>
        <w:rPr>
          <w:spacing w:val="-2"/>
          <w:u w:val="none"/>
        </w:rPr>
        <w:t xml:space="preserve"> </w:t>
      </w:r>
      <w:r>
        <w:rPr>
          <w:spacing w:val="-4"/>
          <w:u w:val="single"/>
        </w:rPr>
        <w:t>50%</w:t>
      </w:r>
      <w:r>
        <w:rPr>
          <w:spacing w:val="-4"/>
          <w:u w:val="none"/>
        </w:rPr>
        <w:t>。</w:t>
      </w:r>
    </w:p>
    <w:p w14:paraId="1B0E467A">
      <w:pPr>
        <w:pStyle w:val="9"/>
        <w:tabs>
          <w:tab w:val="left" w:pos="1699"/>
          <w:tab w:val="left" w:pos="3139"/>
        </w:tabs>
        <w:spacing w:line="292" w:lineRule="auto"/>
        <w:ind w:right="617" w:firstLine="480"/>
      </w:pPr>
      <w:r>
        <w:rPr>
          <w:spacing w:val="-2"/>
        </w:rPr>
        <w:t>承包人未提交劳动合同，以及没有为项目经理缴纳社会保险证明的违约责</w:t>
      </w:r>
      <w:r>
        <w:rPr>
          <w:spacing w:val="-6"/>
        </w:rPr>
        <w:t>任：</w:t>
      </w:r>
      <w:r>
        <w:rPr>
          <w:rFonts w:ascii="Times New Roman" w:eastAsia="Times New Roman"/>
          <w:u w:val="single"/>
        </w:rPr>
        <w:tab/>
      </w:r>
      <w:r>
        <w:rPr>
          <w:spacing w:val="-10"/>
          <w:u w:val="single"/>
        </w:rPr>
        <w:t>/</w:t>
      </w:r>
      <w:r>
        <w:rPr>
          <w:u w:val="single"/>
        </w:rPr>
        <w:tab/>
      </w:r>
      <w:r>
        <w:rPr>
          <w:spacing w:val="-10"/>
          <w:u w:val="none"/>
        </w:rPr>
        <w:t>。</w:t>
      </w:r>
    </w:p>
    <w:p w14:paraId="03843DA5">
      <w:pPr>
        <w:pStyle w:val="9"/>
        <w:spacing w:line="312" w:lineRule="exact"/>
        <w:ind w:left="1100"/>
      </w:pPr>
      <w:r>
        <w:t>项目经理未经批准，擅自离开施工现场的违约责任：</w:t>
      </w:r>
      <w:r>
        <w:rPr>
          <w:u w:val="single"/>
        </w:rPr>
        <w:t>按有关规定执行处理</w:t>
      </w:r>
      <w:r>
        <w:rPr>
          <w:spacing w:val="-10"/>
          <w:u w:val="none"/>
        </w:rPr>
        <w:t>。</w:t>
      </w:r>
    </w:p>
    <w:p w14:paraId="2F584311">
      <w:pPr>
        <w:pStyle w:val="15"/>
        <w:numPr>
          <w:ilvl w:val="2"/>
          <w:numId w:val="37"/>
        </w:numPr>
        <w:tabs>
          <w:tab w:val="left" w:pos="1820"/>
          <w:tab w:val="left" w:pos="6499"/>
        </w:tabs>
        <w:spacing w:before="62" w:after="0" w:line="240" w:lineRule="auto"/>
        <w:ind w:left="1820" w:right="0" w:hanging="720"/>
        <w:jc w:val="left"/>
        <w:rPr>
          <w:sz w:val="24"/>
        </w:rPr>
      </w:pPr>
      <w:r>
        <w:rPr>
          <w:sz w:val="24"/>
        </w:rPr>
        <w:t>承包人擅自更换项目经理的违约责任</w:t>
      </w:r>
      <w:r>
        <w:rPr>
          <w:spacing w:val="-5"/>
          <w:sz w:val="24"/>
        </w:rPr>
        <w:t>：</w:t>
      </w:r>
      <w:r>
        <w:rPr>
          <w:spacing w:val="-5"/>
          <w:sz w:val="24"/>
          <w:u w:val="single"/>
        </w:rPr>
        <w:t>/</w:t>
      </w:r>
      <w:r>
        <w:rPr>
          <w:sz w:val="24"/>
          <w:u w:val="single"/>
        </w:rPr>
        <w:tab/>
      </w:r>
      <w:r>
        <w:rPr>
          <w:spacing w:val="-10"/>
          <w:sz w:val="24"/>
          <w:u w:val="none"/>
        </w:rPr>
        <w:t>。</w:t>
      </w:r>
    </w:p>
    <w:p w14:paraId="260B5229">
      <w:pPr>
        <w:pStyle w:val="15"/>
        <w:numPr>
          <w:ilvl w:val="2"/>
          <w:numId w:val="37"/>
        </w:numPr>
        <w:tabs>
          <w:tab w:val="left" w:pos="1822"/>
          <w:tab w:val="left" w:pos="7702"/>
        </w:tabs>
        <w:spacing w:before="67" w:after="0" w:line="240" w:lineRule="auto"/>
        <w:ind w:left="1822" w:right="0" w:hanging="720"/>
        <w:jc w:val="left"/>
        <w:rPr>
          <w:sz w:val="24"/>
        </w:rPr>
      </w:pPr>
      <w:bookmarkStart w:id="87" w:name="3.2.4 承包人无正当理由拒绝更换项目经理的违约责任：     。"/>
      <w:bookmarkEnd w:id="87"/>
      <w:r>
        <w:rPr>
          <w:sz w:val="24"/>
        </w:rPr>
        <w:t>承包人无正当理由拒绝更换项目经理的违约责任</w:t>
      </w:r>
      <w:r>
        <w:rPr>
          <w:spacing w:val="-10"/>
          <w:sz w:val="24"/>
        </w:rPr>
        <w:t>：</w:t>
      </w:r>
      <w:r>
        <w:rPr>
          <w:rFonts w:ascii="Times New Roman" w:eastAsia="Times New Roman"/>
          <w:sz w:val="24"/>
          <w:u w:val="single"/>
        </w:rPr>
        <w:tab/>
      </w:r>
      <w:r>
        <w:rPr>
          <w:spacing w:val="-10"/>
          <w:sz w:val="24"/>
          <w:u w:val="none"/>
        </w:rPr>
        <w:t>。</w:t>
      </w:r>
    </w:p>
    <w:p w14:paraId="22DA52D9">
      <w:pPr>
        <w:pStyle w:val="15"/>
        <w:numPr>
          <w:ilvl w:val="1"/>
          <w:numId w:val="32"/>
        </w:numPr>
        <w:tabs>
          <w:tab w:val="left" w:pos="1580"/>
        </w:tabs>
        <w:spacing w:before="70" w:after="0" w:line="240" w:lineRule="auto"/>
        <w:ind w:left="1580" w:right="0" w:hanging="480"/>
        <w:jc w:val="left"/>
        <w:rPr>
          <w:sz w:val="24"/>
        </w:rPr>
      </w:pPr>
      <w:r>
        <w:rPr>
          <w:spacing w:val="-2"/>
          <w:sz w:val="24"/>
        </w:rPr>
        <w:t>承包人人员</w:t>
      </w:r>
    </w:p>
    <w:p w14:paraId="351A65E5">
      <w:pPr>
        <w:pStyle w:val="15"/>
        <w:numPr>
          <w:ilvl w:val="2"/>
          <w:numId w:val="32"/>
        </w:numPr>
        <w:tabs>
          <w:tab w:val="left" w:pos="1820"/>
          <w:tab w:val="left" w:pos="2419"/>
        </w:tabs>
        <w:spacing w:before="67" w:after="0" w:line="292" w:lineRule="auto"/>
        <w:ind w:left="620" w:right="617" w:firstLine="480"/>
        <w:jc w:val="left"/>
        <w:rPr>
          <w:sz w:val="24"/>
        </w:rPr>
      </w:pPr>
      <w:r>
        <w:rPr>
          <w:sz w:val="24"/>
        </w:rPr>
        <w:t>承包人提交项目管理机构及施工现场管理人员安排报告的期限</w:t>
      </w:r>
      <w:r>
        <w:rPr>
          <w:spacing w:val="-94"/>
          <w:sz w:val="24"/>
        </w:rPr>
        <w:t>：</w:t>
      </w:r>
      <w:r>
        <w:rPr>
          <w:rFonts w:ascii="Times New Roman" w:eastAsia="Times New Roman"/>
          <w:spacing w:val="80"/>
          <w:w w:val="150"/>
          <w:sz w:val="24"/>
          <w:u w:val="single"/>
        </w:rPr>
        <w:t xml:space="preserve"> </w:t>
      </w:r>
      <w:r>
        <w:rPr>
          <w:sz w:val="24"/>
          <w:u w:val="single"/>
        </w:rPr>
        <w:t>开</w:t>
      </w:r>
      <w:r>
        <w:rPr>
          <w:spacing w:val="80"/>
          <w:w w:val="150"/>
          <w:sz w:val="24"/>
          <w:u w:val="single"/>
        </w:rPr>
        <w:t xml:space="preserve">                      </w:t>
      </w:r>
      <w:r>
        <w:rPr>
          <w:sz w:val="24"/>
          <w:u w:val="single"/>
        </w:rPr>
        <w:t>工前</w:t>
      </w:r>
      <w:r>
        <w:rPr>
          <w:spacing w:val="-21"/>
          <w:sz w:val="24"/>
          <w:u w:val="single"/>
        </w:rPr>
        <w:t xml:space="preserve"> </w:t>
      </w:r>
      <w:r>
        <w:rPr>
          <w:sz w:val="24"/>
          <w:u w:val="single"/>
        </w:rPr>
        <w:t>7</w:t>
      </w:r>
      <w:r>
        <w:rPr>
          <w:spacing w:val="-21"/>
          <w:sz w:val="24"/>
          <w:u w:val="single"/>
        </w:rPr>
        <w:t xml:space="preserve"> </w:t>
      </w:r>
      <w:r>
        <w:rPr>
          <w:sz w:val="24"/>
          <w:u w:val="single"/>
        </w:rPr>
        <w:t>天</w:t>
      </w:r>
      <w:r>
        <w:rPr>
          <w:sz w:val="24"/>
          <w:u w:val="single"/>
        </w:rPr>
        <w:tab/>
      </w:r>
      <w:r>
        <w:rPr>
          <w:sz w:val="24"/>
          <w:u w:val="none"/>
        </w:rPr>
        <w:tab/>
      </w:r>
      <w:r>
        <w:rPr>
          <w:spacing w:val="-10"/>
          <w:sz w:val="24"/>
          <w:u w:val="none"/>
        </w:rPr>
        <w:t>。</w:t>
      </w:r>
    </w:p>
    <w:p w14:paraId="3BF9CF7C">
      <w:pPr>
        <w:pStyle w:val="15"/>
        <w:numPr>
          <w:ilvl w:val="2"/>
          <w:numId w:val="38"/>
        </w:numPr>
        <w:tabs>
          <w:tab w:val="left" w:pos="1853"/>
        </w:tabs>
        <w:spacing w:before="0" w:after="0" w:line="312" w:lineRule="exact"/>
        <w:ind w:left="1853" w:right="0" w:hanging="753"/>
        <w:jc w:val="left"/>
        <w:rPr>
          <w:sz w:val="24"/>
        </w:rPr>
      </w:pPr>
      <w:r>
        <w:rPr>
          <w:spacing w:val="29"/>
          <w:sz w:val="24"/>
        </w:rPr>
        <w:t>承包人无正当理由拒绝撤换主要施工管理人员的违约责任：</w:t>
      </w:r>
    </w:p>
    <w:p w14:paraId="47D71F39">
      <w:pPr>
        <w:tabs>
          <w:tab w:val="left" w:pos="1699"/>
        </w:tabs>
        <w:spacing w:before="67"/>
        <w:ind w:left="620" w:right="0" w:firstLine="0"/>
        <w:jc w:val="left"/>
        <w:rPr>
          <w:sz w:val="24"/>
        </w:rPr>
      </w:pPr>
      <w:r>
        <w:rPr>
          <w:spacing w:val="-10"/>
          <w:sz w:val="24"/>
          <w:u w:val="single"/>
        </w:rPr>
        <w:t>/</w:t>
      </w:r>
      <w:r>
        <w:rPr>
          <w:sz w:val="24"/>
          <w:u w:val="single"/>
        </w:rPr>
        <w:tab/>
      </w:r>
      <w:r>
        <w:rPr>
          <w:spacing w:val="-10"/>
          <w:sz w:val="24"/>
          <w:u w:val="none"/>
        </w:rPr>
        <w:t>。</w:t>
      </w:r>
    </w:p>
    <w:p w14:paraId="4CF92F41">
      <w:pPr>
        <w:pStyle w:val="15"/>
        <w:numPr>
          <w:ilvl w:val="2"/>
          <w:numId w:val="38"/>
        </w:numPr>
        <w:tabs>
          <w:tab w:val="left" w:pos="1820"/>
          <w:tab w:val="left" w:pos="7699"/>
          <w:tab w:val="left" w:pos="8179"/>
        </w:tabs>
        <w:spacing w:before="67" w:after="0" w:line="240" w:lineRule="auto"/>
        <w:ind w:left="1820" w:right="0" w:hanging="720"/>
        <w:jc w:val="left"/>
        <w:rPr>
          <w:sz w:val="24"/>
        </w:rPr>
      </w:pPr>
      <w:r>
        <w:rPr>
          <w:sz w:val="24"/>
        </w:rPr>
        <w:t>承包人主要施工管理人员离开施工现场的批准要求</w:t>
      </w:r>
      <w:r>
        <w:rPr>
          <w:spacing w:val="-10"/>
          <w:sz w:val="24"/>
        </w:rPr>
        <w:t>：</w:t>
      </w:r>
      <w:r>
        <w:rPr>
          <w:rFonts w:ascii="Times New Roman" w:eastAsia="Times New Roman"/>
          <w:sz w:val="24"/>
          <w:u w:val="single"/>
        </w:rPr>
        <w:tab/>
      </w:r>
      <w:r>
        <w:rPr>
          <w:spacing w:val="-10"/>
          <w:sz w:val="24"/>
          <w:u w:val="single"/>
        </w:rPr>
        <w:t>/</w:t>
      </w:r>
      <w:r>
        <w:rPr>
          <w:sz w:val="24"/>
          <w:u w:val="single"/>
        </w:rPr>
        <w:tab/>
      </w:r>
      <w:r>
        <w:rPr>
          <w:spacing w:val="-10"/>
          <w:sz w:val="24"/>
          <w:u w:val="none"/>
        </w:rPr>
        <w:t>。</w:t>
      </w:r>
    </w:p>
    <w:p w14:paraId="291036A3">
      <w:pPr>
        <w:pStyle w:val="15"/>
        <w:numPr>
          <w:ilvl w:val="2"/>
          <w:numId w:val="38"/>
        </w:numPr>
        <w:tabs>
          <w:tab w:val="left" w:pos="1760"/>
          <w:tab w:val="left" w:pos="7279"/>
        </w:tabs>
        <w:spacing w:before="70" w:after="0" w:line="292" w:lineRule="auto"/>
        <w:ind w:left="1100" w:right="1905" w:firstLine="0"/>
        <w:jc w:val="left"/>
        <w:rPr>
          <w:sz w:val="24"/>
        </w:rPr>
      </w:pPr>
      <w:r>
        <w:rPr>
          <w:spacing w:val="-2"/>
          <w:sz w:val="24"/>
        </w:rPr>
        <w:t>承包人擅自更换主要施工管理人员的违约责任：</w:t>
      </w:r>
      <w:r>
        <w:rPr>
          <w:rFonts w:ascii="Times New Roman" w:eastAsia="Times New Roman"/>
          <w:sz w:val="24"/>
          <w:u w:val="single"/>
        </w:rPr>
        <w:tab/>
      </w:r>
      <w:r>
        <w:rPr>
          <w:spacing w:val="-6"/>
          <w:sz w:val="24"/>
          <w:u w:val="single"/>
        </w:rPr>
        <w:t>/</w:t>
      </w:r>
      <w:r>
        <w:rPr>
          <w:spacing w:val="-6"/>
          <w:sz w:val="24"/>
          <w:u w:val="none"/>
        </w:rPr>
        <w:t>。</w:t>
      </w:r>
      <w:r>
        <w:rPr>
          <w:sz w:val="24"/>
          <w:u w:val="none"/>
        </w:rPr>
        <w:t>承包人主要施工管理人员擅自离开施工现场的违约责任：</w:t>
      </w:r>
      <w:r>
        <w:rPr>
          <w:rFonts w:ascii="Times New Roman" w:eastAsia="Times New Roman"/>
          <w:spacing w:val="40"/>
          <w:sz w:val="24"/>
          <w:u w:val="single"/>
        </w:rPr>
        <w:t xml:space="preserve"> </w:t>
      </w:r>
      <w:r>
        <w:rPr>
          <w:sz w:val="24"/>
          <w:u w:val="single"/>
        </w:rPr>
        <w:t>/</w:t>
      </w:r>
      <w:r>
        <w:rPr>
          <w:sz w:val="24"/>
          <w:u w:val="none"/>
        </w:rPr>
        <w:t>。</w:t>
      </w:r>
    </w:p>
    <w:p w14:paraId="3175D7AD">
      <w:pPr>
        <w:pStyle w:val="15"/>
        <w:numPr>
          <w:ilvl w:val="1"/>
          <w:numId w:val="39"/>
        </w:numPr>
        <w:tabs>
          <w:tab w:val="left" w:pos="1580"/>
        </w:tabs>
        <w:spacing w:before="0" w:after="0" w:line="309" w:lineRule="exact"/>
        <w:ind w:left="1580" w:right="0" w:hanging="480"/>
        <w:jc w:val="left"/>
        <w:rPr>
          <w:sz w:val="24"/>
        </w:rPr>
      </w:pPr>
      <w:r>
        <w:rPr>
          <w:spacing w:val="-5"/>
          <w:sz w:val="24"/>
        </w:rPr>
        <w:t>分包</w:t>
      </w:r>
    </w:p>
    <w:p w14:paraId="54CAFAF4">
      <w:pPr>
        <w:pStyle w:val="15"/>
        <w:numPr>
          <w:ilvl w:val="2"/>
          <w:numId w:val="39"/>
        </w:numPr>
        <w:tabs>
          <w:tab w:val="left" w:pos="1820"/>
        </w:tabs>
        <w:spacing w:before="70" w:after="0" w:line="240" w:lineRule="auto"/>
        <w:ind w:left="1820" w:right="0" w:hanging="720"/>
        <w:jc w:val="left"/>
        <w:rPr>
          <w:sz w:val="24"/>
        </w:rPr>
      </w:pPr>
      <w:r>
        <w:rPr>
          <w:spacing w:val="-2"/>
          <w:sz w:val="24"/>
        </w:rPr>
        <w:t>分包的一般约定</w:t>
      </w:r>
    </w:p>
    <w:p w14:paraId="06B10F7F">
      <w:pPr>
        <w:pStyle w:val="9"/>
        <w:spacing w:before="67" w:line="292" w:lineRule="auto"/>
        <w:ind w:left="1100" w:right="765"/>
      </w:pPr>
      <w:r>
        <w:rPr>
          <w:spacing w:val="-2"/>
        </w:rPr>
        <w:t>禁止分包的工程包括：</w:t>
      </w:r>
      <w:r>
        <w:rPr>
          <w:spacing w:val="-2"/>
          <w:u w:val="single"/>
        </w:rPr>
        <w:t>除发包人同意分包的工程外，承包人不得再分包</w:t>
      </w:r>
      <w:r>
        <w:rPr>
          <w:spacing w:val="-2"/>
          <w:u w:val="none"/>
        </w:rPr>
        <w:t>。主体结构、关键性工作的范围：</w:t>
      </w:r>
      <w:r>
        <w:rPr>
          <w:spacing w:val="-2"/>
          <w:u w:val="single"/>
        </w:rPr>
        <w:t>执行合同通用条款</w:t>
      </w:r>
      <w:r>
        <w:rPr>
          <w:spacing w:val="-2"/>
          <w:u w:val="none"/>
        </w:rPr>
        <w:t>。</w:t>
      </w:r>
    </w:p>
    <w:p w14:paraId="065C52CB">
      <w:pPr>
        <w:pStyle w:val="15"/>
        <w:numPr>
          <w:ilvl w:val="2"/>
          <w:numId w:val="39"/>
        </w:numPr>
        <w:tabs>
          <w:tab w:val="left" w:pos="2242"/>
        </w:tabs>
        <w:spacing w:before="0" w:after="0" w:line="312" w:lineRule="exact"/>
        <w:ind w:left="2242" w:right="0" w:hanging="660"/>
        <w:jc w:val="left"/>
        <w:rPr>
          <w:sz w:val="24"/>
        </w:rPr>
      </w:pPr>
      <w:r>
        <w:rPr>
          <w:spacing w:val="-2"/>
          <w:sz w:val="24"/>
        </w:rPr>
        <w:t>分包的确定</w:t>
      </w:r>
    </w:p>
    <w:p w14:paraId="0BDDBE35">
      <w:pPr>
        <w:pStyle w:val="9"/>
        <w:spacing w:before="67"/>
        <w:ind w:left="1100"/>
      </w:pPr>
      <w:r>
        <w:t>允许分包的专业工程包括：</w:t>
      </w:r>
      <w:r>
        <w:rPr>
          <w:u w:val="single"/>
        </w:rPr>
        <w:t>不允许</w:t>
      </w:r>
      <w:r>
        <w:rPr>
          <w:spacing w:val="-10"/>
          <w:u w:val="none"/>
        </w:rPr>
        <w:t>。</w:t>
      </w:r>
    </w:p>
    <w:p w14:paraId="2CC48E8F">
      <w:pPr>
        <w:pStyle w:val="9"/>
        <w:spacing w:before="67" w:line="292" w:lineRule="auto"/>
        <w:ind w:right="617" w:firstLine="480"/>
      </w:pPr>
      <w:r>
        <mc:AlternateContent>
          <mc:Choice Requires="wps">
            <w:drawing>
              <wp:anchor distT="0" distB="0" distL="0" distR="0" simplePos="0" relativeHeight="251661312" behindDoc="1" locked="0" layoutInCell="1" allowOverlap="1">
                <wp:simplePos x="0" y="0"/>
                <wp:positionH relativeFrom="page">
                  <wp:posOffset>1143000</wp:posOffset>
                </wp:positionH>
                <wp:positionV relativeFrom="paragraph">
                  <wp:posOffset>455930</wp:posOffset>
                </wp:positionV>
                <wp:extent cx="2438400" cy="1270"/>
                <wp:effectExtent l="0" t="0" r="0" b="0"/>
                <wp:wrapNone/>
                <wp:docPr id="7" name="Graphic 7"/>
                <wp:cNvGraphicFramePr/>
                <a:graphic xmlns:a="http://schemas.openxmlformats.org/drawingml/2006/main">
                  <a:graphicData uri="http://schemas.microsoft.com/office/word/2010/wordprocessingShape">
                    <wps:wsp>
                      <wps:cNvSpPr/>
                      <wps:spPr>
                        <a:xfrm>
                          <a:off x="0" y="0"/>
                          <a:ext cx="2438400" cy="1270"/>
                        </a:xfrm>
                        <a:custGeom>
                          <a:avLst/>
                          <a:gdLst/>
                          <a:ahLst/>
                          <a:cxnLst/>
                          <a:rect l="l" t="t" r="r" b="b"/>
                          <a:pathLst>
                            <a:path w="2438400">
                              <a:moveTo>
                                <a:pt x="0" y="0"/>
                              </a:moveTo>
                              <a:lnTo>
                                <a:pt x="2438400" y="0"/>
                              </a:lnTo>
                            </a:path>
                          </a:pathLst>
                        </a:custGeom>
                        <a:ln w="7620">
                          <a:solidFill>
                            <a:srgbClr val="000000"/>
                          </a:solidFill>
                          <a:prstDash val="solid"/>
                        </a:ln>
                      </wps:spPr>
                      <wps:bodyPr wrap="square" lIns="0" tIns="0" rIns="0" bIns="0" rtlCol="0">
                        <a:noAutofit/>
                      </wps:bodyPr>
                    </wps:wsp>
                  </a:graphicData>
                </a:graphic>
              </wp:anchor>
            </w:drawing>
          </mc:Choice>
          <mc:Fallback>
            <w:pict>
              <v:shape id="Graphic 7" o:spid="_x0000_s1026" o:spt="100" style="position:absolute;left:0pt;margin-left:90pt;margin-top:35.9pt;height:0.1pt;width:192pt;mso-position-horizontal-relative:page;z-index:-251655168;mso-width-relative:page;mso-height-relative:page;" filled="f" stroked="t" coordsize="2438400,1" o:gfxdata="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KPdFSTZAAAACQEAAA8AAAAAAAAA&#10;AQAgAAAAIgAAAGRycy9kb3ducmV2LnhtbFBLAQIUABQAAAAIAIdO4kChWw9qEAIAAHoEAAAOAAAA&#10;AAAAAAEAIAAAACgBAABkcnMvZTJvRG9jLnhtbFBLBQYAAAAABgAGAFkBAACqBQAAAAA=&#10;" path="m0,0l2438400,0e">
                <v:fill on="f" focussize="0,0"/>
                <v:stroke weight="0.6pt" color="#000000" joinstyle="round"/>
                <v:imagedata o:title=""/>
                <o:lock v:ext="edit" aspectratio="f"/>
                <v:textbox inset="0mm,0mm,0mm,0mm"/>
              </v:shape>
            </w:pict>
          </mc:Fallback>
        </mc:AlternateContent>
      </w:r>
      <w:r>
        <w:rPr>
          <w:spacing w:val="-2"/>
        </w:rPr>
        <w:t>其他关于分包的约定：</w:t>
      </w:r>
      <w:r>
        <w:rPr>
          <w:spacing w:val="-2"/>
          <w:u w:val="single"/>
        </w:rPr>
        <w:t>承包人在选择专业分包单位时，发包人参与前期考</w:t>
      </w:r>
      <w:r>
        <w:rPr>
          <w:spacing w:val="-2"/>
          <w:u w:val="none"/>
        </w:rPr>
        <w:t>察、招标及确认，发包人具有否决权。</w:t>
      </w:r>
    </w:p>
    <w:p w14:paraId="26693C00">
      <w:pPr>
        <w:pStyle w:val="9"/>
        <w:spacing w:line="312" w:lineRule="exact"/>
        <w:ind w:left="1100"/>
      </w:pPr>
      <w:r>
        <w:t>3.5.4</w:t>
      </w:r>
      <w:r>
        <w:rPr>
          <w:spacing w:val="-2"/>
        </w:rPr>
        <w:t xml:space="preserve"> 分包合同价款</w:t>
      </w:r>
    </w:p>
    <w:p w14:paraId="29A0B671">
      <w:pPr>
        <w:pStyle w:val="9"/>
        <w:tabs>
          <w:tab w:val="left" w:pos="5299"/>
        </w:tabs>
        <w:spacing w:before="67"/>
        <w:ind w:left="1100"/>
      </w:pPr>
      <w:r>
        <mc:AlternateContent>
          <mc:Choice Requires="wps">
            <w:drawing>
              <wp:anchor distT="0" distB="0" distL="0" distR="0" simplePos="0" relativeHeight="251659264" behindDoc="0" locked="0" layoutInCell="1" allowOverlap="1">
                <wp:simplePos x="0" y="0"/>
                <wp:positionH relativeFrom="page">
                  <wp:posOffset>3581400</wp:posOffset>
                </wp:positionH>
                <wp:positionV relativeFrom="paragraph">
                  <wp:posOffset>215265</wp:posOffset>
                </wp:positionV>
                <wp:extent cx="609600" cy="1270"/>
                <wp:effectExtent l="0" t="0" r="0" b="0"/>
                <wp:wrapNone/>
                <wp:docPr id="8" name="Graphic 8"/>
                <wp:cNvGraphicFramePr/>
                <a:graphic xmlns:a="http://schemas.openxmlformats.org/drawingml/2006/main">
                  <a:graphicData uri="http://schemas.microsoft.com/office/word/2010/wordprocessingShape">
                    <wps:wsp>
                      <wps:cNvSpPr/>
                      <wps:spPr>
                        <a:xfrm>
                          <a:off x="0" y="0"/>
                          <a:ext cx="609600" cy="1270"/>
                        </a:xfrm>
                        <a:custGeom>
                          <a:avLst/>
                          <a:gdLst/>
                          <a:ahLst/>
                          <a:cxnLst/>
                          <a:rect l="l" t="t" r="r" b="b"/>
                          <a:pathLst>
                            <a:path w="609600">
                              <a:moveTo>
                                <a:pt x="0" y="0"/>
                              </a:moveTo>
                              <a:lnTo>
                                <a:pt x="609600" y="0"/>
                              </a:lnTo>
                            </a:path>
                          </a:pathLst>
                        </a:custGeom>
                        <a:ln w="7620">
                          <a:solidFill>
                            <a:srgbClr val="000000"/>
                          </a:solidFill>
                          <a:prstDash val="solid"/>
                        </a:ln>
                      </wps:spPr>
                      <wps:bodyPr wrap="square" lIns="0" tIns="0" rIns="0" bIns="0" rtlCol="0">
                        <a:noAutofit/>
                      </wps:bodyPr>
                    </wps:wsp>
                  </a:graphicData>
                </a:graphic>
              </wp:anchor>
            </w:drawing>
          </mc:Choice>
          <mc:Fallback>
            <w:pict>
              <v:shape id="Graphic 8" o:spid="_x0000_s1026" o:spt="100" style="position:absolute;left:0pt;margin-left:282pt;margin-top:16.95pt;height:0.1pt;width:48pt;mso-position-horizontal-relative:page;z-index:251659264;mso-width-relative:page;mso-height-relative:page;" filled="f" stroked="t" coordsize="609600,1" o:gfxdata="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BiVV6vYAAAACQEAAA8AAAAAAAAAAQAg&#10;AAAAIgAAAGRycy9kb3ducmV2LnhtbFBLAQIUABQAAAAIAIdO4kAiA+tDDgIAAHcEAAAOAAAAAAAA&#10;AAEAIAAAACcBAABkcnMvZTJvRG9jLnhtbFBLBQYAAAAABgAGAFkBAACnBQAAAAA=&#10;" path="m0,0l609600,0e">
                <v:fill on="f" focussize="0,0"/>
                <v:stroke weight="0.6pt" color="#000000" joinstyle="round"/>
                <v:imagedata o:title=""/>
                <o:lock v:ext="edit" aspectratio="f"/>
                <v:textbox inset="0mm,0mm,0mm,0mm"/>
              </v:shape>
            </w:pict>
          </mc:Fallback>
        </mc:AlternateContent>
      </w:r>
      <w:r>
        <w:t>关于分包合同价款支付的约定</w:t>
      </w:r>
      <w:r>
        <w:rPr>
          <w:spacing w:val="-10"/>
        </w:rPr>
        <w:t>：</w:t>
      </w:r>
      <w:r>
        <w:tab/>
      </w:r>
      <w:r>
        <w:t>/</w:t>
      </w:r>
      <w:r>
        <w:rPr>
          <w:spacing w:val="-10"/>
        </w:rPr>
        <w:t>。</w:t>
      </w:r>
    </w:p>
    <w:p w14:paraId="052FB019">
      <w:pPr>
        <w:pStyle w:val="15"/>
        <w:numPr>
          <w:ilvl w:val="1"/>
          <w:numId w:val="39"/>
        </w:numPr>
        <w:tabs>
          <w:tab w:val="left" w:pos="1580"/>
        </w:tabs>
        <w:spacing w:before="70" w:after="0" w:line="240" w:lineRule="auto"/>
        <w:ind w:left="1580" w:right="0" w:hanging="480"/>
        <w:jc w:val="left"/>
        <w:rPr>
          <w:sz w:val="24"/>
        </w:rPr>
      </w:pPr>
      <w:r>
        <w:rPr>
          <w:spacing w:val="-1"/>
          <w:sz w:val="24"/>
        </w:rPr>
        <w:t>工程照管与成品、半成品保护</w:t>
      </w:r>
    </w:p>
    <w:p w14:paraId="67A9E845">
      <w:pPr>
        <w:pStyle w:val="9"/>
        <w:spacing w:before="67" w:line="292" w:lineRule="auto"/>
        <w:ind w:right="617" w:firstLine="480"/>
        <w:jc w:val="both"/>
      </w:pPr>
      <w:r>
        <w:rPr>
          <w:spacing w:val="-4"/>
        </w:rPr>
        <w:t>承包人负责照管工程及工程相关的材料、工程设备的起始时间：</w:t>
      </w:r>
      <w:r>
        <w:rPr>
          <w:spacing w:val="-4"/>
          <w:u w:val="single"/>
        </w:rPr>
        <w:t>自发包人向</w:t>
      </w:r>
      <w:r>
        <w:rPr>
          <w:spacing w:val="40"/>
          <w:u w:val="single"/>
        </w:rPr>
        <w:t xml:space="preserve"> </w:t>
      </w:r>
      <w:r>
        <w:rPr>
          <w:spacing w:val="-4"/>
          <w:u w:val="single"/>
        </w:rPr>
        <w:t>承包人移交施工现场之日起，承包人应负责照管工程及工程相关的材料、工程设</w:t>
      </w:r>
      <w:r>
        <w:rPr>
          <w:spacing w:val="-2"/>
          <w:u w:val="single"/>
        </w:rPr>
        <w:t>备，到竣工验收合格止，竣工验收合格后全部由发包人照管</w:t>
      </w:r>
      <w:r>
        <w:rPr>
          <w:spacing w:val="-2"/>
          <w:u w:val="none"/>
        </w:rPr>
        <w:t>。</w:t>
      </w:r>
    </w:p>
    <w:p w14:paraId="3D15FAEA">
      <w:pPr>
        <w:pStyle w:val="15"/>
        <w:numPr>
          <w:ilvl w:val="1"/>
          <w:numId w:val="39"/>
        </w:numPr>
        <w:tabs>
          <w:tab w:val="left" w:pos="1580"/>
        </w:tabs>
        <w:spacing w:before="0" w:after="0" w:line="310" w:lineRule="exact"/>
        <w:ind w:left="1580" w:right="0" w:hanging="480"/>
        <w:jc w:val="both"/>
        <w:rPr>
          <w:sz w:val="24"/>
        </w:rPr>
      </w:pPr>
      <w:r>
        <w:rPr>
          <w:spacing w:val="-3"/>
          <w:sz w:val="24"/>
        </w:rPr>
        <w:t>履约担保</w:t>
      </w:r>
    </w:p>
    <w:p w14:paraId="2F9B968E">
      <w:pPr>
        <w:pStyle w:val="9"/>
        <w:spacing w:before="67"/>
        <w:ind w:left="1100"/>
      </w:pPr>
      <w:r>
        <w:t>承包人是否提供履约担保：</w:t>
      </w:r>
      <w:r>
        <w:rPr>
          <w:u w:val="single"/>
        </w:rPr>
        <w:t>/</w:t>
      </w:r>
      <w:r>
        <w:rPr>
          <w:spacing w:val="-10"/>
          <w:u w:val="none"/>
        </w:rPr>
        <w:t>。</w:t>
      </w:r>
    </w:p>
    <w:p w14:paraId="3E8C8F54">
      <w:pPr>
        <w:spacing w:after="0"/>
        <w:sectPr>
          <w:pgSz w:w="11910" w:h="16840"/>
          <w:pgMar w:top="1440" w:right="1180" w:bottom="1380" w:left="1180" w:header="0" w:footer="1181" w:gutter="0"/>
          <w:cols w:space="720" w:num="1"/>
        </w:sectPr>
      </w:pPr>
    </w:p>
    <w:p w14:paraId="316F57B4">
      <w:pPr>
        <w:pStyle w:val="9"/>
        <w:spacing w:before="43"/>
        <w:ind w:left="1102"/>
      </w:pPr>
      <w:r>
        <w:t>承包人提供履约担保的形式、金额及期限的：</w:t>
      </w:r>
      <w:r>
        <w:rPr>
          <w:u w:val="single"/>
        </w:rPr>
        <w:t>/</w:t>
      </w:r>
      <w:r>
        <w:rPr>
          <w:spacing w:val="-10"/>
          <w:u w:val="none"/>
        </w:rPr>
        <w:t>。</w:t>
      </w:r>
    </w:p>
    <w:p w14:paraId="2F021904">
      <w:pPr>
        <w:pStyle w:val="15"/>
        <w:numPr>
          <w:ilvl w:val="0"/>
          <w:numId w:val="32"/>
        </w:numPr>
        <w:tabs>
          <w:tab w:val="left" w:pos="1462"/>
        </w:tabs>
        <w:spacing w:before="67" w:after="0" w:line="240" w:lineRule="auto"/>
        <w:ind w:left="1462" w:right="0" w:hanging="360"/>
        <w:jc w:val="left"/>
        <w:rPr>
          <w:sz w:val="24"/>
        </w:rPr>
      </w:pPr>
      <w:bookmarkStart w:id="88" w:name="4. 监理人"/>
      <w:bookmarkEnd w:id="88"/>
      <w:r>
        <w:rPr>
          <w:spacing w:val="-4"/>
          <w:sz w:val="24"/>
        </w:rPr>
        <w:t>监理人</w:t>
      </w:r>
    </w:p>
    <w:p w14:paraId="63DA26DF">
      <w:pPr>
        <w:pStyle w:val="15"/>
        <w:numPr>
          <w:ilvl w:val="1"/>
          <w:numId w:val="32"/>
        </w:numPr>
        <w:tabs>
          <w:tab w:val="left" w:pos="1520"/>
        </w:tabs>
        <w:spacing w:before="67" w:after="0" w:line="240" w:lineRule="auto"/>
        <w:ind w:left="1520" w:right="0" w:hanging="420"/>
        <w:jc w:val="left"/>
        <w:rPr>
          <w:sz w:val="24"/>
        </w:rPr>
      </w:pPr>
      <w:r>
        <w:rPr>
          <w:spacing w:val="-2"/>
          <w:sz w:val="24"/>
        </w:rPr>
        <w:t>监理人的一般规定</w:t>
      </w:r>
    </w:p>
    <w:p w14:paraId="21434619">
      <w:pPr>
        <w:pStyle w:val="9"/>
        <w:spacing w:before="70" w:line="292" w:lineRule="auto"/>
        <w:ind w:left="1100" w:right="3165"/>
      </w:pPr>
      <w:r>
        <w:rPr>
          <w:spacing w:val="-2"/>
        </w:rPr>
        <w:t>关于监理人的监理内容：</w:t>
      </w:r>
      <w:r>
        <w:rPr>
          <w:spacing w:val="-2"/>
          <w:u w:val="single"/>
        </w:rPr>
        <w:t>详见工程监理委托合同</w:t>
      </w:r>
      <w:r>
        <w:rPr>
          <w:spacing w:val="-2"/>
          <w:u w:val="none"/>
        </w:rPr>
        <w:t>。</w:t>
      </w:r>
      <w:r>
        <w:rPr>
          <w:u w:val="none"/>
        </w:rPr>
        <w:t>关于监理人的监理权限：</w:t>
      </w:r>
      <w:r>
        <w:rPr>
          <w:u w:val="single"/>
        </w:rPr>
        <w:t>详见工程监理委托合同</w:t>
      </w:r>
      <w:r>
        <w:rPr>
          <w:spacing w:val="-10"/>
          <w:u w:val="none"/>
        </w:rPr>
        <w:t>。</w:t>
      </w:r>
    </w:p>
    <w:p w14:paraId="6247C698">
      <w:pPr>
        <w:pStyle w:val="9"/>
        <w:spacing w:line="292" w:lineRule="auto"/>
        <w:ind w:right="617" w:firstLine="480"/>
      </w:pPr>
      <w:r>
        <w:rPr>
          <w:spacing w:val="-4"/>
        </w:rPr>
        <w:t>关于监理人在施工现场的办公场所、生活场所的提供和费用承担的约定：</w:t>
      </w:r>
      <w:r>
        <w:rPr>
          <w:spacing w:val="-4"/>
          <w:u w:val="single"/>
        </w:rPr>
        <w:t>同</w:t>
      </w:r>
      <w:r>
        <w:rPr>
          <w:spacing w:val="-2"/>
          <w:u w:val="single"/>
        </w:rPr>
        <w:t>通用条款</w:t>
      </w:r>
      <w:r>
        <w:rPr>
          <w:spacing w:val="-2"/>
          <w:u w:val="none"/>
        </w:rPr>
        <w:t>。</w:t>
      </w:r>
    </w:p>
    <w:p w14:paraId="0EE9AA6B">
      <w:pPr>
        <w:pStyle w:val="15"/>
        <w:numPr>
          <w:ilvl w:val="1"/>
          <w:numId w:val="32"/>
        </w:numPr>
        <w:tabs>
          <w:tab w:val="left" w:pos="1580"/>
        </w:tabs>
        <w:spacing w:before="0" w:after="0" w:line="292" w:lineRule="auto"/>
        <w:ind w:left="1100" w:right="6765" w:firstLine="0"/>
        <w:jc w:val="left"/>
        <w:rPr>
          <w:sz w:val="24"/>
        </w:rPr>
      </w:pPr>
      <w:r>
        <w:rPr>
          <w:spacing w:val="-4"/>
          <w:sz w:val="24"/>
        </w:rPr>
        <w:t xml:space="preserve">监理人员 </w:t>
      </w:r>
      <w:r>
        <w:rPr>
          <w:spacing w:val="-2"/>
          <w:sz w:val="24"/>
        </w:rPr>
        <w:t>总监理工程师：</w:t>
      </w:r>
    </w:p>
    <w:p w14:paraId="59AB05B8">
      <w:pPr>
        <w:pStyle w:val="9"/>
        <w:tabs>
          <w:tab w:val="left" w:pos="1819"/>
          <w:tab w:val="left" w:pos="2659"/>
        </w:tabs>
        <w:spacing w:line="312" w:lineRule="exact"/>
        <w:ind w:left="1100"/>
      </w:pPr>
      <w:r>
        <w:rPr>
          <w:spacing w:val="-10"/>
        </w:rPr>
        <w:t>姓</w:t>
      </w:r>
      <w:r>
        <w:tab/>
      </w:r>
      <w:r>
        <w:t>名</w:t>
      </w:r>
      <w:r>
        <w:rPr>
          <w:spacing w:val="-10"/>
        </w:rPr>
        <w:t>：</w:t>
      </w:r>
      <w:r>
        <w:rPr>
          <w:rFonts w:ascii="Times New Roman" w:eastAsia="Times New Roman"/>
          <w:u w:val="single"/>
        </w:rPr>
        <w:tab/>
      </w:r>
      <w:r>
        <w:rPr>
          <w:spacing w:val="-10"/>
          <w:u w:val="none"/>
        </w:rPr>
        <w:t>；</w:t>
      </w:r>
    </w:p>
    <w:p w14:paraId="2D1E387A">
      <w:pPr>
        <w:pStyle w:val="9"/>
        <w:tabs>
          <w:tab w:val="left" w:pos="1819"/>
          <w:tab w:val="left" w:pos="2659"/>
        </w:tabs>
        <w:spacing w:before="64"/>
        <w:ind w:left="1100"/>
      </w:pPr>
      <w:r>
        <w:rPr>
          <w:spacing w:val="-10"/>
        </w:rPr>
        <w:t>职</w:t>
      </w:r>
      <w:r>
        <w:tab/>
      </w:r>
      <w:r>
        <w:t>务</w:t>
      </w:r>
      <w:r>
        <w:rPr>
          <w:spacing w:val="-10"/>
        </w:rPr>
        <w:t>：</w:t>
      </w:r>
      <w:r>
        <w:rPr>
          <w:rFonts w:ascii="Times New Roman" w:eastAsia="Times New Roman"/>
          <w:u w:val="single"/>
        </w:rPr>
        <w:tab/>
      </w:r>
      <w:r>
        <w:rPr>
          <w:spacing w:val="-10"/>
          <w:u w:val="none"/>
        </w:rPr>
        <w:t>；</w:t>
      </w:r>
    </w:p>
    <w:p w14:paraId="6A6DDDE2">
      <w:pPr>
        <w:pStyle w:val="9"/>
        <w:tabs>
          <w:tab w:val="left" w:pos="2659"/>
        </w:tabs>
        <w:spacing w:before="67" w:line="292" w:lineRule="auto"/>
        <w:ind w:left="1100" w:right="4965"/>
      </w:pPr>
      <w:r>
        <w:rPr>
          <w:spacing w:val="-2"/>
        </w:rPr>
        <w:t>监理工程师执业资格证书号：</w:t>
      </w:r>
      <w:r>
        <w:rPr>
          <w:position w:val="-2"/>
        </w:rPr>
        <w:drawing>
          <wp:inline distT="0" distB="0" distL="0" distR="0">
            <wp:extent cx="76200" cy="6985"/>
            <wp:effectExtent l="0" t="0" r="0" b="0"/>
            <wp:docPr id="9" name="Image 9"/>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9" cstate="print"/>
                    <a:stretch>
                      <a:fillRect/>
                    </a:stretch>
                  </pic:blipFill>
                  <pic:spPr>
                    <a:xfrm>
                      <a:off x="0" y="0"/>
                      <a:ext cx="76200" cy="7619"/>
                    </a:xfrm>
                    <a:prstGeom prst="rect">
                      <a:avLst/>
                    </a:prstGeom>
                  </pic:spPr>
                </pic:pic>
              </a:graphicData>
            </a:graphic>
          </wp:inline>
        </w:drawing>
      </w:r>
      <w:r>
        <w:rPr>
          <w:spacing w:val="-2"/>
        </w:rPr>
        <w:t>；联系电话：</w:t>
      </w:r>
      <w:r>
        <w:rPr>
          <w:rFonts w:ascii="Times New Roman" w:eastAsia="Times New Roman"/>
          <w:u w:val="single"/>
        </w:rPr>
        <w:tab/>
      </w:r>
      <w:r>
        <w:rPr>
          <w:spacing w:val="-10"/>
          <w:u w:val="none"/>
        </w:rPr>
        <w:t>；</w:t>
      </w:r>
    </w:p>
    <w:p w14:paraId="086701CB">
      <w:pPr>
        <w:pStyle w:val="9"/>
        <w:tabs>
          <w:tab w:val="left" w:pos="2659"/>
        </w:tabs>
        <w:spacing w:line="292" w:lineRule="auto"/>
        <w:ind w:left="1100" w:right="6645"/>
      </w:pPr>
      <w:r>
        <w:rPr>
          <w:spacing w:val="-2"/>
        </w:rPr>
        <w:t>电子信箱：</w:t>
      </w:r>
      <w:r>
        <w:rPr>
          <w:rFonts w:ascii="Times New Roman" w:eastAsia="Times New Roman"/>
          <w:u w:val="single"/>
        </w:rPr>
        <w:tab/>
      </w:r>
      <w:r>
        <w:rPr>
          <w:spacing w:val="-10"/>
          <w:u w:val="none"/>
        </w:rPr>
        <w:t>；</w:t>
      </w:r>
      <w:r>
        <w:rPr>
          <w:u w:val="none"/>
        </w:rPr>
        <w:t>通信地址</w:t>
      </w:r>
      <w:r>
        <w:rPr>
          <w:spacing w:val="-10"/>
          <w:u w:val="none"/>
        </w:rPr>
        <w:t>：</w:t>
      </w:r>
      <w:r>
        <w:rPr>
          <w:rFonts w:ascii="Times New Roman" w:eastAsia="Times New Roman"/>
          <w:u w:val="single"/>
        </w:rPr>
        <w:tab/>
      </w:r>
      <w:r>
        <w:rPr>
          <w:spacing w:val="-10"/>
          <w:u w:val="none"/>
        </w:rPr>
        <w:t>；</w:t>
      </w:r>
    </w:p>
    <w:p w14:paraId="5B61D1B4">
      <w:pPr>
        <w:pStyle w:val="9"/>
        <w:tabs>
          <w:tab w:val="left" w:pos="4099"/>
        </w:tabs>
        <w:spacing w:line="312" w:lineRule="exact"/>
        <w:ind w:left="1100"/>
      </w:pPr>
      <w:r>
        <w:t>关于监理人的其他约定</w:t>
      </w:r>
      <w:r>
        <w:rPr>
          <w:spacing w:val="-10"/>
        </w:rPr>
        <w:t>：</w:t>
      </w:r>
      <w:r>
        <w:rPr>
          <w:rFonts w:ascii="Times New Roman" w:eastAsia="Times New Roman"/>
          <w:u w:val="single"/>
        </w:rPr>
        <w:tab/>
      </w:r>
      <w:r>
        <w:rPr>
          <w:spacing w:val="-10"/>
          <w:u w:val="none"/>
        </w:rPr>
        <w:t>。</w:t>
      </w:r>
    </w:p>
    <w:p w14:paraId="0B961081">
      <w:pPr>
        <w:pStyle w:val="9"/>
        <w:spacing w:before="67"/>
        <w:ind w:left="1100"/>
      </w:pPr>
      <w:r>
        <w:t>4.4</w:t>
      </w:r>
      <w:r>
        <w:rPr>
          <w:spacing w:val="-2"/>
        </w:rPr>
        <w:t xml:space="preserve"> 商定或确定</w:t>
      </w:r>
    </w:p>
    <w:p w14:paraId="51DE8650">
      <w:pPr>
        <w:pStyle w:val="9"/>
        <w:spacing w:before="67" w:line="292" w:lineRule="auto"/>
        <w:ind w:right="617" w:firstLine="480"/>
      </w:pPr>
      <w:r>
        <w:rPr>
          <w:spacing w:val="-7"/>
        </w:rPr>
        <w:t>在发包人和承包人不能通过协商达成一致意见时，发包人授权监理人对以下</w:t>
      </w:r>
      <w:r>
        <w:rPr>
          <w:spacing w:val="-2"/>
        </w:rPr>
        <w:t>事项进行确定：</w:t>
      </w:r>
    </w:p>
    <w:p w14:paraId="7167AA04">
      <w:pPr>
        <w:pStyle w:val="9"/>
        <w:spacing w:line="312" w:lineRule="exact"/>
        <w:ind w:left="1100"/>
      </w:pPr>
      <w:r>
        <w:rPr>
          <w:spacing w:val="-4"/>
        </w:rPr>
        <w:t>（1）；</w:t>
      </w:r>
    </w:p>
    <w:p w14:paraId="64CB55BF">
      <w:pPr>
        <w:pStyle w:val="9"/>
        <w:spacing w:before="67"/>
        <w:ind w:left="1100"/>
      </w:pPr>
      <w:r>
        <w:rPr>
          <w:spacing w:val="-4"/>
        </w:rPr>
        <w:t>（2）；</w:t>
      </w:r>
    </w:p>
    <w:p w14:paraId="1140E7F0">
      <w:pPr>
        <w:pStyle w:val="15"/>
        <w:numPr>
          <w:ilvl w:val="0"/>
          <w:numId w:val="25"/>
        </w:numPr>
        <w:tabs>
          <w:tab w:val="left" w:pos="1700"/>
        </w:tabs>
        <w:spacing w:before="70" w:after="0" w:line="240" w:lineRule="auto"/>
        <w:ind w:left="1700" w:right="0" w:hanging="600"/>
        <w:jc w:val="left"/>
        <w:rPr>
          <w:sz w:val="24"/>
        </w:rPr>
      </w:pPr>
      <w:r>
        <w:rPr>
          <w:spacing w:val="-10"/>
          <w:sz w:val="24"/>
        </w:rPr>
        <w:t>。</w:t>
      </w:r>
    </w:p>
    <w:p w14:paraId="4160765E">
      <w:pPr>
        <w:pStyle w:val="15"/>
        <w:numPr>
          <w:ilvl w:val="0"/>
          <w:numId w:val="32"/>
        </w:numPr>
        <w:tabs>
          <w:tab w:val="left" w:pos="1462"/>
        </w:tabs>
        <w:spacing w:before="67" w:after="0" w:line="240" w:lineRule="auto"/>
        <w:ind w:left="1462" w:right="0" w:hanging="360"/>
        <w:jc w:val="left"/>
        <w:rPr>
          <w:sz w:val="24"/>
        </w:rPr>
      </w:pPr>
      <w:bookmarkStart w:id="89" w:name="5. 工程质量"/>
      <w:bookmarkEnd w:id="89"/>
      <w:r>
        <w:rPr>
          <w:spacing w:val="-3"/>
          <w:sz w:val="24"/>
        </w:rPr>
        <w:t>工程质量</w:t>
      </w:r>
    </w:p>
    <w:p w14:paraId="75691AF5">
      <w:pPr>
        <w:pStyle w:val="15"/>
        <w:numPr>
          <w:ilvl w:val="1"/>
          <w:numId w:val="32"/>
        </w:numPr>
        <w:tabs>
          <w:tab w:val="left" w:pos="1580"/>
        </w:tabs>
        <w:spacing w:before="67" w:after="0" w:line="240" w:lineRule="auto"/>
        <w:ind w:left="1580" w:right="0" w:hanging="480"/>
        <w:jc w:val="left"/>
        <w:rPr>
          <w:sz w:val="24"/>
        </w:rPr>
      </w:pPr>
      <w:bookmarkStart w:id="90" w:name="5.1 质量要求"/>
      <w:bookmarkEnd w:id="90"/>
      <w:r>
        <w:rPr>
          <w:spacing w:val="-3"/>
          <w:sz w:val="24"/>
        </w:rPr>
        <w:t>质量要求</w:t>
      </w:r>
    </w:p>
    <w:p w14:paraId="384ADB19">
      <w:pPr>
        <w:pStyle w:val="15"/>
        <w:numPr>
          <w:ilvl w:val="2"/>
          <w:numId w:val="32"/>
        </w:numPr>
        <w:tabs>
          <w:tab w:val="left" w:pos="1102"/>
          <w:tab w:val="left" w:pos="1819"/>
        </w:tabs>
        <w:spacing w:before="70" w:after="0" w:line="292" w:lineRule="auto"/>
        <w:ind w:left="1102" w:right="765" w:hanging="3"/>
        <w:jc w:val="left"/>
        <w:rPr>
          <w:sz w:val="24"/>
        </w:rPr>
      </w:pPr>
      <w:r>
        <w:rPr>
          <w:spacing w:val="-2"/>
          <w:sz w:val="24"/>
        </w:rPr>
        <w:t>特殊质量标准和要求：</w:t>
      </w:r>
      <w:r>
        <w:rPr>
          <w:spacing w:val="-2"/>
          <w:sz w:val="24"/>
          <w:u w:val="single"/>
        </w:rPr>
        <w:t>符合（工程施工质量验收规范）合格标准</w:t>
      </w:r>
      <w:r>
        <w:rPr>
          <w:spacing w:val="-2"/>
          <w:sz w:val="24"/>
          <w:u w:val="none"/>
        </w:rPr>
        <w:t>。关于工程奖项的约定：</w:t>
      </w:r>
      <w:r>
        <w:rPr>
          <w:spacing w:val="-2"/>
          <w:sz w:val="24"/>
          <w:u w:val="single"/>
        </w:rPr>
        <w:t>/</w:t>
      </w:r>
      <w:r>
        <w:rPr>
          <w:spacing w:val="-2"/>
          <w:sz w:val="24"/>
          <w:u w:val="none"/>
        </w:rPr>
        <w:t>。</w:t>
      </w:r>
    </w:p>
    <w:p w14:paraId="51963FF9">
      <w:pPr>
        <w:pStyle w:val="9"/>
        <w:spacing w:line="309" w:lineRule="exact"/>
        <w:ind w:left="1100"/>
      </w:pPr>
      <w:bookmarkStart w:id="91" w:name="5.3 隐蔽工程检查"/>
      <w:bookmarkEnd w:id="91"/>
      <w:r>
        <w:t>5.3</w:t>
      </w:r>
      <w:r>
        <w:rPr>
          <w:spacing w:val="-2"/>
        </w:rPr>
        <w:t xml:space="preserve"> 隐蔽工程检查</w:t>
      </w:r>
    </w:p>
    <w:p w14:paraId="0A2E6BE5">
      <w:pPr>
        <w:pStyle w:val="9"/>
        <w:spacing w:before="69"/>
        <w:ind w:left="1100"/>
      </w:pPr>
      <w:r>
        <w:t>5.3.2</w:t>
      </w:r>
      <w:r>
        <w:rPr>
          <w:spacing w:val="-8"/>
        </w:rPr>
        <w:t xml:space="preserve"> 承包人提前通知监理人隐蔽工程检查的期限的约定：</w:t>
      </w:r>
      <w:r>
        <w:rPr>
          <w:u w:val="single"/>
        </w:rPr>
        <w:t>48</w:t>
      </w:r>
      <w:r>
        <w:rPr>
          <w:spacing w:val="-20"/>
          <w:u w:val="single"/>
        </w:rPr>
        <w:t xml:space="preserve"> 小时</w:t>
      </w:r>
      <w:r>
        <w:rPr>
          <w:spacing w:val="-10"/>
          <w:u w:val="none"/>
        </w:rPr>
        <w:t>。</w:t>
      </w:r>
    </w:p>
    <w:p w14:paraId="4D844C0D">
      <w:pPr>
        <w:pStyle w:val="9"/>
        <w:spacing w:before="68" w:line="292" w:lineRule="auto"/>
        <w:ind w:left="1100" w:right="1605"/>
      </w:pPr>
      <w:r>
        <w:rPr>
          <w:spacing w:val="-5"/>
        </w:rPr>
        <w:t xml:space="preserve">监理人不能按时进行检查时，应提前 </w:t>
      </w:r>
      <w:r>
        <w:rPr>
          <w:spacing w:val="-2"/>
          <w:u w:val="single"/>
        </w:rPr>
        <w:t>12</w:t>
      </w:r>
      <w:r>
        <w:rPr>
          <w:spacing w:val="-9"/>
          <w:u w:val="none"/>
        </w:rPr>
        <w:t xml:space="preserve"> 小时提交书面延期要求。</w:t>
      </w:r>
      <w:r>
        <w:rPr>
          <w:u w:val="none"/>
        </w:rPr>
        <w:t>关于延期最长不得超过：</w:t>
      </w:r>
      <w:r>
        <w:rPr>
          <w:u w:val="single"/>
        </w:rPr>
        <w:t>24</w:t>
      </w:r>
      <w:r>
        <w:rPr>
          <w:spacing w:val="-11"/>
          <w:u w:val="none"/>
        </w:rPr>
        <w:t xml:space="preserve"> 小时。</w:t>
      </w:r>
    </w:p>
    <w:p w14:paraId="36EE9A4C">
      <w:pPr>
        <w:pStyle w:val="15"/>
        <w:numPr>
          <w:ilvl w:val="0"/>
          <w:numId w:val="32"/>
        </w:numPr>
        <w:tabs>
          <w:tab w:val="left" w:pos="1462"/>
        </w:tabs>
        <w:spacing w:before="0" w:after="0" w:line="312" w:lineRule="exact"/>
        <w:ind w:left="1462" w:right="0" w:hanging="360"/>
        <w:jc w:val="left"/>
        <w:rPr>
          <w:sz w:val="24"/>
        </w:rPr>
      </w:pPr>
      <w:bookmarkStart w:id="92" w:name="6. 安全文明施工与环境保护"/>
      <w:bookmarkEnd w:id="92"/>
      <w:r>
        <w:rPr>
          <w:spacing w:val="-1"/>
          <w:sz w:val="24"/>
        </w:rPr>
        <w:t>安全文明施工与环境保护</w:t>
      </w:r>
    </w:p>
    <w:p w14:paraId="2384ED94">
      <w:pPr>
        <w:pStyle w:val="15"/>
        <w:numPr>
          <w:ilvl w:val="1"/>
          <w:numId w:val="32"/>
        </w:numPr>
        <w:tabs>
          <w:tab w:val="left" w:pos="1520"/>
        </w:tabs>
        <w:spacing w:before="67" w:after="0" w:line="240" w:lineRule="auto"/>
        <w:ind w:left="1520" w:right="0" w:hanging="420"/>
        <w:jc w:val="left"/>
        <w:rPr>
          <w:sz w:val="24"/>
        </w:rPr>
      </w:pPr>
      <w:r>
        <w:rPr>
          <w:spacing w:val="-2"/>
          <w:sz w:val="24"/>
        </w:rPr>
        <w:t>安全文明施工</w:t>
      </w:r>
    </w:p>
    <w:p w14:paraId="1668683C">
      <w:pPr>
        <w:pStyle w:val="15"/>
        <w:numPr>
          <w:ilvl w:val="2"/>
          <w:numId w:val="32"/>
        </w:numPr>
        <w:tabs>
          <w:tab w:val="left" w:pos="1820"/>
        </w:tabs>
        <w:spacing w:before="67" w:after="0" w:line="240" w:lineRule="auto"/>
        <w:ind w:left="1820" w:right="0" w:hanging="720"/>
        <w:jc w:val="left"/>
        <w:rPr>
          <w:sz w:val="24"/>
        </w:rPr>
      </w:pPr>
      <w:r>
        <w:rPr>
          <w:sz w:val="24"/>
        </w:rPr>
        <w:t>项目安全生产的达标目标及相应事项的约定：</w:t>
      </w:r>
      <w:r>
        <w:rPr>
          <w:sz w:val="24"/>
          <w:u w:val="single"/>
        </w:rPr>
        <w:t>执行通用条款</w:t>
      </w:r>
      <w:r>
        <w:rPr>
          <w:spacing w:val="-10"/>
          <w:sz w:val="24"/>
          <w:u w:val="none"/>
        </w:rPr>
        <w:t>。</w:t>
      </w:r>
    </w:p>
    <w:p w14:paraId="3B77DE55">
      <w:pPr>
        <w:pStyle w:val="15"/>
        <w:numPr>
          <w:ilvl w:val="2"/>
          <w:numId w:val="40"/>
        </w:numPr>
        <w:tabs>
          <w:tab w:val="left" w:pos="1820"/>
        </w:tabs>
        <w:spacing w:before="70" w:after="0" w:line="240" w:lineRule="auto"/>
        <w:ind w:left="1820" w:right="0" w:hanging="720"/>
        <w:jc w:val="left"/>
        <w:rPr>
          <w:sz w:val="24"/>
        </w:rPr>
      </w:pPr>
      <w:r>
        <w:rPr>
          <w:sz w:val="24"/>
        </w:rPr>
        <w:t>关于治安保卫的特别约定：</w:t>
      </w:r>
      <w:r>
        <w:rPr>
          <w:sz w:val="24"/>
          <w:u w:val="single"/>
        </w:rPr>
        <w:t>由承包人负责并承担相应的费用</w:t>
      </w:r>
      <w:r>
        <w:rPr>
          <w:spacing w:val="-10"/>
          <w:sz w:val="24"/>
          <w:u w:val="none"/>
        </w:rPr>
        <w:t>。</w:t>
      </w:r>
    </w:p>
    <w:p w14:paraId="0CCC35C2">
      <w:pPr>
        <w:pStyle w:val="9"/>
        <w:spacing w:before="67" w:line="292" w:lineRule="auto"/>
        <w:ind w:right="617" w:firstLine="480"/>
      </w:pPr>
      <w:r>
        <w:rPr>
          <w:spacing w:val="-8"/>
        </w:rPr>
        <w:t>关于编制施工场地治安管理计划的约定：</w:t>
      </w:r>
      <w:r>
        <w:rPr>
          <w:spacing w:val="-17"/>
          <w:u w:val="single"/>
        </w:rPr>
        <w:t xml:space="preserve">开工 </w:t>
      </w:r>
      <w:r>
        <w:rPr>
          <w:spacing w:val="-2"/>
          <w:u w:val="single"/>
        </w:rPr>
        <w:t>7</w:t>
      </w:r>
      <w:r>
        <w:rPr>
          <w:spacing w:val="-9"/>
          <w:u w:val="single"/>
        </w:rPr>
        <w:t xml:space="preserve"> 日前承包人提供施工场地治</w:t>
      </w:r>
      <w:r>
        <w:rPr>
          <w:spacing w:val="80"/>
          <w:w w:val="150"/>
          <w:u w:val="single"/>
        </w:rPr>
        <w:t xml:space="preserve">                      </w:t>
      </w:r>
      <w:r>
        <w:rPr>
          <w:spacing w:val="-2"/>
          <w:u w:val="single"/>
        </w:rPr>
        <w:t>安管理计划</w:t>
      </w:r>
      <w:r>
        <w:rPr>
          <w:spacing w:val="-2"/>
          <w:u w:val="none"/>
        </w:rPr>
        <w:t>。</w:t>
      </w:r>
    </w:p>
    <w:p w14:paraId="7D59CC95">
      <w:pPr>
        <w:spacing w:after="0" w:line="292" w:lineRule="auto"/>
        <w:sectPr>
          <w:pgSz w:w="11910" w:h="16840"/>
          <w:pgMar w:top="1440" w:right="1180" w:bottom="1380" w:left="1180" w:header="0" w:footer="1181" w:gutter="0"/>
          <w:cols w:space="720" w:num="1"/>
        </w:sectPr>
      </w:pPr>
    </w:p>
    <w:p w14:paraId="0FC72FFA">
      <w:pPr>
        <w:pStyle w:val="15"/>
        <w:numPr>
          <w:ilvl w:val="2"/>
          <w:numId w:val="40"/>
        </w:numPr>
        <w:tabs>
          <w:tab w:val="left" w:pos="1820"/>
        </w:tabs>
        <w:spacing w:before="43" w:after="0" w:line="240" w:lineRule="auto"/>
        <w:ind w:left="1820" w:right="0" w:hanging="720"/>
        <w:jc w:val="left"/>
        <w:rPr>
          <w:sz w:val="24"/>
        </w:rPr>
      </w:pPr>
      <w:r>
        <w:rPr>
          <w:spacing w:val="-3"/>
          <w:sz w:val="24"/>
        </w:rPr>
        <w:t>文明施工</w:t>
      </w:r>
    </w:p>
    <w:p w14:paraId="54BB3A79">
      <w:pPr>
        <w:pStyle w:val="9"/>
        <w:spacing w:before="67" w:line="292" w:lineRule="auto"/>
        <w:ind w:right="585" w:firstLine="480"/>
      </w:pPr>
      <w:r>
        <w:rPr>
          <w:spacing w:val="-2"/>
        </w:rPr>
        <w:t>合同当事人对文明施工的要求：</w:t>
      </w:r>
      <w:r>
        <w:rPr>
          <w:spacing w:val="-2"/>
          <w:u w:val="single"/>
        </w:rPr>
        <w:t>达到《建筑施工现场环境与卫生标准》</w:t>
      </w:r>
      <w:r>
        <w:rPr>
          <w:spacing w:val="-2"/>
          <w:u w:val="none"/>
        </w:rPr>
        <w:t xml:space="preserve"> </w:t>
      </w:r>
      <w:r>
        <w:rPr>
          <w:spacing w:val="-2"/>
          <w:u w:val="single"/>
        </w:rPr>
        <w:t>GJ146-2004、《三门峡市建筑工地安全文明施工标准化基本要求》及附件十《安</w:t>
      </w:r>
      <w:r>
        <w:rPr>
          <w:spacing w:val="80"/>
          <w:w w:val="150"/>
          <w:u w:val="single"/>
        </w:rPr>
        <w:t xml:space="preserve">                      </w:t>
      </w:r>
      <w:r>
        <w:rPr>
          <w:spacing w:val="-2"/>
          <w:u w:val="single"/>
        </w:rPr>
        <w:t>全文明施工项目明细表》的要求并且符合三环委【2016】1</w:t>
      </w:r>
      <w:r>
        <w:rPr>
          <w:spacing w:val="-9"/>
          <w:u w:val="single"/>
        </w:rPr>
        <w:t xml:space="preserve"> 号及三公办【</w:t>
      </w:r>
      <w:r>
        <w:rPr>
          <w:spacing w:val="-2"/>
          <w:u w:val="single"/>
        </w:rPr>
        <w:t>2016】</w:t>
      </w:r>
      <w:r>
        <w:rPr>
          <w:spacing w:val="-2"/>
          <w:u w:val="none"/>
        </w:rPr>
        <w:t xml:space="preserve"> </w:t>
      </w:r>
      <w:r>
        <w:rPr>
          <w:u w:val="single"/>
        </w:rPr>
        <w:t>58</w:t>
      </w:r>
      <w:r>
        <w:rPr>
          <w:spacing w:val="-11"/>
          <w:u w:val="single"/>
        </w:rPr>
        <w:t xml:space="preserve"> 号要求</w:t>
      </w:r>
      <w:r>
        <w:rPr>
          <w:u w:val="none"/>
        </w:rPr>
        <w:t>。</w:t>
      </w:r>
    </w:p>
    <w:p w14:paraId="4C15C81E">
      <w:pPr>
        <w:pStyle w:val="15"/>
        <w:numPr>
          <w:ilvl w:val="2"/>
          <w:numId w:val="40"/>
        </w:numPr>
        <w:tabs>
          <w:tab w:val="left" w:pos="1822"/>
          <w:tab w:val="left" w:pos="7702"/>
          <w:tab w:val="left" w:pos="8181"/>
        </w:tabs>
        <w:spacing w:before="0" w:after="0" w:line="309" w:lineRule="exact"/>
        <w:ind w:left="1822" w:right="0" w:hanging="720"/>
        <w:jc w:val="left"/>
        <w:rPr>
          <w:sz w:val="24"/>
        </w:rPr>
      </w:pPr>
      <w:r>
        <w:rPr>
          <w:sz w:val="24"/>
        </w:rPr>
        <w:t>关于安全文明施工费支付比例和支付期限的约定</w:t>
      </w:r>
      <w:r>
        <w:rPr>
          <w:spacing w:val="-10"/>
          <w:sz w:val="24"/>
        </w:rPr>
        <w:t>：</w:t>
      </w:r>
      <w:r>
        <w:rPr>
          <w:rFonts w:ascii="Times New Roman" w:eastAsia="Times New Roman"/>
          <w:sz w:val="24"/>
          <w:u w:val="single"/>
        </w:rPr>
        <w:tab/>
      </w:r>
      <w:r>
        <w:rPr>
          <w:spacing w:val="-10"/>
          <w:sz w:val="24"/>
          <w:u w:val="single"/>
        </w:rPr>
        <w:t>/</w:t>
      </w:r>
      <w:r>
        <w:rPr>
          <w:sz w:val="24"/>
          <w:u w:val="single"/>
        </w:rPr>
        <w:tab/>
      </w:r>
      <w:r>
        <w:rPr>
          <w:spacing w:val="-10"/>
          <w:sz w:val="24"/>
          <w:u w:val="none"/>
        </w:rPr>
        <w:t>。</w:t>
      </w:r>
    </w:p>
    <w:p w14:paraId="719E1F87">
      <w:pPr>
        <w:pStyle w:val="15"/>
        <w:numPr>
          <w:ilvl w:val="0"/>
          <w:numId w:val="32"/>
        </w:numPr>
        <w:tabs>
          <w:tab w:val="left" w:pos="1462"/>
        </w:tabs>
        <w:spacing w:before="70" w:after="0" w:line="240" w:lineRule="auto"/>
        <w:ind w:left="1462" w:right="0" w:hanging="360"/>
        <w:jc w:val="left"/>
        <w:rPr>
          <w:sz w:val="24"/>
        </w:rPr>
      </w:pPr>
      <w:bookmarkStart w:id="93" w:name="7. 工期和进度"/>
      <w:bookmarkEnd w:id="93"/>
      <w:r>
        <w:rPr>
          <w:spacing w:val="-2"/>
          <w:sz w:val="24"/>
        </w:rPr>
        <w:t>工期和进度</w:t>
      </w:r>
    </w:p>
    <w:p w14:paraId="05F89EB3">
      <w:pPr>
        <w:pStyle w:val="15"/>
        <w:numPr>
          <w:ilvl w:val="1"/>
          <w:numId w:val="32"/>
        </w:numPr>
        <w:tabs>
          <w:tab w:val="left" w:pos="1580"/>
        </w:tabs>
        <w:spacing w:before="67" w:after="0" w:line="240" w:lineRule="auto"/>
        <w:ind w:left="1580" w:right="0" w:hanging="480"/>
        <w:jc w:val="left"/>
        <w:rPr>
          <w:sz w:val="24"/>
        </w:rPr>
      </w:pPr>
      <w:r>
        <w:rPr>
          <w:spacing w:val="-2"/>
          <w:sz w:val="24"/>
        </w:rPr>
        <w:t>施工组织设计</w:t>
      </w:r>
    </w:p>
    <w:p w14:paraId="071A638A">
      <w:pPr>
        <w:pStyle w:val="15"/>
        <w:numPr>
          <w:ilvl w:val="2"/>
          <w:numId w:val="32"/>
        </w:numPr>
        <w:tabs>
          <w:tab w:val="left" w:pos="1822"/>
        </w:tabs>
        <w:spacing w:before="67" w:after="0" w:line="240" w:lineRule="auto"/>
        <w:ind w:left="1822" w:right="0" w:hanging="720"/>
        <w:jc w:val="left"/>
        <w:rPr>
          <w:sz w:val="24"/>
        </w:rPr>
      </w:pPr>
      <w:r>
        <w:rPr>
          <w:sz w:val="24"/>
        </w:rPr>
        <w:t>合同当事人约定的施工组织设计应包括的其他内容：</w:t>
      </w:r>
      <w:r>
        <w:rPr>
          <w:sz w:val="24"/>
          <w:u w:val="single"/>
        </w:rPr>
        <w:t>同通用条款</w:t>
      </w:r>
      <w:r>
        <w:rPr>
          <w:spacing w:val="-10"/>
          <w:sz w:val="24"/>
          <w:u w:val="none"/>
        </w:rPr>
        <w:t>。</w:t>
      </w:r>
    </w:p>
    <w:p w14:paraId="2AA8F2EC">
      <w:pPr>
        <w:pStyle w:val="15"/>
        <w:numPr>
          <w:ilvl w:val="2"/>
          <w:numId w:val="32"/>
        </w:numPr>
        <w:tabs>
          <w:tab w:val="left" w:pos="1820"/>
        </w:tabs>
        <w:spacing w:before="70" w:after="0" w:line="240" w:lineRule="auto"/>
        <w:ind w:left="1820" w:right="0" w:hanging="720"/>
        <w:jc w:val="left"/>
        <w:rPr>
          <w:sz w:val="24"/>
        </w:rPr>
      </w:pPr>
      <w:r>
        <w:rPr>
          <w:spacing w:val="-1"/>
          <w:sz w:val="24"/>
        </w:rPr>
        <w:t>施工组织设计的提交和修改</w:t>
      </w:r>
    </w:p>
    <w:p w14:paraId="4BB9A0AB">
      <w:pPr>
        <w:pStyle w:val="9"/>
        <w:spacing w:before="67"/>
        <w:ind w:left="1100"/>
      </w:pPr>
      <w:r>
        <w:t>承包人提交详细施工组织设计的期限的约定：</w:t>
      </w:r>
      <w:r>
        <w:rPr>
          <w:u w:val="single"/>
        </w:rPr>
        <w:t>在工程开工7天前</w:t>
      </w:r>
      <w:r>
        <w:rPr>
          <w:spacing w:val="-10"/>
          <w:u w:val="none"/>
        </w:rPr>
        <w:t>。</w:t>
      </w:r>
    </w:p>
    <w:p w14:paraId="11BF081B">
      <w:pPr>
        <w:pStyle w:val="9"/>
        <w:spacing w:before="67" w:line="292" w:lineRule="auto"/>
        <w:ind w:right="525" w:firstLine="480"/>
      </w:pPr>
      <w:r>
        <w:rPr>
          <w:spacing w:val="-2"/>
        </w:rPr>
        <w:t>发包人和监理人在收到详细的施工组织设计后确认或提出修改意见的期限：</w:t>
      </w:r>
      <w:r>
        <w:rPr>
          <w:u w:val="single"/>
        </w:rPr>
        <w:t>监理人应按协议条款约定的时间（7</w:t>
      </w:r>
      <w:r>
        <w:rPr>
          <w:spacing w:val="-14"/>
          <w:u w:val="single"/>
        </w:rPr>
        <w:t xml:space="preserve"> 天内</w:t>
      </w:r>
      <w:r>
        <w:rPr>
          <w:u w:val="single"/>
        </w:rPr>
        <w:t>）予以批准或提出修改意见，逾期不批</w:t>
      </w:r>
      <w:r>
        <w:rPr>
          <w:spacing w:val="80"/>
          <w:w w:val="150"/>
          <w:u w:val="single"/>
        </w:rPr>
        <w:t xml:space="preserve">                      </w:t>
      </w:r>
      <w:r>
        <w:rPr>
          <w:spacing w:val="-2"/>
          <w:u w:val="single"/>
        </w:rPr>
        <w:t>复，可视为该施工组织设计和进度计划已经批准</w:t>
      </w:r>
      <w:r>
        <w:rPr>
          <w:spacing w:val="-2"/>
          <w:u w:val="none"/>
        </w:rPr>
        <w:t>。</w:t>
      </w:r>
    </w:p>
    <w:p w14:paraId="3D153AF3">
      <w:pPr>
        <w:pStyle w:val="15"/>
        <w:numPr>
          <w:ilvl w:val="1"/>
          <w:numId w:val="32"/>
        </w:numPr>
        <w:tabs>
          <w:tab w:val="left" w:pos="1580"/>
        </w:tabs>
        <w:spacing w:before="0" w:after="0" w:line="310" w:lineRule="exact"/>
        <w:ind w:left="1580" w:right="0" w:hanging="480"/>
        <w:jc w:val="left"/>
        <w:rPr>
          <w:sz w:val="24"/>
        </w:rPr>
      </w:pPr>
      <w:r>
        <w:rPr>
          <w:spacing w:val="-2"/>
          <w:sz w:val="24"/>
        </w:rPr>
        <w:t>施工进度计划</w:t>
      </w:r>
    </w:p>
    <w:p w14:paraId="70B80E2E">
      <w:pPr>
        <w:pStyle w:val="9"/>
        <w:spacing w:before="70"/>
        <w:ind w:left="1100"/>
      </w:pPr>
      <w:r>
        <w:t>7.2.2</w:t>
      </w:r>
      <w:r>
        <w:rPr>
          <w:spacing w:val="-1"/>
        </w:rPr>
        <w:t xml:space="preserve"> 施工进度计划的修订</w:t>
      </w:r>
    </w:p>
    <w:p w14:paraId="5FC1FCD4">
      <w:pPr>
        <w:pStyle w:val="9"/>
        <w:tabs>
          <w:tab w:val="left" w:pos="2839"/>
        </w:tabs>
        <w:spacing w:before="67" w:line="292" w:lineRule="auto"/>
        <w:ind w:right="525" w:firstLine="480"/>
      </w:pPr>
      <w:r>
        <w:rPr>
          <w:spacing w:val="-2"/>
        </w:rPr>
        <w:t xml:space="preserve">发包人和监理人在收到修订的施工进度计划后确认或提出修改意见的期限： </w:t>
      </w:r>
      <w:r>
        <w:rPr>
          <w:u w:val="single"/>
        </w:rPr>
        <w:t>3</w:t>
      </w:r>
      <w:r>
        <w:rPr>
          <w:spacing w:val="-41"/>
          <w:u w:val="single"/>
        </w:rPr>
        <w:t xml:space="preserve"> </w:t>
      </w:r>
      <w:r>
        <w:rPr>
          <w:u w:val="single"/>
        </w:rPr>
        <w:t>天内</w:t>
      </w:r>
      <w:r>
        <w:rPr>
          <w:u w:val="single"/>
        </w:rPr>
        <w:tab/>
      </w:r>
      <w:r>
        <w:rPr>
          <w:spacing w:val="-10"/>
          <w:u w:val="none"/>
        </w:rPr>
        <w:t>。</w:t>
      </w:r>
    </w:p>
    <w:p w14:paraId="5BF391EA">
      <w:pPr>
        <w:pStyle w:val="15"/>
        <w:numPr>
          <w:ilvl w:val="1"/>
          <w:numId w:val="32"/>
        </w:numPr>
        <w:tabs>
          <w:tab w:val="left" w:pos="1580"/>
        </w:tabs>
        <w:spacing w:before="0" w:after="0" w:line="312" w:lineRule="exact"/>
        <w:ind w:left="1580" w:right="0" w:hanging="480"/>
        <w:jc w:val="left"/>
        <w:rPr>
          <w:sz w:val="24"/>
        </w:rPr>
      </w:pPr>
      <w:r>
        <w:rPr>
          <w:spacing w:val="-5"/>
          <w:sz w:val="24"/>
        </w:rPr>
        <w:t>开工</w:t>
      </w:r>
    </w:p>
    <w:p w14:paraId="169704FD">
      <w:pPr>
        <w:pStyle w:val="15"/>
        <w:numPr>
          <w:ilvl w:val="2"/>
          <w:numId w:val="32"/>
        </w:numPr>
        <w:tabs>
          <w:tab w:val="left" w:pos="1820"/>
        </w:tabs>
        <w:spacing w:before="67" w:after="0" w:line="240" w:lineRule="auto"/>
        <w:ind w:left="1820" w:right="0" w:hanging="720"/>
        <w:jc w:val="left"/>
        <w:rPr>
          <w:sz w:val="24"/>
        </w:rPr>
      </w:pPr>
      <w:r>
        <w:rPr>
          <w:spacing w:val="-3"/>
          <w:sz w:val="24"/>
        </w:rPr>
        <w:t>开工准备</w:t>
      </w:r>
    </w:p>
    <w:p w14:paraId="7BF55F9F">
      <w:pPr>
        <w:pStyle w:val="9"/>
        <w:spacing w:before="67"/>
        <w:ind w:left="1102"/>
      </w:pPr>
      <w:r>
        <w:t>关于承包人提交工程开工报审表的期限：</w:t>
      </w:r>
      <w:r>
        <w:rPr>
          <w:spacing w:val="-15"/>
          <w:u w:val="single"/>
        </w:rPr>
        <w:t xml:space="preserve">开工前 </w:t>
      </w:r>
      <w:r>
        <w:rPr>
          <w:u w:val="single"/>
        </w:rPr>
        <w:t>7</w:t>
      </w:r>
      <w:r>
        <w:rPr>
          <w:spacing w:val="-30"/>
          <w:u w:val="single"/>
        </w:rPr>
        <w:t xml:space="preserve"> 天</w:t>
      </w:r>
      <w:r>
        <w:rPr>
          <w:spacing w:val="-10"/>
          <w:u w:val="none"/>
        </w:rPr>
        <w:t>。</w:t>
      </w:r>
    </w:p>
    <w:p w14:paraId="0C7F7C36">
      <w:pPr>
        <w:pStyle w:val="9"/>
        <w:spacing w:before="70"/>
        <w:ind w:left="1102"/>
      </w:pPr>
      <w:r>
        <w:t>关于发包人应完成的其他开工准备工作及期限：</w:t>
      </w:r>
      <w:r>
        <w:rPr>
          <w:spacing w:val="-15"/>
          <w:u w:val="single"/>
        </w:rPr>
        <w:t xml:space="preserve">开工前 </w:t>
      </w:r>
      <w:r>
        <w:rPr>
          <w:u w:val="single"/>
        </w:rPr>
        <w:t>7</w:t>
      </w:r>
      <w:r>
        <w:rPr>
          <w:spacing w:val="-30"/>
          <w:u w:val="single"/>
        </w:rPr>
        <w:t xml:space="preserve"> 天</w:t>
      </w:r>
      <w:r>
        <w:rPr>
          <w:spacing w:val="-10"/>
          <w:u w:val="none"/>
        </w:rPr>
        <w:t>。</w:t>
      </w:r>
    </w:p>
    <w:p w14:paraId="7F23D91C">
      <w:pPr>
        <w:pStyle w:val="9"/>
        <w:spacing w:before="67"/>
        <w:ind w:left="1100"/>
      </w:pPr>
      <w:r>
        <w:t>关于承包人应完成的其他开工准备工作及期限：</w:t>
      </w:r>
      <w:r>
        <w:rPr>
          <w:u w:val="single"/>
        </w:rPr>
        <w:t>以监理人的通知为准</w:t>
      </w:r>
      <w:r>
        <w:rPr>
          <w:spacing w:val="-10"/>
          <w:u w:val="none"/>
        </w:rPr>
        <w:t>。</w:t>
      </w:r>
    </w:p>
    <w:p w14:paraId="56566DFB">
      <w:pPr>
        <w:pStyle w:val="15"/>
        <w:numPr>
          <w:ilvl w:val="2"/>
          <w:numId w:val="32"/>
        </w:numPr>
        <w:tabs>
          <w:tab w:val="left" w:pos="1760"/>
        </w:tabs>
        <w:spacing w:before="67" w:after="0" w:line="240" w:lineRule="auto"/>
        <w:ind w:left="1760" w:right="0" w:hanging="660"/>
        <w:jc w:val="left"/>
        <w:rPr>
          <w:sz w:val="24"/>
        </w:rPr>
      </w:pPr>
      <w:r>
        <w:rPr>
          <w:spacing w:val="-3"/>
          <w:sz w:val="24"/>
        </w:rPr>
        <w:t>开工通知</w:t>
      </w:r>
    </w:p>
    <w:p w14:paraId="4495E683">
      <w:pPr>
        <w:pStyle w:val="9"/>
        <w:spacing w:before="70" w:line="292" w:lineRule="auto"/>
        <w:ind w:right="885" w:firstLine="480"/>
      </w:pPr>
      <w:r>
        <w:rPr>
          <w:spacing w:val="-4"/>
        </w:rPr>
        <w:t xml:space="preserve">因发包人原因造成监理人未能在计划开工日期之日起 </w:t>
      </w:r>
      <w:r>
        <w:rPr>
          <w:spacing w:val="-2"/>
          <w:u w:val="single"/>
        </w:rPr>
        <w:t>90</w:t>
      </w:r>
      <w:r>
        <w:rPr>
          <w:spacing w:val="-9"/>
          <w:u w:val="none"/>
        </w:rPr>
        <w:t xml:space="preserve"> 内发出开工通知</w:t>
      </w:r>
      <w:r>
        <w:rPr>
          <w:spacing w:val="-2"/>
          <w:u w:val="none"/>
        </w:rPr>
        <w:t>的，承包人有权提出价格调整要求，或者解除合同。</w:t>
      </w:r>
    </w:p>
    <w:p w14:paraId="752638FC">
      <w:pPr>
        <w:pStyle w:val="15"/>
        <w:numPr>
          <w:ilvl w:val="1"/>
          <w:numId w:val="32"/>
        </w:numPr>
        <w:tabs>
          <w:tab w:val="left" w:pos="1580"/>
        </w:tabs>
        <w:spacing w:before="0" w:after="0" w:line="309" w:lineRule="exact"/>
        <w:ind w:left="1580" w:right="0" w:hanging="480"/>
        <w:jc w:val="left"/>
        <w:rPr>
          <w:sz w:val="24"/>
        </w:rPr>
      </w:pPr>
      <w:r>
        <w:rPr>
          <w:spacing w:val="-3"/>
          <w:sz w:val="24"/>
        </w:rPr>
        <w:t>测量放线</w:t>
      </w:r>
    </w:p>
    <w:p w14:paraId="0D28BC89">
      <w:pPr>
        <w:pStyle w:val="15"/>
        <w:numPr>
          <w:ilvl w:val="2"/>
          <w:numId w:val="32"/>
        </w:numPr>
        <w:tabs>
          <w:tab w:val="left" w:pos="1760"/>
          <w:tab w:val="left" w:pos="2899"/>
          <w:tab w:val="left" w:pos="5419"/>
        </w:tabs>
        <w:spacing w:before="70" w:after="0" w:line="292" w:lineRule="auto"/>
        <w:ind w:left="620" w:right="617" w:firstLine="480"/>
        <w:jc w:val="left"/>
        <w:rPr>
          <w:sz w:val="24"/>
        </w:rPr>
      </w:pPr>
      <w:r>
        <w:rPr>
          <w:spacing w:val="-2"/>
          <w:sz w:val="24"/>
        </w:rPr>
        <w:t>发包人通过监理人向承包人提供测量基准点、基准线和水准点及其书面资料的期限：</w:t>
      </w:r>
      <w:r>
        <w:rPr>
          <w:rFonts w:ascii="Times New Roman" w:eastAsia="Times New Roman"/>
          <w:sz w:val="24"/>
          <w:u w:val="single"/>
        </w:rPr>
        <w:tab/>
      </w:r>
      <w:r>
        <w:rPr>
          <w:sz w:val="24"/>
          <w:u w:val="single"/>
        </w:rPr>
        <w:t>开工前</w:t>
      </w:r>
      <w:r>
        <w:rPr>
          <w:spacing w:val="-21"/>
          <w:sz w:val="24"/>
          <w:u w:val="single"/>
        </w:rPr>
        <w:t xml:space="preserve"> </w:t>
      </w:r>
      <w:r>
        <w:rPr>
          <w:sz w:val="24"/>
          <w:u w:val="single"/>
        </w:rPr>
        <w:t>7</w:t>
      </w:r>
      <w:r>
        <w:rPr>
          <w:spacing w:val="-21"/>
          <w:sz w:val="24"/>
          <w:u w:val="single"/>
        </w:rPr>
        <w:t xml:space="preserve"> </w:t>
      </w:r>
      <w:r>
        <w:rPr>
          <w:sz w:val="24"/>
          <w:u w:val="single"/>
        </w:rPr>
        <w:t>天</w:t>
      </w:r>
      <w:r>
        <w:rPr>
          <w:sz w:val="24"/>
          <w:u w:val="single"/>
        </w:rPr>
        <w:tab/>
      </w:r>
      <w:r>
        <w:rPr>
          <w:spacing w:val="-10"/>
          <w:sz w:val="24"/>
          <w:u w:val="none"/>
        </w:rPr>
        <w:t>。</w:t>
      </w:r>
    </w:p>
    <w:p w14:paraId="0FDCC0BD">
      <w:pPr>
        <w:pStyle w:val="15"/>
        <w:numPr>
          <w:ilvl w:val="1"/>
          <w:numId w:val="32"/>
        </w:numPr>
        <w:tabs>
          <w:tab w:val="left" w:pos="1580"/>
        </w:tabs>
        <w:spacing w:before="0" w:after="0" w:line="309" w:lineRule="exact"/>
        <w:ind w:left="1580" w:right="0" w:hanging="480"/>
        <w:jc w:val="left"/>
        <w:rPr>
          <w:sz w:val="24"/>
        </w:rPr>
      </w:pPr>
      <w:r>
        <w:rPr>
          <w:spacing w:val="-3"/>
          <w:sz w:val="24"/>
        </w:rPr>
        <w:t>工期延误</w:t>
      </w:r>
    </w:p>
    <w:p w14:paraId="27BB7811">
      <w:pPr>
        <w:pStyle w:val="15"/>
        <w:numPr>
          <w:ilvl w:val="2"/>
          <w:numId w:val="32"/>
        </w:numPr>
        <w:tabs>
          <w:tab w:val="left" w:pos="1820"/>
        </w:tabs>
        <w:spacing w:before="69" w:after="0" w:line="240" w:lineRule="auto"/>
        <w:ind w:left="1820" w:right="0" w:hanging="720"/>
        <w:jc w:val="left"/>
        <w:rPr>
          <w:sz w:val="24"/>
        </w:rPr>
      </w:pPr>
      <w:r>
        <w:rPr>
          <w:spacing w:val="-1"/>
          <w:sz w:val="24"/>
        </w:rPr>
        <w:t>因发包人原因导致工期延误</w:t>
      </w:r>
    </w:p>
    <w:p w14:paraId="239D9781">
      <w:pPr>
        <w:pStyle w:val="9"/>
        <w:spacing w:before="67" w:line="292" w:lineRule="auto"/>
        <w:ind w:right="617" w:firstLine="482"/>
        <w:jc w:val="both"/>
      </w:pPr>
      <w:r>
        <w:rPr>
          <w:spacing w:val="-4"/>
        </w:rPr>
        <w:t>（7）因发包人原因导致工期延误的其他情形：</w:t>
      </w:r>
      <w:r>
        <w:rPr>
          <w:spacing w:val="-4"/>
          <w:u w:val="single"/>
        </w:rPr>
        <w:t>（1）由于国家政策停建或者</w:t>
      </w:r>
      <w:r>
        <w:rPr>
          <w:spacing w:val="40"/>
          <w:u w:val="single"/>
        </w:rPr>
        <w:t xml:space="preserve"> </w:t>
      </w:r>
      <w:r>
        <w:rPr>
          <w:spacing w:val="-2"/>
          <w:u w:val="single"/>
        </w:rPr>
        <w:t>缓建，致使施工无法正常进行以及由于政府及相关规定造成的工期延误。（2）</w:t>
      </w:r>
      <w:r>
        <w:rPr>
          <w:spacing w:val="-4"/>
          <w:u w:val="single"/>
        </w:rPr>
        <w:t>经双方书面确认的工期延误。（3）由于不可抗力原因而影响工程施工；（4）非</w:t>
      </w:r>
      <w:r>
        <w:rPr>
          <w:spacing w:val="-2"/>
          <w:u w:val="single"/>
        </w:rPr>
        <w:t>承包人原因导致工期延误的其他情形</w:t>
      </w:r>
      <w:r>
        <w:rPr>
          <w:spacing w:val="-2"/>
          <w:u w:val="none"/>
        </w:rPr>
        <w:t>。</w:t>
      </w:r>
    </w:p>
    <w:p w14:paraId="1D4DAC44">
      <w:pPr>
        <w:pStyle w:val="15"/>
        <w:numPr>
          <w:ilvl w:val="2"/>
          <w:numId w:val="32"/>
        </w:numPr>
        <w:tabs>
          <w:tab w:val="left" w:pos="1820"/>
        </w:tabs>
        <w:spacing w:before="0" w:after="0" w:line="309" w:lineRule="exact"/>
        <w:ind w:left="1820" w:right="0" w:hanging="720"/>
        <w:jc w:val="both"/>
        <w:rPr>
          <w:sz w:val="24"/>
        </w:rPr>
      </w:pPr>
      <w:r>
        <w:rPr>
          <w:spacing w:val="-1"/>
          <w:sz w:val="24"/>
        </w:rPr>
        <w:t>因承包人原因导致工期延误</w:t>
      </w:r>
    </w:p>
    <w:p w14:paraId="146D2B78">
      <w:pPr>
        <w:spacing w:after="0" w:line="309" w:lineRule="exact"/>
        <w:jc w:val="both"/>
        <w:rPr>
          <w:sz w:val="24"/>
        </w:rPr>
        <w:sectPr>
          <w:pgSz w:w="11910" w:h="16840"/>
          <w:pgMar w:top="1440" w:right="1180" w:bottom="1380" w:left="1180" w:header="0" w:footer="1181" w:gutter="0"/>
          <w:cols w:space="720" w:num="1"/>
        </w:sectPr>
      </w:pPr>
    </w:p>
    <w:p w14:paraId="1F19CDD5">
      <w:pPr>
        <w:pStyle w:val="9"/>
        <w:spacing w:before="43" w:line="292" w:lineRule="auto"/>
        <w:ind w:left="1102" w:right="1965" w:hanging="3"/>
      </w:pPr>
      <w:r>
        <w:rPr>
          <w:spacing w:val="-2"/>
        </w:rPr>
        <w:t>因承包人原因造成工期延误，逾期竣工违约金的计算方法为：</w:t>
      </w:r>
      <w:r>
        <w:rPr>
          <w:spacing w:val="-2"/>
          <w:u w:val="single"/>
        </w:rPr>
        <w:t>工期顺延按合同总价的万分之五/天</w:t>
      </w:r>
      <w:r>
        <w:rPr>
          <w:spacing w:val="-2"/>
          <w:u w:val="none"/>
        </w:rPr>
        <w:t>。</w:t>
      </w:r>
    </w:p>
    <w:p w14:paraId="0D672B57">
      <w:pPr>
        <w:pStyle w:val="9"/>
        <w:spacing w:line="309" w:lineRule="exact"/>
        <w:ind w:left="1102"/>
      </w:pPr>
      <w:r>
        <w:t>因承包人原因造成工期延误，逾期竣工违约金的上限：</w:t>
      </w:r>
      <w:r>
        <w:rPr>
          <w:u w:val="single"/>
        </w:rPr>
        <w:t>/</w:t>
      </w:r>
      <w:r>
        <w:rPr>
          <w:spacing w:val="-10"/>
          <w:u w:val="none"/>
        </w:rPr>
        <w:t>。</w:t>
      </w:r>
    </w:p>
    <w:p w14:paraId="31BC4397">
      <w:pPr>
        <w:pStyle w:val="15"/>
        <w:numPr>
          <w:ilvl w:val="1"/>
          <w:numId w:val="32"/>
        </w:numPr>
        <w:tabs>
          <w:tab w:val="left" w:pos="1580"/>
        </w:tabs>
        <w:spacing w:before="70" w:after="0" w:line="240" w:lineRule="auto"/>
        <w:ind w:left="1580" w:right="0" w:hanging="480"/>
        <w:jc w:val="left"/>
        <w:rPr>
          <w:sz w:val="24"/>
        </w:rPr>
      </w:pPr>
      <w:r>
        <w:rPr>
          <w:spacing w:val="-2"/>
          <w:sz w:val="24"/>
        </w:rPr>
        <w:t>不利物质条件</w:t>
      </w:r>
    </w:p>
    <w:p w14:paraId="6C0242CB">
      <w:pPr>
        <w:pStyle w:val="9"/>
        <w:spacing w:before="67"/>
        <w:ind w:left="1102"/>
      </w:pPr>
      <w:r>
        <w:t>不利物质条件的其他情形和有关约定：</w:t>
      </w:r>
      <w:r>
        <w:rPr>
          <w:u w:val="single"/>
        </w:rPr>
        <w:t>/</w:t>
      </w:r>
      <w:r>
        <w:rPr>
          <w:spacing w:val="-10"/>
          <w:u w:val="none"/>
        </w:rPr>
        <w:t>。</w:t>
      </w:r>
    </w:p>
    <w:p w14:paraId="370883CD">
      <w:pPr>
        <w:pStyle w:val="15"/>
        <w:numPr>
          <w:ilvl w:val="1"/>
          <w:numId w:val="32"/>
        </w:numPr>
        <w:tabs>
          <w:tab w:val="left" w:pos="1520"/>
        </w:tabs>
        <w:spacing w:before="67" w:after="0" w:line="240" w:lineRule="auto"/>
        <w:ind w:left="1520" w:right="0" w:hanging="420"/>
        <w:jc w:val="left"/>
        <w:rPr>
          <w:sz w:val="24"/>
        </w:rPr>
      </w:pPr>
      <w:r>
        <w:rPr>
          <w:spacing w:val="-2"/>
          <w:sz w:val="24"/>
        </w:rPr>
        <w:t>异常恶劣的气候条件</w:t>
      </w:r>
    </w:p>
    <w:p w14:paraId="1E786AC6">
      <w:pPr>
        <w:pStyle w:val="9"/>
        <w:spacing w:before="70"/>
        <w:ind w:left="1100"/>
      </w:pPr>
      <w:r>
        <w:rPr>
          <w:spacing w:val="-1"/>
        </w:rPr>
        <w:t>发包人和承包人同意以下情形视为异常恶劣的气候条件：</w:t>
      </w:r>
    </w:p>
    <w:p w14:paraId="65A787DC">
      <w:pPr>
        <w:pStyle w:val="15"/>
        <w:numPr>
          <w:ilvl w:val="0"/>
          <w:numId w:val="41"/>
        </w:numPr>
        <w:tabs>
          <w:tab w:val="left" w:pos="1700"/>
        </w:tabs>
        <w:spacing w:before="67" w:after="0" w:line="240" w:lineRule="auto"/>
        <w:ind w:left="1700" w:right="0" w:hanging="600"/>
        <w:jc w:val="left"/>
        <w:rPr>
          <w:sz w:val="24"/>
        </w:rPr>
      </w:pPr>
      <w:r>
        <w:rPr>
          <w:spacing w:val="-2"/>
          <w:sz w:val="24"/>
          <w:u w:val="single"/>
        </w:rPr>
        <w:t>双方另行确定</w:t>
      </w:r>
    </w:p>
    <w:p w14:paraId="5E92A99F">
      <w:pPr>
        <w:pStyle w:val="15"/>
        <w:numPr>
          <w:ilvl w:val="0"/>
          <w:numId w:val="41"/>
        </w:numPr>
        <w:tabs>
          <w:tab w:val="left" w:pos="1700"/>
        </w:tabs>
        <w:spacing w:before="67" w:after="0" w:line="240" w:lineRule="auto"/>
        <w:ind w:left="1700" w:right="0" w:hanging="600"/>
        <w:jc w:val="left"/>
        <w:rPr>
          <w:sz w:val="24"/>
        </w:rPr>
      </w:pPr>
      <w:r>
        <w:rPr>
          <w:spacing w:val="-10"/>
          <w:sz w:val="24"/>
        </w:rPr>
        <w:t>；</w:t>
      </w:r>
    </w:p>
    <w:p w14:paraId="208BF1E3">
      <w:pPr>
        <w:pStyle w:val="15"/>
        <w:numPr>
          <w:ilvl w:val="0"/>
          <w:numId w:val="41"/>
        </w:numPr>
        <w:tabs>
          <w:tab w:val="left" w:pos="1700"/>
        </w:tabs>
        <w:spacing w:before="70" w:after="0" w:line="240" w:lineRule="auto"/>
        <w:ind w:left="1700" w:right="0" w:hanging="600"/>
        <w:jc w:val="left"/>
        <w:rPr>
          <w:sz w:val="24"/>
        </w:rPr>
      </w:pPr>
      <w:r>
        <w:rPr>
          <w:spacing w:val="-10"/>
          <w:sz w:val="24"/>
        </w:rPr>
        <w:t>。</w:t>
      </w:r>
    </w:p>
    <w:p w14:paraId="5D131702">
      <w:pPr>
        <w:pStyle w:val="9"/>
        <w:spacing w:before="67"/>
        <w:ind w:left="1100"/>
      </w:pPr>
      <w:bookmarkStart w:id="94" w:name="7.9 提前竣工的奖励"/>
      <w:bookmarkEnd w:id="94"/>
      <w:r>
        <w:t>7.9</w:t>
      </w:r>
      <w:r>
        <w:rPr>
          <w:spacing w:val="-2"/>
        </w:rPr>
        <w:t xml:space="preserve"> 提前竣工的奖励</w:t>
      </w:r>
    </w:p>
    <w:p w14:paraId="2A8EBE89">
      <w:pPr>
        <w:pStyle w:val="9"/>
        <w:spacing w:before="67"/>
        <w:ind w:left="1100"/>
      </w:pPr>
      <w:r>
        <w:t>7.9.2</w:t>
      </w:r>
      <w:r>
        <w:rPr>
          <w:spacing w:val="-8"/>
        </w:rPr>
        <w:t xml:space="preserve"> 提前竣工的奖励：</w:t>
      </w:r>
      <w:r>
        <w:rPr>
          <w:u w:val="single"/>
        </w:rPr>
        <w:t>/</w:t>
      </w:r>
      <w:r>
        <w:rPr>
          <w:spacing w:val="-10"/>
          <w:u w:val="none"/>
        </w:rPr>
        <w:t>。</w:t>
      </w:r>
    </w:p>
    <w:p w14:paraId="673AF4DA">
      <w:pPr>
        <w:pStyle w:val="15"/>
        <w:numPr>
          <w:ilvl w:val="0"/>
          <w:numId w:val="32"/>
        </w:numPr>
        <w:tabs>
          <w:tab w:val="left" w:pos="1462"/>
        </w:tabs>
        <w:spacing w:before="70" w:after="0" w:line="240" w:lineRule="auto"/>
        <w:ind w:left="1462" w:right="0" w:hanging="360"/>
        <w:jc w:val="left"/>
        <w:rPr>
          <w:sz w:val="24"/>
        </w:rPr>
      </w:pPr>
      <w:bookmarkStart w:id="95" w:name="8. 材料与设备"/>
      <w:bookmarkEnd w:id="95"/>
      <w:r>
        <w:rPr>
          <w:spacing w:val="-2"/>
          <w:sz w:val="24"/>
        </w:rPr>
        <w:t>材料与设备</w:t>
      </w:r>
    </w:p>
    <w:p w14:paraId="17471E79">
      <w:pPr>
        <w:pStyle w:val="15"/>
        <w:numPr>
          <w:ilvl w:val="1"/>
          <w:numId w:val="42"/>
        </w:numPr>
        <w:tabs>
          <w:tab w:val="left" w:pos="1520"/>
        </w:tabs>
        <w:spacing w:before="67" w:after="0" w:line="240" w:lineRule="auto"/>
        <w:ind w:left="1520" w:right="0" w:hanging="420"/>
        <w:jc w:val="left"/>
        <w:rPr>
          <w:sz w:val="24"/>
        </w:rPr>
      </w:pPr>
      <w:r>
        <w:rPr>
          <w:spacing w:val="-1"/>
          <w:sz w:val="24"/>
        </w:rPr>
        <w:t>材料与工程设备的保管与使用</w:t>
      </w:r>
    </w:p>
    <w:p w14:paraId="5CABC5D4">
      <w:pPr>
        <w:pStyle w:val="15"/>
        <w:numPr>
          <w:ilvl w:val="2"/>
          <w:numId w:val="42"/>
        </w:numPr>
        <w:tabs>
          <w:tab w:val="left" w:pos="1760"/>
        </w:tabs>
        <w:spacing w:before="67" w:after="0" w:line="240" w:lineRule="auto"/>
        <w:ind w:left="1760" w:right="0" w:hanging="660"/>
        <w:jc w:val="left"/>
        <w:rPr>
          <w:sz w:val="24"/>
        </w:rPr>
      </w:pPr>
      <w:r>
        <w:rPr>
          <w:sz w:val="24"/>
        </w:rPr>
        <w:t>发包人供应的材料设备的保管费用的承担：</w:t>
      </w:r>
      <w:r>
        <w:rPr>
          <w:sz w:val="24"/>
          <w:u w:val="single"/>
        </w:rPr>
        <w:t>由发包人承担</w:t>
      </w:r>
      <w:r>
        <w:rPr>
          <w:spacing w:val="-10"/>
          <w:sz w:val="24"/>
          <w:u w:val="none"/>
        </w:rPr>
        <w:t>。</w:t>
      </w:r>
    </w:p>
    <w:p w14:paraId="5587E5E7">
      <w:pPr>
        <w:pStyle w:val="15"/>
        <w:numPr>
          <w:ilvl w:val="1"/>
          <w:numId w:val="43"/>
        </w:numPr>
        <w:tabs>
          <w:tab w:val="left" w:pos="1580"/>
        </w:tabs>
        <w:spacing w:before="70" w:after="0" w:line="240" w:lineRule="auto"/>
        <w:ind w:left="1580" w:right="0" w:hanging="480"/>
        <w:jc w:val="left"/>
        <w:rPr>
          <w:sz w:val="24"/>
        </w:rPr>
      </w:pPr>
      <w:bookmarkStart w:id="96" w:name="8.6 样品"/>
      <w:bookmarkEnd w:id="96"/>
      <w:r>
        <w:rPr>
          <w:spacing w:val="-5"/>
          <w:sz w:val="24"/>
        </w:rPr>
        <w:t>样品</w:t>
      </w:r>
    </w:p>
    <w:p w14:paraId="25217C65">
      <w:pPr>
        <w:pStyle w:val="15"/>
        <w:numPr>
          <w:ilvl w:val="2"/>
          <w:numId w:val="43"/>
        </w:numPr>
        <w:tabs>
          <w:tab w:val="left" w:pos="1880"/>
        </w:tabs>
        <w:spacing w:before="67" w:after="0" w:line="240" w:lineRule="auto"/>
        <w:ind w:left="1880" w:right="0" w:hanging="780"/>
        <w:jc w:val="left"/>
        <w:rPr>
          <w:sz w:val="24"/>
        </w:rPr>
      </w:pPr>
      <w:r>
        <w:rPr>
          <w:spacing w:val="-2"/>
          <w:sz w:val="24"/>
        </w:rPr>
        <w:t>样品的报送与封存</w:t>
      </w:r>
    </w:p>
    <w:p w14:paraId="65867718">
      <w:pPr>
        <w:pStyle w:val="9"/>
        <w:spacing w:before="67" w:line="292" w:lineRule="auto"/>
        <w:ind w:right="617" w:firstLine="482"/>
      </w:pPr>
      <w:r>
        <w:rPr>
          <w:spacing w:val="-4"/>
        </w:rPr>
        <w:t>需要承包人报送样品的材料或工程设备，样品的种类、名称、规格、数量要求：。</w:t>
      </w:r>
    </w:p>
    <w:p w14:paraId="6B2127D8">
      <w:pPr>
        <w:pStyle w:val="15"/>
        <w:numPr>
          <w:ilvl w:val="1"/>
          <w:numId w:val="44"/>
        </w:numPr>
        <w:tabs>
          <w:tab w:val="left" w:pos="1580"/>
        </w:tabs>
        <w:spacing w:before="0" w:after="0" w:line="312" w:lineRule="exact"/>
        <w:ind w:left="1580" w:right="0" w:hanging="480"/>
        <w:jc w:val="left"/>
        <w:rPr>
          <w:sz w:val="24"/>
        </w:rPr>
      </w:pPr>
      <w:bookmarkStart w:id="97" w:name="8.8 施工设备和临时设施"/>
      <w:bookmarkEnd w:id="97"/>
      <w:r>
        <w:rPr>
          <w:spacing w:val="-2"/>
          <w:sz w:val="24"/>
        </w:rPr>
        <w:t>施工设备和临时设施</w:t>
      </w:r>
    </w:p>
    <w:p w14:paraId="194B70C1">
      <w:pPr>
        <w:pStyle w:val="15"/>
        <w:numPr>
          <w:ilvl w:val="2"/>
          <w:numId w:val="44"/>
        </w:numPr>
        <w:tabs>
          <w:tab w:val="left" w:pos="1820"/>
        </w:tabs>
        <w:spacing w:before="67" w:after="0" w:line="292" w:lineRule="auto"/>
        <w:ind w:left="1100" w:right="4125" w:firstLine="0"/>
        <w:jc w:val="left"/>
        <w:rPr>
          <w:sz w:val="24"/>
        </w:rPr>
      </w:pPr>
      <w:r>
        <w:rPr>
          <w:spacing w:val="-2"/>
          <w:sz w:val="24"/>
        </w:rPr>
        <w:t>承包人提供的施工设备和临时设施关于修建临时设施费用承担的约定：</w:t>
      </w:r>
    </w:p>
    <w:p w14:paraId="5F5D7D67">
      <w:pPr>
        <w:pStyle w:val="15"/>
        <w:numPr>
          <w:ilvl w:val="0"/>
          <w:numId w:val="45"/>
        </w:numPr>
        <w:tabs>
          <w:tab w:val="left" w:pos="1340"/>
        </w:tabs>
        <w:spacing w:before="0" w:after="0" w:line="292" w:lineRule="auto"/>
        <w:ind w:left="620" w:right="525" w:firstLine="480"/>
        <w:jc w:val="left"/>
        <w:rPr>
          <w:sz w:val="24"/>
        </w:rPr>
      </w:pPr>
      <w:r>
        <w:rPr>
          <w:spacing w:val="-2"/>
          <w:sz w:val="24"/>
          <w:u w:val="single"/>
        </w:rPr>
        <w:t>承包人应按设计和有关标准要求采购工程所需材料，并提供材料、产品合</w:t>
      </w:r>
      <w:r>
        <w:rPr>
          <w:spacing w:val="80"/>
          <w:w w:val="150"/>
          <w:sz w:val="24"/>
          <w:u w:val="single"/>
        </w:rPr>
        <w:t xml:space="preserve">                      </w:t>
      </w:r>
      <w:r>
        <w:rPr>
          <w:spacing w:val="-2"/>
          <w:sz w:val="24"/>
          <w:u w:val="single"/>
        </w:rPr>
        <w:t>格证明，报发包人代表和监理工程师签字验收认可后方可进场，不合格的材料、设备不得进场。</w:t>
      </w:r>
    </w:p>
    <w:p w14:paraId="0C2B0153">
      <w:pPr>
        <w:pStyle w:val="15"/>
        <w:numPr>
          <w:ilvl w:val="0"/>
          <w:numId w:val="45"/>
        </w:numPr>
        <w:tabs>
          <w:tab w:val="left" w:pos="1340"/>
        </w:tabs>
        <w:spacing w:before="0" w:after="0" w:line="292" w:lineRule="auto"/>
        <w:ind w:left="620" w:right="617" w:firstLine="480"/>
        <w:jc w:val="both"/>
        <w:rPr>
          <w:sz w:val="24"/>
        </w:rPr>
      </w:pPr>
      <w:r>
        <w:rPr>
          <w:spacing w:val="-4"/>
          <w:sz w:val="24"/>
          <w:u w:val="single"/>
        </w:rPr>
        <w:t>承包人采购的材料、设备在使用前，应按要求进行检验或试验，检验合格</w:t>
      </w:r>
      <w:r>
        <w:rPr>
          <w:spacing w:val="40"/>
          <w:sz w:val="24"/>
          <w:u w:val="single"/>
        </w:rPr>
        <w:t xml:space="preserve"> </w:t>
      </w:r>
      <w:r>
        <w:rPr>
          <w:spacing w:val="-4"/>
          <w:sz w:val="24"/>
          <w:u w:val="single"/>
        </w:rPr>
        <w:t>且报发包人和监理工程师签字验收认可后方可使用，不合格的材料不得使用，检</w:t>
      </w:r>
      <w:r>
        <w:rPr>
          <w:spacing w:val="-2"/>
          <w:sz w:val="24"/>
          <w:u w:val="single"/>
        </w:rPr>
        <w:t>验、试验费由承包人承担。</w:t>
      </w:r>
    </w:p>
    <w:p w14:paraId="25ECE2AC">
      <w:pPr>
        <w:pStyle w:val="15"/>
        <w:numPr>
          <w:ilvl w:val="0"/>
          <w:numId w:val="45"/>
        </w:numPr>
        <w:tabs>
          <w:tab w:val="left" w:pos="1340"/>
        </w:tabs>
        <w:spacing w:before="0" w:after="0" w:line="292" w:lineRule="auto"/>
        <w:ind w:left="620" w:right="617" w:firstLine="480"/>
        <w:jc w:val="left"/>
        <w:rPr>
          <w:sz w:val="24"/>
        </w:rPr>
      </w:pPr>
      <w:r>
        <w:rPr>
          <w:spacing w:val="-4"/>
          <w:sz w:val="24"/>
          <w:u w:val="single"/>
        </w:rPr>
        <w:t>发包人和监理人发现在施工中有以次充好的、没有产品合格证的、经抽查</w:t>
      </w:r>
      <w:r>
        <w:rPr>
          <w:spacing w:val="80"/>
          <w:w w:val="150"/>
          <w:sz w:val="24"/>
          <w:u w:val="single"/>
        </w:rPr>
        <w:t xml:space="preserve">                      </w:t>
      </w:r>
      <w:r>
        <w:rPr>
          <w:spacing w:val="-8"/>
          <w:sz w:val="24"/>
          <w:u w:val="single"/>
        </w:rPr>
        <w:t>检验或实验不合规格的材料或设备，承包人必须立即无条件地将这些材料或设备</w:t>
      </w:r>
      <w:r>
        <w:rPr>
          <w:spacing w:val="-3"/>
          <w:sz w:val="24"/>
          <w:u w:val="single"/>
        </w:rPr>
        <w:t xml:space="preserve">清理出场，并向发包人支付材料或设备价 </w:t>
      </w:r>
      <w:r>
        <w:rPr>
          <w:sz w:val="24"/>
          <w:u w:val="single"/>
        </w:rPr>
        <w:t>200%的经济补偿赔偿金，赔偿对发包</w:t>
      </w:r>
      <w:r>
        <w:rPr>
          <w:spacing w:val="-2"/>
          <w:sz w:val="24"/>
          <w:u w:val="single"/>
        </w:rPr>
        <w:t>人造成的损失。抽检中涉及的检验、试验费由承包人承担。</w:t>
      </w:r>
    </w:p>
    <w:p w14:paraId="3C29C94E">
      <w:pPr>
        <w:pStyle w:val="15"/>
        <w:numPr>
          <w:ilvl w:val="0"/>
          <w:numId w:val="45"/>
        </w:numPr>
        <w:tabs>
          <w:tab w:val="left" w:pos="1340"/>
        </w:tabs>
        <w:spacing w:before="0" w:after="0" w:line="292" w:lineRule="auto"/>
        <w:ind w:left="620" w:right="525" w:firstLine="480"/>
        <w:jc w:val="left"/>
        <w:rPr>
          <w:sz w:val="24"/>
        </w:rPr>
      </w:pPr>
      <w:r>
        <w:rPr>
          <w:spacing w:val="-2"/>
          <w:sz w:val="24"/>
          <w:u w:val="single"/>
        </w:rPr>
        <w:t>材料在进货前由承包人组织，由发包人、监理人、承包人共同考察确定，</w:t>
      </w:r>
      <w:r>
        <w:rPr>
          <w:spacing w:val="80"/>
          <w:w w:val="150"/>
          <w:sz w:val="24"/>
          <w:u w:val="single"/>
        </w:rPr>
        <w:t xml:space="preserve">                      </w:t>
      </w:r>
      <w:r>
        <w:rPr>
          <w:spacing w:val="-9"/>
          <w:sz w:val="24"/>
          <w:u w:val="single"/>
        </w:rPr>
        <w:t>承包人按三方认可的产品进货。且所有购货合同必须由发包人代表和监理工程师</w:t>
      </w:r>
      <w:r>
        <w:rPr>
          <w:spacing w:val="-2"/>
          <w:sz w:val="24"/>
          <w:u w:val="single"/>
        </w:rPr>
        <w:t>签字，到货产品必须与样品一致。不合格的材料、与样品不符的材料不准进入施工现场。否则，发包人可以通过监理人强行清理出场，其费用由承包人承担，并</w:t>
      </w:r>
    </w:p>
    <w:p w14:paraId="77015726">
      <w:pPr>
        <w:spacing w:after="0" w:line="292" w:lineRule="auto"/>
        <w:jc w:val="left"/>
        <w:rPr>
          <w:sz w:val="24"/>
        </w:rPr>
        <w:sectPr>
          <w:pgSz w:w="11910" w:h="16840"/>
          <w:pgMar w:top="1440" w:right="1180" w:bottom="1380" w:left="1180" w:header="0" w:footer="1181" w:gutter="0"/>
          <w:cols w:space="720" w:num="1"/>
        </w:sectPr>
      </w:pPr>
    </w:p>
    <w:p w14:paraId="3593E524">
      <w:pPr>
        <w:pStyle w:val="9"/>
        <w:spacing w:before="43"/>
      </w:pPr>
      <w:r>
        <w:rPr>
          <w:u w:val="single"/>
        </w:rPr>
        <w:t>从工程款中直接扣除</w:t>
      </w:r>
      <w:r>
        <w:rPr>
          <w:spacing w:val="-10"/>
          <w:u w:val="none"/>
        </w:rPr>
        <w:t>。</w:t>
      </w:r>
    </w:p>
    <w:p w14:paraId="71D67AA0">
      <w:pPr>
        <w:pStyle w:val="15"/>
        <w:numPr>
          <w:ilvl w:val="0"/>
          <w:numId w:val="32"/>
        </w:numPr>
        <w:tabs>
          <w:tab w:val="left" w:pos="1462"/>
        </w:tabs>
        <w:spacing w:before="67" w:after="0" w:line="240" w:lineRule="auto"/>
        <w:ind w:left="1462" w:right="0" w:hanging="360"/>
        <w:jc w:val="left"/>
        <w:rPr>
          <w:sz w:val="24"/>
        </w:rPr>
      </w:pPr>
      <w:bookmarkStart w:id="98" w:name="9. 试验与检验"/>
      <w:bookmarkEnd w:id="98"/>
      <w:r>
        <w:rPr>
          <w:spacing w:val="-2"/>
          <w:sz w:val="24"/>
        </w:rPr>
        <w:t>试验与检验</w:t>
      </w:r>
    </w:p>
    <w:p w14:paraId="261B2BE7">
      <w:pPr>
        <w:pStyle w:val="15"/>
        <w:numPr>
          <w:ilvl w:val="1"/>
          <w:numId w:val="32"/>
        </w:numPr>
        <w:tabs>
          <w:tab w:val="left" w:pos="1520"/>
        </w:tabs>
        <w:spacing w:before="67" w:after="0" w:line="240" w:lineRule="auto"/>
        <w:ind w:left="1520" w:right="0" w:hanging="420"/>
        <w:jc w:val="left"/>
        <w:rPr>
          <w:sz w:val="24"/>
        </w:rPr>
      </w:pPr>
      <w:r>
        <w:rPr>
          <w:spacing w:val="-2"/>
          <w:sz w:val="24"/>
        </w:rPr>
        <w:t>试验设备与试验人员</w:t>
      </w:r>
    </w:p>
    <w:p w14:paraId="710258F2">
      <w:pPr>
        <w:pStyle w:val="9"/>
        <w:spacing w:before="70"/>
        <w:ind w:left="1100"/>
      </w:pPr>
      <w:r>
        <w:t>9.1.2</w:t>
      </w:r>
      <w:r>
        <w:rPr>
          <w:spacing w:val="-2"/>
        </w:rPr>
        <w:t xml:space="preserve"> 试验设备</w:t>
      </w:r>
    </w:p>
    <w:p w14:paraId="7A3C772B">
      <w:pPr>
        <w:pStyle w:val="9"/>
        <w:spacing w:before="67" w:line="292" w:lineRule="auto"/>
        <w:ind w:left="1102" w:right="3401"/>
      </w:pPr>
      <w:r>
        <w:rPr>
          <w:spacing w:val="-2"/>
        </w:rPr>
        <w:t>施工现场需要配置的试验场所：</w:t>
      </w:r>
      <w:r>
        <w:rPr>
          <w:spacing w:val="-2"/>
          <w:u w:val="single"/>
        </w:rPr>
        <w:t>执行通用条款</w:t>
      </w:r>
      <w:r>
        <w:rPr>
          <w:spacing w:val="-2"/>
          <w:u w:val="none"/>
        </w:rPr>
        <w:t>。</w:t>
      </w:r>
      <w:r>
        <w:rPr>
          <w:u w:val="none"/>
        </w:rPr>
        <w:t>施工现场需要配备的试验设备：</w:t>
      </w:r>
      <w:r>
        <w:rPr>
          <w:u w:val="single"/>
        </w:rPr>
        <w:t>执行通用条款</w:t>
      </w:r>
      <w:r>
        <w:rPr>
          <w:spacing w:val="-10"/>
          <w:u w:val="none"/>
        </w:rPr>
        <w:t>。</w:t>
      </w:r>
    </w:p>
    <w:p w14:paraId="483F44CB">
      <w:pPr>
        <w:pStyle w:val="9"/>
        <w:spacing w:line="312" w:lineRule="exact"/>
        <w:ind w:left="1102"/>
      </w:pPr>
      <w:r>
        <w:t>施工现场需要具备的其他试验条件：</w:t>
      </w:r>
      <w:r>
        <w:rPr>
          <w:u w:val="single"/>
        </w:rPr>
        <w:t>执行通用条款</w:t>
      </w:r>
      <w:r>
        <w:rPr>
          <w:spacing w:val="-10"/>
          <w:u w:val="none"/>
        </w:rPr>
        <w:t>。</w:t>
      </w:r>
    </w:p>
    <w:p w14:paraId="28C70871">
      <w:pPr>
        <w:pStyle w:val="9"/>
        <w:spacing w:before="67"/>
        <w:ind w:left="1100"/>
      </w:pPr>
      <w:bookmarkStart w:id="99" w:name="9.4 现场工艺试验"/>
      <w:bookmarkEnd w:id="99"/>
      <w:r>
        <w:t>9.4</w:t>
      </w:r>
      <w:r>
        <w:rPr>
          <w:spacing w:val="-2"/>
        </w:rPr>
        <w:t xml:space="preserve"> 现场工艺试验</w:t>
      </w:r>
    </w:p>
    <w:p w14:paraId="17A685F6">
      <w:pPr>
        <w:pStyle w:val="9"/>
        <w:spacing w:before="68"/>
        <w:ind w:left="1102"/>
      </w:pPr>
      <w:r>
        <w:t>现场工艺试验的有关约定：</w:t>
      </w:r>
      <w:r>
        <w:rPr>
          <w:u w:val="single"/>
        </w:rPr>
        <w:t>执行通用条款</w:t>
      </w:r>
      <w:r>
        <w:rPr>
          <w:spacing w:val="-10"/>
          <w:u w:val="none"/>
        </w:rPr>
        <w:t>。</w:t>
      </w:r>
    </w:p>
    <w:p w14:paraId="337CEF3B">
      <w:pPr>
        <w:pStyle w:val="15"/>
        <w:numPr>
          <w:ilvl w:val="0"/>
          <w:numId w:val="32"/>
        </w:numPr>
        <w:tabs>
          <w:tab w:val="left" w:pos="1582"/>
        </w:tabs>
        <w:spacing w:before="69" w:after="0" w:line="240" w:lineRule="auto"/>
        <w:ind w:left="1582" w:right="0" w:hanging="480"/>
        <w:jc w:val="left"/>
        <w:rPr>
          <w:sz w:val="24"/>
        </w:rPr>
      </w:pPr>
      <w:bookmarkStart w:id="100" w:name="10. 变更"/>
      <w:bookmarkEnd w:id="100"/>
      <w:r>
        <w:rPr>
          <w:spacing w:val="-5"/>
          <w:sz w:val="24"/>
        </w:rPr>
        <w:t>变更</w:t>
      </w:r>
    </w:p>
    <w:p w14:paraId="0AFBEE16">
      <w:pPr>
        <w:pStyle w:val="15"/>
        <w:numPr>
          <w:ilvl w:val="1"/>
          <w:numId w:val="32"/>
        </w:numPr>
        <w:tabs>
          <w:tab w:val="left" w:pos="1640"/>
        </w:tabs>
        <w:spacing w:before="67" w:after="0" w:line="240" w:lineRule="auto"/>
        <w:ind w:left="1640" w:right="0" w:hanging="540"/>
        <w:jc w:val="left"/>
        <w:rPr>
          <w:sz w:val="24"/>
        </w:rPr>
      </w:pPr>
      <w:r>
        <w:rPr>
          <w:spacing w:val="-2"/>
          <w:sz w:val="24"/>
        </w:rPr>
        <w:t>变更的范围</w:t>
      </w:r>
    </w:p>
    <w:p w14:paraId="544182E4">
      <w:pPr>
        <w:pStyle w:val="9"/>
        <w:spacing w:before="68" w:line="292" w:lineRule="auto"/>
        <w:ind w:right="521" w:firstLine="482"/>
      </w:pPr>
      <w:r>
        <w:rPr>
          <w:spacing w:val="-2"/>
        </w:rPr>
        <w:t>关于变更的范围的约定：</w:t>
      </w:r>
      <w:r>
        <w:rPr>
          <w:spacing w:val="-2"/>
          <w:u w:val="single"/>
        </w:rPr>
        <w:t>增加或减少合同中任何工作，或追加额外的工作；改变合同中任何工作的质量标准或其他特性</w:t>
      </w:r>
      <w:r>
        <w:rPr>
          <w:spacing w:val="-2"/>
          <w:u w:val="none"/>
        </w:rPr>
        <w:t>。</w:t>
      </w:r>
    </w:p>
    <w:p w14:paraId="3E087104">
      <w:pPr>
        <w:pStyle w:val="15"/>
        <w:numPr>
          <w:ilvl w:val="1"/>
          <w:numId w:val="46"/>
        </w:numPr>
        <w:tabs>
          <w:tab w:val="left" w:pos="1700"/>
        </w:tabs>
        <w:spacing w:before="0" w:after="0" w:line="312" w:lineRule="exact"/>
        <w:ind w:left="1700" w:right="0" w:hanging="600"/>
        <w:jc w:val="left"/>
        <w:rPr>
          <w:sz w:val="24"/>
        </w:rPr>
      </w:pPr>
      <w:bookmarkStart w:id="101" w:name="10.4 变更估价"/>
      <w:bookmarkEnd w:id="101"/>
      <w:r>
        <w:rPr>
          <w:spacing w:val="-3"/>
          <w:sz w:val="24"/>
        </w:rPr>
        <w:t>变更估价</w:t>
      </w:r>
    </w:p>
    <w:p w14:paraId="5C3BD305">
      <w:pPr>
        <w:pStyle w:val="15"/>
        <w:numPr>
          <w:ilvl w:val="2"/>
          <w:numId w:val="46"/>
        </w:numPr>
        <w:tabs>
          <w:tab w:val="left" w:pos="1940"/>
        </w:tabs>
        <w:spacing w:before="67" w:after="0" w:line="240" w:lineRule="auto"/>
        <w:ind w:left="1940" w:right="0" w:hanging="840"/>
        <w:jc w:val="left"/>
        <w:rPr>
          <w:sz w:val="24"/>
        </w:rPr>
      </w:pPr>
      <w:r>
        <w:rPr>
          <w:spacing w:val="-2"/>
          <w:sz w:val="24"/>
        </w:rPr>
        <w:t>变更估价原则</w:t>
      </w:r>
    </w:p>
    <w:p w14:paraId="7A788223">
      <w:pPr>
        <w:pStyle w:val="9"/>
        <w:spacing w:before="69"/>
        <w:ind w:left="1102"/>
      </w:pPr>
      <w:r>
        <w:t xml:space="preserve">关于变更估价的约定: </w:t>
      </w:r>
      <w:r>
        <w:rPr>
          <w:u w:val="single"/>
        </w:rPr>
        <w:t>执行通用条款</w:t>
      </w:r>
      <w:r>
        <w:rPr>
          <w:spacing w:val="-10"/>
          <w:u w:val="none"/>
        </w:rPr>
        <w:t>。</w:t>
      </w:r>
    </w:p>
    <w:p w14:paraId="7C6C4552">
      <w:pPr>
        <w:pStyle w:val="15"/>
        <w:numPr>
          <w:ilvl w:val="1"/>
          <w:numId w:val="46"/>
        </w:numPr>
        <w:tabs>
          <w:tab w:val="left" w:pos="1640"/>
        </w:tabs>
        <w:spacing w:before="68" w:after="0" w:line="240" w:lineRule="auto"/>
        <w:ind w:left="1640" w:right="0" w:hanging="540"/>
        <w:jc w:val="left"/>
        <w:rPr>
          <w:sz w:val="24"/>
        </w:rPr>
      </w:pPr>
      <w:r>
        <w:rPr>
          <w:spacing w:val="-2"/>
          <w:sz w:val="24"/>
        </w:rPr>
        <w:t>承包人的合理化建议</w:t>
      </w:r>
    </w:p>
    <w:p w14:paraId="7FFCB74C">
      <w:pPr>
        <w:pStyle w:val="9"/>
        <w:spacing w:before="67" w:line="292" w:lineRule="auto"/>
        <w:ind w:left="1100" w:right="3465"/>
      </w:pPr>
      <w:r>
        <w:rPr>
          <w:spacing w:val="-2"/>
        </w:rPr>
        <w:t>监理人审查承包人合理化建议的期限：</w:t>
      </w:r>
      <w:r>
        <w:rPr>
          <w:spacing w:val="-2"/>
          <w:u w:val="single"/>
        </w:rPr>
        <w:t>7</w:t>
      </w:r>
      <w:r>
        <w:rPr>
          <w:spacing w:val="-20"/>
          <w:u w:val="single"/>
        </w:rPr>
        <w:t xml:space="preserve"> 天内</w:t>
      </w:r>
      <w:r>
        <w:rPr>
          <w:spacing w:val="-2"/>
          <w:u w:val="none"/>
        </w:rPr>
        <w:t>。</w:t>
      </w:r>
      <w:r>
        <w:rPr>
          <w:u w:val="none"/>
        </w:rPr>
        <w:t>发包人审批承包人合理化建议的期限：</w:t>
      </w:r>
      <w:r>
        <w:rPr>
          <w:u w:val="single"/>
        </w:rPr>
        <w:t>7</w:t>
      </w:r>
      <w:r>
        <w:rPr>
          <w:spacing w:val="-20"/>
          <w:u w:val="single"/>
        </w:rPr>
        <w:t xml:space="preserve"> 天内</w:t>
      </w:r>
      <w:r>
        <w:rPr>
          <w:spacing w:val="-10"/>
          <w:u w:val="none"/>
        </w:rPr>
        <w:t>。</w:t>
      </w:r>
    </w:p>
    <w:p w14:paraId="6AB6A2FD">
      <w:pPr>
        <w:pStyle w:val="9"/>
        <w:spacing w:line="292" w:lineRule="auto"/>
        <w:ind w:right="761" w:firstLine="482"/>
      </w:pPr>
      <w:r>
        <w:rPr>
          <w:spacing w:val="-2"/>
        </w:rPr>
        <w:t>承包人提出的合理化建议降低了合同价格或者提高了工程经济效益的奖励的方法和金额为：</w:t>
      </w:r>
      <w:r>
        <w:rPr>
          <w:spacing w:val="-2"/>
          <w:u w:val="single"/>
        </w:rPr>
        <w:t>/</w:t>
      </w:r>
      <w:r>
        <w:rPr>
          <w:spacing w:val="-2"/>
          <w:u w:val="none"/>
        </w:rPr>
        <w:t>。</w:t>
      </w:r>
    </w:p>
    <w:p w14:paraId="447676E0">
      <w:pPr>
        <w:pStyle w:val="15"/>
        <w:numPr>
          <w:ilvl w:val="1"/>
          <w:numId w:val="47"/>
        </w:numPr>
        <w:tabs>
          <w:tab w:val="left" w:pos="1700"/>
        </w:tabs>
        <w:spacing w:before="0" w:after="0" w:line="312" w:lineRule="exact"/>
        <w:ind w:left="1700" w:right="0" w:hanging="600"/>
        <w:jc w:val="left"/>
        <w:rPr>
          <w:sz w:val="24"/>
        </w:rPr>
      </w:pPr>
      <w:bookmarkStart w:id="102" w:name="10.7 暂估价"/>
      <w:bookmarkEnd w:id="102"/>
      <w:r>
        <w:rPr>
          <w:spacing w:val="-4"/>
          <w:sz w:val="24"/>
        </w:rPr>
        <w:t>暂估价</w:t>
      </w:r>
    </w:p>
    <w:p w14:paraId="2999EEBD">
      <w:pPr>
        <w:pStyle w:val="9"/>
        <w:spacing w:before="66"/>
        <w:ind w:left="1100"/>
      </w:pPr>
      <w:r>
        <w:rPr>
          <w:spacing w:val="-4"/>
        </w:rPr>
        <w:t xml:space="preserve">暂估价材料和工程设备的明细详见附件 </w:t>
      </w:r>
      <w:r>
        <w:t>11：</w:t>
      </w:r>
      <w:r>
        <w:rPr>
          <w:spacing w:val="-2"/>
        </w:rPr>
        <w:t>《暂估价一览表》。</w:t>
      </w:r>
    </w:p>
    <w:p w14:paraId="40D0F2E8">
      <w:pPr>
        <w:pStyle w:val="15"/>
        <w:numPr>
          <w:ilvl w:val="2"/>
          <w:numId w:val="47"/>
        </w:numPr>
        <w:tabs>
          <w:tab w:val="left" w:pos="1940"/>
        </w:tabs>
        <w:spacing w:before="68" w:after="0" w:line="240" w:lineRule="auto"/>
        <w:ind w:left="1940" w:right="0" w:hanging="840"/>
        <w:jc w:val="left"/>
        <w:rPr>
          <w:sz w:val="24"/>
        </w:rPr>
      </w:pPr>
      <w:r>
        <w:rPr>
          <w:spacing w:val="-1"/>
          <w:sz w:val="24"/>
        </w:rPr>
        <w:t>依法必须招标的暂估价项目</w:t>
      </w:r>
    </w:p>
    <w:p w14:paraId="431505EF">
      <w:pPr>
        <w:pStyle w:val="9"/>
        <w:spacing w:before="69"/>
        <w:ind w:left="1100"/>
      </w:pPr>
      <w:r>
        <w:rPr>
          <w:spacing w:val="-1"/>
        </w:rPr>
        <w:t>对于依法必须招标的暂估价项目的确认和批准采取第种方式确定。</w:t>
      </w:r>
    </w:p>
    <w:p w14:paraId="4F27231A">
      <w:pPr>
        <w:pStyle w:val="15"/>
        <w:numPr>
          <w:ilvl w:val="2"/>
          <w:numId w:val="47"/>
        </w:numPr>
        <w:tabs>
          <w:tab w:val="left" w:pos="1940"/>
        </w:tabs>
        <w:spacing w:before="67" w:after="0" w:line="240" w:lineRule="auto"/>
        <w:ind w:left="1940" w:right="0" w:hanging="840"/>
        <w:jc w:val="left"/>
        <w:rPr>
          <w:sz w:val="24"/>
        </w:rPr>
      </w:pPr>
      <w:r>
        <w:rPr>
          <w:spacing w:val="-1"/>
          <w:sz w:val="24"/>
        </w:rPr>
        <w:t>不属于依法必须招标的暂估价项目</w:t>
      </w:r>
    </w:p>
    <w:p w14:paraId="6A9E7A93">
      <w:pPr>
        <w:pStyle w:val="9"/>
        <w:spacing w:before="68" w:line="292" w:lineRule="auto"/>
        <w:ind w:left="1100" w:right="645"/>
      </w:pPr>
      <w:r>
        <w:rPr>
          <w:spacing w:val="-2"/>
        </w:rPr>
        <w:t>对于不属于依法必须招标的暂估价项目的确认和批准采取第 种方式确定。</w:t>
      </w:r>
      <w:r>
        <w:rPr>
          <w:spacing w:val="-11"/>
        </w:rPr>
        <w:t xml:space="preserve">第 </w:t>
      </w:r>
      <w:r>
        <w:t>3</w:t>
      </w:r>
      <w:r>
        <w:rPr>
          <w:spacing w:val="-5"/>
        </w:rPr>
        <w:t xml:space="preserve"> 种方式：承包人直接实施的暂估价项目</w:t>
      </w:r>
    </w:p>
    <w:p w14:paraId="04A66F28">
      <w:pPr>
        <w:pStyle w:val="9"/>
        <w:spacing w:line="312" w:lineRule="exact"/>
        <w:ind w:left="1102"/>
      </w:pPr>
      <w:r>
        <w:t>承包人直接实施的暂估价项目的约定：</w:t>
      </w:r>
      <w:r>
        <w:rPr>
          <w:u w:val="single"/>
        </w:rPr>
        <w:t>/</w:t>
      </w:r>
      <w:r>
        <w:rPr>
          <w:spacing w:val="-10"/>
          <w:u w:val="none"/>
        </w:rPr>
        <w:t>。</w:t>
      </w:r>
    </w:p>
    <w:p w14:paraId="5C93F26C">
      <w:pPr>
        <w:pStyle w:val="15"/>
        <w:numPr>
          <w:ilvl w:val="1"/>
          <w:numId w:val="47"/>
        </w:numPr>
        <w:tabs>
          <w:tab w:val="left" w:pos="1700"/>
        </w:tabs>
        <w:spacing w:before="67" w:after="0" w:line="240" w:lineRule="auto"/>
        <w:ind w:left="1700" w:right="0" w:hanging="600"/>
        <w:jc w:val="left"/>
        <w:rPr>
          <w:sz w:val="24"/>
        </w:rPr>
      </w:pPr>
      <w:r>
        <w:rPr>
          <w:spacing w:val="-3"/>
          <w:sz w:val="24"/>
        </w:rPr>
        <w:t>暂列金额</w:t>
      </w:r>
    </w:p>
    <w:p w14:paraId="14655AE4">
      <w:pPr>
        <w:pStyle w:val="9"/>
        <w:spacing w:before="69"/>
        <w:ind w:left="1102"/>
      </w:pPr>
      <w:r>
        <w:t>合同当事人关于暂列金额使用的约定：</w:t>
      </w:r>
      <w:r>
        <w:rPr>
          <w:u w:val="single"/>
        </w:rPr>
        <w:t>/</w:t>
      </w:r>
      <w:r>
        <w:rPr>
          <w:spacing w:val="-10"/>
          <w:u w:val="none"/>
        </w:rPr>
        <w:t>。</w:t>
      </w:r>
    </w:p>
    <w:p w14:paraId="7CC795A3">
      <w:pPr>
        <w:pStyle w:val="15"/>
        <w:numPr>
          <w:ilvl w:val="0"/>
          <w:numId w:val="32"/>
        </w:numPr>
        <w:tabs>
          <w:tab w:val="left" w:pos="1582"/>
        </w:tabs>
        <w:spacing w:before="68" w:after="0" w:line="240" w:lineRule="auto"/>
        <w:ind w:left="1582" w:right="0" w:hanging="480"/>
        <w:jc w:val="left"/>
        <w:rPr>
          <w:sz w:val="24"/>
        </w:rPr>
      </w:pPr>
      <w:bookmarkStart w:id="103" w:name="11. 价格调整"/>
      <w:bookmarkEnd w:id="103"/>
      <w:r>
        <w:rPr>
          <w:spacing w:val="-3"/>
          <w:sz w:val="24"/>
        </w:rPr>
        <w:t>价格调整</w:t>
      </w:r>
    </w:p>
    <w:p w14:paraId="4A4FAE07">
      <w:pPr>
        <w:pStyle w:val="15"/>
        <w:numPr>
          <w:ilvl w:val="1"/>
          <w:numId w:val="32"/>
        </w:numPr>
        <w:tabs>
          <w:tab w:val="left" w:pos="1700"/>
        </w:tabs>
        <w:spacing w:before="67" w:after="0" w:line="240" w:lineRule="auto"/>
        <w:ind w:left="1700" w:right="0" w:hanging="600"/>
        <w:jc w:val="left"/>
        <w:rPr>
          <w:sz w:val="24"/>
        </w:rPr>
      </w:pPr>
      <w:r>
        <w:rPr>
          <w:spacing w:val="-1"/>
          <w:sz w:val="24"/>
        </w:rPr>
        <w:t>市场价格波动引起的调整</w:t>
      </w:r>
    </w:p>
    <w:p w14:paraId="0A49B208">
      <w:pPr>
        <w:pStyle w:val="9"/>
        <w:spacing w:before="69"/>
        <w:ind w:left="1100"/>
      </w:pPr>
      <w:r>
        <w:rPr>
          <w:spacing w:val="-1"/>
        </w:rPr>
        <w:t>市场价格波动是否调整合同价格的约定：。</w:t>
      </w:r>
    </w:p>
    <w:p w14:paraId="412F33BE">
      <w:pPr>
        <w:pStyle w:val="9"/>
        <w:spacing w:before="68"/>
        <w:ind w:left="1100"/>
      </w:pPr>
      <w:r>
        <w:rPr>
          <w:spacing w:val="-3"/>
        </w:rPr>
        <w:t xml:space="preserve">因市场价格波动调整合同价格，采用以下第 </w:t>
      </w:r>
      <w:r>
        <w:rPr>
          <w:u w:val="single"/>
        </w:rPr>
        <w:t>2</w:t>
      </w:r>
      <w:r>
        <w:rPr>
          <w:spacing w:val="-9"/>
          <w:u w:val="none"/>
        </w:rPr>
        <w:t xml:space="preserve"> 种方式对合同价格进行调整：</w:t>
      </w:r>
    </w:p>
    <w:p w14:paraId="5C0497C4">
      <w:pPr>
        <w:pStyle w:val="9"/>
        <w:spacing w:before="67"/>
        <w:ind w:left="1100"/>
      </w:pPr>
      <w:r>
        <w:rPr>
          <w:spacing w:val="-30"/>
        </w:rPr>
        <w:t xml:space="preserve">第 </w:t>
      </w:r>
      <w:r>
        <w:t>1</w:t>
      </w:r>
      <w:r>
        <w:rPr>
          <w:spacing w:val="-9"/>
        </w:rPr>
        <w:t xml:space="preserve"> 种方式：采用价格指数进行价格调整。</w:t>
      </w:r>
    </w:p>
    <w:p w14:paraId="4B995356">
      <w:pPr>
        <w:spacing w:after="0"/>
        <w:sectPr>
          <w:pgSz w:w="11910" w:h="16840"/>
          <w:pgMar w:top="1440" w:right="1180" w:bottom="1380" w:left="1180" w:header="0" w:footer="1181" w:gutter="0"/>
          <w:cols w:space="720" w:num="1"/>
        </w:sectPr>
      </w:pPr>
    </w:p>
    <w:p w14:paraId="6053FE20">
      <w:pPr>
        <w:pStyle w:val="9"/>
        <w:spacing w:before="43" w:line="292" w:lineRule="auto"/>
        <w:ind w:left="1100" w:right="497"/>
      </w:pPr>
      <w:r>
        <w:rPr>
          <w:spacing w:val="-4"/>
        </w:rPr>
        <w:t>关于各可调因子、定值和变值权重，以及基本价格指数及其来源的约定：</w:t>
      </w:r>
      <w:r>
        <w:rPr>
          <w:spacing w:val="-4"/>
          <w:u w:val="single"/>
        </w:rPr>
        <w:t>/</w:t>
      </w:r>
      <w:r>
        <w:rPr>
          <w:spacing w:val="-4"/>
          <w:u w:val="none"/>
        </w:rPr>
        <w:t>；</w:t>
      </w:r>
      <w:r>
        <w:rPr>
          <w:spacing w:val="-11"/>
          <w:u w:val="none"/>
        </w:rPr>
        <w:t xml:space="preserve">第 </w:t>
      </w:r>
      <w:r>
        <w:rPr>
          <w:u w:val="none"/>
        </w:rPr>
        <w:t>2</w:t>
      </w:r>
      <w:r>
        <w:rPr>
          <w:spacing w:val="-5"/>
          <w:u w:val="none"/>
        </w:rPr>
        <w:t xml:space="preserve"> 种方式：采用造价信息进行价格调整。</w:t>
      </w:r>
    </w:p>
    <w:p w14:paraId="3F13BD65">
      <w:pPr>
        <w:pStyle w:val="9"/>
        <w:spacing w:line="292" w:lineRule="auto"/>
        <w:ind w:left="1100" w:right="497"/>
      </w:pPr>
      <w:r>
        <w:rPr>
          <w:spacing w:val="-4"/>
        </w:rPr>
        <w:t>（2）关于基准价格的约定：</w:t>
      </w:r>
      <w:r>
        <w:rPr>
          <w:spacing w:val="-4"/>
          <w:u w:val="single"/>
        </w:rPr>
        <w:t>以投标当月当地建设工程价格信息为基准价格</w:t>
      </w:r>
      <w:r>
        <w:rPr>
          <w:spacing w:val="-4"/>
          <w:u w:val="none"/>
        </w:rPr>
        <w:t>。</w:t>
      </w:r>
      <w:r>
        <w:rPr>
          <w:spacing w:val="-2"/>
          <w:u w:val="none"/>
        </w:rPr>
        <w:t>专用合同草案①承包人在已标价工程量清单或预算书中载明的材料单价低</w:t>
      </w:r>
    </w:p>
    <w:p w14:paraId="34907721">
      <w:pPr>
        <w:pStyle w:val="9"/>
        <w:spacing w:line="292" w:lineRule="auto"/>
        <w:ind w:right="617"/>
        <w:jc w:val="both"/>
      </w:pPr>
      <w:r>
        <w:rPr>
          <w:spacing w:val="-12"/>
        </w:rPr>
        <w:t>于基准价格的：专用合同草案合同履行期间材料单价涨幅以基准价格为基础超过</w:t>
      </w:r>
      <w:r>
        <w:rPr>
          <w:spacing w:val="-2"/>
        </w:rPr>
        <w:t xml:space="preserve"> 10%时，或材料单价跌幅以已标价工程量清单或预算书中载明材料单价为基础超</w:t>
      </w:r>
      <w:r>
        <w:rPr>
          <w:spacing w:val="-21"/>
        </w:rPr>
        <w:t xml:space="preserve">过 </w:t>
      </w:r>
      <w:r>
        <w:t>10%时，其超过部分据实调整。</w:t>
      </w:r>
    </w:p>
    <w:p w14:paraId="7694B23C">
      <w:pPr>
        <w:pStyle w:val="9"/>
        <w:spacing w:line="292" w:lineRule="auto"/>
        <w:ind w:right="525" w:firstLine="480"/>
      </w:pPr>
      <w:r>
        <w:rPr>
          <w:spacing w:val="-2"/>
        </w:rPr>
        <w:t xml:space="preserve">②承包人在已标价工程量清单或预算书中载明的材料单价高于基准价格的：专用合同草案合同履行期间材料单价跌幅以基准价格为基础超过 </w:t>
      </w:r>
      <w:r>
        <w:t>10%时，材料单</w:t>
      </w:r>
      <w:r>
        <w:rPr>
          <w:spacing w:val="-2"/>
        </w:rPr>
        <w:t xml:space="preserve">价涨幅以已标价工程量清单或预算书中载明材料单价为基础超过 </w:t>
      </w:r>
      <w:r>
        <w:t>10%时，其超过</w:t>
      </w:r>
      <w:r>
        <w:rPr>
          <w:spacing w:val="-2"/>
        </w:rPr>
        <w:t>部分据实调整。</w:t>
      </w:r>
    </w:p>
    <w:p w14:paraId="630EB8EB">
      <w:pPr>
        <w:pStyle w:val="9"/>
        <w:spacing w:line="292" w:lineRule="auto"/>
        <w:ind w:right="521" w:firstLine="482"/>
      </w:pPr>
      <w:r>
        <w:rPr>
          <w:spacing w:val="-2"/>
        </w:rPr>
        <w:t>③承包人在已标价工程量清单或预算书中载明的材料单价等于基准单价的：专用合同草案合同履行期间材料单价涨跌幅以基准单价为基础超过±</w:t>
      </w:r>
      <w:r>
        <w:rPr>
          <w:spacing w:val="-2"/>
          <w:u w:val="single"/>
        </w:rPr>
        <w:t>10</w:t>
      </w:r>
      <w:r>
        <w:rPr>
          <w:spacing w:val="-2"/>
          <w:u w:val="none"/>
        </w:rPr>
        <w:t>%时，其超过部分据实调整。</w:t>
      </w:r>
    </w:p>
    <w:p w14:paraId="66BE6CC2">
      <w:pPr>
        <w:pStyle w:val="9"/>
        <w:spacing w:line="310" w:lineRule="exact"/>
        <w:ind w:left="1102"/>
      </w:pPr>
      <w:r>
        <w:rPr>
          <w:spacing w:val="-30"/>
        </w:rPr>
        <w:t xml:space="preserve">第 </w:t>
      </w:r>
      <w:r>
        <w:t>3</w:t>
      </w:r>
      <w:r>
        <w:rPr>
          <w:spacing w:val="-8"/>
        </w:rPr>
        <w:t xml:space="preserve"> 种方式：其他价格调整方式：</w:t>
      </w:r>
      <w:r>
        <w:rPr>
          <w:u w:val="single"/>
        </w:rPr>
        <w:t>/</w:t>
      </w:r>
      <w:r>
        <w:rPr>
          <w:spacing w:val="-10"/>
          <w:u w:val="none"/>
        </w:rPr>
        <w:t>。</w:t>
      </w:r>
    </w:p>
    <w:p w14:paraId="3D2E8D00">
      <w:pPr>
        <w:pStyle w:val="15"/>
        <w:numPr>
          <w:ilvl w:val="0"/>
          <w:numId w:val="32"/>
        </w:numPr>
        <w:tabs>
          <w:tab w:val="left" w:pos="1582"/>
        </w:tabs>
        <w:spacing w:before="61" w:after="0" w:line="240" w:lineRule="auto"/>
        <w:ind w:left="1582" w:right="0" w:hanging="480"/>
        <w:jc w:val="left"/>
        <w:rPr>
          <w:sz w:val="24"/>
        </w:rPr>
      </w:pPr>
      <w:bookmarkStart w:id="104" w:name="12. 合同价格、计量与支付"/>
      <w:bookmarkEnd w:id="104"/>
      <w:r>
        <w:rPr>
          <w:spacing w:val="-1"/>
          <w:sz w:val="24"/>
        </w:rPr>
        <w:t>合同价格、计量与支付</w:t>
      </w:r>
    </w:p>
    <w:p w14:paraId="2FAE72C3">
      <w:pPr>
        <w:pStyle w:val="15"/>
        <w:numPr>
          <w:ilvl w:val="1"/>
          <w:numId w:val="32"/>
        </w:numPr>
        <w:tabs>
          <w:tab w:val="left" w:pos="1700"/>
        </w:tabs>
        <w:spacing w:before="67" w:after="0" w:line="240" w:lineRule="auto"/>
        <w:ind w:left="1700" w:right="0" w:hanging="600"/>
        <w:jc w:val="left"/>
        <w:rPr>
          <w:sz w:val="24"/>
        </w:rPr>
      </w:pPr>
      <w:r>
        <w:rPr>
          <w:spacing w:val="-2"/>
          <w:sz w:val="24"/>
        </w:rPr>
        <w:t>合同价格形式</w:t>
      </w:r>
    </w:p>
    <w:p w14:paraId="5ED80A42">
      <w:pPr>
        <w:pStyle w:val="9"/>
        <w:spacing w:before="67"/>
        <w:ind w:left="1100"/>
      </w:pPr>
      <w:r>
        <w:t>1</w:t>
      </w:r>
      <w:r>
        <w:rPr>
          <w:spacing w:val="-2"/>
        </w:rPr>
        <w:t>、单价合同。</w:t>
      </w:r>
    </w:p>
    <w:p w14:paraId="4F713898">
      <w:pPr>
        <w:pStyle w:val="9"/>
        <w:spacing w:before="70" w:line="292" w:lineRule="auto"/>
        <w:ind w:left="1102" w:right="5201"/>
      </w:pPr>
      <w:r>
        <w:rPr>
          <w:spacing w:val="-2"/>
        </w:rPr>
        <w:t>综合单价包含的风险范围：</w:t>
      </w:r>
      <w:r>
        <w:rPr>
          <w:spacing w:val="-2"/>
          <w:u w:val="single"/>
        </w:rPr>
        <w:t>/</w:t>
      </w:r>
      <w:r>
        <w:rPr>
          <w:spacing w:val="-2"/>
          <w:u w:val="none"/>
        </w:rPr>
        <w:t>。风险费用的计算方法：</w:t>
      </w:r>
      <w:r>
        <w:rPr>
          <w:spacing w:val="-2"/>
          <w:u w:val="single"/>
        </w:rPr>
        <w:t>/</w:t>
      </w:r>
      <w:r>
        <w:rPr>
          <w:spacing w:val="-2"/>
          <w:u w:val="none"/>
        </w:rPr>
        <w:t>。</w:t>
      </w:r>
    </w:p>
    <w:p w14:paraId="40D5284B">
      <w:pPr>
        <w:pStyle w:val="9"/>
        <w:spacing w:line="292" w:lineRule="auto"/>
        <w:ind w:left="1100" w:right="1005"/>
      </w:pPr>
      <w:r>
        <w:rPr>
          <w:spacing w:val="-2"/>
        </w:rPr>
        <w:t>风险范围以外合同价格的调整方法：</w:t>
      </w:r>
      <w:r>
        <w:rPr>
          <w:spacing w:val="-2"/>
          <w:u w:val="single"/>
        </w:rPr>
        <w:t>设计变更，工程签证，具实调整</w:t>
      </w:r>
      <w:r>
        <w:rPr>
          <w:spacing w:val="-2"/>
          <w:u w:val="none"/>
        </w:rPr>
        <w:t>。 2、总价合同。</w:t>
      </w:r>
    </w:p>
    <w:p w14:paraId="02B40315">
      <w:pPr>
        <w:pStyle w:val="9"/>
        <w:spacing w:line="292" w:lineRule="auto"/>
        <w:ind w:left="1102" w:right="5681"/>
      </w:pPr>
      <w:r>
        <w:rPr>
          <w:spacing w:val="-2"/>
        </w:rPr>
        <w:t>总价包含的风险范围：</w:t>
      </w:r>
      <w:r>
        <w:rPr>
          <w:spacing w:val="-2"/>
          <w:u w:val="single"/>
        </w:rPr>
        <w:t>/</w:t>
      </w:r>
      <w:r>
        <w:rPr>
          <w:spacing w:val="-2"/>
          <w:u w:val="none"/>
        </w:rPr>
        <w:t>。</w:t>
      </w:r>
      <w:r>
        <w:rPr>
          <w:u w:val="none"/>
        </w:rPr>
        <w:t>风险费用的计算方法：</w:t>
      </w:r>
      <w:r>
        <w:rPr>
          <w:u w:val="single"/>
        </w:rPr>
        <w:t>/</w:t>
      </w:r>
      <w:r>
        <w:rPr>
          <w:spacing w:val="-10"/>
          <w:u w:val="none"/>
        </w:rPr>
        <w:t>。</w:t>
      </w:r>
    </w:p>
    <w:p w14:paraId="35512F82">
      <w:pPr>
        <w:pStyle w:val="9"/>
        <w:spacing w:line="292" w:lineRule="auto"/>
        <w:ind w:left="1102" w:right="4241"/>
      </w:pPr>
      <w:r>
        <w:rPr>
          <w:spacing w:val="-2"/>
        </w:rPr>
        <w:t>风险范围以外合同价格的调整方法：</w:t>
      </w:r>
      <w:r>
        <w:rPr>
          <w:spacing w:val="-2"/>
          <w:u w:val="single"/>
        </w:rPr>
        <w:t>/</w:t>
      </w:r>
      <w:r>
        <w:rPr>
          <w:spacing w:val="-2"/>
          <w:u w:val="none"/>
        </w:rPr>
        <w:t>。 3、其他价格方式：</w:t>
      </w:r>
      <w:r>
        <w:rPr>
          <w:spacing w:val="-2"/>
          <w:u w:val="single"/>
        </w:rPr>
        <w:t>/</w:t>
      </w:r>
      <w:r>
        <w:rPr>
          <w:spacing w:val="-2"/>
          <w:u w:val="none"/>
        </w:rPr>
        <w:t>。</w:t>
      </w:r>
    </w:p>
    <w:p w14:paraId="7615D9D4">
      <w:pPr>
        <w:pStyle w:val="15"/>
        <w:numPr>
          <w:ilvl w:val="1"/>
          <w:numId w:val="32"/>
        </w:numPr>
        <w:tabs>
          <w:tab w:val="left" w:pos="1700"/>
        </w:tabs>
        <w:spacing w:before="0" w:after="0" w:line="309" w:lineRule="exact"/>
        <w:ind w:left="1700" w:right="0" w:hanging="600"/>
        <w:jc w:val="left"/>
        <w:rPr>
          <w:sz w:val="24"/>
        </w:rPr>
      </w:pPr>
      <w:r>
        <w:rPr>
          <w:spacing w:val="-4"/>
          <w:sz w:val="24"/>
        </w:rPr>
        <w:t>预付款</w:t>
      </w:r>
    </w:p>
    <w:p w14:paraId="48D03B5E">
      <w:pPr>
        <w:pStyle w:val="15"/>
        <w:numPr>
          <w:ilvl w:val="2"/>
          <w:numId w:val="32"/>
        </w:numPr>
        <w:tabs>
          <w:tab w:val="left" w:pos="1940"/>
        </w:tabs>
        <w:spacing w:before="66" w:after="0" w:line="240" w:lineRule="auto"/>
        <w:ind w:left="1940" w:right="0" w:hanging="840"/>
        <w:jc w:val="left"/>
        <w:rPr>
          <w:sz w:val="24"/>
        </w:rPr>
      </w:pPr>
      <w:r>
        <w:rPr>
          <w:spacing w:val="-2"/>
          <w:sz w:val="24"/>
        </w:rPr>
        <w:t>预付款的支付</w:t>
      </w:r>
    </w:p>
    <w:p w14:paraId="4B0CC37C">
      <w:pPr>
        <w:pStyle w:val="9"/>
        <w:tabs>
          <w:tab w:val="left" w:pos="4939"/>
        </w:tabs>
        <w:spacing w:before="67" w:line="292" w:lineRule="auto"/>
        <w:ind w:left="1100" w:right="4365"/>
      </w:pPr>
      <w:r>
        <w:t>预付款支付比例或金额：</w:t>
      </w:r>
      <w:r>
        <w:rPr>
          <w:rFonts w:ascii="Times New Roman" w:eastAsia="Times New Roman"/>
          <w:spacing w:val="40"/>
          <w:u w:val="single"/>
        </w:rPr>
        <w:t xml:space="preserve"> </w:t>
      </w:r>
      <w:r>
        <w:rPr>
          <w:u w:val="single"/>
        </w:rPr>
        <w:t>/</w:t>
      </w:r>
      <w:r>
        <w:rPr>
          <w:u w:val="single"/>
        </w:rPr>
        <w:tab/>
      </w:r>
      <w:r>
        <w:rPr>
          <w:spacing w:val="-10"/>
          <w:u w:val="none"/>
        </w:rPr>
        <w:t>。</w:t>
      </w:r>
      <w:r>
        <w:rPr>
          <w:spacing w:val="-2"/>
          <w:u w:val="none"/>
        </w:rPr>
        <w:t>预付款支付期限：</w:t>
      </w:r>
      <w:r>
        <w:rPr>
          <w:spacing w:val="-2"/>
          <w:u w:val="single"/>
        </w:rPr>
        <w:t>/</w:t>
      </w:r>
      <w:r>
        <w:rPr>
          <w:spacing w:val="-2"/>
          <w:u w:val="none"/>
        </w:rPr>
        <w:t>。</w:t>
      </w:r>
    </w:p>
    <w:p w14:paraId="742FF69A">
      <w:pPr>
        <w:pStyle w:val="9"/>
        <w:spacing w:line="312" w:lineRule="exact"/>
        <w:ind w:left="1100"/>
      </w:pPr>
      <w:r>
        <w:t>预付款扣回的方式：</w:t>
      </w:r>
      <w:r>
        <w:rPr>
          <w:u w:val="single"/>
        </w:rPr>
        <w:t>/</w:t>
      </w:r>
      <w:r>
        <w:rPr>
          <w:spacing w:val="-10"/>
          <w:u w:val="none"/>
        </w:rPr>
        <w:t>。</w:t>
      </w:r>
    </w:p>
    <w:p w14:paraId="4798D1FD">
      <w:pPr>
        <w:pStyle w:val="15"/>
        <w:numPr>
          <w:ilvl w:val="2"/>
          <w:numId w:val="32"/>
        </w:numPr>
        <w:tabs>
          <w:tab w:val="left" w:pos="1940"/>
        </w:tabs>
        <w:spacing w:before="67" w:after="0" w:line="240" w:lineRule="auto"/>
        <w:ind w:left="1940" w:right="0" w:hanging="840"/>
        <w:jc w:val="left"/>
        <w:rPr>
          <w:sz w:val="24"/>
        </w:rPr>
      </w:pPr>
      <w:r>
        <w:rPr>
          <w:spacing w:val="-2"/>
          <w:sz w:val="24"/>
        </w:rPr>
        <w:t>预付款担保</w:t>
      </w:r>
    </w:p>
    <w:p w14:paraId="5E889B0E">
      <w:pPr>
        <w:pStyle w:val="9"/>
        <w:spacing w:before="67" w:line="292" w:lineRule="auto"/>
        <w:ind w:left="1100" w:right="4725"/>
      </w:pPr>
      <w:r>
        <w:rPr>
          <w:spacing w:val="-2"/>
        </w:rPr>
        <w:t>承包人提交预付款担保的期限：</w:t>
      </w:r>
      <w:r>
        <w:rPr>
          <w:spacing w:val="-2"/>
          <w:u w:val="single"/>
        </w:rPr>
        <w:t>/</w:t>
      </w:r>
      <w:r>
        <w:rPr>
          <w:spacing w:val="-2"/>
          <w:u w:val="none"/>
        </w:rPr>
        <w:t>。预付款担保的形式为：</w:t>
      </w:r>
      <w:r>
        <w:rPr>
          <w:spacing w:val="-2"/>
          <w:u w:val="single"/>
        </w:rPr>
        <w:t>/</w:t>
      </w:r>
      <w:r>
        <w:rPr>
          <w:spacing w:val="-2"/>
          <w:u w:val="none"/>
        </w:rPr>
        <w:t>。</w:t>
      </w:r>
    </w:p>
    <w:p w14:paraId="75288DED">
      <w:pPr>
        <w:pStyle w:val="15"/>
        <w:numPr>
          <w:ilvl w:val="1"/>
          <w:numId w:val="32"/>
        </w:numPr>
        <w:tabs>
          <w:tab w:val="left" w:pos="1700"/>
        </w:tabs>
        <w:spacing w:before="0" w:after="0" w:line="312" w:lineRule="exact"/>
        <w:ind w:left="1700" w:right="0" w:hanging="600"/>
        <w:jc w:val="left"/>
        <w:rPr>
          <w:sz w:val="24"/>
        </w:rPr>
      </w:pPr>
      <w:r>
        <w:rPr>
          <w:spacing w:val="-5"/>
          <w:sz w:val="24"/>
        </w:rPr>
        <w:t>计量</w:t>
      </w:r>
    </w:p>
    <w:p w14:paraId="740E9B41">
      <w:pPr>
        <w:pStyle w:val="15"/>
        <w:numPr>
          <w:ilvl w:val="2"/>
          <w:numId w:val="32"/>
        </w:numPr>
        <w:tabs>
          <w:tab w:val="left" w:pos="1940"/>
        </w:tabs>
        <w:spacing w:before="68" w:after="0" w:line="240" w:lineRule="auto"/>
        <w:ind w:left="1940" w:right="0" w:hanging="840"/>
        <w:jc w:val="left"/>
        <w:rPr>
          <w:sz w:val="24"/>
        </w:rPr>
      </w:pPr>
      <w:r>
        <w:rPr>
          <w:spacing w:val="-3"/>
          <w:sz w:val="24"/>
        </w:rPr>
        <w:t>计量原则</w:t>
      </w:r>
    </w:p>
    <w:p w14:paraId="46981325">
      <w:pPr>
        <w:spacing w:after="0" w:line="240" w:lineRule="auto"/>
        <w:jc w:val="left"/>
        <w:rPr>
          <w:sz w:val="24"/>
        </w:rPr>
        <w:sectPr>
          <w:pgSz w:w="11910" w:h="16840"/>
          <w:pgMar w:top="1440" w:right="1180" w:bottom="1380" w:left="1180" w:header="0" w:footer="1181" w:gutter="0"/>
          <w:cols w:space="720" w:num="1"/>
        </w:sectPr>
      </w:pPr>
    </w:p>
    <w:p w14:paraId="347CEC23">
      <w:pPr>
        <w:pStyle w:val="9"/>
        <w:spacing w:before="43" w:line="292" w:lineRule="auto"/>
        <w:ind w:right="617" w:firstLine="480"/>
      </w:pPr>
      <w:r>
        <w:rPr>
          <w:spacing w:val="-4"/>
        </w:rPr>
        <w:t>工程量计算规则：</w:t>
      </w:r>
      <w:r>
        <w:rPr>
          <w:spacing w:val="-4"/>
          <w:u w:val="single"/>
        </w:rPr>
        <w:t>按《建设工程工程量清单计价规范》（GB50500-2013）及</w:t>
      </w:r>
      <w:r>
        <w:rPr>
          <w:spacing w:val="80"/>
          <w:w w:val="150"/>
          <w:u w:val="single"/>
        </w:rPr>
        <w:t xml:space="preserve">                      </w:t>
      </w:r>
      <w:r>
        <w:rPr>
          <w:spacing w:val="-2"/>
          <w:u w:val="single"/>
        </w:rPr>
        <w:t>配套计量规范计算</w:t>
      </w:r>
      <w:r>
        <w:rPr>
          <w:spacing w:val="-2"/>
          <w:u w:val="none"/>
        </w:rPr>
        <w:t>。</w:t>
      </w:r>
    </w:p>
    <w:p w14:paraId="2D798D70">
      <w:pPr>
        <w:pStyle w:val="15"/>
        <w:numPr>
          <w:ilvl w:val="2"/>
          <w:numId w:val="32"/>
        </w:numPr>
        <w:tabs>
          <w:tab w:val="left" w:pos="1940"/>
        </w:tabs>
        <w:spacing w:before="0" w:after="0" w:line="309" w:lineRule="exact"/>
        <w:ind w:left="1940" w:right="0" w:hanging="840"/>
        <w:jc w:val="left"/>
        <w:rPr>
          <w:sz w:val="24"/>
        </w:rPr>
      </w:pPr>
      <w:r>
        <w:rPr>
          <w:spacing w:val="-3"/>
          <w:sz w:val="24"/>
        </w:rPr>
        <w:t>计量周期</w:t>
      </w:r>
    </w:p>
    <w:p w14:paraId="51A72843">
      <w:pPr>
        <w:pStyle w:val="9"/>
        <w:spacing w:before="70"/>
        <w:ind w:left="1100"/>
      </w:pPr>
      <w:r>
        <w:t>关于计量周期的约定：</w:t>
      </w:r>
      <w:r>
        <w:rPr>
          <w:u w:val="single"/>
        </w:rPr>
        <w:t>/</w:t>
      </w:r>
      <w:r>
        <w:rPr>
          <w:spacing w:val="-10"/>
          <w:u w:val="none"/>
        </w:rPr>
        <w:t>。</w:t>
      </w:r>
    </w:p>
    <w:p w14:paraId="2A03888C">
      <w:pPr>
        <w:pStyle w:val="15"/>
        <w:numPr>
          <w:ilvl w:val="2"/>
          <w:numId w:val="32"/>
        </w:numPr>
        <w:tabs>
          <w:tab w:val="left" w:pos="1940"/>
        </w:tabs>
        <w:spacing w:before="67" w:after="0" w:line="240" w:lineRule="auto"/>
        <w:ind w:left="1940" w:right="0" w:hanging="840"/>
        <w:jc w:val="left"/>
        <w:rPr>
          <w:sz w:val="24"/>
        </w:rPr>
      </w:pPr>
      <w:r>
        <w:rPr>
          <w:spacing w:val="-2"/>
          <w:sz w:val="24"/>
        </w:rPr>
        <w:t>单价合同的计量</w:t>
      </w:r>
    </w:p>
    <w:p w14:paraId="4F9C141A">
      <w:pPr>
        <w:pStyle w:val="9"/>
        <w:spacing w:before="67"/>
        <w:ind w:left="1100"/>
      </w:pPr>
      <w:r>
        <w:t>关于单价合同计量的约定：</w:t>
      </w:r>
      <w:r>
        <w:rPr>
          <w:u w:val="single"/>
        </w:rPr>
        <w:t>/</w:t>
      </w:r>
      <w:r>
        <w:rPr>
          <w:spacing w:val="-10"/>
          <w:u w:val="none"/>
        </w:rPr>
        <w:t>。</w:t>
      </w:r>
    </w:p>
    <w:p w14:paraId="7B629C51">
      <w:pPr>
        <w:pStyle w:val="15"/>
        <w:numPr>
          <w:ilvl w:val="2"/>
          <w:numId w:val="32"/>
        </w:numPr>
        <w:tabs>
          <w:tab w:val="left" w:pos="1940"/>
        </w:tabs>
        <w:spacing w:before="70" w:after="0" w:line="240" w:lineRule="auto"/>
        <w:ind w:left="1940" w:right="0" w:hanging="840"/>
        <w:jc w:val="left"/>
        <w:rPr>
          <w:sz w:val="24"/>
        </w:rPr>
      </w:pPr>
      <w:r>
        <w:rPr>
          <w:spacing w:val="-2"/>
          <w:sz w:val="24"/>
        </w:rPr>
        <w:t>总价合同的计量</w:t>
      </w:r>
    </w:p>
    <w:p w14:paraId="518E74BD">
      <w:pPr>
        <w:pStyle w:val="9"/>
        <w:spacing w:before="67"/>
        <w:ind w:left="1100"/>
      </w:pPr>
      <w:r>
        <w:t>关于总价合同计量的约定：</w:t>
      </w:r>
      <w:r>
        <w:rPr>
          <w:u w:val="single"/>
        </w:rPr>
        <w:t>/</w:t>
      </w:r>
      <w:r>
        <w:rPr>
          <w:spacing w:val="-10"/>
          <w:u w:val="none"/>
        </w:rPr>
        <w:t>。</w:t>
      </w:r>
    </w:p>
    <w:p w14:paraId="3BAD4885">
      <w:pPr>
        <w:pStyle w:val="15"/>
        <w:numPr>
          <w:ilvl w:val="2"/>
          <w:numId w:val="32"/>
        </w:numPr>
        <w:tabs>
          <w:tab w:val="left" w:pos="1880"/>
        </w:tabs>
        <w:spacing w:before="67" w:after="0" w:line="292" w:lineRule="auto"/>
        <w:ind w:left="620" w:right="617" w:firstLine="480"/>
        <w:jc w:val="left"/>
        <w:rPr>
          <w:sz w:val="24"/>
        </w:rPr>
      </w:pPr>
      <w:r>
        <w:rPr>
          <w:spacing w:val="-7"/>
          <w:sz w:val="24"/>
        </w:rPr>
        <w:t xml:space="preserve">总价合同采用支付分解表计量支付的，是否适用第 </w:t>
      </w:r>
      <w:r>
        <w:rPr>
          <w:spacing w:val="-4"/>
          <w:sz w:val="24"/>
        </w:rPr>
        <w:t>12.3.4 项〔总价</w:t>
      </w:r>
      <w:r>
        <w:rPr>
          <w:spacing w:val="-2"/>
          <w:sz w:val="24"/>
        </w:rPr>
        <w:t>合同的计量〕约定进行计量：</w:t>
      </w:r>
      <w:r>
        <w:rPr>
          <w:spacing w:val="-2"/>
          <w:sz w:val="24"/>
          <w:u w:val="single"/>
        </w:rPr>
        <w:t>/</w:t>
      </w:r>
      <w:r>
        <w:rPr>
          <w:spacing w:val="-2"/>
          <w:sz w:val="24"/>
          <w:u w:val="none"/>
        </w:rPr>
        <w:t>。</w:t>
      </w:r>
    </w:p>
    <w:p w14:paraId="5038E007">
      <w:pPr>
        <w:pStyle w:val="15"/>
        <w:numPr>
          <w:ilvl w:val="2"/>
          <w:numId w:val="32"/>
        </w:numPr>
        <w:tabs>
          <w:tab w:val="left" w:pos="1940"/>
        </w:tabs>
        <w:spacing w:before="0" w:after="0" w:line="312" w:lineRule="exact"/>
        <w:ind w:left="1940" w:right="0" w:hanging="840"/>
        <w:jc w:val="left"/>
        <w:rPr>
          <w:sz w:val="24"/>
        </w:rPr>
      </w:pPr>
      <w:r>
        <w:rPr>
          <w:spacing w:val="-1"/>
          <w:sz w:val="24"/>
        </w:rPr>
        <w:t>其他价格形式合同的计量</w:t>
      </w:r>
    </w:p>
    <w:p w14:paraId="0A849992">
      <w:pPr>
        <w:pStyle w:val="9"/>
        <w:spacing w:before="67"/>
        <w:ind w:left="1102"/>
      </w:pPr>
      <w:r>
        <w:t>其他价格形式的计量方式和程序：</w:t>
      </w:r>
      <w:r>
        <w:rPr>
          <w:u w:val="single"/>
        </w:rPr>
        <w:t>/</w:t>
      </w:r>
      <w:r>
        <w:rPr>
          <w:spacing w:val="-10"/>
          <w:u w:val="none"/>
        </w:rPr>
        <w:t>。</w:t>
      </w:r>
    </w:p>
    <w:p w14:paraId="716029A3">
      <w:pPr>
        <w:pStyle w:val="15"/>
        <w:numPr>
          <w:ilvl w:val="1"/>
          <w:numId w:val="32"/>
        </w:numPr>
        <w:tabs>
          <w:tab w:val="left" w:pos="1700"/>
        </w:tabs>
        <w:spacing w:before="70" w:after="0" w:line="240" w:lineRule="auto"/>
        <w:ind w:left="1700" w:right="0" w:hanging="600"/>
        <w:jc w:val="left"/>
        <w:rPr>
          <w:sz w:val="24"/>
        </w:rPr>
      </w:pPr>
      <w:r>
        <w:rPr>
          <w:spacing w:val="-2"/>
          <w:sz w:val="24"/>
        </w:rPr>
        <w:t>工程进度款支付</w:t>
      </w:r>
    </w:p>
    <w:p w14:paraId="0918FB64">
      <w:pPr>
        <w:pStyle w:val="15"/>
        <w:numPr>
          <w:ilvl w:val="2"/>
          <w:numId w:val="32"/>
        </w:numPr>
        <w:tabs>
          <w:tab w:val="left" w:pos="1940"/>
        </w:tabs>
        <w:spacing w:before="67" w:after="0" w:line="240" w:lineRule="auto"/>
        <w:ind w:left="1940" w:right="0" w:hanging="840"/>
        <w:jc w:val="left"/>
        <w:rPr>
          <w:sz w:val="24"/>
        </w:rPr>
      </w:pPr>
      <w:r>
        <w:rPr>
          <w:spacing w:val="-3"/>
          <w:sz w:val="24"/>
        </w:rPr>
        <w:t>付款周期</w:t>
      </w:r>
    </w:p>
    <w:p w14:paraId="7050171D">
      <w:pPr>
        <w:pStyle w:val="9"/>
        <w:spacing w:before="67"/>
        <w:ind w:left="1100"/>
      </w:pPr>
      <w:r>
        <w:t>关于付款办法的约定：</w:t>
      </w:r>
      <w:r>
        <w:rPr>
          <w:spacing w:val="-2"/>
          <w:u w:val="single"/>
        </w:rPr>
        <w:t>双方另行协商</w:t>
      </w:r>
    </w:p>
    <w:p w14:paraId="4AECE325">
      <w:pPr>
        <w:pStyle w:val="15"/>
        <w:numPr>
          <w:ilvl w:val="2"/>
          <w:numId w:val="32"/>
        </w:numPr>
        <w:tabs>
          <w:tab w:val="left" w:pos="1940"/>
        </w:tabs>
        <w:spacing w:before="70" w:after="0" w:line="240" w:lineRule="auto"/>
        <w:ind w:left="1940" w:right="0" w:hanging="840"/>
        <w:jc w:val="left"/>
        <w:rPr>
          <w:sz w:val="24"/>
        </w:rPr>
      </w:pPr>
      <w:r>
        <w:rPr>
          <w:spacing w:val="-1"/>
          <w:sz w:val="24"/>
        </w:rPr>
        <w:t>进度付款申请单的编制</w:t>
      </w:r>
    </w:p>
    <w:p w14:paraId="31E75A8B">
      <w:pPr>
        <w:pStyle w:val="9"/>
        <w:tabs>
          <w:tab w:val="left" w:pos="5661"/>
        </w:tabs>
        <w:spacing w:before="67"/>
        <w:ind w:left="1102"/>
      </w:pPr>
      <w:r>
        <w:t>关于进度付款申请单编制的约定：</w:t>
      </w:r>
      <w:r>
        <w:rPr>
          <w:rFonts w:ascii="Times New Roman" w:eastAsia="Times New Roman"/>
          <w:spacing w:val="59"/>
          <w:u w:val="single"/>
        </w:rPr>
        <w:t xml:space="preserve">  </w:t>
      </w:r>
      <w:r>
        <w:rPr>
          <w:spacing w:val="-10"/>
          <w:u w:val="single"/>
        </w:rPr>
        <w:t>/</w:t>
      </w:r>
      <w:r>
        <w:rPr>
          <w:u w:val="single"/>
        </w:rPr>
        <w:tab/>
      </w:r>
      <w:r>
        <w:rPr>
          <w:spacing w:val="-10"/>
          <w:u w:val="none"/>
        </w:rPr>
        <w:t>。</w:t>
      </w:r>
    </w:p>
    <w:p w14:paraId="09BDA38C">
      <w:pPr>
        <w:pStyle w:val="15"/>
        <w:numPr>
          <w:ilvl w:val="2"/>
          <w:numId w:val="32"/>
        </w:numPr>
        <w:tabs>
          <w:tab w:val="left" w:pos="1940"/>
        </w:tabs>
        <w:spacing w:before="67" w:after="0" w:line="240" w:lineRule="auto"/>
        <w:ind w:left="1940" w:right="0" w:hanging="840"/>
        <w:jc w:val="left"/>
        <w:rPr>
          <w:sz w:val="24"/>
        </w:rPr>
      </w:pPr>
      <w:r>
        <w:rPr>
          <w:spacing w:val="-1"/>
          <w:sz w:val="24"/>
        </w:rPr>
        <w:t>进度付款申请单的提交</w:t>
      </w:r>
    </w:p>
    <w:p w14:paraId="6AE5E6E4">
      <w:pPr>
        <w:pStyle w:val="15"/>
        <w:numPr>
          <w:ilvl w:val="0"/>
          <w:numId w:val="48"/>
        </w:numPr>
        <w:tabs>
          <w:tab w:val="left" w:pos="1700"/>
        </w:tabs>
        <w:spacing w:before="70" w:after="0" w:line="240" w:lineRule="auto"/>
        <w:ind w:left="1700" w:right="0" w:hanging="600"/>
        <w:jc w:val="left"/>
        <w:rPr>
          <w:sz w:val="24"/>
        </w:rPr>
      </w:pPr>
      <w:r>
        <w:rPr>
          <w:sz w:val="24"/>
        </w:rPr>
        <w:t>单价合同进度付款申请单提交的约定：</w:t>
      </w:r>
      <w:r>
        <w:rPr>
          <w:sz w:val="24"/>
          <w:u w:val="single"/>
        </w:rPr>
        <w:t>/</w:t>
      </w:r>
      <w:r>
        <w:rPr>
          <w:spacing w:val="-10"/>
          <w:sz w:val="24"/>
          <w:u w:val="none"/>
        </w:rPr>
        <w:t>。</w:t>
      </w:r>
    </w:p>
    <w:p w14:paraId="2D7CB55D">
      <w:pPr>
        <w:pStyle w:val="15"/>
        <w:numPr>
          <w:ilvl w:val="0"/>
          <w:numId w:val="48"/>
        </w:numPr>
        <w:tabs>
          <w:tab w:val="left" w:pos="1700"/>
        </w:tabs>
        <w:spacing w:before="67" w:after="0" w:line="240" w:lineRule="auto"/>
        <w:ind w:left="1700" w:right="0" w:hanging="600"/>
        <w:jc w:val="left"/>
        <w:rPr>
          <w:sz w:val="24"/>
        </w:rPr>
      </w:pPr>
      <w:r>
        <w:rPr>
          <w:sz w:val="24"/>
        </w:rPr>
        <w:t>总价合同进度付款申请单提交的约定：</w:t>
      </w:r>
      <w:r>
        <w:rPr>
          <w:rFonts w:ascii="Times New Roman" w:eastAsia="Times New Roman"/>
          <w:spacing w:val="60"/>
          <w:sz w:val="24"/>
          <w:u w:val="single"/>
        </w:rPr>
        <w:t xml:space="preserve"> </w:t>
      </w:r>
      <w:r>
        <w:rPr>
          <w:sz w:val="24"/>
          <w:u w:val="single"/>
        </w:rPr>
        <w:t>/</w:t>
      </w:r>
      <w:r>
        <w:rPr>
          <w:spacing w:val="-10"/>
          <w:sz w:val="24"/>
          <w:u w:val="none"/>
        </w:rPr>
        <w:t>。</w:t>
      </w:r>
    </w:p>
    <w:p w14:paraId="4017FE0B">
      <w:pPr>
        <w:pStyle w:val="15"/>
        <w:numPr>
          <w:ilvl w:val="0"/>
          <w:numId w:val="48"/>
        </w:numPr>
        <w:tabs>
          <w:tab w:val="left" w:pos="1702"/>
        </w:tabs>
        <w:spacing w:before="67" w:after="0" w:line="240" w:lineRule="auto"/>
        <w:ind w:left="1702" w:right="0" w:hanging="600"/>
        <w:jc w:val="left"/>
        <w:rPr>
          <w:sz w:val="24"/>
        </w:rPr>
      </w:pPr>
      <w:r>
        <w:rPr>
          <w:sz w:val="24"/>
        </w:rPr>
        <w:t>其他价格形式合同进度付款申请单提交的约定：</w:t>
      </w:r>
      <w:r>
        <w:rPr>
          <w:sz w:val="24"/>
          <w:u w:val="single"/>
        </w:rPr>
        <w:t>/</w:t>
      </w:r>
      <w:r>
        <w:rPr>
          <w:spacing w:val="-10"/>
          <w:sz w:val="24"/>
          <w:u w:val="none"/>
        </w:rPr>
        <w:t>。</w:t>
      </w:r>
    </w:p>
    <w:p w14:paraId="71C601B6">
      <w:pPr>
        <w:pStyle w:val="15"/>
        <w:numPr>
          <w:ilvl w:val="2"/>
          <w:numId w:val="32"/>
        </w:numPr>
        <w:tabs>
          <w:tab w:val="left" w:pos="1940"/>
        </w:tabs>
        <w:spacing w:before="70" w:after="0" w:line="240" w:lineRule="auto"/>
        <w:ind w:left="1940" w:right="0" w:hanging="840"/>
        <w:jc w:val="left"/>
        <w:rPr>
          <w:sz w:val="24"/>
        </w:rPr>
      </w:pPr>
      <w:r>
        <w:rPr>
          <w:spacing w:val="-2"/>
          <w:sz w:val="24"/>
        </w:rPr>
        <w:t>进度款审核和支付</w:t>
      </w:r>
    </w:p>
    <w:p w14:paraId="7AF7DF92">
      <w:pPr>
        <w:pStyle w:val="15"/>
        <w:numPr>
          <w:ilvl w:val="0"/>
          <w:numId w:val="49"/>
        </w:numPr>
        <w:tabs>
          <w:tab w:val="left" w:pos="1700"/>
        </w:tabs>
        <w:spacing w:before="67" w:after="0" w:line="240" w:lineRule="auto"/>
        <w:ind w:left="1700" w:right="0" w:hanging="600"/>
        <w:jc w:val="left"/>
        <w:rPr>
          <w:sz w:val="24"/>
        </w:rPr>
      </w:pPr>
      <w:r>
        <w:rPr>
          <w:sz w:val="24"/>
        </w:rPr>
        <w:t>监理人审查并报送发包人的期限：</w:t>
      </w:r>
      <w:r>
        <w:rPr>
          <w:sz w:val="24"/>
          <w:u w:val="single"/>
        </w:rPr>
        <w:t>/</w:t>
      </w:r>
      <w:r>
        <w:rPr>
          <w:spacing w:val="-10"/>
          <w:sz w:val="24"/>
          <w:u w:val="none"/>
        </w:rPr>
        <w:t>。</w:t>
      </w:r>
    </w:p>
    <w:p w14:paraId="0F2AEA28">
      <w:pPr>
        <w:pStyle w:val="9"/>
        <w:spacing w:before="67"/>
        <w:ind w:left="1102"/>
      </w:pPr>
      <w:r>
        <w:t>发包人完成审批并签发进度款支付证书的期限：</w:t>
      </w:r>
      <w:r>
        <w:rPr>
          <w:u w:val="single"/>
        </w:rPr>
        <w:t>/</w:t>
      </w:r>
      <w:r>
        <w:rPr>
          <w:spacing w:val="-10"/>
          <w:u w:val="none"/>
        </w:rPr>
        <w:t>。</w:t>
      </w:r>
    </w:p>
    <w:p w14:paraId="5ACDB400">
      <w:pPr>
        <w:pStyle w:val="15"/>
        <w:numPr>
          <w:ilvl w:val="0"/>
          <w:numId w:val="49"/>
        </w:numPr>
        <w:tabs>
          <w:tab w:val="left" w:pos="1700"/>
        </w:tabs>
        <w:spacing w:before="70" w:after="0" w:line="240" w:lineRule="auto"/>
        <w:ind w:left="1700" w:right="0" w:hanging="600"/>
        <w:jc w:val="left"/>
        <w:rPr>
          <w:sz w:val="24"/>
        </w:rPr>
      </w:pPr>
      <w:r>
        <w:rPr>
          <w:sz w:val="24"/>
        </w:rPr>
        <w:t>发包人支付进度款的期限：</w:t>
      </w:r>
      <w:r>
        <w:rPr>
          <w:sz w:val="24"/>
          <w:u w:val="single"/>
        </w:rPr>
        <w:t>/</w:t>
      </w:r>
      <w:r>
        <w:rPr>
          <w:spacing w:val="-10"/>
          <w:sz w:val="24"/>
          <w:u w:val="none"/>
        </w:rPr>
        <w:t>。</w:t>
      </w:r>
    </w:p>
    <w:p w14:paraId="17A17329">
      <w:pPr>
        <w:pStyle w:val="9"/>
        <w:tabs>
          <w:tab w:val="left" w:pos="6621"/>
        </w:tabs>
        <w:spacing w:before="67"/>
        <w:ind w:left="1102"/>
      </w:pPr>
      <w:r>
        <w:t>发包人逾期支付进度款的违约金的计算方式：</w:t>
      </w:r>
      <w:r>
        <w:rPr>
          <w:rFonts w:ascii="Times New Roman" w:eastAsia="Times New Roman"/>
          <w:spacing w:val="59"/>
          <w:u w:val="single"/>
        </w:rPr>
        <w:t xml:space="preserve"> </w:t>
      </w:r>
      <w:r>
        <w:rPr>
          <w:spacing w:val="-10"/>
          <w:u w:val="single"/>
        </w:rPr>
        <w:t>/</w:t>
      </w:r>
      <w:r>
        <w:rPr>
          <w:u w:val="single"/>
        </w:rPr>
        <w:tab/>
      </w:r>
      <w:r>
        <w:rPr>
          <w:spacing w:val="-10"/>
          <w:u w:val="none"/>
        </w:rPr>
        <w:t>。</w:t>
      </w:r>
    </w:p>
    <w:p w14:paraId="59437D71">
      <w:pPr>
        <w:pStyle w:val="9"/>
        <w:spacing w:before="67"/>
        <w:ind w:left="1220"/>
      </w:pPr>
      <w:r>
        <w:t>12.4.6</w:t>
      </w:r>
      <w:r>
        <w:rPr>
          <w:spacing w:val="-2"/>
        </w:rPr>
        <w:t xml:space="preserve"> 支付分解表的编制</w:t>
      </w:r>
    </w:p>
    <w:p w14:paraId="4E2FADDA">
      <w:pPr>
        <w:pStyle w:val="9"/>
        <w:spacing w:before="70"/>
      </w:pPr>
      <w:r>
        <w:t>2、总价合同支付分解表的编制与审批：</w:t>
      </w:r>
      <w:r>
        <w:rPr>
          <w:u w:val="single"/>
        </w:rPr>
        <w:t>/</w:t>
      </w:r>
      <w:r>
        <w:rPr>
          <w:spacing w:val="-10"/>
          <w:u w:val="none"/>
        </w:rPr>
        <w:t>。</w:t>
      </w:r>
    </w:p>
    <w:p w14:paraId="3EBD078F">
      <w:pPr>
        <w:pStyle w:val="9"/>
        <w:spacing w:before="67"/>
        <w:ind w:left="1102"/>
      </w:pPr>
      <w:r>
        <w:t>3、单价合同的总价项目支付分解表的编制与审批：</w:t>
      </w:r>
      <w:r>
        <w:rPr>
          <w:u w:val="single"/>
        </w:rPr>
        <w:t>/</w:t>
      </w:r>
      <w:r>
        <w:rPr>
          <w:spacing w:val="-10"/>
          <w:u w:val="none"/>
        </w:rPr>
        <w:t>。</w:t>
      </w:r>
    </w:p>
    <w:p w14:paraId="15A64645">
      <w:pPr>
        <w:pStyle w:val="15"/>
        <w:numPr>
          <w:ilvl w:val="0"/>
          <w:numId w:val="32"/>
        </w:numPr>
        <w:tabs>
          <w:tab w:val="left" w:pos="1462"/>
        </w:tabs>
        <w:spacing w:before="67" w:after="0" w:line="240" w:lineRule="auto"/>
        <w:ind w:left="1462" w:right="0" w:hanging="360"/>
        <w:jc w:val="left"/>
        <w:rPr>
          <w:sz w:val="24"/>
        </w:rPr>
      </w:pPr>
      <w:bookmarkStart w:id="105" w:name="13.验收和工程试车"/>
      <w:bookmarkEnd w:id="105"/>
      <w:r>
        <w:rPr>
          <w:spacing w:val="-2"/>
          <w:sz w:val="24"/>
        </w:rPr>
        <w:t>验收和工程试车</w:t>
      </w:r>
    </w:p>
    <w:p w14:paraId="28C527AF">
      <w:pPr>
        <w:pStyle w:val="15"/>
        <w:numPr>
          <w:ilvl w:val="1"/>
          <w:numId w:val="32"/>
        </w:numPr>
        <w:tabs>
          <w:tab w:val="left" w:pos="1700"/>
        </w:tabs>
        <w:spacing w:before="70" w:after="0" w:line="240" w:lineRule="auto"/>
        <w:ind w:left="1700" w:right="0" w:hanging="600"/>
        <w:jc w:val="left"/>
        <w:rPr>
          <w:sz w:val="24"/>
        </w:rPr>
      </w:pPr>
      <w:r>
        <w:rPr>
          <w:spacing w:val="-2"/>
          <w:sz w:val="24"/>
        </w:rPr>
        <w:t>分部分项工程验收</w:t>
      </w:r>
    </w:p>
    <w:p w14:paraId="2D40DBFA">
      <w:pPr>
        <w:pStyle w:val="9"/>
        <w:spacing w:before="67" w:line="292" w:lineRule="auto"/>
        <w:ind w:left="1100" w:right="825"/>
      </w:pPr>
      <w:r>
        <w:rPr>
          <w:spacing w:val="-2"/>
        </w:rPr>
        <w:t>13.1.2</w:t>
      </w:r>
      <w:r>
        <w:rPr>
          <w:spacing w:val="-12"/>
        </w:rPr>
        <w:t xml:space="preserve"> 监理人不能按时进行验收时，应提前 </w:t>
      </w:r>
      <w:r>
        <w:rPr>
          <w:spacing w:val="-2"/>
          <w:u w:val="single"/>
        </w:rPr>
        <w:t>24</w:t>
      </w:r>
      <w:r>
        <w:rPr>
          <w:spacing w:val="-9"/>
          <w:u w:val="none"/>
        </w:rPr>
        <w:t xml:space="preserve"> 小时提交书面延期要求。</w:t>
      </w:r>
      <w:r>
        <w:rPr>
          <w:u w:val="none"/>
        </w:rPr>
        <w:t>关于延期最长不得超过：</w:t>
      </w:r>
      <w:r>
        <w:rPr>
          <w:u w:val="single"/>
        </w:rPr>
        <w:t>48</w:t>
      </w:r>
      <w:r>
        <w:rPr>
          <w:spacing w:val="-11"/>
          <w:u w:val="none"/>
        </w:rPr>
        <w:t xml:space="preserve"> 小时。</w:t>
      </w:r>
    </w:p>
    <w:p w14:paraId="081CF1CA">
      <w:pPr>
        <w:pStyle w:val="15"/>
        <w:numPr>
          <w:ilvl w:val="1"/>
          <w:numId w:val="32"/>
        </w:numPr>
        <w:tabs>
          <w:tab w:val="left" w:pos="1700"/>
        </w:tabs>
        <w:spacing w:before="0" w:after="0" w:line="312" w:lineRule="exact"/>
        <w:ind w:left="1700" w:right="0" w:hanging="600"/>
        <w:jc w:val="left"/>
        <w:rPr>
          <w:sz w:val="24"/>
        </w:rPr>
      </w:pPr>
      <w:r>
        <w:rPr>
          <w:spacing w:val="-3"/>
          <w:sz w:val="24"/>
        </w:rPr>
        <w:t>竣工验收</w:t>
      </w:r>
    </w:p>
    <w:p w14:paraId="5CA25EBB">
      <w:pPr>
        <w:pStyle w:val="9"/>
        <w:spacing w:before="67"/>
        <w:ind w:left="1100"/>
      </w:pPr>
      <w:r>
        <w:t>13.2.2</w:t>
      </w:r>
      <w:r>
        <w:rPr>
          <w:spacing w:val="-10"/>
        </w:rPr>
        <w:t xml:space="preserve"> 竣工验收程序</w:t>
      </w:r>
    </w:p>
    <w:p w14:paraId="66E96D9A">
      <w:pPr>
        <w:pStyle w:val="9"/>
        <w:spacing w:before="67"/>
        <w:ind w:left="1100"/>
      </w:pPr>
      <w:r>
        <w:rPr>
          <w:spacing w:val="-8"/>
        </w:rPr>
        <w:t>关于竣工验收程序的约定：</w:t>
      </w:r>
      <w:r>
        <w:rPr>
          <w:spacing w:val="-1"/>
          <w:u w:val="single"/>
        </w:rPr>
        <w:t>按照现行建筑工程监理规范和地方质量监督部门</w:t>
      </w:r>
    </w:p>
    <w:p w14:paraId="0460BC71">
      <w:pPr>
        <w:spacing w:after="0"/>
        <w:sectPr>
          <w:pgSz w:w="11910" w:h="16840"/>
          <w:pgMar w:top="1440" w:right="1180" w:bottom="1380" w:left="1180" w:header="0" w:footer="1181" w:gutter="0"/>
          <w:cols w:space="720" w:num="1"/>
        </w:sectPr>
      </w:pPr>
    </w:p>
    <w:p w14:paraId="5E10E0AA">
      <w:pPr>
        <w:pStyle w:val="9"/>
        <w:spacing w:before="43"/>
      </w:pPr>
      <w:r>
        <w:rPr>
          <w:u w:val="single"/>
        </w:rPr>
        <w:t>的要求执行</w:t>
      </w:r>
      <w:r>
        <w:rPr>
          <w:spacing w:val="-10"/>
          <w:u w:val="none"/>
        </w:rPr>
        <w:t>。</w:t>
      </w:r>
    </w:p>
    <w:p w14:paraId="4EEF163B">
      <w:pPr>
        <w:pStyle w:val="9"/>
        <w:spacing w:before="67" w:line="292" w:lineRule="auto"/>
        <w:ind w:right="617" w:firstLine="482"/>
      </w:pPr>
      <w:r>
        <w:rPr>
          <w:spacing w:val="-8"/>
        </w:rPr>
        <w:t>发包人不按照本项约定组织竣工验收、颁发工程接收证书的违约金的计算方</w:t>
      </w:r>
      <w:r>
        <w:rPr>
          <w:spacing w:val="-4"/>
        </w:rPr>
        <w:t>法：</w:t>
      </w:r>
      <w:r>
        <w:rPr>
          <w:spacing w:val="-4"/>
          <w:u w:val="single"/>
        </w:rPr>
        <w:t>/</w:t>
      </w:r>
      <w:r>
        <w:rPr>
          <w:spacing w:val="-4"/>
          <w:u w:val="none"/>
        </w:rPr>
        <w:t>。</w:t>
      </w:r>
    </w:p>
    <w:p w14:paraId="34A88E04">
      <w:pPr>
        <w:pStyle w:val="9"/>
        <w:spacing w:line="312" w:lineRule="exact"/>
        <w:ind w:left="1100"/>
      </w:pPr>
      <w:r>
        <w:t>13.2.5</w:t>
      </w:r>
      <w:r>
        <w:rPr>
          <w:spacing w:val="-9"/>
        </w:rPr>
        <w:t xml:space="preserve"> 移交、接收全部与部分工程</w:t>
      </w:r>
    </w:p>
    <w:p w14:paraId="4913A754">
      <w:pPr>
        <w:pStyle w:val="9"/>
        <w:spacing w:before="67" w:line="292" w:lineRule="auto"/>
        <w:ind w:right="617" w:firstLine="480"/>
      </w:pPr>
      <w:r>
        <w:rPr>
          <w:spacing w:val="-9"/>
        </w:rPr>
        <w:t>承包人向发包人移交工程的期限：</w:t>
      </w:r>
      <w:r>
        <w:rPr>
          <w:spacing w:val="-6"/>
          <w:u w:val="single"/>
        </w:rPr>
        <w:t xml:space="preserve">在颁发工程接收证书后 </w:t>
      </w:r>
      <w:r>
        <w:rPr>
          <w:spacing w:val="-2"/>
          <w:u w:val="single"/>
        </w:rPr>
        <w:t>7</w:t>
      </w:r>
      <w:r>
        <w:rPr>
          <w:spacing w:val="-9"/>
          <w:u w:val="single"/>
        </w:rPr>
        <w:t xml:space="preserve"> 天内完成工程的</w:t>
      </w:r>
      <w:r>
        <w:rPr>
          <w:spacing w:val="-4"/>
          <w:u w:val="single"/>
        </w:rPr>
        <w:t>移交</w:t>
      </w:r>
      <w:r>
        <w:rPr>
          <w:spacing w:val="-4"/>
          <w:u w:val="none"/>
        </w:rPr>
        <w:t>。</w:t>
      </w:r>
    </w:p>
    <w:p w14:paraId="6CA11EBD">
      <w:pPr>
        <w:pStyle w:val="9"/>
        <w:tabs>
          <w:tab w:val="left" w:pos="6742"/>
        </w:tabs>
        <w:spacing w:line="292" w:lineRule="auto"/>
        <w:ind w:left="1102" w:right="645" w:hanging="3"/>
      </w:pPr>
      <w:r>
        <w:rPr>
          <w:spacing w:val="-2"/>
        </w:rPr>
        <w:t>发包人未按本合同约定接收全部或部分工程的，违约金的计算方法为：</w:t>
      </w:r>
      <w:r>
        <w:rPr>
          <w:spacing w:val="-2"/>
          <w:u w:val="single"/>
        </w:rPr>
        <w:t>/</w:t>
      </w:r>
      <w:r>
        <w:rPr>
          <w:spacing w:val="-2"/>
          <w:u w:val="none"/>
        </w:rPr>
        <w:t>。承包人未按时移交工程的，违约金的计算方法为：</w:t>
      </w:r>
      <w:r>
        <w:rPr>
          <w:rFonts w:ascii="Times New Roman" w:eastAsia="Times New Roman"/>
          <w:u w:val="single"/>
        </w:rPr>
        <w:tab/>
      </w:r>
      <w:r>
        <w:rPr>
          <w:u w:val="single"/>
        </w:rPr>
        <w:t xml:space="preserve">/ </w:t>
      </w:r>
      <w:r>
        <w:rPr>
          <w:u w:val="none"/>
        </w:rPr>
        <w:t>。</w:t>
      </w:r>
    </w:p>
    <w:p w14:paraId="31E8138E">
      <w:pPr>
        <w:pStyle w:val="15"/>
        <w:numPr>
          <w:ilvl w:val="1"/>
          <w:numId w:val="32"/>
        </w:numPr>
        <w:tabs>
          <w:tab w:val="left" w:pos="1700"/>
        </w:tabs>
        <w:spacing w:before="0" w:after="0" w:line="309" w:lineRule="exact"/>
        <w:ind w:left="1700" w:right="0" w:hanging="600"/>
        <w:jc w:val="left"/>
        <w:rPr>
          <w:sz w:val="24"/>
        </w:rPr>
      </w:pPr>
      <w:r>
        <w:rPr>
          <w:spacing w:val="-3"/>
          <w:sz w:val="24"/>
        </w:rPr>
        <w:t>工程试车</w:t>
      </w:r>
    </w:p>
    <w:p w14:paraId="3ADAACC9">
      <w:pPr>
        <w:pStyle w:val="15"/>
        <w:numPr>
          <w:ilvl w:val="2"/>
          <w:numId w:val="32"/>
        </w:numPr>
        <w:tabs>
          <w:tab w:val="left" w:pos="1940"/>
        </w:tabs>
        <w:spacing w:before="70" w:after="0" w:line="240" w:lineRule="auto"/>
        <w:ind w:left="1940" w:right="0" w:hanging="840"/>
        <w:jc w:val="left"/>
        <w:rPr>
          <w:sz w:val="24"/>
        </w:rPr>
      </w:pPr>
      <w:r>
        <w:rPr>
          <w:spacing w:val="-3"/>
          <w:sz w:val="24"/>
        </w:rPr>
        <w:t>试车程序</w:t>
      </w:r>
    </w:p>
    <w:p w14:paraId="771226FA">
      <w:pPr>
        <w:pStyle w:val="9"/>
        <w:tabs>
          <w:tab w:val="left" w:pos="3981"/>
        </w:tabs>
        <w:spacing w:before="67"/>
        <w:ind w:left="1102"/>
      </w:pPr>
      <w:r>
        <w:t>工程试车内容：</w:t>
      </w:r>
      <w:r>
        <w:rPr>
          <w:rFonts w:ascii="Times New Roman" w:eastAsia="Times New Roman"/>
          <w:spacing w:val="59"/>
          <w:u w:val="single"/>
        </w:rPr>
        <w:t xml:space="preserve"> </w:t>
      </w:r>
      <w:r>
        <w:rPr>
          <w:spacing w:val="-10"/>
          <w:u w:val="single"/>
        </w:rPr>
        <w:t>/</w:t>
      </w:r>
      <w:r>
        <w:rPr>
          <w:u w:val="single"/>
        </w:rPr>
        <w:tab/>
      </w:r>
      <w:r>
        <w:rPr>
          <w:spacing w:val="-10"/>
          <w:u w:val="none"/>
        </w:rPr>
        <w:t>。</w:t>
      </w:r>
    </w:p>
    <w:p w14:paraId="5EC94463">
      <w:pPr>
        <w:pStyle w:val="15"/>
        <w:numPr>
          <w:ilvl w:val="0"/>
          <w:numId w:val="50"/>
        </w:numPr>
        <w:tabs>
          <w:tab w:val="left" w:pos="1700"/>
        </w:tabs>
        <w:spacing w:before="67" w:after="0" w:line="240" w:lineRule="auto"/>
        <w:ind w:left="1700" w:right="0" w:hanging="600"/>
        <w:jc w:val="left"/>
        <w:rPr>
          <w:sz w:val="24"/>
        </w:rPr>
      </w:pPr>
      <w:r>
        <w:rPr>
          <w:sz w:val="24"/>
        </w:rPr>
        <w:t>单机无负荷试车费用由</w:t>
      </w:r>
      <w:r>
        <w:rPr>
          <w:sz w:val="24"/>
          <w:u w:val="single"/>
        </w:rPr>
        <w:t>/</w:t>
      </w:r>
      <w:r>
        <w:rPr>
          <w:spacing w:val="-4"/>
          <w:sz w:val="24"/>
          <w:u w:val="none"/>
        </w:rPr>
        <w:t>承担；</w:t>
      </w:r>
    </w:p>
    <w:p w14:paraId="678965E3">
      <w:pPr>
        <w:pStyle w:val="15"/>
        <w:numPr>
          <w:ilvl w:val="0"/>
          <w:numId w:val="50"/>
        </w:numPr>
        <w:tabs>
          <w:tab w:val="left" w:pos="1700"/>
        </w:tabs>
        <w:spacing w:before="70" w:after="0" w:line="240" w:lineRule="auto"/>
        <w:ind w:left="1700" w:right="0" w:hanging="600"/>
        <w:jc w:val="left"/>
        <w:rPr>
          <w:sz w:val="24"/>
        </w:rPr>
      </w:pPr>
      <w:r>
        <w:rPr>
          <w:sz w:val="24"/>
        </w:rPr>
        <w:t>无负荷联动试车费用由</w:t>
      </w:r>
      <w:r>
        <w:rPr>
          <w:sz w:val="24"/>
          <w:u w:val="single"/>
        </w:rPr>
        <w:t>/</w:t>
      </w:r>
      <w:r>
        <w:rPr>
          <w:spacing w:val="-4"/>
          <w:sz w:val="24"/>
          <w:u w:val="none"/>
        </w:rPr>
        <w:t>承担。</w:t>
      </w:r>
    </w:p>
    <w:p w14:paraId="4F0DFE03">
      <w:pPr>
        <w:pStyle w:val="9"/>
        <w:spacing w:before="67"/>
        <w:ind w:left="1100"/>
      </w:pPr>
      <w:r>
        <w:t>13.3.3</w:t>
      </w:r>
      <w:r>
        <w:rPr>
          <w:spacing w:val="-2"/>
        </w:rPr>
        <w:t xml:space="preserve"> 投料试车</w:t>
      </w:r>
    </w:p>
    <w:p w14:paraId="211B8888">
      <w:pPr>
        <w:pStyle w:val="9"/>
        <w:tabs>
          <w:tab w:val="left" w:pos="5422"/>
          <w:tab w:val="left" w:pos="6021"/>
        </w:tabs>
        <w:spacing w:before="67"/>
        <w:ind w:left="1102"/>
      </w:pPr>
      <w:r>
        <w:t>关于投料试车相关事项的约定</w:t>
      </w:r>
      <w:r>
        <w:rPr>
          <w:spacing w:val="-10"/>
        </w:rPr>
        <w:t>：</w:t>
      </w:r>
      <w:r>
        <w:rPr>
          <w:rFonts w:ascii="Times New Roman" w:eastAsia="Times New Roman"/>
          <w:u w:val="single"/>
        </w:rPr>
        <w:tab/>
      </w:r>
      <w:r>
        <w:rPr>
          <w:spacing w:val="-10"/>
          <w:u w:val="single"/>
        </w:rPr>
        <w:t>/</w:t>
      </w:r>
      <w:r>
        <w:rPr>
          <w:u w:val="single"/>
        </w:rPr>
        <w:tab/>
      </w:r>
      <w:r>
        <w:rPr>
          <w:spacing w:val="-10"/>
          <w:u w:val="none"/>
        </w:rPr>
        <w:t>。</w:t>
      </w:r>
    </w:p>
    <w:p w14:paraId="187B89AA">
      <w:pPr>
        <w:pStyle w:val="15"/>
        <w:numPr>
          <w:ilvl w:val="1"/>
          <w:numId w:val="51"/>
        </w:numPr>
        <w:tabs>
          <w:tab w:val="left" w:pos="1700"/>
        </w:tabs>
        <w:spacing w:before="70" w:after="0" w:line="240" w:lineRule="auto"/>
        <w:ind w:left="1700" w:right="0" w:hanging="600"/>
        <w:jc w:val="left"/>
        <w:rPr>
          <w:sz w:val="24"/>
        </w:rPr>
      </w:pPr>
      <w:bookmarkStart w:id="106" w:name="13.6 竣工退场"/>
      <w:bookmarkEnd w:id="106"/>
      <w:r>
        <w:rPr>
          <w:spacing w:val="-3"/>
          <w:sz w:val="24"/>
        </w:rPr>
        <w:t>竣工退场</w:t>
      </w:r>
    </w:p>
    <w:p w14:paraId="06301E63">
      <w:pPr>
        <w:pStyle w:val="15"/>
        <w:numPr>
          <w:ilvl w:val="2"/>
          <w:numId w:val="51"/>
        </w:numPr>
        <w:tabs>
          <w:tab w:val="left" w:pos="1940"/>
        </w:tabs>
        <w:spacing w:before="67" w:after="0" w:line="240" w:lineRule="auto"/>
        <w:ind w:left="1940" w:right="0" w:hanging="840"/>
        <w:jc w:val="left"/>
        <w:rPr>
          <w:sz w:val="24"/>
        </w:rPr>
      </w:pPr>
      <w:r>
        <w:rPr>
          <w:spacing w:val="-3"/>
          <w:sz w:val="24"/>
        </w:rPr>
        <w:t>竣工退场</w:t>
      </w:r>
    </w:p>
    <w:p w14:paraId="3DD68720">
      <w:pPr>
        <w:pStyle w:val="9"/>
        <w:spacing w:before="67"/>
        <w:ind w:left="1100"/>
      </w:pPr>
      <w:r>
        <w:t>承包人完成竣工退场的期限：</w:t>
      </w:r>
      <w:r>
        <w:rPr>
          <w:u w:val="single"/>
        </w:rPr>
        <w:t>执行通用条款</w:t>
      </w:r>
      <w:r>
        <w:rPr>
          <w:spacing w:val="-10"/>
          <w:u w:val="none"/>
        </w:rPr>
        <w:t>。</w:t>
      </w:r>
    </w:p>
    <w:p w14:paraId="09717C1A">
      <w:pPr>
        <w:pStyle w:val="15"/>
        <w:numPr>
          <w:ilvl w:val="0"/>
          <w:numId w:val="32"/>
        </w:numPr>
        <w:tabs>
          <w:tab w:val="left" w:pos="1582"/>
        </w:tabs>
        <w:spacing w:before="70" w:after="0" w:line="240" w:lineRule="auto"/>
        <w:ind w:left="1582" w:right="0" w:hanging="480"/>
        <w:jc w:val="left"/>
        <w:rPr>
          <w:sz w:val="24"/>
        </w:rPr>
      </w:pPr>
      <w:bookmarkStart w:id="107" w:name="14. 竣工结算"/>
      <w:bookmarkEnd w:id="107"/>
      <w:r>
        <w:rPr>
          <w:spacing w:val="-3"/>
          <w:sz w:val="24"/>
        </w:rPr>
        <w:t>竣工结算</w:t>
      </w:r>
    </w:p>
    <w:p w14:paraId="7DC96023">
      <w:pPr>
        <w:pStyle w:val="15"/>
        <w:numPr>
          <w:ilvl w:val="1"/>
          <w:numId w:val="32"/>
        </w:numPr>
        <w:tabs>
          <w:tab w:val="left" w:pos="1700"/>
        </w:tabs>
        <w:spacing w:before="67" w:after="0" w:line="240" w:lineRule="auto"/>
        <w:ind w:left="1700" w:right="0" w:hanging="600"/>
        <w:jc w:val="left"/>
        <w:rPr>
          <w:sz w:val="24"/>
        </w:rPr>
      </w:pPr>
      <w:r>
        <w:rPr>
          <w:spacing w:val="-2"/>
          <w:sz w:val="24"/>
        </w:rPr>
        <w:t>竣工结算申请</w:t>
      </w:r>
    </w:p>
    <w:p w14:paraId="74ADAEE5">
      <w:pPr>
        <w:pStyle w:val="9"/>
        <w:spacing w:before="67"/>
        <w:ind w:left="1100"/>
      </w:pPr>
      <w:r>
        <w:t>承包人提交竣工结算申请单的期限：</w:t>
      </w:r>
      <w:r>
        <w:rPr>
          <w:spacing w:val="-8"/>
          <w:u w:val="single"/>
        </w:rPr>
        <w:t xml:space="preserve">竣工验收合格后 </w:t>
      </w:r>
      <w:r>
        <w:rPr>
          <w:u w:val="single"/>
        </w:rPr>
        <w:t>28</w:t>
      </w:r>
      <w:r>
        <w:rPr>
          <w:spacing w:val="-20"/>
          <w:u w:val="single"/>
        </w:rPr>
        <w:t xml:space="preserve"> 天内</w:t>
      </w:r>
      <w:r>
        <w:rPr>
          <w:spacing w:val="-10"/>
          <w:u w:val="none"/>
        </w:rPr>
        <w:t>。</w:t>
      </w:r>
    </w:p>
    <w:p w14:paraId="300AF116">
      <w:pPr>
        <w:pStyle w:val="9"/>
        <w:spacing w:before="70" w:line="292" w:lineRule="auto"/>
        <w:ind w:right="617" w:firstLine="480"/>
      </w:pPr>
      <w:r>
        <w:rPr>
          <w:spacing w:val="-4"/>
        </w:rPr>
        <w:t>竣工结算申请单应包括的内容：</w:t>
      </w:r>
      <w:r>
        <w:rPr>
          <w:spacing w:val="-4"/>
          <w:u w:val="single"/>
        </w:rPr>
        <w:t>（1）竣工结算报送价格；（2）发包人已支</w:t>
      </w:r>
      <w:r>
        <w:rPr>
          <w:spacing w:val="80"/>
          <w:w w:val="150"/>
          <w:u w:val="single"/>
        </w:rPr>
        <w:t xml:space="preserve">                      </w:t>
      </w:r>
      <w:r>
        <w:rPr>
          <w:spacing w:val="-2"/>
          <w:u w:val="single"/>
        </w:rPr>
        <w:t>付承包人的款项；（3）发包人应支付承包人的合同价款</w:t>
      </w:r>
      <w:r>
        <w:rPr>
          <w:spacing w:val="-2"/>
          <w:u w:val="none"/>
        </w:rPr>
        <w:t>。</w:t>
      </w:r>
    </w:p>
    <w:p w14:paraId="7379EC53">
      <w:pPr>
        <w:pStyle w:val="15"/>
        <w:numPr>
          <w:ilvl w:val="1"/>
          <w:numId w:val="32"/>
        </w:numPr>
        <w:tabs>
          <w:tab w:val="left" w:pos="1700"/>
        </w:tabs>
        <w:spacing w:before="0" w:after="0" w:line="309" w:lineRule="exact"/>
        <w:ind w:left="1700" w:right="0" w:hanging="600"/>
        <w:jc w:val="left"/>
        <w:rPr>
          <w:sz w:val="24"/>
        </w:rPr>
      </w:pPr>
      <w:bookmarkStart w:id="108" w:name="14.2 竣工结算审核"/>
      <w:bookmarkEnd w:id="108"/>
      <w:r>
        <w:rPr>
          <w:spacing w:val="-2"/>
          <w:sz w:val="24"/>
        </w:rPr>
        <w:t>竣工结算审核</w:t>
      </w:r>
    </w:p>
    <w:p w14:paraId="3956D8D3">
      <w:pPr>
        <w:pStyle w:val="9"/>
        <w:spacing w:before="69"/>
        <w:ind w:left="1100"/>
      </w:pPr>
      <w:r>
        <w:t>发包人审批竣工付款申请单的期限：</w:t>
      </w:r>
      <w:r>
        <w:rPr>
          <w:u w:val="single"/>
        </w:rPr>
        <w:t>30</w:t>
      </w:r>
      <w:r>
        <w:rPr>
          <w:spacing w:val="-20"/>
          <w:u w:val="single"/>
        </w:rPr>
        <w:t xml:space="preserve"> 天内</w:t>
      </w:r>
      <w:r>
        <w:rPr>
          <w:spacing w:val="-10"/>
          <w:u w:val="none"/>
        </w:rPr>
        <w:t>。</w:t>
      </w:r>
    </w:p>
    <w:p w14:paraId="52FA8EE3">
      <w:pPr>
        <w:pStyle w:val="9"/>
        <w:spacing w:before="67" w:line="292" w:lineRule="auto"/>
        <w:ind w:left="1100" w:right="1365"/>
      </w:pPr>
      <w:r>
        <w:rPr>
          <w:spacing w:val="-2"/>
        </w:rPr>
        <w:t>发包人完成竣工付款的期限：</w:t>
      </w:r>
      <w:r>
        <w:rPr>
          <w:spacing w:val="-6"/>
          <w:u w:val="single"/>
        </w:rPr>
        <w:t xml:space="preserve">三方确认的审计结果出具后 </w:t>
      </w:r>
      <w:r>
        <w:rPr>
          <w:spacing w:val="-2"/>
          <w:u w:val="single"/>
        </w:rPr>
        <w:t>30</w:t>
      </w:r>
      <w:r>
        <w:rPr>
          <w:spacing w:val="-18"/>
          <w:u w:val="single"/>
        </w:rPr>
        <w:t xml:space="preserve"> 天内</w:t>
      </w:r>
      <w:r>
        <w:rPr>
          <w:spacing w:val="-2"/>
          <w:u w:val="none"/>
        </w:rPr>
        <w:t>。关于竣工付款证书异议部分复核的方式和程序：</w:t>
      </w:r>
      <w:r>
        <w:rPr>
          <w:spacing w:val="-2"/>
          <w:u w:val="single"/>
        </w:rPr>
        <w:t>执行通用条款</w:t>
      </w:r>
      <w:r>
        <w:rPr>
          <w:spacing w:val="-2"/>
          <w:u w:val="none"/>
        </w:rPr>
        <w:t>。</w:t>
      </w:r>
    </w:p>
    <w:p w14:paraId="5490E2BC">
      <w:pPr>
        <w:pStyle w:val="15"/>
        <w:numPr>
          <w:ilvl w:val="1"/>
          <w:numId w:val="52"/>
        </w:numPr>
        <w:tabs>
          <w:tab w:val="left" w:pos="1700"/>
        </w:tabs>
        <w:spacing w:before="0" w:after="0" w:line="312" w:lineRule="exact"/>
        <w:ind w:left="1700" w:right="0" w:hanging="600"/>
        <w:jc w:val="left"/>
        <w:rPr>
          <w:sz w:val="24"/>
        </w:rPr>
      </w:pPr>
      <w:r>
        <w:rPr>
          <w:spacing w:val="-3"/>
          <w:sz w:val="24"/>
        </w:rPr>
        <w:t>最终结清</w:t>
      </w:r>
    </w:p>
    <w:p w14:paraId="2E1A8B56">
      <w:pPr>
        <w:pStyle w:val="15"/>
        <w:numPr>
          <w:ilvl w:val="2"/>
          <w:numId w:val="52"/>
        </w:numPr>
        <w:tabs>
          <w:tab w:val="left" w:pos="1940"/>
        </w:tabs>
        <w:spacing w:before="68" w:after="0" w:line="240" w:lineRule="auto"/>
        <w:ind w:left="1940" w:right="0" w:hanging="840"/>
        <w:jc w:val="left"/>
        <w:rPr>
          <w:sz w:val="24"/>
        </w:rPr>
      </w:pPr>
      <w:r>
        <w:rPr>
          <w:spacing w:val="-2"/>
          <w:sz w:val="24"/>
        </w:rPr>
        <w:t>最终结清申请单</w:t>
      </w:r>
    </w:p>
    <w:p w14:paraId="69FC989B">
      <w:pPr>
        <w:pStyle w:val="9"/>
        <w:spacing w:before="67"/>
        <w:ind w:left="1100"/>
      </w:pPr>
      <w:r>
        <w:t>承包人提交最终结清申请单的份数：</w:t>
      </w:r>
      <w:r>
        <w:rPr>
          <w:u w:val="single"/>
        </w:rPr>
        <w:t>伍份</w:t>
      </w:r>
      <w:r>
        <w:rPr>
          <w:spacing w:val="-10"/>
          <w:u w:val="none"/>
        </w:rPr>
        <w:t>。</w:t>
      </w:r>
    </w:p>
    <w:p w14:paraId="7E99AC96">
      <w:pPr>
        <w:pStyle w:val="9"/>
        <w:spacing w:before="69"/>
        <w:ind w:left="1100"/>
      </w:pPr>
      <w:r>
        <w:t>承包人提交最终结算申请单的期限：</w:t>
      </w:r>
      <w:r>
        <w:rPr>
          <w:spacing w:val="-7"/>
          <w:u w:val="single"/>
        </w:rPr>
        <w:t xml:space="preserve">缺陷责任期终止后 </w:t>
      </w:r>
      <w:r>
        <w:rPr>
          <w:u w:val="single"/>
        </w:rPr>
        <w:t>7</w:t>
      </w:r>
      <w:r>
        <w:rPr>
          <w:spacing w:val="-20"/>
          <w:u w:val="single"/>
        </w:rPr>
        <w:t xml:space="preserve"> 天内</w:t>
      </w:r>
      <w:r>
        <w:rPr>
          <w:spacing w:val="-10"/>
          <w:u w:val="none"/>
        </w:rPr>
        <w:t>。</w:t>
      </w:r>
    </w:p>
    <w:p w14:paraId="00680A1B">
      <w:pPr>
        <w:pStyle w:val="15"/>
        <w:numPr>
          <w:ilvl w:val="2"/>
          <w:numId w:val="52"/>
        </w:numPr>
        <w:tabs>
          <w:tab w:val="left" w:pos="1940"/>
        </w:tabs>
        <w:spacing w:before="68" w:after="0" w:line="240" w:lineRule="auto"/>
        <w:ind w:left="1940" w:right="0" w:hanging="840"/>
        <w:jc w:val="left"/>
        <w:rPr>
          <w:sz w:val="24"/>
        </w:rPr>
      </w:pPr>
      <w:r>
        <w:rPr>
          <w:spacing w:val="-2"/>
          <w:sz w:val="24"/>
        </w:rPr>
        <w:t>最终结清证书和支付</w:t>
      </w:r>
    </w:p>
    <w:p w14:paraId="3B20B7C6">
      <w:pPr>
        <w:pStyle w:val="15"/>
        <w:numPr>
          <w:ilvl w:val="0"/>
          <w:numId w:val="53"/>
        </w:numPr>
        <w:tabs>
          <w:tab w:val="left" w:pos="1700"/>
        </w:tabs>
        <w:spacing w:before="67" w:after="0" w:line="292" w:lineRule="auto"/>
        <w:ind w:left="620" w:right="645" w:firstLine="480"/>
        <w:jc w:val="left"/>
        <w:rPr>
          <w:sz w:val="24"/>
        </w:rPr>
      </w:pPr>
      <w:r>
        <w:rPr>
          <w:spacing w:val="-2"/>
          <w:sz w:val="24"/>
        </w:rPr>
        <w:t>发包人完成最终结清申请单的审批并颁发最终结清证书的期限：</w:t>
      </w:r>
      <w:r>
        <w:rPr>
          <w:spacing w:val="-2"/>
          <w:sz w:val="24"/>
          <w:u w:val="single"/>
        </w:rPr>
        <w:t>收到</w:t>
      </w:r>
      <w:r>
        <w:rPr>
          <w:spacing w:val="80"/>
          <w:w w:val="150"/>
          <w:sz w:val="24"/>
          <w:u w:val="single"/>
        </w:rPr>
        <w:t xml:space="preserve">                     </w:t>
      </w:r>
      <w:r>
        <w:rPr>
          <w:spacing w:val="-2"/>
          <w:sz w:val="24"/>
          <w:u w:val="single"/>
        </w:rPr>
        <w:t xml:space="preserve">承包人提交的最终结清证书 </w:t>
      </w:r>
      <w:r>
        <w:rPr>
          <w:sz w:val="24"/>
          <w:u w:val="single"/>
        </w:rPr>
        <w:t>7</w:t>
      </w:r>
      <w:r>
        <w:rPr>
          <w:spacing w:val="-8"/>
          <w:sz w:val="24"/>
          <w:u w:val="single"/>
        </w:rPr>
        <w:t xml:space="preserve"> 天内</w:t>
      </w:r>
      <w:r>
        <w:rPr>
          <w:sz w:val="24"/>
          <w:u w:val="none"/>
        </w:rPr>
        <w:t>。</w:t>
      </w:r>
    </w:p>
    <w:p w14:paraId="7ADEECC2">
      <w:pPr>
        <w:pStyle w:val="15"/>
        <w:numPr>
          <w:ilvl w:val="0"/>
          <w:numId w:val="53"/>
        </w:numPr>
        <w:tabs>
          <w:tab w:val="left" w:pos="1700"/>
        </w:tabs>
        <w:spacing w:before="0" w:after="0" w:line="312" w:lineRule="exact"/>
        <w:ind w:left="1700" w:right="0" w:hanging="600"/>
        <w:jc w:val="left"/>
        <w:rPr>
          <w:sz w:val="24"/>
        </w:rPr>
      </w:pPr>
      <w:r>
        <w:rPr>
          <w:sz w:val="24"/>
        </w:rPr>
        <w:t>发包人完成支付的期限：</w:t>
      </w:r>
      <w:r>
        <w:rPr>
          <w:sz w:val="24"/>
          <w:u w:val="single"/>
        </w:rPr>
        <w:t>7</w:t>
      </w:r>
      <w:r>
        <w:rPr>
          <w:spacing w:val="-20"/>
          <w:sz w:val="24"/>
          <w:u w:val="single"/>
        </w:rPr>
        <w:t xml:space="preserve"> 天内</w:t>
      </w:r>
      <w:r>
        <w:rPr>
          <w:spacing w:val="-10"/>
          <w:sz w:val="24"/>
          <w:u w:val="none"/>
        </w:rPr>
        <w:t>。</w:t>
      </w:r>
    </w:p>
    <w:p w14:paraId="20484C85">
      <w:pPr>
        <w:spacing w:after="0" w:line="312" w:lineRule="exact"/>
        <w:jc w:val="left"/>
        <w:rPr>
          <w:sz w:val="24"/>
        </w:rPr>
        <w:sectPr>
          <w:pgSz w:w="11910" w:h="16840"/>
          <w:pgMar w:top="1440" w:right="1180" w:bottom="1380" w:left="1180" w:header="0" w:footer="1181" w:gutter="0"/>
          <w:cols w:space="720" w:num="1"/>
        </w:sectPr>
      </w:pPr>
    </w:p>
    <w:p w14:paraId="62956259">
      <w:pPr>
        <w:pStyle w:val="15"/>
        <w:numPr>
          <w:ilvl w:val="0"/>
          <w:numId w:val="32"/>
        </w:numPr>
        <w:tabs>
          <w:tab w:val="left" w:pos="1582"/>
        </w:tabs>
        <w:spacing w:before="43" w:after="0" w:line="240" w:lineRule="auto"/>
        <w:ind w:left="1582" w:right="0" w:hanging="480"/>
        <w:jc w:val="left"/>
        <w:rPr>
          <w:sz w:val="24"/>
        </w:rPr>
      </w:pPr>
      <w:bookmarkStart w:id="109" w:name="15. 缺陷责任期与保修"/>
      <w:bookmarkEnd w:id="109"/>
      <w:r>
        <w:rPr>
          <w:spacing w:val="-2"/>
          <w:sz w:val="24"/>
        </w:rPr>
        <w:t>缺陷责任期与保修</w:t>
      </w:r>
    </w:p>
    <w:p w14:paraId="39384511">
      <w:pPr>
        <w:pStyle w:val="15"/>
        <w:numPr>
          <w:ilvl w:val="1"/>
          <w:numId w:val="54"/>
        </w:numPr>
        <w:tabs>
          <w:tab w:val="left" w:pos="1640"/>
        </w:tabs>
        <w:spacing w:before="67" w:after="0" w:line="240" w:lineRule="auto"/>
        <w:ind w:left="1640" w:right="0" w:hanging="540"/>
        <w:jc w:val="left"/>
        <w:rPr>
          <w:sz w:val="24"/>
        </w:rPr>
      </w:pPr>
      <w:r>
        <w:rPr>
          <w:spacing w:val="-2"/>
          <w:sz w:val="24"/>
        </w:rPr>
        <w:t>缺陷责任期</w:t>
      </w:r>
    </w:p>
    <w:p w14:paraId="0CFDB59D">
      <w:pPr>
        <w:pStyle w:val="9"/>
        <w:spacing w:before="67"/>
        <w:ind w:left="1102"/>
      </w:pPr>
      <w:r>
        <w:t>缺陷责任期的具体期限：</w:t>
      </w:r>
      <w:r>
        <w:rPr>
          <w:u w:val="single"/>
        </w:rPr>
        <w:t>按附件《工程质量保修书》执行</w:t>
      </w:r>
      <w:r>
        <w:rPr>
          <w:spacing w:val="-10"/>
          <w:u w:val="none"/>
        </w:rPr>
        <w:t>。</w:t>
      </w:r>
    </w:p>
    <w:p w14:paraId="5582774E">
      <w:pPr>
        <w:pStyle w:val="15"/>
        <w:numPr>
          <w:ilvl w:val="1"/>
          <w:numId w:val="54"/>
        </w:numPr>
        <w:tabs>
          <w:tab w:val="left" w:pos="1700"/>
        </w:tabs>
        <w:spacing w:before="70" w:after="0" w:line="240" w:lineRule="auto"/>
        <w:ind w:left="1700" w:right="0" w:hanging="600"/>
        <w:jc w:val="left"/>
        <w:rPr>
          <w:sz w:val="24"/>
        </w:rPr>
      </w:pPr>
      <w:bookmarkStart w:id="110" w:name="15.3 质量保证金"/>
      <w:bookmarkEnd w:id="110"/>
      <w:r>
        <w:rPr>
          <w:spacing w:val="-2"/>
          <w:sz w:val="24"/>
        </w:rPr>
        <w:t>质量保证金</w:t>
      </w:r>
    </w:p>
    <w:p w14:paraId="0EBB3F7D">
      <w:pPr>
        <w:pStyle w:val="9"/>
        <w:spacing w:before="67" w:line="292" w:lineRule="auto"/>
        <w:ind w:right="617" w:firstLine="480"/>
      </w:pPr>
      <w:r>
        <w:t>关于是否扣留质量保证金的约定：</w:t>
      </w:r>
      <w:r>
        <w:rPr>
          <w:spacing w:val="-5"/>
          <w:u w:val="single"/>
        </w:rPr>
        <w:t xml:space="preserve">扣留最终审计结果的 </w:t>
      </w:r>
      <w:r>
        <w:rPr>
          <w:u w:val="single"/>
        </w:rPr>
        <w:t>3%</w:t>
      </w:r>
      <w:r>
        <w:rPr>
          <w:u w:val="none"/>
        </w:rPr>
        <w:t>。在工程项目竣</w:t>
      </w:r>
      <w:r>
        <w:rPr>
          <w:spacing w:val="-8"/>
          <w:u w:val="none"/>
        </w:rPr>
        <w:t xml:space="preserve">工前，承包人按专用合同草案第 </w:t>
      </w:r>
      <w:r>
        <w:rPr>
          <w:spacing w:val="-4"/>
          <w:u w:val="none"/>
        </w:rPr>
        <w:t>3.7</w:t>
      </w:r>
      <w:r>
        <w:rPr>
          <w:spacing w:val="-11"/>
          <w:u w:val="none"/>
        </w:rPr>
        <w:t xml:space="preserve"> 条提供履约担保的，发包人不得同时预留工</w:t>
      </w:r>
      <w:r>
        <w:rPr>
          <w:spacing w:val="-2"/>
          <w:u w:val="none"/>
        </w:rPr>
        <w:t>程质量保证金。</w:t>
      </w:r>
    </w:p>
    <w:p w14:paraId="2FF54A64">
      <w:pPr>
        <w:pStyle w:val="15"/>
        <w:numPr>
          <w:ilvl w:val="2"/>
          <w:numId w:val="54"/>
        </w:numPr>
        <w:tabs>
          <w:tab w:val="left" w:pos="1940"/>
        </w:tabs>
        <w:spacing w:before="0" w:after="0" w:line="292" w:lineRule="auto"/>
        <w:ind w:left="1100" w:right="4485" w:firstLine="0"/>
        <w:jc w:val="left"/>
        <w:rPr>
          <w:sz w:val="24"/>
        </w:rPr>
      </w:pPr>
      <w:bookmarkStart w:id="111" w:name="15.3.1 承包人提供质量保证金的方式"/>
      <w:bookmarkEnd w:id="111"/>
      <w:r>
        <w:rPr>
          <w:spacing w:val="-2"/>
          <w:sz w:val="24"/>
        </w:rPr>
        <w:t>承包人提供质量保证金的方式</w:t>
      </w:r>
      <w:r>
        <w:rPr>
          <w:sz w:val="24"/>
        </w:rPr>
        <w:t>质量保证金采用以下第</w:t>
      </w:r>
      <w:r>
        <w:rPr>
          <w:rFonts w:ascii="Times New Roman" w:eastAsia="Times New Roman"/>
          <w:spacing w:val="40"/>
          <w:sz w:val="24"/>
          <w:u w:val="single"/>
        </w:rPr>
        <w:t xml:space="preserve"> </w:t>
      </w:r>
      <w:r>
        <w:rPr>
          <w:sz w:val="24"/>
          <w:u w:val="single"/>
        </w:rPr>
        <w:t>2</w:t>
      </w:r>
      <w:r>
        <w:rPr>
          <w:spacing w:val="-4"/>
          <w:sz w:val="24"/>
          <w:u w:val="none"/>
        </w:rPr>
        <w:t xml:space="preserve"> 种方式：</w:t>
      </w:r>
    </w:p>
    <w:p w14:paraId="1ED8F955">
      <w:pPr>
        <w:pStyle w:val="9"/>
        <w:tabs>
          <w:tab w:val="left" w:pos="5539"/>
          <w:tab w:val="left" w:pos="6619"/>
        </w:tabs>
        <w:spacing w:line="312" w:lineRule="exact"/>
        <w:ind w:left="1100"/>
      </w:pPr>
      <w:r>
        <w:t>（1）质量保证金保函，保证金额为</w:t>
      </w:r>
      <w:r>
        <w:rPr>
          <w:spacing w:val="-10"/>
        </w:rPr>
        <w:t>：</w:t>
      </w:r>
      <w:r>
        <w:rPr>
          <w:rFonts w:ascii="Times New Roman" w:eastAsia="Times New Roman"/>
          <w:u w:val="single"/>
        </w:rPr>
        <w:tab/>
      </w:r>
      <w:r>
        <w:rPr>
          <w:spacing w:val="-10"/>
          <w:u w:val="single"/>
        </w:rPr>
        <w:t>/</w:t>
      </w:r>
      <w:r>
        <w:rPr>
          <w:u w:val="single"/>
        </w:rPr>
        <w:tab/>
      </w:r>
      <w:r>
        <w:rPr>
          <w:spacing w:val="-10"/>
          <w:u w:val="none"/>
        </w:rPr>
        <w:t>；</w:t>
      </w:r>
    </w:p>
    <w:p w14:paraId="3278ABC0">
      <w:pPr>
        <w:pStyle w:val="9"/>
        <w:spacing w:before="65"/>
        <w:ind w:left="1100"/>
      </w:pPr>
      <w:r>
        <w:t>（2）</w:t>
      </w:r>
      <w:r>
        <w:rPr>
          <w:u w:val="single"/>
        </w:rPr>
        <w:t>3</w:t>
      </w:r>
      <w:r>
        <w:rPr>
          <w:spacing w:val="-2"/>
          <w:u w:val="none"/>
        </w:rPr>
        <w:t>%的工程款；</w:t>
      </w:r>
    </w:p>
    <w:p w14:paraId="3A8AF2B7">
      <w:pPr>
        <w:pStyle w:val="15"/>
        <w:numPr>
          <w:ilvl w:val="0"/>
          <w:numId w:val="53"/>
        </w:numPr>
        <w:tabs>
          <w:tab w:val="left" w:pos="1700"/>
          <w:tab w:val="left" w:pos="3379"/>
          <w:tab w:val="left" w:pos="5659"/>
        </w:tabs>
        <w:spacing w:before="68" w:after="0" w:line="240" w:lineRule="auto"/>
        <w:ind w:left="1700" w:right="0" w:hanging="600"/>
        <w:jc w:val="left"/>
        <w:rPr>
          <w:sz w:val="24"/>
        </w:rPr>
      </w:pPr>
      <w:r>
        <w:rPr>
          <w:sz w:val="24"/>
        </w:rPr>
        <w:t>其他方式</w:t>
      </w:r>
      <w:r>
        <w:rPr>
          <w:spacing w:val="-10"/>
          <w:sz w:val="24"/>
        </w:rPr>
        <w:t>:</w:t>
      </w:r>
      <w:r>
        <w:rPr>
          <w:rFonts w:ascii="Times New Roman" w:eastAsia="Times New Roman"/>
          <w:sz w:val="24"/>
          <w:u w:val="single"/>
        </w:rPr>
        <w:tab/>
      </w:r>
      <w:r>
        <w:rPr>
          <w:spacing w:val="-10"/>
          <w:sz w:val="24"/>
          <w:u w:val="single"/>
        </w:rPr>
        <w:t>/</w:t>
      </w:r>
      <w:r>
        <w:rPr>
          <w:sz w:val="24"/>
          <w:u w:val="single"/>
        </w:rPr>
        <w:tab/>
      </w:r>
      <w:r>
        <w:rPr>
          <w:spacing w:val="-10"/>
          <w:sz w:val="24"/>
          <w:u w:val="none"/>
        </w:rPr>
        <w:t>。</w:t>
      </w:r>
    </w:p>
    <w:p w14:paraId="4E984641">
      <w:pPr>
        <w:pStyle w:val="15"/>
        <w:numPr>
          <w:ilvl w:val="2"/>
          <w:numId w:val="54"/>
        </w:numPr>
        <w:tabs>
          <w:tab w:val="left" w:pos="1940"/>
        </w:tabs>
        <w:spacing w:before="69" w:after="0" w:line="240" w:lineRule="auto"/>
        <w:ind w:left="1940" w:right="0" w:hanging="840"/>
        <w:jc w:val="left"/>
        <w:rPr>
          <w:sz w:val="24"/>
        </w:rPr>
      </w:pPr>
      <w:bookmarkStart w:id="112" w:name="15.3.2 质量保证金的扣留"/>
      <w:bookmarkEnd w:id="112"/>
      <w:r>
        <w:rPr>
          <w:spacing w:val="-2"/>
          <w:sz w:val="24"/>
        </w:rPr>
        <w:t>质量保证金的扣留</w:t>
      </w:r>
    </w:p>
    <w:p w14:paraId="30D64B73">
      <w:pPr>
        <w:pStyle w:val="9"/>
        <w:spacing w:before="67"/>
        <w:ind w:left="1100"/>
      </w:pPr>
      <w:r>
        <w:t>质量保证金的扣留采取以下第</w:t>
      </w:r>
      <w:r>
        <w:rPr>
          <w:rFonts w:ascii="Times New Roman" w:eastAsia="Times New Roman"/>
          <w:spacing w:val="60"/>
          <w:u w:val="single"/>
        </w:rPr>
        <w:t xml:space="preserve"> </w:t>
      </w:r>
      <w:r>
        <w:rPr>
          <w:u w:val="single"/>
        </w:rPr>
        <w:t>2</w:t>
      </w:r>
      <w:r>
        <w:rPr>
          <w:spacing w:val="-14"/>
          <w:u w:val="none"/>
        </w:rPr>
        <w:t xml:space="preserve"> 种方式：</w:t>
      </w:r>
    </w:p>
    <w:p w14:paraId="044D1886">
      <w:pPr>
        <w:pStyle w:val="15"/>
        <w:numPr>
          <w:ilvl w:val="0"/>
          <w:numId w:val="55"/>
        </w:numPr>
        <w:tabs>
          <w:tab w:val="left" w:pos="1700"/>
        </w:tabs>
        <w:spacing w:before="68" w:after="0" w:line="292" w:lineRule="auto"/>
        <w:ind w:left="620" w:right="645" w:firstLine="480"/>
        <w:jc w:val="left"/>
        <w:rPr>
          <w:sz w:val="24"/>
        </w:rPr>
      </w:pPr>
      <w:r>
        <w:rPr>
          <w:spacing w:val="-2"/>
          <w:sz w:val="24"/>
        </w:rPr>
        <w:t>在支付工程进度款时逐次扣留，在此情形下，质量保证金的计算基数不包括预付款的支付、扣回以及价格调整的金额；</w:t>
      </w:r>
    </w:p>
    <w:p w14:paraId="525DB603">
      <w:pPr>
        <w:pStyle w:val="15"/>
        <w:numPr>
          <w:ilvl w:val="0"/>
          <w:numId w:val="55"/>
        </w:numPr>
        <w:tabs>
          <w:tab w:val="left" w:pos="1700"/>
        </w:tabs>
        <w:spacing w:before="0" w:after="0" w:line="312" w:lineRule="exact"/>
        <w:ind w:left="1700" w:right="0" w:hanging="600"/>
        <w:jc w:val="left"/>
        <w:rPr>
          <w:sz w:val="24"/>
        </w:rPr>
      </w:pPr>
      <w:bookmarkStart w:id="113" w:name="（2）工程竣工结算时一次性扣留质量保证金；"/>
      <w:bookmarkEnd w:id="113"/>
      <w:r>
        <w:rPr>
          <w:spacing w:val="-1"/>
          <w:sz w:val="24"/>
        </w:rPr>
        <w:t>工程竣工结算时一次性扣留质量保证金；</w:t>
      </w:r>
    </w:p>
    <w:p w14:paraId="76738F61">
      <w:pPr>
        <w:pStyle w:val="15"/>
        <w:numPr>
          <w:ilvl w:val="0"/>
          <w:numId w:val="55"/>
        </w:numPr>
        <w:tabs>
          <w:tab w:val="left" w:pos="1700"/>
          <w:tab w:val="left" w:pos="3619"/>
        </w:tabs>
        <w:spacing w:before="67" w:after="0" w:line="240" w:lineRule="auto"/>
        <w:ind w:left="1700" w:right="0" w:hanging="600"/>
        <w:jc w:val="left"/>
        <w:rPr>
          <w:sz w:val="24"/>
        </w:rPr>
      </w:pPr>
      <w:r>
        <w:rPr>
          <w:sz w:val="24"/>
        </w:rPr>
        <w:t>其他扣留方式</w:t>
      </w:r>
      <w:r>
        <w:rPr>
          <w:spacing w:val="-5"/>
          <w:sz w:val="24"/>
        </w:rPr>
        <w:t>:</w:t>
      </w:r>
      <w:r>
        <w:rPr>
          <w:spacing w:val="-5"/>
          <w:sz w:val="24"/>
          <w:u w:val="single"/>
        </w:rPr>
        <w:t>/</w:t>
      </w:r>
      <w:r>
        <w:rPr>
          <w:sz w:val="24"/>
          <w:u w:val="single"/>
        </w:rPr>
        <w:tab/>
      </w:r>
      <w:r>
        <w:rPr>
          <w:spacing w:val="-10"/>
          <w:sz w:val="24"/>
          <w:u w:val="none"/>
        </w:rPr>
        <w:t>。</w:t>
      </w:r>
    </w:p>
    <w:p w14:paraId="13A2E835">
      <w:pPr>
        <w:pStyle w:val="9"/>
        <w:tabs>
          <w:tab w:val="left" w:pos="4821"/>
        </w:tabs>
        <w:spacing w:before="69"/>
        <w:ind w:left="1102"/>
      </w:pPr>
      <w:r>
        <w:t>关于质量保证金的补充约定</w:t>
      </w:r>
      <w:r>
        <w:rPr>
          <w:spacing w:val="-5"/>
        </w:rPr>
        <w:t>：</w:t>
      </w:r>
      <w:r>
        <w:rPr>
          <w:spacing w:val="-5"/>
          <w:u w:val="single"/>
        </w:rPr>
        <w:t>/</w:t>
      </w:r>
      <w:r>
        <w:rPr>
          <w:u w:val="single"/>
        </w:rPr>
        <w:tab/>
      </w:r>
      <w:r>
        <w:rPr>
          <w:spacing w:val="-10"/>
          <w:u w:val="none"/>
        </w:rPr>
        <w:t>。</w:t>
      </w:r>
    </w:p>
    <w:p w14:paraId="50E5FCC4">
      <w:pPr>
        <w:pStyle w:val="15"/>
        <w:numPr>
          <w:ilvl w:val="1"/>
          <w:numId w:val="54"/>
        </w:numPr>
        <w:tabs>
          <w:tab w:val="left" w:pos="1640"/>
        </w:tabs>
        <w:spacing w:before="68" w:after="0" w:line="240" w:lineRule="auto"/>
        <w:ind w:left="1640" w:right="0" w:hanging="540"/>
        <w:jc w:val="left"/>
        <w:rPr>
          <w:sz w:val="24"/>
        </w:rPr>
      </w:pPr>
      <w:r>
        <w:rPr>
          <w:spacing w:val="-5"/>
          <w:sz w:val="24"/>
        </w:rPr>
        <w:t>保修</w:t>
      </w:r>
    </w:p>
    <w:p w14:paraId="5ED4825C">
      <w:pPr>
        <w:pStyle w:val="15"/>
        <w:numPr>
          <w:ilvl w:val="2"/>
          <w:numId w:val="54"/>
        </w:numPr>
        <w:tabs>
          <w:tab w:val="left" w:pos="1928"/>
        </w:tabs>
        <w:spacing w:before="67" w:after="0" w:line="240" w:lineRule="auto"/>
        <w:ind w:left="1928" w:right="0" w:hanging="840"/>
        <w:jc w:val="left"/>
        <w:rPr>
          <w:sz w:val="24"/>
        </w:rPr>
      </w:pPr>
      <w:r>
        <w:rPr>
          <w:spacing w:val="-3"/>
          <w:sz w:val="24"/>
        </w:rPr>
        <w:t>保修责任</w:t>
      </w:r>
    </w:p>
    <w:p w14:paraId="7BEC8AAD">
      <w:pPr>
        <w:pStyle w:val="9"/>
        <w:spacing w:before="69"/>
        <w:ind w:left="1102"/>
      </w:pPr>
      <w:r>
        <w:t>工程保修期为：</w:t>
      </w:r>
      <w:r>
        <w:rPr>
          <w:u w:val="single"/>
        </w:rPr>
        <w:t>见《工程质量保修书》</w:t>
      </w:r>
      <w:r>
        <w:rPr>
          <w:spacing w:val="-10"/>
          <w:u w:val="none"/>
        </w:rPr>
        <w:t>。</w:t>
      </w:r>
    </w:p>
    <w:p w14:paraId="209794D1">
      <w:pPr>
        <w:pStyle w:val="9"/>
        <w:spacing w:before="68"/>
        <w:ind w:left="1088"/>
      </w:pPr>
      <w:r>
        <w:t>15.4.3</w:t>
      </w:r>
      <w:r>
        <w:rPr>
          <w:spacing w:val="-2"/>
        </w:rPr>
        <w:t xml:space="preserve"> 修复通知</w:t>
      </w:r>
    </w:p>
    <w:p w14:paraId="07C8D99A">
      <w:pPr>
        <w:pStyle w:val="9"/>
        <w:spacing w:before="67"/>
        <w:ind w:left="1102"/>
      </w:pPr>
      <w:r>
        <w:t>承包人收到保修通知并到达工程现场的合理时间：</w:t>
      </w:r>
      <w:r>
        <w:rPr>
          <w:u w:val="single"/>
        </w:rPr>
        <w:t>/</w:t>
      </w:r>
      <w:r>
        <w:rPr>
          <w:spacing w:val="-10"/>
          <w:u w:val="none"/>
        </w:rPr>
        <w:t>。</w:t>
      </w:r>
    </w:p>
    <w:p w14:paraId="57470E9C">
      <w:pPr>
        <w:pStyle w:val="15"/>
        <w:numPr>
          <w:ilvl w:val="0"/>
          <w:numId w:val="32"/>
        </w:numPr>
        <w:tabs>
          <w:tab w:val="left" w:pos="1582"/>
        </w:tabs>
        <w:spacing w:before="69" w:after="0" w:line="240" w:lineRule="auto"/>
        <w:ind w:left="1582" w:right="0" w:hanging="480"/>
        <w:jc w:val="left"/>
        <w:rPr>
          <w:sz w:val="24"/>
        </w:rPr>
      </w:pPr>
      <w:bookmarkStart w:id="114" w:name="16. 违约"/>
      <w:bookmarkEnd w:id="114"/>
      <w:r>
        <w:rPr>
          <w:spacing w:val="-5"/>
          <w:sz w:val="24"/>
        </w:rPr>
        <w:t>违约</w:t>
      </w:r>
    </w:p>
    <w:p w14:paraId="7EC3023F">
      <w:pPr>
        <w:pStyle w:val="15"/>
        <w:numPr>
          <w:ilvl w:val="1"/>
          <w:numId w:val="32"/>
        </w:numPr>
        <w:tabs>
          <w:tab w:val="left" w:pos="1700"/>
        </w:tabs>
        <w:spacing w:before="68" w:after="0" w:line="240" w:lineRule="auto"/>
        <w:ind w:left="1700" w:right="0" w:hanging="600"/>
        <w:jc w:val="left"/>
        <w:rPr>
          <w:sz w:val="24"/>
        </w:rPr>
      </w:pPr>
      <w:bookmarkStart w:id="115" w:name="16.1 发包人违约"/>
      <w:bookmarkEnd w:id="115"/>
      <w:r>
        <w:rPr>
          <w:spacing w:val="-2"/>
          <w:sz w:val="24"/>
        </w:rPr>
        <w:t>发包人违约</w:t>
      </w:r>
    </w:p>
    <w:p w14:paraId="5473CBC5">
      <w:pPr>
        <w:pStyle w:val="15"/>
        <w:numPr>
          <w:ilvl w:val="2"/>
          <w:numId w:val="32"/>
        </w:numPr>
        <w:tabs>
          <w:tab w:val="left" w:pos="1880"/>
        </w:tabs>
        <w:spacing w:before="67" w:after="0" w:line="292" w:lineRule="auto"/>
        <w:ind w:left="620" w:right="5745" w:firstLine="480"/>
        <w:jc w:val="left"/>
        <w:rPr>
          <w:sz w:val="24"/>
        </w:rPr>
      </w:pPr>
      <w:r>
        <w:rPr>
          <w:spacing w:val="-2"/>
          <w:sz w:val="24"/>
        </w:rPr>
        <w:t>发包人违约的情形发包人违约的其他情形：</w:t>
      </w:r>
      <w:r>
        <w:rPr>
          <w:spacing w:val="-2"/>
          <w:sz w:val="24"/>
          <w:u w:val="single"/>
        </w:rPr>
        <w:t>/</w:t>
      </w:r>
      <w:r>
        <w:rPr>
          <w:spacing w:val="-2"/>
          <w:sz w:val="24"/>
          <w:u w:val="none"/>
        </w:rPr>
        <w:t>。</w:t>
      </w:r>
    </w:p>
    <w:p w14:paraId="530526E2">
      <w:pPr>
        <w:pStyle w:val="15"/>
        <w:numPr>
          <w:ilvl w:val="2"/>
          <w:numId w:val="32"/>
        </w:numPr>
        <w:tabs>
          <w:tab w:val="left" w:pos="1940"/>
        </w:tabs>
        <w:spacing w:before="0" w:after="0" w:line="312" w:lineRule="exact"/>
        <w:ind w:left="1940" w:right="0" w:hanging="840"/>
        <w:jc w:val="left"/>
        <w:rPr>
          <w:sz w:val="24"/>
        </w:rPr>
      </w:pPr>
      <w:r>
        <w:rPr>
          <w:spacing w:val="-2"/>
          <w:sz w:val="24"/>
        </w:rPr>
        <w:t>发包人违约的责任</w:t>
      </w:r>
    </w:p>
    <w:p w14:paraId="45B58F72">
      <w:pPr>
        <w:pStyle w:val="9"/>
        <w:spacing w:before="67"/>
        <w:ind w:left="1100"/>
      </w:pPr>
      <w:r>
        <w:rPr>
          <w:spacing w:val="-1"/>
        </w:rPr>
        <w:t>发包人违约责任的承担方式和计算方法：</w:t>
      </w:r>
    </w:p>
    <w:p w14:paraId="4A630BAC">
      <w:pPr>
        <w:pStyle w:val="15"/>
        <w:numPr>
          <w:ilvl w:val="0"/>
          <w:numId w:val="56"/>
        </w:numPr>
        <w:tabs>
          <w:tab w:val="left" w:pos="1606"/>
        </w:tabs>
        <w:spacing w:before="70" w:after="0" w:line="240" w:lineRule="auto"/>
        <w:ind w:left="1606" w:right="0" w:hanging="506"/>
        <w:jc w:val="left"/>
        <w:rPr>
          <w:sz w:val="24"/>
        </w:rPr>
      </w:pPr>
      <w:r>
        <w:rPr>
          <w:spacing w:val="-4"/>
          <w:sz w:val="24"/>
        </w:rPr>
        <w:t xml:space="preserve">因发包人原因未能在计划开工日期前 </w:t>
      </w:r>
      <w:r>
        <w:rPr>
          <w:spacing w:val="-2"/>
          <w:sz w:val="24"/>
        </w:rPr>
        <w:t>7</w:t>
      </w:r>
      <w:r>
        <w:rPr>
          <w:spacing w:val="-9"/>
          <w:sz w:val="24"/>
        </w:rPr>
        <w:t xml:space="preserve"> 天内下达开工通知的违约责任：</w:t>
      </w:r>
    </w:p>
    <w:p w14:paraId="68FD725A">
      <w:pPr>
        <w:tabs>
          <w:tab w:val="left" w:pos="2179"/>
        </w:tabs>
        <w:spacing w:before="67"/>
        <w:ind w:left="620" w:right="0" w:firstLine="0"/>
        <w:jc w:val="left"/>
        <w:rPr>
          <w:sz w:val="24"/>
        </w:rPr>
      </w:pPr>
      <w:r>
        <w:rPr>
          <w:spacing w:val="-10"/>
          <w:sz w:val="24"/>
          <w:u w:val="single"/>
        </w:rPr>
        <w:t>/</w:t>
      </w:r>
      <w:r>
        <w:rPr>
          <w:sz w:val="24"/>
          <w:u w:val="single"/>
        </w:rPr>
        <w:tab/>
      </w:r>
      <w:r>
        <w:rPr>
          <w:spacing w:val="-10"/>
          <w:sz w:val="24"/>
          <w:u w:val="none"/>
        </w:rPr>
        <w:t>。</w:t>
      </w:r>
    </w:p>
    <w:p w14:paraId="61819645">
      <w:pPr>
        <w:pStyle w:val="15"/>
        <w:numPr>
          <w:ilvl w:val="0"/>
          <w:numId w:val="56"/>
        </w:numPr>
        <w:tabs>
          <w:tab w:val="left" w:pos="1700"/>
        </w:tabs>
        <w:spacing w:before="67" w:after="0" w:line="240" w:lineRule="auto"/>
        <w:ind w:left="1700" w:right="0" w:hanging="600"/>
        <w:jc w:val="left"/>
        <w:rPr>
          <w:sz w:val="24"/>
        </w:rPr>
      </w:pPr>
      <w:r>
        <w:rPr>
          <w:sz w:val="24"/>
        </w:rPr>
        <w:t>因发包人原因未能按合同约定支付合同价款的违约责任：</w:t>
      </w:r>
      <w:r>
        <w:rPr>
          <w:sz w:val="24"/>
          <w:u w:val="single"/>
        </w:rPr>
        <w:t>/</w:t>
      </w:r>
      <w:r>
        <w:rPr>
          <w:spacing w:val="-10"/>
          <w:sz w:val="24"/>
          <w:u w:val="none"/>
        </w:rPr>
        <w:t>。</w:t>
      </w:r>
    </w:p>
    <w:p w14:paraId="2744E705">
      <w:pPr>
        <w:pStyle w:val="15"/>
        <w:numPr>
          <w:ilvl w:val="0"/>
          <w:numId w:val="56"/>
        </w:numPr>
        <w:tabs>
          <w:tab w:val="left" w:pos="1702"/>
        </w:tabs>
        <w:spacing w:before="70" w:after="0" w:line="292" w:lineRule="auto"/>
        <w:ind w:left="620" w:right="641" w:firstLine="482"/>
        <w:jc w:val="left"/>
        <w:rPr>
          <w:sz w:val="24"/>
        </w:rPr>
      </w:pPr>
      <w:r>
        <w:rPr>
          <w:spacing w:val="-9"/>
          <w:sz w:val="24"/>
        </w:rPr>
        <w:t xml:space="preserve">发包人违反第 </w:t>
      </w:r>
      <w:r>
        <w:rPr>
          <w:spacing w:val="-2"/>
          <w:sz w:val="24"/>
        </w:rPr>
        <w:t>10.1</w:t>
      </w:r>
      <w:r>
        <w:rPr>
          <w:spacing w:val="-9"/>
          <w:sz w:val="24"/>
        </w:rPr>
        <w:t xml:space="preserve"> 款〔变更的范围〕第</w:t>
      </w:r>
      <w:r>
        <w:rPr>
          <w:spacing w:val="-2"/>
          <w:sz w:val="24"/>
        </w:rPr>
        <w:t>（2）项约定，自行实施被取消的工作或转由他人实施的违约责任：</w:t>
      </w:r>
      <w:r>
        <w:rPr>
          <w:spacing w:val="-2"/>
          <w:sz w:val="24"/>
          <w:u w:val="single"/>
        </w:rPr>
        <w:t>/</w:t>
      </w:r>
      <w:r>
        <w:rPr>
          <w:spacing w:val="-2"/>
          <w:sz w:val="24"/>
          <w:u w:val="none"/>
        </w:rPr>
        <w:t>。</w:t>
      </w:r>
    </w:p>
    <w:p w14:paraId="7E8700B4">
      <w:pPr>
        <w:pStyle w:val="15"/>
        <w:numPr>
          <w:ilvl w:val="0"/>
          <w:numId w:val="56"/>
        </w:numPr>
        <w:tabs>
          <w:tab w:val="left" w:pos="1700"/>
        </w:tabs>
        <w:spacing w:before="0" w:after="0" w:line="309" w:lineRule="exact"/>
        <w:ind w:left="1700" w:right="0" w:hanging="600"/>
        <w:jc w:val="left"/>
        <w:rPr>
          <w:sz w:val="24"/>
        </w:rPr>
      </w:pPr>
      <w:r>
        <w:rPr>
          <w:spacing w:val="-1"/>
          <w:sz w:val="24"/>
        </w:rPr>
        <w:t>发包人提供的材料、工程设备的规格、数量或质量不符合合同约定，</w:t>
      </w:r>
    </w:p>
    <w:p w14:paraId="560A7ECF">
      <w:pPr>
        <w:spacing w:after="0" w:line="309" w:lineRule="exact"/>
        <w:jc w:val="left"/>
        <w:rPr>
          <w:sz w:val="24"/>
        </w:rPr>
        <w:sectPr>
          <w:pgSz w:w="11910" w:h="16840"/>
          <w:pgMar w:top="1440" w:right="1180" w:bottom="1380" w:left="1180" w:header="0" w:footer="1181" w:gutter="0"/>
          <w:cols w:space="720" w:num="1"/>
        </w:sectPr>
      </w:pPr>
    </w:p>
    <w:p w14:paraId="70C653AB">
      <w:pPr>
        <w:pStyle w:val="9"/>
        <w:spacing w:before="43"/>
      </w:pPr>
      <w:r>
        <w:t>或因发包人原因导致交货日期延误或交货地点变更等情况的违约责任：</w:t>
      </w:r>
      <w:r>
        <w:rPr>
          <w:u w:val="single"/>
        </w:rPr>
        <w:t xml:space="preserve">/ </w:t>
      </w:r>
      <w:r>
        <w:rPr>
          <w:spacing w:val="-10"/>
          <w:u w:val="none"/>
        </w:rPr>
        <w:t>。</w:t>
      </w:r>
    </w:p>
    <w:p w14:paraId="05F6DF29">
      <w:pPr>
        <w:pStyle w:val="15"/>
        <w:numPr>
          <w:ilvl w:val="0"/>
          <w:numId w:val="56"/>
        </w:numPr>
        <w:tabs>
          <w:tab w:val="left" w:pos="1702"/>
          <w:tab w:val="left" w:pos="7941"/>
        </w:tabs>
        <w:spacing w:before="67" w:after="0" w:line="240" w:lineRule="auto"/>
        <w:ind w:left="1702" w:right="0" w:hanging="600"/>
        <w:jc w:val="left"/>
        <w:rPr>
          <w:sz w:val="24"/>
        </w:rPr>
      </w:pPr>
      <w:r>
        <w:rPr>
          <w:sz w:val="24"/>
        </w:rPr>
        <w:t>因发包人违反合同约定造成暂停施工的违约责任：</w:t>
      </w:r>
      <w:r>
        <w:rPr>
          <w:rFonts w:ascii="Times New Roman" w:eastAsia="Times New Roman"/>
          <w:spacing w:val="59"/>
          <w:sz w:val="24"/>
          <w:u w:val="single"/>
        </w:rPr>
        <w:t xml:space="preserve">  </w:t>
      </w:r>
      <w:r>
        <w:rPr>
          <w:spacing w:val="-10"/>
          <w:sz w:val="24"/>
          <w:u w:val="single"/>
        </w:rPr>
        <w:t>/</w:t>
      </w:r>
      <w:r>
        <w:rPr>
          <w:sz w:val="24"/>
          <w:u w:val="single"/>
        </w:rPr>
        <w:tab/>
      </w:r>
      <w:r>
        <w:rPr>
          <w:spacing w:val="-10"/>
          <w:sz w:val="24"/>
          <w:u w:val="none"/>
        </w:rPr>
        <w:t>。</w:t>
      </w:r>
    </w:p>
    <w:p w14:paraId="14374C3F">
      <w:pPr>
        <w:pStyle w:val="15"/>
        <w:numPr>
          <w:ilvl w:val="0"/>
          <w:numId w:val="56"/>
        </w:numPr>
        <w:tabs>
          <w:tab w:val="left" w:pos="1700"/>
        </w:tabs>
        <w:spacing w:before="67" w:after="0" w:line="292" w:lineRule="auto"/>
        <w:ind w:left="620" w:right="645" w:firstLine="480"/>
        <w:jc w:val="left"/>
        <w:rPr>
          <w:sz w:val="24"/>
        </w:rPr>
      </w:pPr>
      <w:r>
        <w:rPr>
          <w:spacing w:val="-2"/>
          <w:sz w:val="24"/>
        </w:rPr>
        <w:t>发包人无正当理由没有在约定期限内发出复工指示，导致承包人无法复工的违约责任：</w:t>
      </w:r>
      <w:r>
        <w:rPr>
          <w:spacing w:val="-2"/>
          <w:sz w:val="24"/>
          <w:u w:val="single"/>
        </w:rPr>
        <w:t>/</w:t>
      </w:r>
      <w:r>
        <w:rPr>
          <w:spacing w:val="-2"/>
          <w:sz w:val="24"/>
          <w:u w:val="none"/>
        </w:rPr>
        <w:t>。</w:t>
      </w:r>
    </w:p>
    <w:p w14:paraId="05599F17">
      <w:pPr>
        <w:pStyle w:val="15"/>
        <w:numPr>
          <w:ilvl w:val="0"/>
          <w:numId w:val="56"/>
        </w:numPr>
        <w:tabs>
          <w:tab w:val="left" w:pos="1700"/>
        </w:tabs>
        <w:spacing w:before="0" w:after="0" w:line="312" w:lineRule="exact"/>
        <w:ind w:left="1700" w:right="0" w:hanging="600"/>
        <w:jc w:val="left"/>
        <w:rPr>
          <w:sz w:val="24"/>
        </w:rPr>
      </w:pPr>
      <w:r>
        <w:rPr>
          <w:sz w:val="24"/>
        </w:rPr>
        <w:t>其他：</w:t>
      </w:r>
      <w:r>
        <w:rPr>
          <w:sz w:val="24"/>
          <w:u w:val="single"/>
        </w:rPr>
        <w:t>/</w:t>
      </w:r>
      <w:r>
        <w:rPr>
          <w:spacing w:val="-10"/>
          <w:sz w:val="24"/>
          <w:u w:val="none"/>
        </w:rPr>
        <w:t>。</w:t>
      </w:r>
    </w:p>
    <w:p w14:paraId="2FEF5230">
      <w:pPr>
        <w:pStyle w:val="15"/>
        <w:numPr>
          <w:ilvl w:val="2"/>
          <w:numId w:val="32"/>
        </w:numPr>
        <w:tabs>
          <w:tab w:val="left" w:pos="1940"/>
        </w:tabs>
        <w:spacing w:before="68" w:after="0" w:line="240" w:lineRule="auto"/>
        <w:ind w:left="1940" w:right="0" w:hanging="840"/>
        <w:jc w:val="left"/>
        <w:rPr>
          <w:sz w:val="24"/>
        </w:rPr>
      </w:pPr>
      <w:r>
        <w:rPr>
          <w:spacing w:val="-1"/>
          <w:sz w:val="24"/>
        </w:rPr>
        <w:t>因发包人违约解除合同</w:t>
      </w:r>
    </w:p>
    <w:p w14:paraId="7F5AFE9B">
      <w:pPr>
        <w:pStyle w:val="9"/>
        <w:spacing w:before="69" w:line="292" w:lineRule="auto"/>
        <w:ind w:right="617" w:firstLine="480"/>
      </w:pPr>
      <w:r>
        <w:rPr>
          <w:spacing w:val="-4"/>
        </w:rPr>
        <w:t>承包人按16.1.1项〔发包人违约的情形〕约定暂停施工满</w:t>
      </w:r>
      <w:r>
        <w:rPr>
          <w:spacing w:val="-4"/>
          <w:u w:val="single"/>
        </w:rPr>
        <w:t>28</w:t>
      </w:r>
      <w:r>
        <w:rPr>
          <w:spacing w:val="-4"/>
          <w:u w:val="none"/>
        </w:rPr>
        <w:t>天后发包人仍不</w:t>
      </w:r>
      <w:r>
        <w:rPr>
          <w:spacing w:val="-2"/>
          <w:u w:val="none"/>
        </w:rPr>
        <w:t>纠正其违约行为并致使合同目的不能实现的，承包人有权解除合同。</w:t>
      </w:r>
    </w:p>
    <w:p w14:paraId="53B48325">
      <w:pPr>
        <w:pStyle w:val="15"/>
        <w:numPr>
          <w:ilvl w:val="1"/>
          <w:numId w:val="32"/>
        </w:numPr>
        <w:tabs>
          <w:tab w:val="left" w:pos="1700"/>
        </w:tabs>
        <w:spacing w:before="0" w:after="0" w:line="309" w:lineRule="exact"/>
        <w:ind w:left="1700" w:right="0" w:hanging="600"/>
        <w:jc w:val="left"/>
        <w:rPr>
          <w:sz w:val="24"/>
        </w:rPr>
      </w:pPr>
      <w:bookmarkStart w:id="116" w:name="16.2 承包人违约"/>
      <w:bookmarkEnd w:id="116"/>
      <w:r>
        <w:rPr>
          <w:spacing w:val="-2"/>
          <w:sz w:val="24"/>
        </w:rPr>
        <w:t>承包人违约</w:t>
      </w:r>
    </w:p>
    <w:p w14:paraId="5A41322F">
      <w:pPr>
        <w:pStyle w:val="15"/>
        <w:numPr>
          <w:ilvl w:val="2"/>
          <w:numId w:val="32"/>
        </w:numPr>
        <w:tabs>
          <w:tab w:val="left" w:pos="1102"/>
          <w:tab w:val="left" w:pos="1939"/>
        </w:tabs>
        <w:spacing w:before="70" w:after="0" w:line="292" w:lineRule="auto"/>
        <w:ind w:left="1102" w:right="5441" w:hanging="3"/>
        <w:jc w:val="left"/>
        <w:rPr>
          <w:sz w:val="24"/>
        </w:rPr>
      </w:pPr>
      <w:r>
        <w:rPr>
          <w:spacing w:val="-2"/>
          <w:sz w:val="24"/>
        </w:rPr>
        <w:t>承包人违约的情形 承包人违约的其他情形：</w:t>
      </w:r>
      <w:r>
        <w:rPr>
          <w:spacing w:val="-2"/>
          <w:sz w:val="24"/>
          <w:u w:val="single"/>
        </w:rPr>
        <w:t>/</w:t>
      </w:r>
      <w:r>
        <w:rPr>
          <w:spacing w:val="-2"/>
          <w:sz w:val="24"/>
          <w:u w:val="none"/>
        </w:rPr>
        <w:t>。</w:t>
      </w:r>
    </w:p>
    <w:p w14:paraId="13DDF445">
      <w:pPr>
        <w:pStyle w:val="15"/>
        <w:numPr>
          <w:ilvl w:val="2"/>
          <w:numId w:val="32"/>
        </w:numPr>
        <w:tabs>
          <w:tab w:val="left" w:pos="1880"/>
        </w:tabs>
        <w:spacing w:before="0" w:after="0" w:line="309" w:lineRule="exact"/>
        <w:ind w:left="1880" w:right="0" w:hanging="780"/>
        <w:jc w:val="left"/>
        <w:rPr>
          <w:sz w:val="24"/>
        </w:rPr>
      </w:pPr>
      <w:r>
        <w:rPr>
          <w:spacing w:val="-2"/>
          <w:sz w:val="24"/>
        </w:rPr>
        <w:t>承包人违约的责任</w:t>
      </w:r>
    </w:p>
    <w:p w14:paraId="25780F00">
      <w:pPr>
        <w:pStyle w:val="9"/>
        <w:spacing w:before="69"/>
      </w:pPr>
      <w:r>
        <w:t>承包人违约责任的承担方式和计算方法：</w:t>
      </w:r>
      <w:r>
        <w:rPr>
          <w:u w:val="single"/>
        </w:rPr>
        <w:t>/</w:t>
      </w:r>
      <w:r>
        <w:rPr>
          <w:spacing w:val="-10"/>
          <w:u w:val="none"/>
        </w:rPr>
        <w:t>。</w:t>
      </w:r>
    </w:p>
    <w:p w14:paraId="67ECD622">
      <w:pPr>
        <w:pStyle w:val="15"/>
        <w:numPr>
          <w:ilvl w:val="2"/>
          <w:numId w:val="32"/>
        </w:numPr>
        <w:tabs>
          <w:tab w:val="left" w:pos="1940"/>
        </w:tabs>
        <w:spacing w:before="68" w:after="0" w:line="240" w:lineRule="auto"/>
        <w:ind w:left="1940" w:right="0" w:hanging="840"/>
        <w:jc w:val="left"/>
        <w:rPr>
          <w:sz w:val="24"/>
        </w:rPr>
      </w:pPr>
      <w:r>
        <w:rPr>
          <w:spacing w:val="-1"/>
          <w:sz w:val="24"/>
        </w:rPr>
        <w:t>因承包人违约解除合同</w:t>
      </w:r>
    </w:p>
    <w:p w14:paraId="4E75D724">
      <w:pPr>
        <w:pStyle w:val="9"/>
        <w:spacing w:before="67"/>
        <w:ind w:left="1102"/>
      </w:pPr>
      <w:r>
        <w:t>关于承包人违约解除合同的特别约定：</w:t>
      </w:r>
      <w:r>
        <w:rPr>
          <w:rFonts w:ascii="Times New Roman" w:eastAsia="Times New Roman"/>
          <w:spacing w:val="57"/>
          <w:u w:val="single"/>
        </w:rPr>
        <w:t xml:space="preserve">  </w:t>
      </w:r>
      <w:r>
        <w:rPr>
          <w:u w:val="single"/>
        </w:rPr>
        <w:t>/</w:t>
      </w:r>
      <w:r>
        <w:rPr>
          <w:spacing w:val="60"/>
          <w:w w:val="150"/>
          <w:u w:val="single"/>
        </w:rPr>
        <w:t xml:space="preserve"> </w:t>
      </w:r>
      <w:r>
        <w:rPr>
          <w:spacing w:val="-10"/>
          <w:u w:val="none"/>
        </w:rPr>
        <w:t>。</w:t>
      </w:r>
    </w:p>
    <w:p w14:paraId="528DA093">
      <w:pPr>
        <w:pStyle w:val="9"/>
        <w:tabs>
          <w:tab w:val="left" w:pos="7099"/>
        </w:tabs>
        <w:spacing w:before="69" w:line="292" w:lineRule="auto"/>
        <w:ind w:right="617" w:firstLine="480"/>
      </w:pPr>
      <w:r>
        <w:rPr>
          <w:spacing w:val="-4"/>
        </w:rPr>
        <w:t>发包人继续使用承包人在施工现场的材料、设备、临时工程、承包人文件和</w:t>
      </w:r>
      <w:r>
        <w:t>由承包人或以其名义编制的其他文件的费用承担方式：</w:t>
      </w:r>
      <w:r>
        <w:rPr>
          <w:rFonts w:ascii="Times New Roman" w:eastAsia="Times New Roman"/>
          <w:spacing w:val="80"/>
          <w:w w:val="150"/>
          <w:u w:val="single"/>
        </w:rPr>
        <w:t xml:space="preserve"> </w:t>
      </w:r>
      <w:r>
        <w:rPr>
          <w:u w:val="single"/>
        </w:rPr>
        <w:t>/</w:t>
      </w:r>
      <w:r>
        <w:rPr>
          <w:u w:val="single"/>
        </w:rPr>
        <w:tab/>
      </w:r>
      <w:r>
        <w:rPr>
          <w:spacing w:val="-10"/>
          <w:u w:val="none"/>
        </w:rPr>
        <w:t>。</w:t>
      </w:r>
    </w:p>
    <w:p w14:paraId="23B5BBC3">
      <w:pPr>
        <w:pStyle w:val="15"/>
        <w:numPr>
          <w:ilvl w:val="0"/>
          <w:numId w:val="32"/>
        </w:numPr>
        <w:tabs>
          <w:tab w:val="left" w:pos="1582"/>
        </w:tabs>
        <w:spacing w:before="0" w:after="0" w:line="309" w:lineRule="exact"/>
        <w:ind w:left="1582" w:right="0" w:hanging="480"/>
        <w:jc w:val="left"/>
        <w:rPr>
          <w:sz w:val="24"/>
        </w:rPr>
      </w:pPr>
      <w:bookmarkStart w:id="117" w:name="17. 不可抗力"/>
      <w:bookmarkEnd w:id="117"/>
      <w:r>
        <w:rPr>
          <w:spacing w:val="-3"/>
          <w:sz w:val="24"/>
        </w:rPr>
        <w:t>不可抗力</w:t>
      </w:r>
    </w:p>
    <w:p w14:paraId="70C53FCD">
      <w:pPr>
        <w:pStyle w:val="15"/>
        <w:numPr>
          <w:ilvl w:val="1"/>
          <w:numId w:val="32"/>
        </w:numPr>
        <w:tabs>
          <w:tab w:val="left" w:pos="1700"/>
        </w:tabs>
        <w:spacing w:before="70" w:after="0" w:line="240" w:lineRule="auto"/>
        <w:ind w:left="1700" w:right="0" w:hanging="600"/>
        <w:jc w:val="left"/>
        <w:rPr>
          <w:sz w:val="24"/>
        </w:rPr>
      </w:pPr>
      <w:r>
        <w:rPr>
          <w:spacing w:val="-2"/>
          <w:sz w:val="24"/>
        </w:rPr>
        <w:t>不可抗力的确认</w:t>
      </w:r>
    </w:p>
    <w:p w14:paraId="0DC99A27">
      <w:pPr>
        <w:pStyle w:val="9"/>
        <w:spacing w:before="67"/>
        <w:ind w:left="1100"/>
      </w:pPr>
      <w:r>
        <w:t xml:space="preserve">除通用合同草案约定的不可抗力事件之外，视为不可抗力的其他情形： </w:t>
      </w:r>
      <w:r>
        <w:rPr>
          <w:u w:val="single"/>
        </w:rPr>
        <w:t>/</w:t>
      </w:r>
      <w:r>
        <w:rPr>
          <w:spacing w:val="-10"/>
          <w:u w:val="none"/>
        </w:rPr>
        <w:t>。</w:t>
      </w:r>
    </w:p>
    <w:p w14:paraId="4DCEF73E">
      <w:pPr>
        <w:pStyle w:val="9"/>
        <w:spacing w:before="67"/>
        <w:ind w:left="1100"/>
      </w:pPr>
      <w:bookmarkStart w:id="118" w:name="17.4 因不可抗力解除合同"/>
      <w:bookmarkEnd w:id="118"/>
      <w:r>
        <w:t>17.4</w:t>
      </w:r>
      <w:r>
        <w:rPr>
          <w:spacing w:val="-1"/>
        </w:rPr>
        <w:t xml:space="preserve"> 因不可抗力解除合同</w:t>
      </w:r>
    </w:p>
    <w:p w14:paraId="01E7B2A1">
      <w:pPr>
        <w:pStyle w:val="9"/>
        <w:spacing w:before="70" w:line="292" w:lineRule="auto"/>
        <w:ind w:right="645" w:firstLine="480"/>
      </w:pPr>
      <w:r>
        <w:rPr>
          <w:spacing w:val="-4"/>
        </w:rPr>
        <w:t xml:space="preserve">合同解除后，发包人应在商定或确定发包人应支付款项后 </w:t>
      </w:r>
      <w:r>
        <w:rPr>
          <w:spacing w:val="-2"/>
          <w:u w:val="single"/>
        </w:rPr>
        <w:t>28</w:t>
      </w:r>
      <w:r>
        <w:rPr>
          <w:spacing w:val="-10"/>
          <w:u w:val="none"/>
        </w:rPr>
        <w:t xml:space="preserve"> 天内完成款项</w:t>
      </w:r>
      <w:r>
        <w:rPr>
          <w:spacing w:val="-4"/>
          <w:u w:val="none"/>
        </w:rPr>
        <w:t>的支付。</w:t>
      </w:r>
    </w:p>
    <w:p w14:paraId="5B3DA5FF">
      <w:pPr>
        <w:pStyle w:val="15"/>
        <w:numPr>
          <w:ilvl w:val="0"/>
          <w:numId w:val="32"/>
        </w:numPr>
        <w:tabs>
          <w:tab w:val="left" w:pos="1582"/>
        </w:tabs>
        <w:spacing w:before="0" w:after="0" w:line="309" w:lineRule="exact"/>
        <w:ind w:left="1582" w:right="0" w:hanging="480"/>
        <w:jc w:val="left"/>
        <w:rPr>
          <w:sz w:val="24"/>
        </w:rPr>
      </w:pPr>
      <w:bookmarkStart w:id="119" w:name="18. 保险"/>
      <w:bookmarkEnd w:id="119"/>
      <w:r>
        <w:rPr>
          <w:spacing w:val="-5"/>
          <w:sz w:val="24"/>
        </w:rPr>
        <w:t>保险</w:t>
      </w:r>
    </w:p>
    <w:p w14:paraId="2A76C54A">
      <w:pPr>
        <w:pStyle w:val="15"/>
        <w:numPr>
          <w:ilvl w:val="1"/>
          <w:numId w:val="32"/>
        </w:numPr>
        <w:tabs>
          <w:tab w:val="left" w:pos="1700"/>
        </w:tabs>
        <w:spacing w:before="70" w:after="0" w:line="240" w:lineRule="auto"/>
        <w:ind w:left="1700" w:right="0" w:hanging="600"/>
        <w:jc w:val="left"/>
        <w:rPr>
          <w:sz w:val="24"/>
        </w:rPr>
      </w:pPr>
      <w:r>
        <w:rPr>
          <w:spacing w:val="-3"/>
          <w:sz w:val="24"/>
        </w:rPr>
        <w:t>工程保险</w:t>
      </w:r>
    </w:p>
    <w:p w14:paraId="6E83A539">
      <w:pPr>
        <w:pStyle w:val="9"/>
        <w:spacing w:before="67" w:line="292" w:lineRule="auto"/>
        <w:ind w:right="617" w:firstLine="480"/>
      </w:pPr>
      <w:r>
        <w:rPr>
          <w:spacing w:val="-4"/>
        </w:rPr>
        <w:t>关于工程保险的特别约定：</w:t>
      </w:r>
      <w:r>
        <w:rPr>
          <w:spacing w:val="-4"/>
          <w:u w:val="single"/>
        </w:rPr>
        <w:t>承包人投保，保险费及其他费用已包含在投标报价中</w:t>
      </w:r>
      <w:r>
        <w:rPr>
          <w:spacing w:val="-4"/>
          <w:u w:val="none"/>
        </w:rPr>
        <w:t>。</w:t>
      </w:r>
    </w:p>
    <w:p w14:paraId="721ADC79">
      <w:pPr>
        <w:pStyle w:val="9"/>
        <w:spacing w:line="312" w:lineRule="exact"/>
        <w:ind w:left="1100"/>
      </w:pPr>
      <w:bookmarkStart w:id="120" w:name="18.3 其他保险"/>
      <w:bookmarkEnd w:id="120"/>
      <w:r>
        <w:t>18.3</w:t>
      </w:r>
      <w:r>
        <w:rPr>
          <w:spacing w:val="-2"/>
        </w:rPr>
        <w:t xml:space="preserve"> 其他保险</w:t>
      </w:r>
    </w:p>
    <w:p w14:paraId="628C3190">
      <w:pPr>
        <w:pStyle w:val="9"/>
        <w:spacing w:before="67" w:line="292" w:lineRule="auto"/>
        <w:ind w:right="617" w:firstLine="480"/>
      </w:pPr>
      <w:r>
        <w:rPr>
          <w:spacing w:val="-12"/>
        </w:rPr>
        <w:t>关于其他保险的约定：</w:t>
      </w:r>
      <w:r>
        <w:rPr>
          <w:spacing w:val="-2"/>
          <w:u w:val="single"/>
        </w:rPr>
        <w:t>承包人负责其员工及为履行合同聘请的第三方的人员</w:t>
      </w:r>
      <w:r>
        <w:rPr>
          <w:spacing w:val="80"/>
          <w:w w:val="150"/>
          <w:u w:val="single"/>
        </w:rPr>
        <w:t xml:space="preserve">                      </w:t>
      </w:r>
      <w:r>
        <w:rPr>
          <w:spacing w:val="-2"/>
          <w:u w:val="single"/>
        </w:rPr>
        <w:t>办理意外伤害保险并支付费用</w:t>
      </w:r>
      <w:r>
        <w:rPr>
          <w:spacing w:val="-2"/>
          <w:u w:val="none"/>
        </w:rPr>
        <w:t>。</w:t>
      </w:r>
    </w:p>
    <w:p w14:paraId="39C8DA50">
      <w:pPr>
        <w:pStyle w:val="9"/>
        <w:spacing w:line="312" w:lineRule="exact"/>
        <w:ind w:left="1102"/>
      </w:pPr>
      <w:r>
        <w:t>承包人是否应为其施工设备等办理财产保险：</w:t>
      </w:r>
      <w:r>
        <w:rPr>
          <w:u w:val="single"/>
        </w:rPr>
        <w:t>是</w:t>
      </w:r>
      <w:r>
        <w:rPr>
          <w:spacing w:val="-10"/>
          <w:u w:val="none"/>
        </w:rPr>
        <w:t>。</w:t>
      </w:r>
    </w:p>
    <w:p w14:paraId="7514332B">
      <w:pPr>
        <w:pStyle w:val="9"/>
        <w:spacing w:before="67"/>
        <w:ind w:left="1100"/>
      </w:pPr>
      <w:r>
        <w:t>18.7</w:t>
      </w:r>
      <w:r>
        <w:rPr>
          <w:spacing w:val="-2"/>
        </w:rPr>
        <w:t xml:space="preserve"> 通知义务</w:t>
      </w:r>
    </w:p>
    <w:p w14:paraId="2B6D9A05">
      <w:pPr>
        <w:pStyle w:val="9"/>
        <w:spacing w:before="67"/>
        <w:ind w:left="1102"/>
      </w:pPr>
      <w:r>
        <w:t>关于变更保险合同时的通知义务的约定：</w:t>
      </w:r>
      <w:r>
        <w:rPr>
          <w:u w:val="single"/>
        </w:rPr>
        <w:t>按通用条款执行</w:t>
      </w:r>
      <w:r>
        <w:rPr>
          <w:spacing w:val="-10"/>
          <w:u w:val="none"/>
        </w:rPr>
        <w:t>。</w:t>
      </w:r>
    </w:p>
    <w:p w14:paraId="4384A960">
      <w:pPr>
        <w:pStyle w:val="9"/>
        <w:spacing w:before="70"/>
        <w:ind w:left="1102"/>
      </w:pPr>
      <w:bookmarkStart w:id="121" w:name="20. 争议解决"/>
      <w:bookmarkEnd w:id="121"/>
      <w:r>
        <w:t>20.</w:t>
      </w:r>
      <w:r>
        <w:rPr>
          <w:spacing w:val="-2"/>
        </w:rPr>
        <w:t xml:space="preserve"> 争议解决</w:t>
      </w:r>
    </w:p>
    <w:p w14:paraId="54A5AF1A">
      <w:pPr>
        <w:pStyle w:val="15"/>
        <w:numPr>
          <w:ilvl w:val="1"/>
          <w:numId w:val="57"/>
        </w:numPr>
        <w:tabs>
          <w:tab w:val="left" w:pos="1700"/>
        </w:tabs>
        <w:spacing w:before="67" w:after="0" w:line="240" w:lineRule="auto"/>
        <w:ind w:left="1700" w:right="0" w:hanging="600"/>
        <w:jc w:val="left"/>
        <w:rPr>
          <w:sz w:val="24"/>
        </w:rPr>
      </w:pPr>
      <w:bookmarkStart w:id="122" w:name="20.3 争议评审"/>
      <w:bookmarkEnd w:id="122"/>
      <w:r>
        <w:rPr>
          <w:spacing w:val="-3"/>
          <w:sz w:val="24"/>
        </w:rPr>
        <w:t>争议评审</w:t>
      </w:r>
    </w:p>
    <w:p w14:paraId="69F35D5F">
      <w:pPr>
        <w:pStyle w:val="9"/>
        <w:tabs>
          <w:tab w:val="left" w:pos="7606"/>
          <w:tab w:val="left" w:pos="8805"/>
        </w:tabs>
        <w:spacing w:before="67"/>
        <w:ind w:left="1102"/>
      </w:pPr>
      <w:r>
        <w:t>合同当事人是否同意将工程争议提交争议评审小组决定</w:t>
      </w:r>
      <w:r>
        <w:rPr>
          <w:spacing w:val="-107"/>
        </w:rPr>
        <w:t>：</w:t>
      </w:r>
      <w:r>
        <w:rPr>
          <w:rFonts w:ascii="Times New Roman" w:eastAsia="Times New Roman"/>
          <w:u w:val="single"/>
        </w:rPr>
        <w:tab/>
      </w:r>
      <w:r>
        <w:rPr>
          <w:spacing w:val="-10"/>
          <w:u w:val="single"/>
        </w:rPr>
        <w:t>/</w:t>
      </w:r>
      <w:r>
        <w:rPr>
          <w:u w:val="single"/>
        </w:rPr>
        <w:tab/>
      </w:r>
      <w:r>
        <w:rPr>
          <w:spacing w:val="-10"/>
          <w:u w:val="none"/>
        </w:rPr>
        <w:t>。</w:t>
      </w:r>
    </w:p>
    <w:p w14:paraId="4F53F122">
      <w:pPr>
        <w:spacing w:after="0"/>
        <w:sectPr>
          <w:pgSz w:w="11910" w:h="16840"/>
          <w:pgMar w:top="1440" w:right="1180" w:bottom="1380" w:left="1180" w:header="0" w:footer="1181" w:gutter="0"/>
          <w:cols w:space="720" w:num="1"/>
        </w:sectPr>
      </w:pPr>
    </w:p>
    <w:p w14:paraId="018B1DCE">
      <w:pPr>
        <w:pStyle w:val="15"/>
        <w:numPr>
          <w:ilvl w:val="2"/>
          <w:numId w:val="57"/>
        </w:numPr>
        <w:tabs>
          <w:tab w:val="left" w:pos="1940"/>
        </w:tabs>
        <w:spacing w:before="43" w:after="0" w:line="292" w:lineRule="auto"/>
        <w:ind w:left="1100" w:right="5205" w:firstLine="0"/>
        <w:jc w:val="left"/>
        <w:rPr>
          <w:sz w:val="24"/>
        </w:rPr>
      </w:pPr>
      <w:bookmarkStart w:id="123" w:name="第五章 工程量清单、图纸"/>
      <w:bookmarkEnd w:id="123"/>
      <w:bookmarkStart w:id="124" w:name="20.3.1 争议评审小组的确定"/>
      <w:bookmarkEnd w:id="124"/>
      <w:r>
        <w:rPr>
          <w:spacing w:val="-2"/>
          <w:sz w:val="24"/>
        </w:rPr>
        <w:t>争议评审小组的确定 争议评审小组成员的确定：</w:t>
      </w:r>
      <w:r>
        <w:rPr>
          <w:spacing w:val="-2"/>
          <w:sz w:val="24"/>
          <w:u w:val="single"/>
        </w:rPr>
        <w:t>/</w:t>
      </w:r>
      <w:r>
        <w:rPr>
          <w:spacing w:val="-2"/>
          <w:sz w:val="24"/>
          <w:u w:val="none"/>
        </w:rPr>
        <w:t>。选定争议评审员的期限：</w:t>
      </w:r>
      <w:r>
        <w:rPr>
          <w:spacing w:val="-2"/>
          <w:sz w:val="24"/>
          <w:u w:val="single"/>
        </w:rPr>
        <w:t>/</w:t>
      </w:r>
      <w:r>
        <w:rPr>
          <w:spacing w:val="-2"/>
          <w:sz w:val="24"/>
          <w:u w:val="none"/>
        </w:rPr>
        <w:t>。</w:t>
      </w:r>
    </w:p>
    <w:p w14:paraId="4DE7CEBE">
      <w:pPr>
        <w:pStyle w:val="9"/>
        <w:tabs>
          <w:tab w:val="left" w:pos="5539"/>
        </w:tabs>
        <w:spacing w:line="292" w:lineRule="auto"/>
        <w:ind w:left="1100" w:right="3765"/>
      </w:pPr>
      <w:r>
        <w:rPr>
          <w:spacing w:val="-2"/>
        </w:rPr>
        <w:t>争议评审小组成员的报酬承担方式：</w:t>
      </w:r>
      <w:r>
        <w:rPr>
          <w:spacing w:val="-2"/>
          <w:u w:val="single"/>
        </w:rPr>
        <w:t>/</w:t>
      </w:r>
      <w:r>
        <w:rPr>
          <w:u w:val="single"/>
        </w:rPr>
        <w:tab/>
      </w:r>
      <w:r>
        <w:rPr>
          <w:spacing w:val="-10"/>
          <w:u w:val="none"/>
        </w:rPr>
        <w:t>。</w:t>
      </w:r>
      <w:r>
        <w:rPr>
          <w:spacing w:val="-2"/>
          <w:u w:val="none"/>
        </w:rPr>
        <w:t>其他事项的约定：</w:t>
      </w:r>
      <w:r>
        <w:rPr>
          <w:spacing w:val="-2"/>
          <w:u w:val="single"/>
        </w:rPr>
        <w:t>/</w:t>
      </w:r>
      <w:r>
        <w:rPr>
          <w:spacing w:val="-2"/>
          <w:u w:val="none"/>
        </w:rPr>
        <w:t>。</w:t>
      </w:r>
    </w:p>
    <w:p w14:paraId="3A9C032B">
      <w:pPr>
        <w:pStyle w:val="15"/>
        <w:numPr>
          <w:ilvl w:val="2"/>
          <w:numId w:val="57"/>
        </w:numPr>
        <w:tabs>
          <w:tab w:val="left" w:pos="1940"/>
        </w:tabs>
        <w:spacing w:before="0" w:after="0" w:line="309" w:lineRule="exact"/>
        <w:ind w:left="1940" w:right="0" w:hanging="840"/>
        <w:jc w:val="left"/>
        <w:rPr>
          <w:sz w:val="24"/>
        </w:rPr>
      </w:pPr>
      <w:bookmarkStart w:id="125" w:name="20.3.2 争议评审小组的决定"/>
      <w:bookmarkEnd w:id="125"/>
      <w:r>
        <w:rPr>
          <w:spacing w:val="-2"/>
          <w:sz w:val="24"/>
        </w:rPr>
        <w:t>争议评审小组的决定</w:t>
      </w:r>
    </w:p>
    <w:p w14:paraId="123C386C">
      <w:pPr>
        <w:pStyle w:val="9"/>
        <w:spacing w:before="68"/>
        <w:ind w:left="1100"/>
      </w:pPr>
      <w:r>
        <w:t>合同当事人关于本项的约定：</w:t>
      </w:r>
      <w:r>
        <w:rPr>
          <w:u w:val="single"/>
        </w:rPr>
        <w:t>/</w:t>
      </w:r>
      <w:r>
        <w:rPr>
          <w:spacing w:val="-10"/>
          <w:u w:val="none"/>
        </w:rPr>
        <w:t>。</w:t>
      </w:r>
    </w:p>
    <w:p w14:paraId="77C42C5C">
      <w:pPr>
        <w:pStyle w:val="15"/>
        <w:numPr>
          <w:ilvl w:val="1"/>
          <w:numId w:val="57"/>
        </w:numPr>
        <w:tabs>
          <w:tab w:val="left" w:pos="1640"/>
        </w:tabs>
        <w:spacing w:before="67" w:after="0" w:line="240" w:lineRule="auto"/>
        <w:ind w:left="1640" w:right="0" w:hanging="540"/>
        <w:jc w:val="left"/>
        <w:rPr>
          <w:sz w:val="24"/>
        </w:rPr>
      </w:pPr>
      <w:bookmarkStart w:id="126" w:name="20.4仲裁或诉讼"/>
      <w:bookmarkEnd w:id="126"/>
      <w:r>
        <w:rPr>
          <w:spacing w:val="-2"/>
          <w:sz w:val="24"/>
        </w:rPr>
        <w:t>仲裁或诉讼</w:t>
      </w:r>
    </w:p>
    <w:p w14:paraId="67079DB8">
      <w:pPr>
        <w:pStyle w:val="9"/>
        <w:spacing w:before="67"/>
        <w:ind w:left="1100"/>
      </w:pPr>
      <w:r>
        <w:rPr>
          <w:spacing w:val="-3"/>
        </w:rPr>
        <w:t xml:space="preserve">因合同及合同有关事项发生的争议，按下列第 </w:t>
      </w:r>
      <w:r>
        <w:rPr>
          <w:u w:val="single"/>
        </w:rPr>
        <w:t>2</w:t>
      </w:r>
      <w:r>
        <w:rPr>
          <w:spacing w:val="-10"/>
          <w:u w:val="none"/>
        </w:rPr>
        <w:t xml:space="preserve"> 种方式解决：</w:t>
      </w:r>
    </w:p>
    <w:p w14:paraId="47D6E7E0">
      <w:pPr>
        <w:pStyle w:val="15"/>
        <w:numPr>
          <w:ilvl w:val="0"/>
          <w:numId w:val="58"/>
        </w:numPr>
        <w:tabs>
          <w:tab w:val="left" w:pos="1700"/>
        </w:tabs>
        <w:spacing w:before="70" w:after="0" w:line="240" w:lineRule="auto"/>
        <w:ind w:left="1700" w:right="0" w:hanging="600"/>
        <w:jc w:val="left"/>
        <w:rPr>
          <w:sz w:val="24"/>
        </w:rPr>
      </w:pPr>
      <w:r>
        <w:rPr>
          <w:sz w:val="24"/>
        </w:rPr>
        <w:t>向</w:t>
      </w:r>
      <w:r>
        <w:rPr>
          <w:sz w:val="24"/>
          <w:u w:val="single"/>
        </w:rPr>
        <w:t>三门峡</w:t>
      </w:r>
      <w:r>
        <w:rPr>
          <w:spacing w:val="-1"/>
          <w:sz w:val="24"/>
          <w:u w:val="none"/>
        </w:rPr>
        <w:t>仲裁委员会申请仲裁；</w:t>
      </w:r>
    </w:p>
    <w:p w14:paraId="3456E597">
      <w:pPr>
        <w:pStyle w:val="15"/>
        <w:numPr>
          <w:ilvl w:val="0"/>
          <w:numId w:val="58"/>
        </w:numPr>
        <w:tabs>
          <w:tab w:val="left" w:pos="1700"/>
          <w:tab w:val="left" w:pos="3979"/>
        </w:tabs>
        <w:spacing w:before="67" w:after="0" w:line="240" w:lineRule="auto"/>
        <w:ind w:left="1700" w:right="0" w:hanging="600"/>
        <w:jc w:val="left"/>
        <w:rPr>
          <w:sz w:val="24"/>
        </w:rPr>
      </w:pPr>
      <w:r>
        <w:rPr>
          <w:sz w:val="24"/>
        </w:rPr>
        <w:t>向</w:t>
      </w:r>
      <w:r>
        <w:rPr>
          <w:sz w:val="24"/>
          <w:u w:val="single"/>
        </w:rPr>
        <w:t>项目所在</w:t>
      </w:r>
      <w:r>
        <w:rPr>
          <w:spacing w:val="-10"/>
          <w:sz w:val="24"/>
          <w:u w:val="single"/>
        </w:rPr>
        <w:t>地</w:t>
      </w:r>
      <w:r>
        <w:rPr>
          <w:sz w:val="24"/>
          <w:u w:val="single"/>
        </w:rPr>
        <w:tab/>
      </w:r>
      <w:r>
        <w:rPr>
          <w:sz w:val="24"/>
          <w:u w:val="none"/>
        </w:rPr>
        <w:t>人民法院起诉</w:t>
      </w:r>
      <w:r>
        <w:rPr>
          <w:spacing w:val="-10"/>
          <w:sz w:val="24"/>
          <w:u w:val="none"/>
        </w:rPr>
        <w:t>。</w:t>
      </w:r>
    </w:p>
    <w:p w14:paraId="13F4F508">
      <w:pPr>
        <w:spacing w:after="0" w:line="240" w:lineRule="auto"/>
        <w:jc w:val="left"/>
        <w:rPr>
          <w:sz w:val="24"/>
        </w:rPr>
        <w:sectPr>
          <w:pgSz w:w="11910" w:h="16840"/>
          <w:pgMar w:top="1440" w:right="1180" w:bottom="1380" w:left="1180" w:header="0" w:footer="1181" w:gutter="0"/>
          <w:cols w:space="720" w:num="1"/>
        </w:sectPr>
      </w:pPr>
    </w:p>
    <w:p w14:paraId="3273AB0C">
      <w:pPr>
        <w:spacing w:before="36"/>
        <w:ind w:left="122" w:right="0" w:firstLine="0"/>
        <w:jc w:val="center"/>
        <w:rPr>
          <w:b/>
          <w:sz w:val="32"/>
        </w:rPr>
      </w:pPr>
      <w:bookmarkStart w:id="127" w:name="_bookmark4"/>
      <w:bookmarkEnd w:id="127"/>
      <w:bookmarkStart w:id="128" w:name="第六章 技术标准和要求"/>
      <w:bookmarkEnd w:id="128"/>
      <w:bookmarkStart w:id="129" w:name="_bookmark5"/>
      <w:bookmarkEnd w:id="129"/>
      <w:r>
        <w:rPr>
          <w:b/>
          <w:spacing w:val="-5"/>
          <w:sz w:val="32"/>
        </w:rPr>
        <w:t>第五章 工程量清单、图纸</w:t>
      </w:r>
    </w:p>
    <w:p w14:paraId="33AA66FF">
      <w:pPr>
        <w:spacing w:before="364"/>
        <w:ind w:left="124" w:right="0" w:firstLine="0"/>
        <w:jc w:val="center"/>
        <w:rPr>
          <w:b/>
          <w:sz w:val="32"/>
        </w:rPr>
      </w:pPr>
      <w:bookmarkStart w:id="130" w:name="（另附）"/>
      <w:bookmarkEnd w:id="130"/>
      <w:r>
        <w:rPr>
          <w:b/>
          <w:spacing w:val="-2"/>
          <w:sz w:val="32"/>
        </w:rPr>
        <w:t>（另附</w:t>
      </w:r>
      <w:r>
        <w:rPr>
          <w:b/>
          <w:spacing w:val="-10"/>
          <w:sz w:val="32"/>
        </w:rPr>
        <w:t>）</w:t>
      </w:r>
    </w:p>
    <w:p w14:paraId="0F6C16BC">
      <w:pPr>
        <w:spacing w:after="0"/>
        <w:jc w:val="center"/>
        <w:rPr>
          <w:sz w:val="32"/>
        </w:rPr>
        <w:sectPr>
          <w:pgSz w:w="11910" w:h="16840"/>
          <w:pgMar w:top="1740" w:right="1180" w:bottom="1380" w:left="1180" w:header="0" w:footer="1181" w:gutter="0"/>
          <w:cols w:space="720" w:num="1"/>
        </w:sectPr>
      </w:pPr>
    </w:p>
    <w:p w14:paraId="6EA73299">
      <w:pPr>
        <w:pStyle w:val="2"/>
        <w:spacing w:before="37"/>
        <w:ind w:left="3759"/>
      </w:pPr>
      <w:bookmarkStart w:id="131" w:name="第七章  响应文件格式"/>
      <w:bookmarkEnd w:id="131"/>
      <w:r>
        <w:rPr>
          <w:spacing w:val="-5"/>
        </w:rPr>
        <w:t>第六章 技术标准和要求</w:t>
      </w:r>
    </w:p>
    <w:p w14:paraId="42093A7F">
      <w:pPr>
        <w:pStyle w:val="9"/>
        <w:ind w:left="0"/>
        <w:rPr>
          <w:b/>
          <w:sz w:val="32"/>
        </w:rPr>
      </w:pPr>
    </w:p>
    <w:p w14:paraId="3C6ADA33">
      <w:pPr>
        <w:pStyle w:val="9"/>
        <w:spacing w:before="177"/>
        <w:ind w:left="0"/>
        <w:rPr>
          <w:b/>
          <w:sz w:val="32"/>
        </w:rPr>
      </w:pPr>
    </w:p>
    <w:p w14:paraId="25C49B98">
      <w:pPr>
        <w:pStyle w:val="9"/>
        <w:spacing w:line="360" w:lineRule="auto"/>
        <w:ind w:right="621" w:firstLine="480"/>
      </w:pPr>
      <w:r>
        <w:rPr>
          <w:spacing w:val="-4"/>
        </w:rPr>
        <w:t>依据施工方案和技术文件要求，本项目的材料，设备、施工必须达到现行中</w:t>
      </w:r>
      <w:r>
        <w:rPr>
          <w:spacing w:val="-2"/>
        </w:rPr>
        <w:t>华人民共和国及省市行业的一切有关法规、规范的要求。</w:t>
      </w:r>
    </w:p>
    <w:p w14:paraId="101FCB2A">
      <w:pPr>
        <w:spacing w:after="0" w:line="360" w:lineRule="auto"/>
        <w:sectPr>
          <w:pgSz w:w="11910" w:h="16840"/>
          <w:pgMar w:top="1540" w:right="1180" w:bottom="1380" w:left="1180" w:header="0" w:footer="1181" w:gutter="0"/>
          <w:cols w:space="720" w:num="1"/>
        </w:sectPr>
      </w:pPr>
    </w:p>
    <w:p w14:paraId="6228212A">
      <w:pPr>
        <w:pStyle w:val="2"/>
        <w:spacing w:before="38"/>
        <w:ind w:left="3759"/>
      </w:pPr>
      <w:bookmarkStart w:id="132" w:name="_bookmark6"/>
      <w:bookmarkEnd w:id="132"/>
      <w:r>
        <w:t>第七章</w:t>
      </w:r>
      <w:r>
        <w:rPr>
          <w:spacing w:val="67"/>
          <w:w w:val="150"/>
        </w:rPr>
        <w:t xml:space="preserve"> </w:t>
      </w:r>
      <w:r>
        <w:rPr>
          <w:spacing w:val="-2"/>
        </w:rPr>
        <w:t>响应文件格式</w:t>
      </w:r>
    </w:p>
    <w:p w14:paraId="05A3DDB1">
      <w:pPr>
        <w:pStyle w:val="8"/>
        <w:spacing w:before="306"/>
        <w:ind w:left="3929" w:firstLine="0"/>
      </w:pPr>
      <w:r>
        <w:rPr>
          <w:spacing w:val="-2"/>
        </w:rPr>
        <w:t>（此格式仅供参考</w:t>
      </w:r>
      <w:r>
        <w:rPr>
          <w:spacing w:val="-10"/>
        </w:rPr>
        <w:t>）</w:t>
      </w:r>
    </w:p>
    <w:p w14:paraId="3E54F6FD">
      <w:pPr>
        <w:pStyle w:val="9"/>
        <w:spacing w:before="205"/>
        <w:ind w:left="0"/>
        <w:rPr>
          <w:b/>
        </w:rPr>
      </w:pPr>
    </w:p>
    <w:p w14:paraId="3D0245CE">
      <w:pPr>
        <w:pStyle w:val="4"/>
        <w:spacing w:before="0"/>
        <w:ind w:right="276"/>
      </w:pPr>
      <w:r>
        <w:rPr>
          <w:spacing w:val="-4"/>
        </w:rPr>
        <w:t>（项目名称</w:t>
      </w:r>
      <w:r>
        <w:rPr>
          <w:spacing w:val="-10"/>
        </w:rPr>
        <w:t>）</w:t>
      </w:r>
    </w:p>
    <w:p w14:paraId="7026CA96">
      <w:pPr>
        <w:pStyle w:val="9"/>
        <w:spacing w:before="345"/>
        <w:ind w:left="0"/>
        <w:rPr>
          <w:b/>
          <w:sz w:val="30"/>
        </w:rPr>
      </w:pPr>
    </w:p>
    <w:p w14:paraId="71C938BC">
      <w:pPr>
        <w:spacing w:before="0"/>
        <w:ind w:left="1461" w:right="26" w:firstLine="0"/>
        <w:jc w:val="center"/>
        <w:rPr>
          <w:b/>
          <w:sz w:val="72"/>
        </w:rPr>
      </w:pPr>
      <w:r>
        <w:rPr>
          <w:b/>
          <w:spacing w:val="-6"/>
          <w:sz w:val="72"/>
        </w:rPr>
        <w:t>响 应 文 件</w:t>
      </w:r>
    </w:p>
    <w:p w14:paraId="655F06A0">
      <w:pPr>
        <w:spacing w:before="866"/>
        <w:ind w:left="3970" w:right="0" w:firstLine="0"/>
        <w:jc w:val="left"/>
        <w:rPr>
          <w:b/>
          <w:sz w:val="32"/>
        </w:rPr>
      </w:pPr>
      <w:r>
        <w:rPr>
          <w:b/>
          <w:spacing w:val="-4"/>
          <w:sz w:val="32"/>
        </w:rPr>
        <w:t>项目编号：</w:t>
      </w:r>
    </w:p>
    <w:p w14:paraId="452B8B15">
      <w:pPr>
        <w:pStyle w:val="9"/>
        <w:ind w:left="0"/>
        <w:rPr>
          <w:b/>
          <w:sz w:val="32"/>
        </w:rPr>
      </w:pPr>
    </w:p>
    <w:p w14:paraId="59491CF4">
      <w:pPr>
        <w:pStyle w:val="9"/>
        <w:ind w:left="0"/>
        <w:rPr>
          <w:b/>
          <w:sz w:val="32"/>
        </w:rPr>
      </w:pPr>
    </w:p>
    <w:p w14:paraId="59749404">
      <w:pPr>
        <w:pStyle w:val="9"/>
        <w:ind w:left="0"/>
        <w:rPr>
          <w:b/>
          <w:sz w:val="32"/>
        </w:rPr>
      </w:pPr>
    </w:p>
    <w:p w14:paraId="3D3FA3EE">
      <w:pPr>
        <w:pStyle w:val="9"/>
        <w:ind w:left="0"/>
        <w:rPr>
          <w:b/>
          <w:sz w:val="32"/>
        </w:rPr>
      </w:pPr>
    </w:p>
    <w:p w14:paraId="294BCE43">
      <w:pPr>
        <w:pStyle w:val="9"/>
        <w:ind w:left="0"/>
        <w:rPr>
          <w:b/>
          <w:sz w:val="32"/>
        </w:rPr>
      </w:pPr>
    </w:p>
    <w:p w14:paraId="44707051">
      <w:pPr>
        <w:pStyle w:val="9"/>
        <w:ind w:left="0"/>
        <w:rPr>
          <w:b/>
          <w:sz w:val="32"/>
        </w:rPr>
      </w:pPr>
    </w:p>
    <w:p w14:paraId="5F5AFE33">
      <w:pPr>
        <w:pStyle w:val="9"/>
        <w:ind w:left="0"/>
        <w:rPr>
          <w:b/>
          <w:sz w:val="32"/>
        </w:rPr>
      </w:pPr>
    </w:p>
    <w:p w14:paraId="6DE37C0E">
      <w:pPr>
        <w:pStyle w:val="9"/>
        <w:ind w:left="0"/>
        <w:rPr>
          <w:b/>
          <w:sz w:val="32"/>
        </w:rPr>
      </w:pPr>
    </w:p>
    <w:p w14:paraId="1FB0BD9E">
      <w:pPr>
        <w:pStyle w:val="9"/>
        <w:spacing w:before="181"/>
        <w:ind w:left="0"/>
        <w:rPr>
          <w:b/>
          <w:sz w:val="32"/>
        </w:rPr>
      </w:pPr>
    </w:p>
    <w:p w14:paraId="00F2F202">
      <w:pPr>
        <w:pStyle w:val="7"/>
        <w:tabs>
          <w:tab w:val="left" w:pos="5712"/>
          <w:tab w:val="left" w:pos="5784"/>
        </w:tabs>
        <w:spacing w:before="0" w:line="410" w:lineRule="auto"/>
        <w:ind w:left="2564" w:right="2079" w:firstLine="69"/>
      </w:pPr>
      <w:r>
        <w:t>响</w:t>
      </w:r>
      <w:r>
        <w:rPr>
          <w:spacing w:val="80"/>
        </w:rPr>
        <w:t xml:space="preserve"> </w:t>
      </w:r>
      <w:r>
        <w:t>应 人 ：</w:t>
      </w:r>
      <w:r>
        <w:rPr>
          <w:rFonts w:ascii="Times New Roman" w:eastAsia="Times New Roman"/>
          <w:u w:val="single"/>
        </w:rPr>
        <w:tab/>
      </w:r>
      <w:r>
        <w:rPr>
          <w:spacing w:val="-2"/>
          <w:u w:val="none"/>
        </w:rPr>
        <w:t>（电子签章）法定代表人</w:t>
      </w:r>
      <w:r>
        <w:rPr>
          <w:spacing w:val="-10"/>
          <w:u w:val="none"/>
        </w:rPr>
        <w:t>：</w:t>
      </w:r>
      <w:r>
        <w:rPr>
          <w:rFonts w:ascii="Times New Roman" w:eastAsia="Times New Roman"/>
          <w:u w:val="single"/>
        </w:rPr>
        <w:tab/>
      </w:r>
      <w:r>
        <w:rPr>
          <w:rFonts w:ascii="Times New Roman" w:eastAsia="Times New Roman"/>
          <w:u w:val="single"/>
        </w:rPr>
        <w:tab/>
      </w:r>
      <w:r>
        <w:rPr>
          <w:spacing w:val="-2"/>
          <w:u w:val="none"/>
        </w:rPr>
        <w:t>（电子签章</w:t>
      </w:r>
      <w:r>
        <w:rPr>
          <w:spacing w:val="-10"/>
          <w:u w:val="none"/>
        </w:rPr>
        <w:t>）</w:t>
      </w:r>
    </w:p>
    <w:p w14:paraId="1866ADD7">
      <w:pPr>
        <w:pStyle w:val="7"/>
        <w:tabs>
          <w:tab w:val="left" w:pos="1601"/>
          <w:tab w:val="left" w:pos="3142"/>
          <w:tab w:val="left" w:pos="4680"/>
        </w:tabs>
        <w:spacing w:before="4"/>
        <w:ind w:left="479"/>
        <w:jc w:val="center"/>
      </w:pPr>
      <w:r>
        <w:rPr>
          <w:rFonts w:ascii="Times New Roman" w:eastAsia="Times New Roman"/>
          <w:u w:val="single"/>
        </w:rPr>
        <w:tab/>
      </w:r>
      <w:r>
        <w:rPr>
          <w:spacing w:val="-10"/>
          <w:u w:val="none"/>
        </w:rPr>
        <w:t>年</w:t>
      </w:r>
      <w:r>
        <w:rPr>
          <w:rFonts w:ascii="Times New Roman" w:eastAsia="Times New Roman"/>
          <w:u w:val="single"/>
        </w:rPr>
        <w:tab/>
      </w:r>
      <w:r>
        <w:rPr>
          <w:spacing w:val="-10"/>
          <w:u w:val="none"/>
        </w:rPr>
        <w:t>月</w:t>
      </w:r>
      <w:r>
        <w:rPr>
          <w:rFonts w:ascii="Times New Roman" w:eastAsia="Times New Roman"/>
          <w:u w:val="single"/>
        </w:rPr>
        <w:tab/>
      </w:r>
      <w:r>
        <w:rPr>
          <w:spacing w:val="-10"/>
          <w:u w:val="none"/>
        </w:rPr>
        <w:t>日</w:t>
      </w:r>
    </w:p>
    <w:p w14:paraId="1A958D20">
      <w:pPr>
        <w:spacing w:after="0"/>
        <w:jc w:val="center"/>
        <w:sectPr>
          <w:pgSz w:w="11910" w:h="16840"/>
          <w:pgMar w:top="1820" w:right="1180" w:bottom="1380" w:left="1180" w:header="0" w:footer="1181" w:gutter="0"/>
          <w:cols w:space="720" w:num="1"/>
        </w:sectPr>
      </w:pPr>
    </w:p>
    <w:p w14:paraId="01900A41">
      <w:pPr>
        <w:tabs>
          <w:tab w:val="left" w:pos="1099"/>
        </w:tabs>
        <w:spacing w:before="2"/>
        <w:ind w:left="0" w:right="0" w:firstLine="0"/>
        <w:jc w:val="center"/>
        <w:rPr>
          <w:sz w:val="44"/>
        </w:rPr>
      </w:pPr>
      <w:bookmarkStart w:id="133" w:name="一、磋商响应函"/>
      <w:bookmarkEnd w:id="133"/>
      <w:r>
        <w:rPr>
          <w:spacing w:val="-10"/>
          <w:sz w:val="44"/>
        </w:rPr>
        <w:t>目</w:t>
      </w:r>
      <w:r>
        <w:rPr>
          <w:sz w:val="44"/>
        </w:rPr>
        <w:tab/>
      </w:r>
      <w:r>
        <w:rPr>
          <w:spacing w:val="-10"/>
          <w:sz w:val="44"/>
        </w:rPr>
        <w:t>录</w:t>
      </w:r>
    </w:p>
    <w:p w14:paraId="7EBF4A11">
      <w:pPr>
        <w:pStyle w:val="9"/>
        <w:spacing w:before="147"/>
        <w:ind w:left="0"/>
        <w:rPr>
          <w:sz w:val="44"/>
        </w:rPr>
      </w:pPr>
    </w:p>
    <w:p w14:paraId="17F9127A">
      <w:pPr>
        <w:pStyle w:val="7"/>
        <w:spacing w:before="0"/>
        <w:ind w:left="0"/>
        <w:jc w:val="center"/>
      </w:pPr>
      <w:r>
        <w:rPr>
          <w:spacing w:val="-4"/>
        </w:rPr>
        <w:t>格式自拟</w:t>
      </w:r>
    </w:p>
    <w:p w14:paraId="194E679A">
      <w:pPr>
        <w:spacing w:after="0"/>
        <w:jc w:val="center"/>
        <w:sectPr>
          <w:pgSz w:w="11910" w:h="16840"/>
          <w:pgMar w:top="1440" w:right="1180" w:bottom="1380" w:left="1180" w:header="0" w:footer="1181" w:gutter="0"/>
          <w:cols w:space="720" w:num="1"/>
        </w:sectPr>
      </w:pPr>
    </w:p>
    <w:p w14:paraId="15B2188F">
      <w:pPr>
        <w:spacing w:before="23"/>
        <w:ind w:left="0" w:right="0" w:firstLine="0"/>
        <w:jc w:val="center"/>
        <w:rPr>
          <w:b/>
          <w:sz w:val="32"/>
        </w:rPr>
      </w:pPr>
      <w:bookmarkStart w:id="134" w:name="二、首次报价一览表"/>
      <w:bookmarkEnd w:id="134"/>
      <w:r>
        <w:rPr>
          <w:b/>
          <w:spacing w:val="-4"/>
          <w:sz w:val="32"/>
        </w:rPr>
        <w:t>一、磋商响应函</w:t>
      </w:r>
    </w:p>
    <w:p w14:paraId="488E952E">
      <w:pPr>
        <w:pStyle w:val="9"/>
        <w:spacing w:before="27"/>
        <w:ind w:left="0"/>
        <w:rPr>
          <w:b/>
          <w:sz w:val="32"/>
        </w:rPr>
      </w:pPr>
    </w:p>
    <w:p w14:paraId="7F3EC504">
      <w:pPr>
        <w:pStyle w:val="9"/>
        <w:tabs>
          <w:tab w:val="left" w:pos="2422"/>
        </w:tabs>
        <w:ind w:left="1102"/>
        <w:jc w:val="both"/>
      </w:pPr>
      <w:r>
        <w:t>致</w:t>
      </w:r>
      <w:r>
        <w:rPr>
          <w:spacing w:val="-10"/>
        </w:rPr>
        <w:t>：</w:t>
      </w:r>
      <w:r>
        <w:rPr>
          <w:rFonts w:ascii="Times New Roman" w:eastAsia="Times New Roman"/>
          <w:u w:val="single"/>
        </w:rPr>
        <w:tab/>
      </w:r>
      <w:r>
        <w:rPr>
          <w:u w:val="single"/>
        </w:rPr>
        <w:t>（采购人名称</w:t>
      </w:r>
      <w:r>
        <w:rPr>
          <w:spacing w:val="-10"/>
          <w:u w:val="single"/>
        </w:rPr>
        <w:t>）</w:t>
      </w:r>
      <w:r>
        <w:rPr>
          <w:spacing w:val="80"/>
          <w:w w:val="150"/>
          <w:u w:val="single"/>
        </w:rPr>
        <w:t xml:space="preserve">  </w:t>
      </w:r>
    </w:p>
    <w:p w14:paraId="60696EEA">
      <w:pPr>
        <w:pStyle w:val="15"/>
        <w:numPr>
          <w:ilvl w:val="1"/>
          <w:numId w:val="58"/>
        </w:numPr>
        <w:tabs>
          <w:tab w:val="left" w:pos="1608"/>
          <w:tab w:val="left" w:pos="2299"/>
          <w:tab w:val="left" w:pos="2899"/>
          <w:tab w:val="left" w:pos="4819"/>
          <w:tab w:val="left" w:pos="8206"/>
        </w:tabs>
        <w:spacing w:before="89" w:after="0" w:line="307" w:lineRule="auto"/>
        <w:ind w:left="620" w:right="617" w:firstLine="628"/>
        <w:jc w:val="both"/>
        <w:rPr>
          <w:sz w:val="24"/>
        </w:rPr>
      </w:pPr>
      <w:r>
        <w:rPr>
          <w:sz w:val="24"/>
        </w:rPr>
        <w:t>根据你方招标工程项目编号为</w:t>
      </w:r>
      <w:r>
        <w:rPr>
          <w:rFonts w:ascii="Times New Roman" w:eastAsia="Times New Roman"/>
          <w:spacing w:val="80"/>
          <w:sz w:val="24"/>
          <w:u w:val="single"/>
        </w:rPr>
        <w:t xml:space="preserve">  </w:t>
      </w:r>
      <w:r>
        <w:rPr>
          <w:sz w:val="24"/>
          <w:u w:val="single"/>
        </w:rPr>
        <w:t>（项目编号）</w:t>
      </w:r>
      <w:r>
        <w:rPr>
          <w:sz w:val="24"/>
          <w:u w:val="none"/>
        </w:rPr>
        <w:t>的</w:t>
      </w:r>
      <w:r>
        <w:rPr>
          <w:rFonts w:ascii="Times New Roman" w:eastAsia="Times New Roman"/>
          <w:sz w:val="24"/>
          <w:u w:val="single"/>
        </w:rPr>
        <w:tab/>
      </w:r>
      <w:r>
        <w:rPr>
          <w:spacing w:val="-4"/>
          <w:sz w:val="24"/>
          <w:u w:val="single"/>
        </w:rPr>
        <w:t>（工程</w:t>
      </w:r>
      <w:r>
        <w:rPr>
          <w:spacing w:val="40"/>
          <w:sz w:val="24"/>
          <w:u w:val="single"/>
        </w:rPr>
        <w:t xml:space="preserve"> </w:t>
      </w:r>
      <w:r>
        <w:rPr>
          <w:spacing w:val="-4"/>
          <w:sz w:val="24"/>
          <w:u w:val="single"/>
        </w:rPr>
        <w:t>项目名称）</w:t>
      </w:r>
      <w:r>
        <w:rPr>
          <w:spacing w:val="-4"/>
          <w:sz w:val="24"/>
          <w:u w:val="none"/>
        </w:rPr>
        <w:t>竞争性磋商文件，遵照竞争性磋商文件的投标须知、合同条款、工程</w:t>
      </w:r>
      <w:r>
        <w:rPr>
          <w:sz w:val="24"/>
          <w:u w:val="none"/>
        </w:rPr>
        <w:t>建设标准及其他有关文件后</w:t>
      </w:r>
      <w:r>
        <w:rPr>
          <w:spacing w:val="-68"/>
          <w:sz w:val="24"/>
          <w:u w:val="none"/>
        </w:rPr>
        <w:t>，</w:t>
      </w:r>
      <w:r>
        <w:rPr>
          <w:sz w:val="24"/>
          <w:u w:val="none"/>
        </w:rPr>
        <w:t>我方愿以磋商总报价人民</w:t>
      </w:r>
      <w:r>
        <w:rPr>
          <w:spacing w:val="-65"/>
          <w:sz w:val="24"/>
          <w:u w:val="none"/>
        </w:rPr>
        <w:t>币</w:t>
      </w:r>
      <w:r>
        <w:rPr>
          <w:sz w:val="24"/>
          <w:u w:val="none"/>
        </w:rPr>
        <w:t>（小写</w:t>
      </w:r>
      <w:r>
        <w:rPr>
          <w:spacing w:val="-68"/>
          <w:sz w:val="24"/>
          <w:u w:val="none"/>
        </w:rPr>
        <w:t>）：</w:t>
      </w:r>
      <w:r>
        <w:rPr>
          <w:rFonts w:ascii="Times New Roman" w:eastAsia="Times New Roman"/>
          <w:spacing w:val="80"/>
          <w:sz w:val="24"/>
          <w:u w:val="single"/>
        </w:rPr>
        <w:t xml:space="preserve">   </w:t>
      </w:r>
      <w:r>
        <w:rPr>
          <w:sz w:val="24"/>
          <w:u w:val="none"/>
        </w:rPr>
        <w:t>元</w:t>
      </w:r>
      <w:r>
        <w:rPr>
          <w:spacing w:val="-65"/>
          <w:sz w:val="24"/>
          <w:u w:val="none"/>
        </w:rPr>
        <w:t>、</w:t>
      </w:r>
      <w:r>
        <w:rPr>
          <w:sz w:val="24"/>
          <w:u w:val="none"/>
        </w:rPr>
        <w:t>(大</w:t>
      </w:r>
      <w:r>
        <w:rPr>
          <w:spacing w:val="-4"/>
          <w:sz w:val="24"/>
          <w:u w:val="none"/>
        </w:rPr>
        <w:t>写)：</w:t>
      </w:r>
      <w:r>
        <w:rPr>
          <w:rFonts w:ascii="Times New Roman" w:eastAsia="Times New Roman"/>
          <w:sz w:val="24"/>
          <w:u w:val="single"/>
        </w:rPr>
        <w:tab/>
      </w:r>
      <w:r>
        <w:rPr>
          <w:sz w:val="24"/>
          <w:u w:val="none"/>
        </w:rPr>
        <w:tab/>
      </w:r>
      <w:r>
        <w:rPr>
          <w:spacing w:val="-2"/>
          <w:sz w:val="24"/>
          <w:u w:val="none"/>
        </w:rPr>
        <w:t>的报价，工期</w:t>
      </w:r>
      <w:r>
        <w:rPr>
          <w:rFonts w:ascii="Times New Roman" w:eastAsia="Times New Roman"/>
          <w:sz w:val="24"/>
          <w:u w:val="single"/>
        </w:rPr>
        <w:tab/>
      </w:r>
      <w:r>
        <w:rPr>
          <w:spacing w:val="-2"/>
          <w:sz w:val="24"/>
          <w:u w:val="none"/>
        </w:rPr>
        <w:t>日历天，并按上述竞争性磋商文件及相</w:t>
      </w:r>
      <w:r>
        <w:rPr>
          <w:spacing w:val="-4"/>
          <w:sz w:val="24"/>
          <w:u w:val="none"/>
        </w:rPr>
        <w:t>关资料的条件要求承包上述工程的实施，并承担任何质量缺陷保修责任，工程质量达到</w:t>
      </w:r>
      <w:r>
        <w:rPr>
          <w:rFonts w:ascii="Times New Roman" w:eastAsia="Times New Roman"/>
          <w:sz w:val="24"/>
          <w:u w:val="single"/>
        </w:rPr>
        <w:tab/>
      </w:r>
      <w:r>
        <w:rPr>
          <w:rFonts w:ascii="Times New Roman" w:eastAsia="Times New Roman"/>
          <w:sz w:val="24"/>
          <w:u w:val="single"/>
        </w:rPr>
        <w:tab/>
      </w:r>
      <w:r>
        <w:rPr>
          <w:sz w:val="24"/>
          <w:u w:val="none"/>
        </w:rPr>
        <w:tab/>
      </w:r>
      <w:r>
        <w:rPr>
          <w:spacing w:val="-10"/>
          <w:sz w:val="24"/>
          <w:u w:val="none"/>
        </w:rPr>
        <w:t>。</w:t>
      </w:r>
    </w:p>
    <w:p w14:paraId="6414842E">
      <w:pPr>
        <w:pStyle w:val="15"/>
        <w:numPr>
          <w:ilvl w:val="1"/>
          <w:numId w:val="58"/>
        </w:numPr>
        <w:tabs>
          <w:tab w:val="left" w:pos="1608"/>
        </w:tabs>
        <w:spacing w:before="4" w:after="0" w:line="307" w:lineRule="auto"/>
        <w:ind w:left="620" w:right="617" w:firstLine="628"/>
        <w:jc w:val="left"/>
        <w:rPr>
          <w:sz w:val="24"/>
        </w:rPr>
      </w:pPr>
      <w:r>
        <w:rPr>
          <w:spacing w:val="-2"/>
          <w:sz w:val="24"/>
        </w:rPr>
        <w:t>我方已详细审核全部竞争性磋商文件，包括修改文件（如有时）及有</w:t>
      </w:r>
      <w:r>
        <w:rPr>
          <w:spacing w:val="-4"/>
          <w:sz w:val="24"/>
        </w:rPr>
        <w:t>关附件，已充分理解并掌握了本工程磋商的全部有关情况，同意接受竞争性磋商</w:t>
      </w:r>
      <w:r>
        <w:rPr>
          <w:spacing w:val="-2"/>
          <w:sz w:val="24"/>
        </w:rPr>
        <w:t>文件的全部内容和条件。</w:t>
      </w:r>
    </w:p>
    <w:p w14:paraId="1F13CC93">
      <w:pPr>
        <w:pStyle w:val="15"/>
        <w:numPr>
          <w:ilvl w:val="1"/>
          <w:numId w:val="58"/>
        </w:numPr>
        <w:tabs>
          <w:tab w:val="left" w:pos="1545"/>
          <w:tab w:val="left" w:pos="5026"/>
        </w:tabs>
        <w:spacing w:before="2" w:after="0" w:line="307" w:lineRule="auto"/>
        <w:ind w:left="620" w:right="497" w:firstLine="628"/>
        <w:jc w:val="left"/>
        <w:rPr>
          <w:sz w:val="24"/>
        </w:rPr>
      </w:pPr>
      <w:r>
        <w:rPr>
          <w:spacing w:val="-2"/>
          <w:sz w:val="24"/>
        </w:rPr>
        <w:t>我方承诺在磋商有效期</w:t>
      </w:r>
      <w:r>
        <w:rPr>
          <w:rFonts w:ascii="Times New Roman" w:eastAsia="Times New Roman"/>
          <w:sz w:val="24"/>
          <w:u w:val="single"/>
        </w:rPr>
        <w:tab/>
      </w:r>
      <w:r>
        <w:rPr>
          <w:spacing w:val="-2"/>
          <w:sz w:val="24"/>
          <w:u w:val="none"/>
        </w:rPr>
        <w:t>日历</w:t>
      </w:r>
      <w:r>
        <w:rPr>
          <w:spacing w:val="-60"/>
          <w:sz w:val="24"/>
          <w:u w:val="none"/>
        </w:rPr>
        <w:t>天</w:t>
      </w:r>
      <w:r>
        <w:rPr>
          <w:spacing w:val="-2"/>
          <w:sz w:val="24"/>
          <w:u w:val="none"/>
        </w:rPr>
        <w:t>（从响应文件递交截止时间起）内不修改、撤销响应文件。</w:t>
      </w:r>
    </w:p>
    <w:p w14:paraId="037B784D">
      <w:pPr>
        <w:pStyle w:val="15"/>
        <w:numPr>
          <w:ilvl w:val="1"/>
          <w:numId w:val="58"/>
        </w:numPr>
        <w:tabs>
          <w:tab w:val="left" w:pos="1608"/>
        </w:tabs>
        <w:spacing w:before="0" w:after="0" w:line="307" w:lineRule="auto"/>
        <w:ind w:left="620" w:right="735" w:firstLine="628"/>
        <w:jc w:val="left"/>
        <w:rPr>
          <w:sz w:val="24"/>
        </w:rPr>
      </w:pPr>
      <w:r>
        <w:rPr>
          <w:spacing w:val="-2"/>
          <w:sz w:val="24"/>
        </w:rPr>
        <w:t>除非另达成协议并生效，你方的成交通知书和本磋商响应文件将成为约束双方的合同文件的组成部分。</w:t>
      </w:r>
    </w:p>
    <w:p w14:paraId="0306BFC3">
      <w:pPr>
        <w:pStyle w:val="15"/>
        <w:numPr>
          <w:ilvl w:val="1"/>
          <w:numId w:val="58"/>
        </w:numPr>
        <w:tabs>
          <w:tab w:val="left" w:pos="1608"/>
        </w:tabs>
        <w:spacing w:before="1" w:after="0" w:line="240" w:lineRule="auto"/>
        <w:ind w:left="1608" w:right="0" w:hanging="360"/>
        <w:jc w:val="left"/>
        <w:rPr>
          <w:sz w:val="24"/>
        </w:rPr>
      </w:pPr>
      <w:r>
        <w:rPr>
          <w:spacing w:val="-1"/>
          <w:sz w:val="24"/>
        </w:rPr>
        <w:t>如我方成交确定为成交人：</w:t>
      </w:r>
    </w:p>
    <w:p w14:paraId="2B4AF20C">
      <w:pPr>
        <w:pStyle w:val="15"/>
        <w:numPr>
          <w:ilvl w:val="0"/>
          <w:numId w:val="59"/>
        </w:numPr>
        <w:tabs>
          <w:tab w:val="left" w:pos="1848"/>
        </w:tabs>
        <w:spacing w:before="89" w:after="0" w:line="307" w:lineRule="auto"/>
        <w:ind w:left="620" w:right="735" w:firstLine="628"/>
        <w:jc w:val="left"/>
        <w:rPr>
          <w:sz w:val="24"/>
        </w:rPr>
      </w:pPr>
      <w:r>
        <w:rPr>
          <w:spacing w:val="-2"/>
          <w:sz w:val="24"/>
        </w:rPr>
        <w:t>我方承诺在收到成交通知书后，在成交通知书规定的期限内与你方签订合同。</w:t>
      </w:r>
    </w:p>
    <w:p w14:paraId="354475EC">
      <w:pPr>
        <w:pStyle w:val="15"/>
        <w:numPr>
          <w:ilvl w:val="0"/>
          <w:numId w:val="59"/>
        </w:numPr>
        <w:tabs>
          <w:tab w:val="left" w:pos="1845"/>
        </w:tabs>
        <w:spacing w:before="0" w:after="0" w:line="240" w:lineRule="auto"/>
        <w:ind w:left="1845" w:right="0" w:hanging="597"/>
        <w:jc w:val="left"/>
        <w:rPr>
          <w:sz w:val="24"/>
        </w:rPr>
      </w:pPr>
      <w:r>
        <w:rPr>
          <w:spacing w:val="-3"/>
          <w:sz w:val="24"/>
        </w:rPr>
        <w:t>随同本磋商响应函递交的磋商响应函附录属于合同文件的组成部分。</w:t>
      </w:r>
    </w:p>
    <w:p w14:paraId="0F7527A0">
      <w:pPr>
        <w:pStyle w:val="15"/>
        <w:numPr>
          <w:ilvl w:val="0"/>
          <w:numId w:val="59"/>
        </w:numPr>
        <w:tabs>
          <w:tab w:val="left" w:pos="1848"/>
        </w:tabs>
        <w:spacing w:before="89" w:after="0" w:line="307" w:lineRule="auto"/>
        <w:ind w:left="620" w:right="735" w:firstLine="628"/>
        <w:jc w:val="left"/>
        <w:rPr>
          <w:sz w:val="24"/>
        </w:rPr>
      </w:pPr>
      <w:r>
        <w:rPr>
          <w:spacing w:val="-2"/>
          <w:sz w:val="24"/>
        </w:rPr>
        <w:t>我方承诺按照磋商文件规定向你方递交履约担保，并按照磋商文件 “合同条款及格式”规定的权利义务履行合同。</w:t>
      </w:r>
    </w:p>
    <w:p w14:paraId="6126E61A">
      <w:pPr>
        <w:pStyle w:val="15"/>
        <w:numPr>
          <w:ilvl w:val="0"/>
          <w:numId w:val="59"/>
        </w:numPr>
        <w:tabs>
          <w:tab w:val="left" w:pos="1807"/>
        </w:tabs>
        <w:spacing w:before="0" w:after="0" w:line="307" w:lineRule="auto"/>
        <w:ind w:left="620" w:right="497" w:firstLine="628"/>
        <w:jc w:val="left"/>
        <w:rPr>
          <w:sz w:val="24"/>
        </w:rPr>
      </w:pPr>
      <w:r>
        <w:rPr>
          <w:spacing w:val="-2"/>
          <w:sz w:val="24"/>
        </w:rPr>
        <w:t>我方承诺响应竞争性磋商文件要求，严格按照竞争性磋商文件中“技</w:t>
      </w:r>
      <w:r>
        <w:rPr>
          <w:spacing w:val="-18"/>
          <w:sz w:val="24"/>
        </w:rPr>
        <w:t>术标准和要求”的规定进行施工、满足采购人进度要求并按时移交全部合同工程。</w:t>
      </w:r>
    </w:p>
    <w:p w14:paraId="7F543E72">
      <w:pPr>
        <w:pStyle w:val="15"/>
        <w:numPr>
          <w:ilvl w:val="1"/>
          <w:numId w:val="58"/>
        </w:numPr>
        <w:tabs>
          <w:tab w:val="left" w:pos="1608"/>
        </w:tabs>
        <w:spacing w:before="3" w:after="0" w:line="240" w:lineRule="auto"/>
        <w:ind w:left="1608" w:right="0" w:hanging="360"/>
        <w:jc w:val="left"/>
        <w:rPr>
          <w:sz w:val="24"/>
        </w:rPr>
      </w:pPr>
      <w:r>
        <w:rPr>
          <w:spacing w:val="-3"/>
          <w:sz w:val="24"/>
        </w:rPr>
        <w:t>我方在此声明，所递交的响应文件及有关资料内容完整、真实和准确。</w:t>
      </w:r>
    </w:p>
    <w:p w14:paraId="60F20672">
      <w:pPr>
        <w:pStyle w:val="15"/>
        <w:numPr>
          <w:ilvl w:val="1"/>
          <w:numId w:val="58"/>
        </w:numPr>
        <w:tabs>
          <w:tab w:val="left" w:pos="1340"/>
          <w:tab w:val="left" w:pos="1607"/>
          <w:tab w:val="left" w:pos="3288"/>
          <w:tab w:val="left" w:pos="3619"/>
        </w:tabs>
        <w:spacing w:before="87" w:after="0" w:line="307" w:lineRule="auto"/>
        <w:ind w:left="1340" w:right="4095" w:hanging="92"/>
        <w:jc w:val="left"/>
        <w:rPr>
          <w:sz w:val="24"/>
        </w:rPr>
      </w:pPr>
      <w:r>
        <w:rPr>
          <w:rFonts w:ascii="Times New Roman" w:eastAsia="Times New Roman"/>
          <w:sz w:val="24"/>
          <w:u w:val="single"/>
        </w:rPr>
        <w:tab/>
      </w:r>
      <w:r>
        <w:rPr>
          <w:spacing w:val="-2"/>
          <w:sz w:val="24"/>
          <w:u w:val="none"/>
        </w:rPr>
        <w:t>（其他补充说明）。</w:t>
      </w:r>
      <w:r>
        <w:rPr>
          <w:spacing w:val="-4"/>
          <w:sz w:val="24"/>
          <w:u w:val="none"/>
        </w:rPr>
        <w:t>供应商：</w:t>
      </w:r>
      <w:r>
        <w:rPr>
          <w:rFonts w:ascii="Times New Roman" w:eastAsia="Times New Roman"/>
          <w:sz w:val="24"/>
          <w:u w:val="single"/>
        </w:rPr>
        <w:tab/>
      </w:r>
      <w:r>
        <w:rPr>
          <w:rFonts w:ascii="Times New Roman" w:eastAsia="Times New Roman"/>
          <w:sz w:val="24"/>
          <w:u w:val="single"/>
        </w:rPr>
        <w:tab/>
      </w:r>
      <w:r>
        <w:rPr>
          <w:spacing w:val="-2"/>
          <w:sz w:val="24"/>
          <w:u w:val="none"/>
        </w:rPr>
        <w:t>（电子签章）</w:t>
      </w:r>
    </w:p>
    <w:p w14:paraId="49ABFD5B">
      <w:pPr>
        <w:pStyle w:val="9"/>
        <w:tabs>
          <w:tab w:val="left" w:pos="5419"/>
          <w:tab w:val="left" w:pos="5479"/>
        </w:tabs>
        <w:spacing w:before="70" w:line="360" w:lineRule="auto"/>
        <w:ind w:left="1340" w:right="2685"/>
        <w:rPr>
          <w:rFonts w:ascii="Times New Roman" w:eastAsia="Times New Roman"/>
        </w:rPr>
      </w:pPr>
      <w:r>
        <w:rPr>
          <w:spacing w:val="-2"/>
        </w:rPr>
        <w:t>法定代表人或其委托代理人：</w:t>
      </w:r>
      <w:r>
        <w:rPr>
          <w:rFonts w:ascii="Times New Roman" w:eastAsia="Times New Roman"/>
          <w:u w:val="single"/>
        </w:rPr>
        <w:tab/>
      </w:r>
      <w:r>
        <w:rPr>
          <w:spacing w:val="-2"/>
          <w:u w:val="none"/>
        </w:rPr>
        <w:t>（电子签章）</w:t>
      </w:r>
      <w:r>
        <w:rPr>
          <w:spacing w:val="-4"/>
          <w:u w:val="none"/>
        </w:rPr>
        <w:t>地址：</w:t>
      </w:r>
      <w:r>
        <w:rPr>
          <w:rFonts w:ascii="Times New Roman" w:eastAsia="Times New Roman"/>
          <w:u w:val="single"/>
        </w:rPr>
        <w:tab/>
      </w:r>
      <w:r>
        <w:rPr>
          <w:rFonts w:ascii="Times New Roman" w:eastAsia="Times New Roman"/>
          <w:u w:val="single"/>
        </w:rPr>
        <w:tab/>
      </w:r>
    </w:p>
    <w:p w14:paraId="213757B1">
      <w:pPr>
        <w:pStyle w:val="9"/>
        <w:tabs>
          <w:tab w:val="left" w:pos="3209"/>
          <w:tab w:val="left" w:pos="3379"/>
          <w:tab w:val="left" w:pos="4409"/>
          <w:tab w:val="left" w:pos="5849"/>
        </w:tabs>
        <w:spacing w:line="360" w:lineRule="auto"/>
        <w:ind w:left="1409" w:right="885" w:hanging="70"/>
      </w:pPr>
      <w:r>
        <w:rPr>
          <w:spacing w:val="-2"/>
        </w:rPr>
        <w:t>联系电话：</w:t>
      </w:r>
      <w:r>
        <w:rPr>
          <w:rFonts w:ascii="Times New Roman" w:eastAsia="Times New Roman"/>
          <w:u w:val="single"/>
        </w:rPr>
        <w:tab/>
      </w:r>
      <w:r>
        <w:rPr>
          <w:rFonts w:ascii="Times New Roman" w:eastAsia="Times New Roman"/>
          <w:u w:val="single"/>
        </w:rPr>
        <w:tab/>
      </w:r>
      <w:r>
        <w:rPr>
          <w:spacing w:val="-2"/>
          <w:u w:val="none"/>
        </w:rPr>
        <w:t>（填写能联系到的电话号码，方便通知二次报价）</w:t>
      </w:r>
      <w:r>
        <w:rPr>
          <w:spacing w:val="-4"/>
          <w:u w:val="none"/>
        </w:rPr>
        <w:t>日期：</w:t>
      </w:r>
      <w:r>
        <w:rPr>
          <w:rFonts w:ascii="Times New Roman" w:eastAsia="Times New Roman"/>
          <w:u w:val="single"/>
        </w:rPr>
        <w:tab/>
      </w:r>
      <w:r>
        <w:rPr>
          <w:spacing w:val="-10"/>
          <w:u w:val="none"/>
        </w:rPr>
        <w:t>年</w:t>
      </w:r>
      <w:r>
        <w:rPr>
          <w:rFonts w:ascii="Times New Roman" w:eastAsia="Times New Roman"/>
          <w:u w:val="single"/>
        </w:rPr>
        <w:tab/>
      </w:r>
      <w:r>
        <w:rPr>
          <w:spacing w:val="-10"/>
          <w:u w:val="none"/>
        </w:rPr>
        <w:t>月</w:t>
      </w:r>
      <w:r>
        <w:rPr>
          <w:rFonts w:ascii="Times New Roman" w:eastAsia="Times New Roman"/>
          <w:u w:val="single"/>
        </w:rPr>
        <w:tab/>
      </w:r>
      <w:r>
        <w:rPr>
          <w:spacing w:val="-10"/>
          <w:u w:val="none"/>
        </w:rPr>
        <w:t>日</w:t>
      </w:r>
    </w:p>
    <w:p w14:paraId="74116D75">
      <w:pPr>
        <w:spacing w:after="0" w:line="360" w:lineRule="auto"/>
        <w:sectPr>
          <w:pgSz w:w="11910" w:h="16840"/>
          <w:pgMar w:top="1760" w:right="1180" w:bottom="1380" w:left="1180" w:header="0" w:footer="1181" w:gutter="0"/>
          <w:cols w:space="720" w:num="1"/>
        </w:sectPr>
      </w:pPr>
    </w:p>
    <w:p w14:paraId="1F3AA0C0">
      <w:pPr>
        <w:spacing w:before="23"/>
        <w:ind w:left="873" w:right="434" w:firstLine="0"/>
        <w:jc w:val="center"/>
        <w:rPr>
          <w:b/>
          <w:sz w:val="32"/>
        </w:rPr>
      </w:pPr>
      <w:bookmarkStart w:id="135" w:name="三、法定代表人身份证明及授权委托书"/>
      <w:bookmarkEnd w:id="135"/>
      <w:r>
        <w:rPr>
          <w:b/>
          <w:spacing w:val="-3"/>
          <w:sz w:val="32"/>
        </w:rPr>
        <w:t>二、首次报价一览表</w:t>
      </w:r>
    </w:p>
    <w:p w14:paraId="79ED6705">
      <w:pPr>
        <w:pStyle w:val="9"/>
        <w:spacing w:before="235"/>
        <w:ind w:left="0"/>
        <w:rPr>
          <w:b/>
          <w:sz w:val="20"/>
        </w:rPr>
      </w:pPr>
    </w:p>
    <w:tbl>
      <w:tblPr>
        <w:tblStyle w:val="12"/>
        <w:tblW w:w="0" w:type="auto"/>
        <w:tblInd w:w="45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41"/>
        <w:gridCol w:w="1399"/>
        <w:gridCol w:w="1400"/>
        <w:gridCol w:w="1400"/>
        <w:gridCol w:w="1400"/>
        <w:gridCol w:w="1400"/>
      </w:tblGrid>
      <w:tr w14:paraId="647870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1" w:hRule="atLeast"/>
        </w:trPr>
        <w:tc>
          <w:tcPr>
            <w:tcW w:w="1641" w:type="dxa"/>
          </w:tcPr>
          <w:p w14:paraId="4DEECA63">
            <w:pPr>
              <w:pStyle w:val="16"/>
              <w:spacing w:before="166"/>
              <w:ind w:left="106"/>
              <w:rPr>
                <w:sz w:val="24"/>
              </w:rPr>
            </w:pPr>
            <w:r>
              <w:rPr>
                <w:spacing w:val="-3"/>
                <w:sz w:val="24"/>
              </w:rPr>
              <w:t>工程名称</w:t>
            </w:r>
          </w:p>
        </w:tc>
        <w:tc>
          <w:tcPr>
            <w:tcW w:w="6999" w:type="dxa"/>
            <w:gridSpan w:val="5"/>
          </w:tcPr>
          <w:p w14:paraId="1044C6EB">
            <w:pPr>
              <w:pStyle w:val="16"/>
              <w:rPr>
                <w:rFonts w:ascii="Times New Roman"/>
                <w:sz w:val="24"/>
              </w:rPr>
            </w:pPr>
          </w:p>
        </w:tc>
      </w:tr>
      <w:tr w14:paraId="6CBBEA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atLeast"/>
        </w:trPr>
        <w:tc>
          <w:tcPr>
            <w:tcW w:w="1641" w:type="dxa"/>
          </w:tcPr>
          <w:p w14:paraId="60D92F10">
            <w:pPr>
              <w:pStyle w:val="16"/>
              <w:spacing w:before="162"/>
              <w:ind w:left="106"/>
              <w:rPr>
                <w:sz w:val="24"/>
              </w:rPr>
            </w:pPr>
            <w:r>
              <w:rPr>
                <w:spacing w:val="-2"/>
                <w:sz w:val="24"/>
              </w:rPr>
              <w:t>投标人名称</w:t>
            </w:r>
          </w:p>
        </w:tc>
        <w:tc>
          <w:tcPr>
            <w:tcW w:w="6999" w:type="dxa"/>
            <w:gridSpan w:val="5"/>
          </w:tcPr>
          <w:p w14:paraId="752A453F">
            <w:pPr>
              <w:pStyle w:val="16"/>
              <w:rPr>
                <w:rFonts w:ascii="Times New Roman"/>
                <w:sz w:val="24"/>
              </w:rPr>
            </w:pPr>
          </w:p>
        </w:tc>
      </w:tr>
      <w:tr w14:paraId="14C888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trPr>
        <w:tc>
          <w:tcPr>
            <w:tcW w:w="1641" w:type="dxa"/>
          </w:tcPr>
          <w:p w14:paraId="41A2C392">
            <w:pPr>
              <w:pStyle w:val="16"/>
              <w:spacing w:before="191"/>
              <w:ind w:left="106"/>
              <w:rPr>
                <w:sz w:val="24"/>
              </w:rPr>
            </w:pPr>
            <w:r>
              <w:rPr>
                <w:spacing w:val="-3"/>
                <w:sz w:val="24"/>
              </w:rPr>
              <w:t>项目经理</w:t>
            </w:r>
          </w:p>
        </w:tc>
        <w:tc>
          <w:tcPr>
            <w:tcW w:w="1399" w:type="dxa"/>
          </w:tcPr>
          <w:p w14:paraId="45E7D887">
            <w:pPr>
              <w:pStyle w:val="16"/>
              <w:rPr>
                <w:rFonts w:ascii="Times New Roman"/>
                <w:sz w:val="24"/>
              </w:rPr>
            </w:pPr>
          </w:p>
        </w:tc>
        <w:tc>
          <w:tcPr>
            <w:tcW w:w="1400" w:type="dxa"/>
          </w:tcPr>
          <w:p w14:paraId="60099121">
            <w:pPr>
              <w:pStyle w:val="16"/>
              <w:spacing w:before="191"/>
              <w:ind w:left="107"/>
              <w:rPr>
                <w:sz w:val="24"/>
              </w:rPr>
            </w:pPr>
            <w:r>
              <w:rPr>
                <w:spacing w:val="-5"/>
                <w:sz w:val="24"/>
              </w:rPr>
              <w:t>级别</w:t>
            </w:r>
          </w:p>
        </w:tc>
        <w:tc>
          <w:tcPr>
            <w:tcW w:w="1400" w:type="dxa"/>
          </w:tcPr>
          <w:p w14:paraId="0741BEFC">
            <w:pPr>
              <w:pStyle w:val="16"/>
              <w:rPr>
                <w:rFonts w:ascii="Times New Roman"/>
                <w:sz w:val="24"/>
              </w:rPr>
            </w:pPr>
          </w:p>
        </w:tc>
        <w:tc>
          <w:tcPr>
            <w:tcW w:w="1400" w:type="dxa"/>
          </w:tcPr>
          <w:p w14:paraId="62A53779">
            <w:pPr>
              <w:pStyle w:val="16"/>
              <w:spacing w:before="191"/>
              <w:ind w:left="108"/>
              <w:rPr>
                <w:sz w:val="24"/>
              </w:rPr>
            </w:pPr>
            <w:r>
              <w:rPr>
                <w:spacing w:val="-3"/>
                <w:sz w:val="24"/>
              </w:rPr>
              <w:t>注册编号</w:t>
            </w:r>
          </w:p>
        </w:tc>
        <w:tc>
          <w:tcPr>
            <w:tcW w:w="1400" w:type="dxa"/>
          </w:tcPr>
          <w:p w14:paraId="4C8A34DD">
            <w:pPr>
              <w:pStyle w:val="16"/>
              <w:rPr>
                <w:rFonts w:ascii="Times New Roman"/>
                <w:sz w:val="24"/>
              </w:rPr>
            </w:pPr>
          </w:p>
        </w:tc>
      </w:tr>
      <w:tr w14:paraId="7585CC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trPr>
        <w:tc>
          <w:tcPr>
            <w:tcW w:w="1641" w:type="dxa"/>
          </w:tcPr>
          <w:p w14:paraId="24CC6E8D">
            <w:pPr>
              <w:pStyle w:val="16"/>
              <w:spacing w:before="192"/>
              <w:ind w:left="106"/>
              <w:rPr>
                <w:sz w:val="24"/>
              </w:rPr>
            </w:pPr>
            <w:r>
              <w:rPr>
                <w:spacing w:val="-3"/>
                <w:sz w:val="24"/>
              </w:rPr>
              <w:t>身份证号</w:t>
            </w:r>
          </w:p>
        </w:tc>
        <w:tc>
          <w:tcPr>
            <w:tcW w:w="6999" w:type="dxa"/>
            <w:gridSpan w:val="5"/>
          </w:tcPr>
          <w:p w14:paraId="481104CB">
            <w:pPr>
              <w:pStyle w:val="16"/>
              <w:rPr>
                <w:rFonts w:ascii="Times New Roman"/>
                <w:sz w:val="24"/>
              </w:rPr>
            </w:pPr>
          </w:p>
        </w:tc>
      </w:tr>
      <w:tr w14:paraId="11CF22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trPr>
        <w:tc>
          <w:tcPr>
            <w:tcW w:w="1641" w:type="dxa"/>
          </w:tcPr>
          <w:p w14:paraId="17DA848E">
            <w:pPr>
              <w:pStyle w:val="16"/>
              <w:spacing w:before="192"/>
              <w:ind w:left="106"/>
              <w:rPr>
                <w:sz w:val="24"/>
              </w:rPr>
            </w:pPr>
            <w:r>
              <w:rPr>
                <w:spacing w:val="-2"/>
                <w:sz w:val="24"/>
              </w:rPr>
              <w:t>技术负责人</w:t>
            </w:r>
          </w:p>
        </w:tc>
        <w:tc>
          <w:tcPr>
            <w:tcW w:w="1399" w:type="dxa"/>
          </w:tcPr>
          <w:p w14:paraId="58B78579">
            <w:pPr>
              <w:pStyle w:val="16"/>
              <w:rPr>
                <w:rFonts w:ascii="Times New Roman"/>
                <w:sz w:val="24"/>
              </w:rPr>
            </w:pPr>
          </w:p>
        </w:tc>
        <w:tc>
          <w:tcPr>
            <w:tcW w:w="1400" w:type="dxa"/>
          </w:tcPr>
          <w:p w14:paraId="45AEFB87">
            <w:pPr>
              <w:pStyle w:val="16"/>
              <w:spacing w:before="192"/>
              <w:ind w:left="107"/>
              <w:rPr>
                <w:sz w:val="24"/>
              </w:rPr>
            </w:pPr>
            <w:r>
              <w:rPr>
                <w:spacing w:val="-5"/>
                <w:sz w:val="24"/>
              </w:rPr>
              <w:t>级别</w:t>
            </w:r>
          </w:p>
        </w:tc>
        <w:tc>
          <w:tcPr>
            <w:tcW w:w="1400" w:type="dxa"/>
          </w:tcPr>
          <w:p w14:paraId="5AD9FBAC">
            <w:pPr>
              <w:pStyle w:val="16"/>
              <w:rPr>
                <w:rFonts w:ascii="Times New Roman"/>
                <w:sz w:val="24"/>
              </w:rPr>
            </w:pPr>
          </w:p>
        </w:tc>
        <w:tc>
          <w:tcPr>
            <w:tcW w:w="1400" w:type="dxa"/>
          </w:tcPr>
          <w:p w14:paraId="3A823AB8">
            <w:pPr>
              <w:pStyle w:val="16"/>
              <w:spacing w:before="192"/>
              <w:ind w:left="108"/>
              <w:rPr>
                <w:sz w:val="24"/>
              </w:rPr>
            </w:pPr>
            <w:r>
              <w:rPr>
                <w:spacing w:val="-5"/>
                <w:sz w:val="24"/>
              </w:rPr>
              <w:t>编号</w:t>
            </w:r>
          </w:p>
        </w:tc>
        <w:tc>
          <w:tcPr>
            <w:tcW w:w="1400" w:type="dxa"/>
          </w:tcPr>
          <w:p w14:paraId="2984A385">
            <w:pPr>
              <w:pStyle w:val="16"/>
              <w:rPr>
                <w:rFonts w:ascii="Times New Roman"/>
                <w:sz w:val="24"/>
              </w:rPr>
            </w:pPr>
          </w:p>
        </w:tc>
      </w:tr>
      <w:tr w14:paraId="1C8942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trPr>
        <w:tc>
          <w:tcPr>
            <w:tcW w:w="1641" w:type="dxa"/>
          </w:tcPr>
          <w:p w14:paraId="1BB50CB0">
            <w:pPr>
              <w:pStyle w:val="16"/>
              <w:spacing w:before="192"/>
              <w:ind w:left="106"/>
              <w:rPr>
                <w:sz w:val="24"/>
              </w:rPr>
            </w:pPr>
            <w:r>
              <w:rPr>
                <w:spacing w:val="-3"/>
                <w:sz w:val="24"/>
              </w:rPr>
              <w:t>投标范围</w:t>
            </w:r>
          </w:p>
        </w:tc>
        <w:tc>
          <w:tcPr>
            <w:tcW w:w="6999" w:type="dxa"/>
            <w:gridSpan w:val="5"/>
          </w:tcPr>
          <w:p w14:paraId="3A8D810D">
            <w:pPr>
              <w:pStyle w:val="16"/>
              <w:rPr>
                <w:rFonts w:ascii="Times New Roman"/>
                <w:sz w:val="24"/>
              </w:rPr>
            </w:pPr>
          </w:p>
        </w:tc>
      </w:tr>
      <w:tr w14:paraId="03A44D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2" w:hRule="atLeast"/>
        </w:trPr>
        <w:tc>
          <w:tcPr>
            <w:tcW w:w="1641" w:type="dxa"/>
          </w:tcPr>
          <w:p w14:paraId="2165D49A">
            <w:pPr>
              <w:pStyle w:val="16"/>
              <w:spacing w:before="157"/>
              <w:ind w:left="106"/>
              <w:rPr>
                <w:sz w:val="24"/>
              </w:rPr>
            </w:pPr>
            <w:r>
              <w:rPr>
                <w:spacing w:val="42"/>
                <w:sz w:val="24"/>
              </w:rPr>
              <w:t>磋商总报价</w:t>
            </w:r>
          </w:p>
          <w:p w14:paraId="195FF9F5">
            <w:pPr>
              <w:pStyle w:val="16"/>
              <w:ind w:left="106"/>
              <w:rPr>
                <w:sz w:val="24"/>
              </w:rPr>
            </w:pPr>
            <w:r>
              <w:rPr>
                <w:sz w:val="24"/>
              </w:rPr>
              <w:t>（元</w:t>
            </w:r>
            <w:r>
              <w:rPr>
                <w:spacing w:val="-10"/>
                <w:sz w:val="24"/>
              </w:rPr>
              <w:t>）</w:t>
            </w:r>
          </w:p>
        </w:tc>
        <w:tc>
          <w:tcPr>
            <w:tcW w:w="6999" w:type="dxa"/>
            <w:gridSpan w:val="5"/>
          </w:tcPr>
          <w:p w14:paraId="7F1322E8">
            <w:pPr>
              <w:pStyle w:val="16"/>
              <w:spacing w:before="1"/>
              <w:rPr>
                <w:b/>
                <w:sz w:val="24"/>
              </w:rPr>
            </w:pPr>
          </w:p>
          <w:p w14:paraId="5BF7B55D">
            <w:pPr>
              <w:pStyle w:val="16"/>
              <w:tabs>
                <w:tab w:val="left" w:pos="3949"/>
              </w:tabs>
              <w:ind w:left="589"/>
              <w:rPr>
                <w:sz w:val="24"/>
              </w:rPr>
            </w:pPr>
            <w:r>
              <mc:AlternateContent>
                <mc:Choice Requires="wpg">
                  <w:drawing>
                    <wp:anchor distT="0" distB="0" distL="0" distR="0" simplePos="0" relativeHeight="251662336" behindDoc="1" locked="0" layoutInCell="1" allowOverlap="1">
                      <wp:simplePos x="0" y="0"/>
                      <wp:positionH relativeFrom="column">
                        <wp:posOffset>374650</wp:posOffset>
                      </wp:positionH>
                      <wp:positionV relativeFrom="paragraph">
                        <wp:posOffset>167005</wp:posOffset>
                      </wp:positionV>
                      <wp:extent cx="4000500" cy="7620"/>
                      <wp:effectExtent l="0" t="0" r="0" b="0"/>
                      <wp:wrapNone/>
                      <wp:docPr id="10" name="Group 10"/>
                      <wp:cNvGraphicFramePr/>
                      <a:graphic xmlns:a="http://schemas.openxmlformats.org/drawingml/2006/main">
                        <a:graphicData uri="http://schemas.microsoft.com/office/word/2010/wordprocessingGroup">
                          <wpg:wgp>
                            <wpg:cNvGrpSpPr/>
                            <wpg:grpSpPr>
                              <a:xfrm>
                                <a:off x="0" y="0"/>
                                <a:ext cx="4000500" cy="7620"/>
                                <a:chOff x="0" y="0"/>
                                <a:chExt cx="4000500" cy="7620"/>
                              </a:xfrm>
                            </wpg:grpSpPr>
                            <wps:wsp>
                              <wps:cNvPr id="11" name="Graphic 11"/>
                              <wps:cNvSpPr/>
                              <wps:spPr>
                                <a:xfrm>
                                  <a:off x="0" y="3810"/>
                                  <a:ext cx="4000500" cy="1270"/>
                                </a:xfrm>
                                <a:custGeom>
                                  <a:avLst/>
                                  <a:gdLst/>
                                  <a:ahLst/>
                                  <a:cxnLst/>
                                  <a:rect l="l" t="t" r="r" b="b"/>
                                  <a:pathLst>
                                    <a:path w="4000500">
                                      <a:moveTo>
                                        <a:pt x="0" y="0"/>
                                      </a:moveTo>
                                      <a:lnTo>
                                        <a:pt x="4000500" y="0"/>
                                      </a:lnTo>
                                    </a:path>
                                  </a:pathLst>
                                </a:custGeom>
                                <a:ln w="7620">
                                  <a:solidFill>
                                    <a:srgbClr val="000000"/>
                                  </a:solidFill>
                                  <a:prstDash val="solid"/>
                                </a:ln>
                              </wps:spPr>
                              <wps:bodyPr wrap="square" lIns="0" tIns="0" rIns="0" bIns="0" rtlCol="0">
                                <a:noAutofit/>
                              </wps:bodyPr>
                            </wps:wsp>
                          </wpg:wgp>
                        </a:graphicData>
                      </a:graphic>
                    </wp:anchor>
                  </w:drawing>
                </mc:Choice>
                <mc:Fallback>
                  <w:pict>
                    <v:group id="Group 10" o:spid="_x0000_s1026" o:spt="203" style="position:absolute;left:0pt;margin-left:29.5pt;margin-top:13.15pt;height:0.6pt;width:315pt;z-index:-251654144;mso-width-relative:page;mso-height-relative:page;" coordsize="4000500,7620" o:gfxdata="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eRwkktgAAAAIAQAADwAAAAAAAAABACAAAAAiAAAAZHJzL2Rvd25yZXYueG1sUEsBAhQAFAAAAAgA&#10;h07iQKPCrPNeAgAAqwUAAA4AAAAAAAAAAQAgAAAAJwEAAGRycy9lMm9Eb2MueG1sUEsFBgAAAAAG&#10;AAYAWQEAAPcFAAAAAA==&#10;">
                      <o:lock v:ext="edit" aspectratio="f"/>
                      <v:shape id="Graphic 11" o:spid="_x0000_s1026" o:spt="100" style="position:absolute;left:0;top:3810;height:1270;width:4000500;" filled="f" stroked="t" coordsize="4000500,1" o:gfxdata="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2an57sAAADb&#10;AAAADwAAAAAAAAABACAAAAAiAAAAZHJzL2Rvd25yZXYueG1sUEsBAhQAFAAAAAgAh07iQDMvBZ47&#10;AAAAOQAAABAAAAAAAAAAAQAgAAAACgEAAGRycy9zaGFwZXhtbC54bWxQSwUGAAAAAAYABgBbAQAA&#10;tAMAAAAA&#10;" path="m0,0l4000500,0e">
                        <v:fill on="f" focussize="0,0"/>
                        <v:stroke weight="0.6pt" color="#000000" joinstyle="round"/>
                        <v:imagedata o:title=""/>
                        <o:lock v:ext="edit" aspectratio="f"/>
                        <v:textbox inset="0mm,0mm,0mm,0mm"/>
                      </v:shape>
                    </v:group>
                  </w:pict>
                </mc:Fallback>
              </mc:AlternateContent>
            </w:r>
            <w:r>
              <w:rPr>
                <w:sz w:val="24"/>
              </w:rPr>
              <w:t>（大写</w:t>
            </w:r>
            <w:r>
              <w:rPr>
                <w:spacing w:val="-10"/>
                <w:sz w:val="24"/>
              </w:rPr>
              <w:t>）</w:t>
            </w:r>
            <w:r>
              <w:rPr>
                <w:sz w:val="24"/>
              </w:rPr>
              <w:tab/>
            </w:r>
            <w:r>
              <w:rPr>
                <w:sz w:val="24"/>
              </w:rPr>
              <w:t>（小写</w:t>
            </w:r>
            <w:r>
              <w:rPr>
                <w:spacing w:val="-10"/>
                <w:sz w:val="24"/>
              </w:rPr>
              <w:t>）</w:t>
            </w:r>
          </w:p>
        </w:tc>
      </w:tr>
      <w:tr w14:paraId="71B871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3" w:hRule="atLeast"/>
        </w:trPr>
        <w:tc>
          <w:tcPr>
            <w:tcW w:w="1641" w:type="dxa"/>
          </w:tcPr>
          <w:p w14:paraId="5B602687">
            <w:pPr>
              <w:pStyle w:val="16"/>
              <w:spacing w:before="161"/>
              <w:ind w:left="106"/>
              <w:rPr>
                <w:sz w:val="24"/>
              </w:rPr>
            </w:pPr>
            <w:r>
              <w:rPr>
                <w:spacing w:val="-3"/>
                <w:sz w:val="24"/>
              </w:rPr>
              <w:t>质量要求</w:t>
            </w:r>
          </w:p>
        </w:tc>
        <w:tc>
          <w:tcPr>
            <w:tcW w:w="6999" w:type="dxa"/>
            <w:gridSpan w:val="5"/>
          </w:tcPr>
          <w:p w14:paraId="2FF322C4">
            <w:pPr>
              <w:pStyle w:val="16"/>
              <w:rPr>
                <w:rFonts w:ascii="Times New Roman"/>
                <w:sz w:val="24"/>
              </w:rPr>
            </w:pPr>
          </w:p>
        </w:tc>
      </w:tr>
      <w:tr w14:paraId="085B6B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1641" w:type="dxa"/>
          </w:tcPr>
          <w:p w14:paraId="42709BC7">
            <w:pPr>
              <w:pStyle w:val="16"/>
              <w:spacing w:before="202"/>
              <w:ind w:left="106"/>
              <w:rPr>
                <w:sz w:val="24"/>
              </w:rPr>
            </w:pPr>
            <w:r>
              <w:rPr>
                <w:spacing w:val="-4"/>
                <w:sz w:val="24"/>
              </w:rPr>
              <w:t>工 期</w:t>
            </w:r>
          </w:p>
        </w:tc>
        <w:tc>
          <w:tcPr>
            <w:tcW w:w="6999" w:type="dxa"/>
            <w:gridSpan w:val="5"/>
          </w:tcPr>
          <w:p w14:paraId="02F7887D">
            <w:pPr>
              <w:pStyle w:val="16"/>
              <w:rPr>
                <w:rFonts w:ascii="Times New Roman"/>
                <w:sz w:val="24"/>
              </w:rPr>
            </w:pPr>
          </w:p>
        </w:tc>
      </w:tr>
      <w:tr w14:paraId="1DF31F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1641" w:type="dxa"/>
          </w:tcPr>
          <w:p w14:paraId="0A3863DA">
            <w:pPr>
              <w:pStyle w:val="16"/>
              <w:spacing w:before="202"/>
              <w:ind w:left="106"/>
              <w:rPr>
                <w:sz w:val="24"/>
              </w:rPr>
            </w:pPr>
            <w:r>
              <w:rPr>
                <w:spacing w:val="-2"/>
                <w:sz w:val="24"/>
              </w:rPr>
              <w:t>磋商有效期</w:t>
            </w:r>
          </w:p>
        </w:tc>
        <w:tc>
          <w:tcPr>
            <w:tcW w:w="6999" w:type="dxa"/>
            <w:gridSpan w:val="5"/>
          </w:tcPr>
          <w:p w14:paraId="7F7D7C84">
            <w:pPr>
              <w:pStyle w:val="16"/>
              <w:rPr>
                <w:rFonts w:ascii="Times New Roman"/>
                <w:sz w:val="24"/>
              </w:rPr>
            </w:pPr>
          </w:p>
        </w:tc>
      </w:tr>
      <w:tr w14:paraId="05BB68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1641" w:type="dxa"/>
          </w:tcPr>
          <w:p w14:paraId="048BB36F">
            <w:pPr>
              <w:pStyle w:val="16"/>
              <w:spacing w:before="45"/>
              <w:ind w:left="106" w:right="96"/>
              <w:rPr>
                <w:sz w:val="24"/>
              </w:rPr>
            </w:pPr>
            <w:r>
              <w:rPr>
                <w:spacing w:val="42"/>
                <w:sz w:val="24"/>
              </w:rPr>
              <w:t>联系人及电</w:t>
            </w:r>
            <w:r>
              <w:rPr>
                <w:spacing w:val="-10"/>
                <w:sz w:val="24"/>
              </w:rPr>
              <w:t>话</w:t>
            </w:r>
          </w:p>
        </w:tc>
        <w:tc>
          <w:tcPr>
            <w:tcW w:w="6999" w:type="dxa"/>
            <w:gridSpan w:val="5"/>
          </w:tcPr>
          <w:p w14:paraId="598B4E7E">
            <w:pPr>
              <w:pStyle w:val="16"/>
              <w:rPr>
                <w:rFonts w:ascii="Times New Roman"/>
                <w:sz w:val="24"/>
              </w:rPr>
            </w:pPr>
          </w:p>
        </w:tc>
      </w:tr>
      <w:tr w14:paraId="478CF4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1641" w:type="dxa"/>
          </w:tcPr>
          <w:p w14:paraId="4942C641">
            <w:pPr>
              <w:pStyle w:val="16"/>
              <w:spacing w:before="179"/>
              <w:ind w:left="106"/>
              <w:rPr>
                <w:sz w:val="24"/>
              </w:rPr>
            </w:pPr>
            <w:r>
              <w:rPr>
                <w:spacing w:val="-5"/>
                <w:sz w:val="24"/>
              </w:rPr>
              <w:t>备注</w:t>
            </w:r>
          </w:p>
        </w:tc>
        <w:tc>
          <w:tcPr>
            <w:tcW w:w="6999" w:type="dxa"/>
            <w:gridSpan w:val="5"/>
          </w:tcPr>
          <w:p w14:paraId="6F5AD8CB">
            <w:pPr>
              <w:pStyle w:val="16"/>
              <w:rPr>
                <w:rFonts w:ascii="Times New Roman"/>
                <w:sz w:val="24"/>
              </w:rPr>
            </w:pPr>
          </w:p>
        </w:tc>
      </w:tr>
    </w:tbl>
    <w:p w14:paraId="2AE12E78">
      <w:pPr>
        <w:pStyle w:val="9"/>
        <w:tabs>
          <w:tab w:val="left" w:pos="3622"/>
        </w:tabs>
        <w:spacing w:before="392"/>
        <w:ind w:left="1102"/>
      </w:pPr>
      <w:r>
        <w:t>供应商</w:t>
      </w:r>
      <w:r>
        <w:rPr>
          <w:spacing w:val="-10"/>
        </w:rPr>
        <w:t>：</w:t>
      </w:r>
      <w:r>
        <w:rPr>
          <w:rFonts w:ascii="Times New Roman" w:eastAsia="Times New Roman"/>
          <w:u w:val="single"/>
        </w:rPr>
        <w:tab/>
      </w:r>
      <w:r>
        <w:rPr>
          <w:u w:val="none"/>
        </w:rPr>
        <w:t>（电子签章</w:t>
      </w:r>
      <w:r>
        <w:rPr>
          <w:spacing w:val="-10"/>
          <w:u w:val="none"/>
        </w:rPr>
        <w:t>）</w:t>
      </w:r>
    </w:p>
    <w:p w14:paraId="33F45396">
      <w:pPr>
        <w:pStyle w:val="9"/>
        <w:tabs>
          <w:tab w:val="left" w:pos="2902"/>
          <w:tab w:val="left" w:pos="4102"/>
          <w:tab w:val="left" w:pos="5422"/>
          <w:tab w:val="left" w:pos="5542"/>
        </w:tabs>
        <w:spacing w:before="156" w:line="360" w:lineRule="auto"/>
        <w:ind w:left="1102" w:right="2681"/>
      </w:pPr>
      <w:r>
        <w:rPr>
          <w:spacing w:val="-2"/>
        </w:rPr>
        <w:t>法定代表人或其委托代理人：</w:t>
      </w:r>
      <w:r>
        <w:rPr>
          <w:rFonts w:ascii="Times New Roman" w:eastAsia="Times New Roman"/>
          <w:u w:val="single"/>
        </w:rPr>
        <w:tab/>
      </w:r>
      <w:r>
        <w:rPr>
          <w:spacing w:val="-2"/>
          <w:u w:val="none"/>
        </w:rPr>
        <w:t>（电子签章）</w:t>
      </w:r>
      <w:r>
        <w:rPr>
          <w:spacing w:val="-4"/>
          <w:u w:val="none"/>
        </w:rPr>
        <w:t>日期：</w:t>
      </w:r>
      <w:r>
        <w:rPr>
          <w:rFonts w:ascii="Times New Roman" w:eastAsia="Times New Roman"/>
          <w:u w:val="single"/>
        </w:rPr>
        <w:tab/>
      </w:r>
      <w:r>
        <w:rPr>
          <w:spacing w:val="-10"/>
          <w:u w:val="none"/>
        </w:rPr>
        <w:t>年</w:t>
      </w:r>
      <w:r>
        <w:rPr>
          <w:rFonts w:ascii="Times New Roman" w:eastAsia="Times New Roman"/>
          <w:u w:val="single"/>
        </w:rPr>
        <w:tab/>
      </w:r>
      <w:r>
        <w:rPr>
          <w:spacing w:val="-10"/>
          <w:u w:val="none"/>
        </w:rPr>
        <w:t>月</w:t>
      </w:r>
      <w:r>
        <w:rPr>
          <w:rFonts w:ascii="Times New Roman" w:eastAsia="Times New Roman"/>
          <w:u w:val="single"/>
        </w:rPr>
        <w:tab/>
      </w:r>
      <w:r>
        <w:rPr>
          <w:rFonts w:ascii="Times New Roman" w:eastAsia="Times New Roman"/>
          <w:u w:val="single"/>
        </w:rPr>
        <w:tab/>
      </w:r>
      <w:r>
        <w:rPr>
          <w:spacing w:val="-10"/>
          <w:u w:val="none"/>
        </w:rPr>
        <w:t>日</w:t>
      </w:r>
    </w:p>
    <w:p w14:paraId="637420B2">
      <w:pPr>
        <w:spacing w:after="0" w:line="360" w:lineRule="auto"/>
        <w:sectPr>
          <w:pgSz w:w="11910" w:h="16840"/>
          <w:pgMar w:top="1760" w:right="1180" w:bottom="1380" w:left="1180" w:header="0" w:footer="1181" w:gutter="0"/>
          <w:cols w:space="720" w:num="1"/>
        </w:sectPr>
      </w:pPr>
    </w:p>
    <w:p w14:paraId="55C85826">
      <w:pPr>
        <w:pStyle w:val="4"/>
        <w:ind w:left="2513"/>
        <w:jc w:val="left"/>
      </w:pPr>
      <w:r>
        <w:rPr>
          <w:spacing w:val="-5"/>
        </w:rPr>
        <w:t>三、法定代表人身份证明及授权委托书</w:t>
      </w:r>
    </w:p>
    <w:p w14:paraId="5A34BA58">
      <w:pPr>
        <w:pStyle w:val="9"/>
        <w:spacing w:before="85"/>
        <w:ind w:left="0"/>
        <w:rPr>
          <w:b/>
          <w:sz w:val="30"/>
        </w:rPr>
      </w:pPr>
    </w:p>
    <w:p w14:paraId="121700B2">
      <w:pPr>
        <w:pStyle w:val="8"/>
        <w:ind w:left="1100" w:firstLine="0"/>
      </w:pPr>
      <w:r>
        <w:rPr>
          <w:spacing w:val="-2"/>
        </w:rPr>
        <w:t>（一）</w:t>
      </w:r>
      <w:r>
        <w:rPr>
          <w:spacing w:val="-3"/>
        </w:rPr>
        <w:t>法定代表人身份证明</w:t>
      </w:r>
    </w:p>
    <w:p w14:paraId="4BE2ACBD">
      <w:pPr>
        <w:pStyle w:val="9"/>
        <w:ind w:left="0"/>
        <w:rPr>
          <w:b/>
        </w:rPr>
      </w:pPr>
    </w:p>
    <w:p w14:paraId="30674049">
      <w:pPr>
        <w:pStyle w:val="9"/>
        <w:spacing w:before="5"/>
        <w:ind w:left="0"/>
        <w:rPr>
          <w:b/>
        </w:rPr>
      </w:pPr>
    </w:p>
    <w:p w14:paraId="3A0792F5">
      <w:pPr>
        <w:pStyle w:val="9"/>
        <w:tabs>
          <w:tab w:val="left" w:pos="5063"/>
          <w:tab w:val="left" w:pos="6143"/>
          <w:tab w:val="left" w:pos="6383"/>
        </w:tabs>
        <w:spacing w:line="338" w:lineRule="auto"/>
        <w:ind w:left="1524" w:right="3160"/>
        <w:rPr>
          <w:rFonts w:ascii="Times New Roman" w:eastAsia="Times New Roman"/>
        </w:rPr>
      </w:pPr>
      <w:r>
        <w:rPr>
          <w:spacing w:val="-2"/>
        </w:rPr>
        <w:t>投标人名称：</w:t>
      </w:r>
      <w:r>
        <w:rPr>
          <w:rFonts w:ascii="Times New Roman" w:eastAsia="Times New Roman"/>
          <w:u w:val="single"/>
        </w:rPr>
        <w:tab/>
      </w:r>
      <w:r>
        <w:rPr>
          <w:rFonts w:ascii="Times New Roman" w:eastAsia="Times New Roman"/>
          <w:u w:val="single"/>
        </w:rPr>
        <w:tab/>
      </w:r>
      <w:r>
        <w:rPr>
          <w:rFonts w:ascii="Times New Roman" w:eastAsia="Times New Roman"/>
          <w:u w:val="none"/>
        </w:rPr>
        <w:t xml:space="preserve"> </w:t>
      </w:r>
      <w:r>
        <w:rPr>
          <w:spacing w:val="-2"/>
          <w:u w:val="none"/>
        </w:rPr>
        <w:t>单位性质：</w:t>
      </w:r>
      <w:r>
        <w:rPr>
          <w:rFonts w:ascii="Times New Roman" w:eastAsia="Times New Roman"/>
          <w:u w:val="single"/>
        </w:rPr>
        <w:tab/>
      </w:r>
      <w:r>
        <w:rPr>
          <w:rFonts w:ascii="Times New Roman" w:eastAsia="Times New Roman"/>
          <w:u w:val="single"/>
        </w:rPr>
        <w:tab/>
      </w:r>
      <w:r>
        <w:rPr>
          <w:rFonts w:ascii="Times New Roman" w:eastAsia="Times New Roman"/>
          <w:u w:val="single"/>
        </w:rPr>
        <w:tab/>
      </w:r>
      <w:r>
        <w:rPr>
          <w:rFonts w:ascii="Times New Roman" w:eastAsia="Times New Roman"/>
          <w:u w:val="none"/>
        </w:rPr>
        <w:t xml:space="preserve"> </w:t>
      </w:r>
      <w:r>
        <w:rPr>
          <w:spacing w:val="-4"/>
          <w:u w:val="none"/>
        </w:rPr>
        <w:t>地址：</w:t>
      </w:r>
      <w:r>
        <w:rPr>
          <w:rFonts w:ascii="Times New Roman" w:eastAsia="Times New Roman"/>
          <w:u w:val="single"/>
        </w:rPr>
        <w:tab/>
      </w:r>
    </w:p>
    <w:p w14:paraId="7CF63B32">
      <w:pPr>
        <w:pStyle w:val="9"/>
        <w:tabs>
          <w:tab w:val="left" w:pos="3983"/>
          <w:tab w:val="left" w:pos="4343"/>
          <w:tab w:val="left" w:pos="5484"/>
          <w:tab w:val="left" w:pos="6924"/>
        </w:tabs>
        <w:spacing w:line="338" w:lineRule="auto"/>
        <w:ind w:left="1524" w:right="2379"/>
        <w:rPr>
          <w:rFonts w:ascii="Times New Roman" w:eastAsia="Times New Roman"/>
        </w:rPr>
      </w:pPr>
      <w:r>
        <w:rPr>
          <w:spacing w:val="-2"/>
        </w:rPr>
        <w:t>成立时间：</w:t>
      </w:r>
      <w:r>
        <w:rPr>
          <w:rFonts w:ascii="Times New Roman" w:eastAsia="Times New Roman"/>
          <w:u w:val="single"/>
        </w:rPr>
        <w:tab/>
      </w:r>
      <w:r>
        <w:rPr>
          <w:rFonts w:ascii="Times New Roman" w:eastAsia="Times New Roman"/>
          <w:u w:val="none"/>
        </w:rPr>
        <w:t xml:space="preserve"> </w:t>
      </w:r>
      <w:r>
        <w:rPr>
          <w:u w:val="none"/>
        </w:rPr>
        <w:t>年</w:t>
      </w:r>
      <w:r>
        <w:rPr>
          <w:rFonts w:ascii="Times New Roman" w:eastAsia="Times New Roman"/>
          <w:u w:val="single"/>
        </w:rPr>
        <w:tab/>
      </w:r>
      <w:r>
        <w:rPr>
          <w:rFonts w:ascii="Times New Roman" w:eastAsia="Times New Roman"/>
          <w:u w:val="single"/>
        </w:rPr>
        <w:tab/>
      </w:r>
      <w:r>
        <w:rPr>
          <w:spacing w:val="-10"/>
          <w:u w:val="none"/>
        </w:rPr>
        <w:t>月</w:t>
      </w:r>
      <w:r>
        <w:rPr>
          <w:rFonts w:ascii="Times New Roman" w:eastAsia="Times New Roman"/>
          <w:u w:val="single"/>
        </w:rPr>
        <w:tab/>
      </w:r>
      <w:r>
        <w:rPr>
          <w:spacing w:val="-10"/>
          <w:u w:val="none"/>
        </w:rPr>
        <w:t>日</w:t>
      </w:r>
      <w:r>
        <w:rPr>
          <w:spacing w:val="-2"/>
          <w:u w:val="none"/>
        </w:rPr>
        <w:t>经营期限：</w:t>
      </w:r>
      <w:r>
        <w:rPr>
          <w:rFonts w:ascii="Times New Roman" w:eastAsia="Times New Roman"/>
          <w:u w:val="single"/>
        </w:rPr>
        <w:tab/>
      </w:r>
      <w:r>
        <w:rPr>
          <w:rFonts w:ascii="Times New Roman" w:eastAsia="Times New Roman"/>
          <w:u w:val="single"/>
        </w:rPr>
        <w:tab/>
      </w:r>
    </w:p>
    <w:p w14:paraId="25FC5519">
      <w:pPr>
        <w:pStyle w:val="9"/>
        <w:tabs>
          <w:tab w:val="left" w:pos="3383"/>
          <w:tab w:val="left" w:pos="3623"/>
          <w:tab w:val="left" w:pos="5244"/>
          <w:tab w:val="left" w:pos="7164"/>
          <w:tab w:val="left" w:pos="8903"/>
        </w:tabs>
        <w:spacing w:line="340" w:lineRule="auto"/>
        <w:ind w:left="1524" w:right="640"/>
      </w:pPr>
      <w:r>
        <w:rPr>
          <w:spacing w:val="-4"/>
        </w:rPr>
        <w:t>姓名：</w:t>
      </w:r>
      <w:r>
        <w:rPr>
          <w:rFonts w:ascii="Times New Roman" w:eastAsia="Times New Roman"/>
          <w:u w:val="single"/>
        </w:rPr>
        <w:tab/>
      </w:r>
      <w:r>
        <w:rPr>
          <w:rFonts w:ascii="Times New Roman" w:eastAsia="Times New Roman"/>
          <w:u w:val="none"/>
        </w:rPr>
        <w:t xml:space="preserve"> </w:t>
      </w:r>
      <w:r>
        <w:rPr>
          <w:u w:val="none"/>
        </w:rPr>
        <w:t>性别：</w:t>
      </w:r>
      <w:r>
        <w:rPr>
          <w:rFonts w:ascii="Times New Roman" w:eastAsia="Times New Roman"/>
          <w:u w:val="single"/>
        </w:rPr>
        <w:tab/>
      </w:r>
      <w:r>
        <w:rPr>
          <w:spacing w:val="-4"/>
          <w:u w:val="none"/>
        </w:rPr>
        <w:t>年龄：</w:t>
      </w:r>
      <w:r>
        <w:rPr>
          <w:rFonts w:ascii="Times New Roman" w:eastAsia="Times New Roman"/>
          <w:u w:val="single"/>
        </w:rPr>
        <w:tab/>
      </w:r>
      <w:r>
        <w:rPr>
          <w:spacing w:val="-4"/>
          <w:u w:val="none"/>
        </w:rPr>
        <w:t>职务：</w:t>
      </w:r>
      <w:r>
        <w:rPr>
          <w:rFonts w:ascii="Times New Roman" w:eastAsia="Times New Roman"/>
          <w:u w:val="single"/>
        </w:rPr>
        <w:tab/>
      </w:r>
      <w:r>
        <w:rPr>
          <w:rFonts w:ascii="Times New Roman" w:eastAsia="Times New Roman"/>
          <w:u w:val="none"/>
        </w:rPr>
        <w:t xml:space="preserve"> </w:t>
      </w:r>
      <w:r>
        <w:rPr>
          <w:spacing w:val="-10"/>
          <w:u w:val="none"/>
        </w:rPr>
        <w:t>系</w:t>
      </w:r>
      <w:r>
        <w:rPr>
          <w:rFonts w:ascii="Times New Roman" w:eastAsia="Times New Roman"/>
          <w:u w:val="single"/>
        </w:rPr>
        <w:tab/>
      </w:r>
      <w:r>
        <w:rPr>
          <w:rFonts w:ascii="Times New Roman" w:eastAsia="Times New Roman"/>
          <w:u w:val="single"/>
        </w:rPr>
        <w:tab/>
      </w:r>
      <w:r>
        <w:rPr>
          <w:rFonts w:ascii="Times New Roman" w:eastAsia="Times New Roman"/>
          <w:u w:val="none"/>
        </w:rPr>
        <w:t xml:space="preserve"> </w:t>
      </w:r>
      <w:r>
        <w:rPr>
          <w:u w:val="none"/>
        </w:rPr>
        <w:t>（投标人名称）的法定代表人。</w:t>
      </w:r>
    </w:p>
    <w:p w14:paraId="22B0506F">
      <w:pPr>
        <w:pStyle w:val="9"/>
        <w:spacing w:before="121"/>
        <w:ind w:left="0"/>
      </w:pPr>
    </w:p>
    <w:p w14:paraId="21919889">
      <w:pPr>
        <w:pStyle w:val="9"/>
        <w:ind w:left="1524"/>
      </w:pPr>
      <w:r>
        <w:rPr>
          <w:spacing w:val="-2"/>
        </w:rPr>
        <w:t>特此证明。</w:t>
      </w:r>
    </w:p>
    <w:p w14:paraId="3448A807">
      <w:pPr>
        <w:pStyle w:val="9"/>
        <w:spacing w:before="16"/>
        <w:ind w:left="0"/>
      </w:pPr>
    </w:p>
    <w:p w14:paraId="393D3EB2">
      <w:pPr>
        <w:pStyle w:val="8"/>
        <w:spacing w:before="1"/>
        <w:ind w:left="1100" w:firstLine="0"/>
      </w:pPr>
      <w:r>
        <w:rPr>
          <w:spacing w:val="-2"/>
        </w:rPr>
        <w:t>附：（法定代表人身份证正反面原件扫描件</w:t>
      </w:r>
      <w:r>
        <w:rPr>
          <w:spacing w:val="-10"/>
        </w:rPr>
        <w:t>）</w:t>
      </w:r>
    </w:p>
    <w:p w14:paraId="0E202DC5">
      <w:pPr>
        <w:pStyle w:val="9"/>
        <w:ind w:left="0"/>
        <w:rPr>
          <w:b/>
        </w:rPr>
      </w:pPr>
    </w:p>
    <w:p w14:paraId="21C607E8">
      <w:pPr>
        <w:pStyle w:val="9"/>
        <w:ind w:left="0"/>
        <w:rPr>
          <w:b/>
        </w:rPr>
      </w:pPr>
    </w:p>
    <w:p w14:paraId="771E0BA5">
      <w:pPr>
        <w:pStyle w:val="9"/>
        <w:spacing w:before="100"/>
        <w:ind w:left="0"/>
        <w:rPr>
          <w:b/>
        </w:rPr>
      </w:pPr>
    </w:p>
    <w:p w14:paraId="01237156">
      <w:pPr>
        <w:pStyle w:val="9"/>
        <w:tabs>
          <w:tab w:val="left" w:pos="3382"/>
        </w:tabs>
        <w:ind w:left="1102"/>
      </w:pPr>
      <w:r>
        <w:t>投标单位</w:t>
      </w:r>
      <w:r>
        <w:rPr>
          <w:spacing w:val="-10"/>
        </w:rPr>
        <w:t>：</w:t>
      </w:r>
      <w:r>
        <w:rPr>
          <w:rFonts w:ascii="Times New Roman" w:eastAsia="Times New Roman"/>
          <w:u w:val="single"/>
        </w:rPr>
        <w:tab/>
      </w:r>
      <w:r>
        <w:rPr>
          <w:u w:val="none"/>
        </w:rPr>
        <w:t>（电子签章</w:t>
      </w:r>
      <w:r>
        <w:rPr>
          <w:spacing w:val="-10"/>
          <w:u w:val="none"/>
        </w:rPr>
        <w:t>）</w:t>
      </w:r>
    </w:p>
    <w:p w14:paraId="4BC16E37">
      <w:pPr>
        <w:pStyle w:val="9"/>
        <w:ind w:left="0"/>
      </w:pPr>
    </w:p>
    <w:p w14:paraId="4372089C">
      <w:pPr>
        <w:pStyle w:val="9"/>
        <w:tabs>
          <w:tab w:val="left" w:pos="3862"/>
        </w:tabs>
        <w:ind w:left="1102"/>
      </w:pPr>
      <w:r>
        <w:t>法定代表人</w:t>
      </w:r>
      <w:r>
        <w:rPr>
          <w:spacing w:val="-10"/>
        </w:rPr>
        <w:t>：</w:t>
      </w:r>
      <w:r>
        <w:rPr>
          <w:rFonts w:ascii="Times New Roman" w:eastAsia="Times New Roman"/>
          <w:u w:val="single"/>
        </w:rPr>
        <w:tab/>
      </w:r>
      <w:r>
        <w:rPr>
          <w:u w:val="none"/>
        </w:rPr>
        <w:t>（电子签章</w:t>
      </w:r>
      <w:r>
        <w:rPr>
          <w:spacing w:val="-10"/>
          <w:u w:val="none"/>
        </w:rPr>
        <w:t>）</w:t>
      </w:r>
    </w:p>
    <w:p w14:paraId="13157808">
      <w:pPr>
        <w:pStyle w:val="9"/>
        <w:ind w:left="0"/>
      </w:pPr>
    </w:p>
    <w:p w14:paraId="272CBF93">
      <w:pPr>
        <w:pStyle w:val="9"/>
        <w:tabs>
          <w:tab w:val="left" w:pos="2841"/>
          <w:tab w:val="left" w:pos="4342"/>
          <w:tab w:val="left" w:pos="5782"/>
        </w:tabs>
        <w:ind w:left="1102"/>
      </w:pPr>
      <w:r>
        <w:t>日期</w:t>
      </w:r>
      <w:r>
        <w:rPr>
          <w:spacing w:val="-10"/>
        </w:rPr>
        <w:t>：</w:t>
      </w:r>
      <w:r>
        <w:rPr>
          <w:rFonts w:ascii="Times New Roman" w:eastAsia="Times New Roman"/>
          <w:u w:val="single"/>
        </w:rPr>
        <w:tab/>
      </w:r>
      <w:r>
        <w:rPr>
          <w:rFonts w:ascii="Times New Roman" w:eastAsia="Times New Roman"/>
          <w:u w:val="none"/>
        </w:rPr>
        <w:t xml:space="preserve"> </w:t>
      </w:r>
      <w:r>
        <w:rPr>
          <w:u w:val="none"/>
        </w:rPr>
        <w:t>年</w:t>
      </w:r>
      <w:r>
        <w:rPr>
          <w:rFonts w:ascii="Times New Roman" w:eastAsia="Times New Roman"/>
          <w:u w:val="single"/>
        </w:rPr>
        <w:tab/>
      </w:r>
      <w:r>
        <w:rPr>
          <w:spacing w:val="-10"/>
          <w:u w:val="none"/>
        </w:rPr>
        <w:t>月</w:t>
      </w:r>
      <w:r>
        <w:rPr>
          <w:rFonts w:ascii="Times New Roman" w:eastAsia="Times New Roman"/>
          <w:u w:val="single"/>
        </w:rPr>
        <w:tab/>
      </w:r>
      <w:r>
        <w:rPr>
          <w:spacing w:val="-10"/>
          <w:u w:val="none"/>
        </w:rPr>
        <w:t>日</w:t>
      </w:r>
    </w:p>
    <w:p w14:paraId="48BF5DF4">
      <w:pPr>
        <w:spacing w:after="0"/>
        <w:sectPr>
          <w:pgSz w:w="11910" w:h="16840"/>
          <w:pgMar w:top="1620" w:right="1180" w:bottom="1380" w:left="1180" w:header="0" w:footer="1181" w:gutter="0"/>
          <w:cols w:space="720" w:num="1"/>
        </w:sectPr>
      </w:pPr>
    </w:p>
    <w:p w14:paraId="413676FD">
      <w:pPr>
        <w:pStyle w:val="8"/>
        <w:spacing w:before="37"/>
        <w:ind w:left="873" w:right="235" w:firstLine="0"/>
        <w:jc w:val="center"/>
      </w:pPr>
      <w:r>
        <w:rPr>
          <w:spacing w:val="-2"/>
        </w:rPr>
        <w:t>（二）</w:t>
      </w:r>
      <w:r>
        <w:rPr>
          <w:spacing w:val="-4"/>
        </w:rPr>
        <w:t>授权委托书</w:t>
      </w:r>
    </w:p>
    <w:p w14:paraId="288434A1">
      <w:pPr>
        <w:pStyle w:val="9"/>
        <w:tabs>
          <w:tab w:val="left" w:pos="2640"/>
          <w:tab w:val="left" w:pos="4884"/>
        </w:tabs>
        <w:spacing w:before="238"/>
        <w:ind w:left="1100"/>
      </w:pPr>
      <w:r>
        <w:t>本</w:t>
      </w:r>
      <w:r>
        <w:rPr>
          <w:spacing w:val="-10"/>
        </w:rPr>
        <w:t>人</w:t>
      </w:r>
      <w:r>
        <w:rPr>
          <w:rFonts w:ascii="Times New Roman" w:eastAsia="Times New Roman"/>
          <w:u w:val="single"/>
        </w:rPr>
        <w:tab/>
      </w:r>
      <w:r>
        <w:rPr>
          <w:spacing w:val="-6"/>
          <w:u w:val="none"/>
        </w:rPr>
        <w:t>（姓名）</w:t>
      </w:r>
      <w:r>
        <w:rPr>
          <w:spacing w:val="-10"/>
          <w:u w:val="none"/>
        </w:rPr>
        <w:t>系</w:t>
      </w:r>
      <w:r>
        <w:rPr>
          <w:rFonts w:ascii="Times New Roman" w:eastAsia="Times New Roman"/>
          <w:u w:val="single"/>
        </w:rPr>
        <w:tab/>
      </w:r>
      <w:r>
        <w:rPr>
          <w:spacing w:val="-4"/>
          <w:u w:val="none"/>
        </w:rPr>
        <w:t>（投标人名称）的法定代表人，现委</w:t>
      </w:r>
      <w:r>
        <w:rPr>
          <w:spacing w:val="-10"/>
          <w:u w:val="none"/>
        </w:rPr>
        <w:t>托</w:t>
      </w:r>
    </w:p>
    <w:p w14:paraId="14FE7587">
      <w:pPr>
        <w:pStyle w:val="9"/>
        <w:tabs>
          <w:tab w:val="left" w:pos="1699"/>
          <w:tab w:val="left" w:pos="5074"/>
        </w:tabs>
        <w:spacing w:before="187" w:line="384" w:lineRule="auto"/>
        <w:ind w:right="617"/>
        <w:jc w:val="both"/>
      </w:pPr>
      <w:r>
        <w:rPr>
          <w:rFonts w:ascii="Times New Roman" w:eastAsia="Times New Roman"/>
          <w:u w:val="single"/>
        </w:rPr>
        <w:tab/>
      </w:r>
      <w:r>
        <w:rPr>
          <w:spacing w:val="-2"/>
          <w:u w:val="none"/>
        </w:rPr>
        <w:t>（姓名）为我方代理人。代理人根据授权，以我方名义签署、澄清、说明、补正、递交、撤回、修改</w:t>
      </w:r>
      <w:r>
        <w:rPr>
          <w:rFonts w:ascii="Times New Roman" w:eastAsia="Times New Roman"/>
          <w:u w:val="single"/>
        </w:rPr>
        <w:tab/>
      </w:r>
      <w:r>
        <w:rPr>
          <w:spacing w:val="-2"/>
          <w:u w:val="none"/>
        </w:rPr>
        <w:t>（项目名称）投标文件、签订合同和处理有关事宜，其法律后果由我方承担。</w:t>
      </w:r>
    </w:p>
    <w:p w14:paraId="7A64D84F">
      <w:pPr>
        <w:pStyle w:val="9"/>
        <w:spacing w:before="235"/>
        <w:ind w:left="0"/>
      </w:pPr>
    </w:p>
    <w:p w14:paraId="4B47AC32">
      <w:pPr>
        <w:pStyle w:val="9"/>
        <w:tabs>
          <w:tab w:val="left" w:pos="5062"/>
        </w:tabs>
        <w:ind w:left="1102"/>
      </w:pPr>
      <w:r>
        <w:t>委托期限</w:t>
      </w:r>
      <w:r>
        <w:rPr>
          <w:spacing w:val="-10"/>
        </w:rPr>
        <w:t>：</w:t>
      </w:r>
      <w:r>
        <w:rPr>
          <w:rFonts w:ascii="Times New Roman" w:eastAsia="Times New Roman"/>
          <w:u w:val="single"/>
        </w:rPr>
        <w:tab/>
      </w:r>
      <w:r>
        <w:rPr>
          <w:spacing w:val="-10"/>
          <w:u w:val="single"/>
        </w:rPr>
        <w:t>。</w:t>
      </w:r>
    </w:p>
    <w:p w14:paraId="479FFFE7">
      <w:pPr>
        <w:pStyle w:val="9"/>
        <w:spacing w:before="156"/>
        <w:ind w:left="0"/>
      </w:pPr>
    </w:p>
    <w:p w14:paraId="3508A8AE">
      <w:pPr>
        <w:pStyle w:val="9"/>
        <w:ind w:left="1100"/>
      </w:pPr>
      <w:r>
        <w:rPr>
          <w:spacing w:val="-2"/>
        </w:rPr>
        <w:t>代理人无转委托权。</w:t>
      </w:r>
    </w:p>
    <w:p w14:paraId="59DF283A">
      <w:pPr>
        <w:pStyle w:val="9"/>
        <w:spacing w:before="156"/>
        <w:ind w:left="0"/>
      </w:pPr>
    </w:p>
    <w:p w14:paraId="17575F1F">
      <w:pPr>
        <w:pStyle w:val="9"/>
        <w:ind w:left="1100"/>
      </w:pPr>
      <w:r>
        <w:rPr>
          <w:spacing w:val="-1"/>
        </w:rPr>
        <w:t>附：法定代表人身份证及授权委托代理人身份证正反面原件扫描件</w:t>
      </w:r>
    </w:p>
    <w:p w14:paraId="7B1CCAD1">
      <w:pPr>
        <w:pStyle w:val="9"/>
        <w:ind w:left="0"/>
      </w:pPr>
    </w:p>
    <w:p w14:paraId="5FDC4D2E">
      <w:pPr>
        <w:pStyle w:val="9"/>
        <w:ind w:left="0"/>
      </w:pPr>
    </w:p>
    <w:p w14:paraId="2C262892">
      <w:pPr>
        <w:pStyle w:val="9"/>
        <w:spacing w:before="187"/>
        <w:ind w:left="0"/>
      </w:pPr>
    </w:p>
    <w:p w14:paraId="6DD28680">
      <w:pPr>
        <w:pStyle w:val="9"/>
        <w:tabs>
          <w:tab w:val="left" w:pos="3799"/>
          <w:tab w:val="left" w:pos="4279"/>
          <w:tab w:val="left" w:pos="6319"/>
          <w:tab w:val="left" w:pos="6439"/>
          <w:tab w:val="left" w:pos="6739"/>
        </w:tabs>
        <w:spacing w:before="1" w:line="676" w:lineRule="auto"/>
        <w:ind w:left="3320" w:right="1665"/>
        <w:rPr>
          <w:rFonts w:ascii="Times New Roman" w:eastAsia="Times New Roman"/>
        </w:rPr>
      </w:pPr>
      <w:r>
        <w:rPr>
          <w:spacing w:val="-10"/>
        </w:rPr>
        <w:t>响</w:t>
      </w:r>
      <w:r>
        <w:tab/>
      </w:r>
      <w:r>
        <w:rPr>
          <w:spacing w:val="-10"/>
        </w:rPr>
        <w:t>应</w:t>
      </w:r>
      <w:r>
        <w:tab/>
      </w:r>
      <w:r>
        <w:rPr>
          <w:spacing w:val="-6"/>
        </w:rPr>
        <w:t>人：</w:t>
      </w:r>
      <w:r>
        <w:rPr>
          <w:rFonts w:ascii="Times New Roman" w:eastAsia="Times New Roman"/>
          <w:u w:val="single"/>
        </w:rPr>
        <w:tab/>
      </w:r>
      <w:r>
        <w:rPr>
          <w:rFonts w:ascii="Times New Roman" w:eastAsia="Times New Roman"/>
          <w:u w:val="single"/>
        </w:rPr>
        <w:tab/>
      </w:r>
      <w:r>
        <w:rPr>
          <w:spacing w:val="-2"/>
          <w:u w:val="none"/>
        </w:rPr>
        <w:t>（电子签章）法定代表人：</w:t>
      </w:r>
      <w:r>
        <w:rPr>
          <w:rFonts w:ascii="Times New Roman" w:eastAsia="Times New Roman"/>
          <w:u w:val="single"/>
        </w:rPr>
        <w:tab/>
      </w:r>
      <w:r>
        <w:rPr>
          <w:spacing w:val="-2"/>
          <w:u w:val="none"/>
        </w:rPr>
        <w:t>（</w:t>
      </w:r>
      <w:r>
        <w:rPr>
          <w:spacing w:val="-2"/>
          <w:sz w:val="22"/>
          <w:u w:val="none"/>
        </w:rPr>
        <w:t>电子签章</w:t>
      </w:r>
      <w:r>
        <w:rPr>
          <w:spacing w:val="-2"/>
          <w:u w:val="none"/>
        </w:rPr>
        <w:t>）身份证号码：</w:t>
      </w:r>
      <w:r>
        <w:rPr>
          <w:rFonts w:ascii="Times New Roman" w:eastAsia="Times New Roman"/>
          <w:u w:val="single"/>
        </w:rPr>
        <w:tab/>
      </w:r>
      <w:r>
        <w:rPr>
          <w:rFonts w:ascii="Times New Roman" w:eastAsia="Times New Roman"/>
          <w:u w:val="single"/>
        </w:rPr>
        <w:tab/>
      </w:r>
      <w:r>
        <w:rPr>
          <w:rFonts w:ascii="Times New Roman" w:eastAsia="Times New Roman"/>
          <w:u w:val="single"/>
        </w:rPr>
        <w:tab/>
      </w:r>
    </w:p>
    <w:p w14:paraId="595754C1">
      <w:pPr>
        <w:pStyle w:val="9"/>
        <w:tabs>
          <w:tab w:val="left" w:pos="6079"/>
          <w:tab w:val="left" w:pos="6379"/>
        </w:tabs>
        <w:spacing w:line="676" w:lineRule="auto"/>
        <w:ind w:left="3320" w:right="2025"/>
        <w:rPr>
          <w:rFonts w:ascii="Times New Roman" w:eastAsia="Times New Roman"/>
        </w:rPr>
      </w:pPr>
      <w:r>
        <w:rPr>
          <w:spacing w:val="-2"/>
        </w:rPr>
        <w:t>委托代理人：</w:t>
      </w:r>
      <w:r>
        <w:rPr>
          <w:rFonts w:ascii="Times New Roman" w:eastAsia="Times New Roman"/>
          <w:u w:val="single"/>
        </w:rPr>
        <w:tab/>
      </w:r>
      <w:r>
        <w:rPr>
          <w:spacing w:val="-2"/>
          <w:u w:val="none"/>
        </w:rPr>
        <w:t>（电子签章）身份证号码：</w:t>
      </w:r>
      <w:r>
        <w:rPr>
          <w:rFonts w:ascii="Times New Roman" w:eastAsia="Times New Roman"/>
          <w:u w:val="single"/>
        </w:rPr>
        <w:tab/>
      </w:r>
      <w:r>
        <w:rPr>
          <w:rFonts w:ascii="Times New Roman" w:eastAsia="Times New Roman"/>
          <w:u w:val="single"/>
        </w:rPr>
        <w:tab/>
      </w:r>
    </w:p>
    <w:p w14:paraId="01A679DF">
      <w:pPr>
        <w:pStyle w:val="9"/>
        <w:tabs>
          <w:tab w:val="left" w:pos="3693"/>
        </w:tabs>
        <w:ind w:left="393"/>
        <w:jc w:val="center"/>
        <w:rPr>
          <w:rFonts w:ascii="Times New Roman" w:eastAsia="Times New Roman"/>
        </w:rPr>
      </w:pPr>
      <w:r>
        <w:t>联系电话</w:t>
      </w:r>
      <w:r>
        <w:rPr>
          <w:spacing w:val="-10"/>
        </w:rPr>
        <w:t>：</w:t>
      </w:r>
      <w:r>
        <w:rPr>
          <w:rFonts w:ascii="Times New Roman" w:eastAsia="Times New Roman"/>
          <w:u w:val="single"/>
        </w:rPr>
        <w:tab/>
      </w:r>
    </w:p>
    <w:p w14:paraId="02F6BA26">
      <w:pPr>
        <w:pStyle w:val="9"/>
        <w:ind w:left="0"/>
        <w:rPr>
          <w:rFonts w:ascii="Times New Roman"/>
        </w:rPr>
      </w:pPr>
    </w:p>
    <w:p w14:paraId="02E4444A">
      <w:pPr>
        <w:pStyle w:val="9"/>
        <w:spacing w:before="16"/>
        <w:ind w:left="0"/>
        <w:rPr>
          <w:rFonts w:ascii="Times New Roman"/>
        </w:rPr>
      </w:pPr>
    </w:p>
    <w:p w14:paraId="361DE22A">
      <w:pPr>
        <w:pStyle w:val="9"/>
        <w:tabs>
          <w:tab w:val="left" w:pos="5059"/>
          <w:tab w:val="left" w:pos="6559"/>
          <w:tab w:val="left" w:pos="7999"/>
        </w:tabs>
        <w:ind w:left="3320"/>
      </w:pPr>
      <w:r>
        <w:t>日期</w:t>
      </w:r>
      <w:r>
        <w:rPr>
          <w:spacing w:val="-10"/>
        </w:rPr>
        <w:t>：</w:t>
      </w:r>
      <w:r>
        <w:rPr>
          <w:rFonts w:ascii="Times New Roman" w:eastAsia="Times New Roman"/>
          <w:u w:val="single"/>
        </w:rPr>
        <w:tab/>
      </w:r>
      <w:r>
        <w:rPr>
          <w:rFonts w:ascii="Times New Roman" w:eastAsia="Times New Roman"/>
          <w:u w:val="none"/>
        </w:rPr>
        <w:t xml:space="preserve"> </w:t>
      </w:r>
      <w:r>
        <w:rPr>
          <w:u w:val="none"/>
        </w:rPr>
        <w:t>年</w:t>
      </w:r>
      <w:r>
        <w:rPr>
          <w:rFonts w:ascii="Times New Roman" w:eastAsia="Times New Roman"/>
          <w:u w:val="single"/>
        </w:rPr>
        <w:tab/>
      </w:r>
      <w:r>
        <w:rPr>
          <w:spacing w:val="-10"/>
          <w:u w:val="none"/>
        </w:rPr>
        <w:t>月</w:t>
      </w:r>
      <w:r>
        <w:rPr>
          <w:rFonts w:ascii="Times New Roman" w:eastAsia="Times New Roman"/>
          <w:u w:val="single"/>
        </w:rPr>
        <w:tab/>
      </w:r>
      <w:r>
        <w:rPr>
          <w:spacing w:val="-10"/>
          <w:u w:val="none"/>
        </w:rPr>
        <w:t>日</w:t>
      </w:r>
    </w:p>
    <w:p w14:paraId="1886AE5E">
      <w:pPr>
        <w:pStyle w:val="8"/>
        <w:spacing w:before="173" w:line="480" w:lineRule="auto"/>
        <w:ind w:left="620" w:right="620" w:firstLine="480"/>
      </w:pPr>
      <w:r>
        <w:rPr>
          <w:spacing w:val="-2"/>
        </w:rPr>
        <w:t>注：因投标文件中授权委托书授权代理人无法手写签字及盖章，可以以印刷体代替（印刷体为电脑打出的字体）。</w:t>
      </w:r>
    </w:p>
    <w:p w14:paraId="1497B542">
      <w:pPr>
        <w:spacing w:after="0" w:line="480" w:lineRule="auto"/>
        <w:sectPr>
          <w:pgSz w:w="11910" w:h="16840"/>
          <w:pgMar w:top="1460" w:right="1180" w:bottom="1380" w:left="1180" w:header="0" w:footer="1181" w:gutter="0"/>
          <w:cols w:space="720" w:num="1"/>
        </w:sectPr>
      </w:pPr>
    </w:p>
    <w:p w14:paraId="7C08D832">
      <w:pPr>
        <w:spacing w:before="24"/>
        <w:ind w:left="873" w:right="240" w:firstLine="0"/>
        <w:jc w:val="center"/>
        <w:rPr>
          <w:b/>
          <w:sz w:val="32"/>
        </w:rPr>
      </w:pPr>
      <w:bookmarkStart w:id="136" w:name="五、已标价工程量清单"/>
      <w:bookmarkEnd w:id="136"/>
      <w:r>
        <w:rPr>
          <w:b/>
          <w:spacing w:val="-4"/>
          <w:sz w:val="32"/>
        </w:rPr>
        <w:t>四、投标承诺函</w:t>
      </w:r>
    </w:p>
    <w:p w14:paraId="117490DE">
      <w:pPr>
        <w:pStyle w:val="9"/>
        <w:tabs>
          <w:tab w:val="left" w:pos="4579"/>
        </w:tabs>
        <w:spacing w:before="261" w:line="480" w:lineRule="auto"/>
        <w:ind w:left="1100" w:right="1125"/>
      </w:pPr>
      <w:r>
        <w:rPr>
          <w:spacing w:val="-2"/>
        </w:rPr>
        <w:t>我公司在参加</w:t>
      </w:r>
      <w:r>
        <w:rPr>
          <w:rFonts w:ascii="Times New Roman" w:eastAsia="Times New Roman"/>
          <w:u w:val="single"/>
        </w:rPr>
        <w:tab/>
      </w:r>
      <w:r>
        <w:rPr>
          <w:spacing w:val="-2"/>
          <w:u w:val="none"/>
        </w:rPr>
        <w:t>项目的磋商活动中，郑重承诺如下： 1.我方同意承担磋商所发生的一切费用；</w:t>
      </w:r>
    </w:p>
    <w:p w14:paraId="38F06DA5">
      <w:pPr>
        <w:pStyle w:val="15"/>
        <w:numPr>
          <w:ilvl w:val="0"/>
          <w:numId w:val="60"/>
        </w:numPr>
        <w:tabs>
          <w:tab w:val="left" w:pos="1340"/>
        </w:tabs>
        <w:spacing w:before="0" w:after="0" w:line="480" w:lineRule="auto"/>
        <w:ind w:left="620" w:right="497" w:firstLine="480"/>
        <w:jc w:val="both"/>
        <w:rPr>
          <w:sz w:val="24"/>
        </w:rPr>
      </w:pPr>
      <w:r>
        <w:rPr>
          <w:spacing w:val="-2"/>
          <w:sz w:val="24"/>
        </w:rPr>
        <w:t>我方在此声明，本次采购活动中申报的所有资料都是真实、准确完整的，</w:t>
      </w:r>
      <w:r>
        <w:rPr>
          <w:spacing w:val="-18"/>
          <w:sz w:val="24"/>
        </w:rPr>
        <w:t>如发现虚假资料，或与事实不符而导致磋商无效，甚至造成任何法律和经济责任，</w:t>
      </w:r>
      <w:r>
        <w:rPr>
          <w:spacing w:val="-2"/>
          <w:sz w:val="24"/>
        </w:rPr>
        <w:t>完全由我方负责；</w:t>
      </w:r>
    </w:p>
    <w:p w14:paraId="2CF65AFB">
      <w:pPr>
        <w:pStyle w:val="15"/>
        <w:numPr>
          <w:ilvl w:val="0"/>
          <w:numId w:val="60"/>
        </w:numPr>
        <w:tabs>
          <w:tab w:val="left" w:pos="1340"/>
        </w:tabs>
        <w:spacing w:before="0" w:after="0" w:line="480" w:lineRule="auto"/>
        <w:ind w:left="620" w:right="525" w:firstLine="480"/>
        <w:jc w:val="left"/>
        <w:rPr>
          <w:sz w:val="24"/>
        </w:rPr>
      </w:pPr>
      <w:r>
        <w:rPr>
          <w:spacing w:val="-2"/>
          <w:sz w:val="24"/>
        </w:rPr>
        <w:t>我方在本次磋商活动中绝无资质挂靠、串标、围标情形，若经贵方查出，立即取消我方磋商资格并承担相应的法律责任；</w:t>
      </w:r>
    </w:p>
    <w:p w14:paraId="748A9ACE">
      <w:pPr>
        <w:pStyle w:val="15"/>
        <w:numPr>
          <w:ilvl w:val="0"/>
          <w:numId w:val="60"/>
        </w:numPr>
        <w:tabs>
          <w:tab w:val="left" w:pos="1340"/>
        </w:tabs>
        <w:spacing w:before="0" w:after="0" w:line="480" w:lineRule="auto"/>
        <w:ind w:left="620" w:right="617" w:firstLine="480"/>
        <w:jc w:val="left"/>
        <w:rPr>
          <w:sz w:val="24"/>
        </w:rPr>
      </w:pPr>
      <w:r>
        <w:rPr>
          <w:spacing w:val="-4"/>
          <w:sz w:val="24"/>
        </w:rPr>
        <w:t>我方一旦成交，将按规定及时与采购单位签订合同，并严格按照投标文件</w:t>
      </w:r>
      <w:r>
        <w:rPr>
          <w:spacing w:val="-2"/>
          <w:sz w:val="24"/>
        </w:rPr>
        <w:t>中所承诺的报价、质量、工期、投标方案、项目经理等资料组织实施；</w:t>
      </w:r>
    </w:p>
    <w:p w14:paraId="0F36755E">
      <w:pPr>
        <w:pStyle w:val="15"/>
        <w:numPr>
          <w:ilvl w:val="0"/>
          <w:numId w:val="60"/>
        </w:numPr>
        <w:tabs>
          <w:tab w:val="left" w:pos="1344"/>
        </w:tabs>
        <w:spacing w:before="0" w:after="0" w:line="480" w:lineRule="auto"/>
        <w:ind w:left="620" w:right="617" w:firstLine="480"/>
        <w:jc w:val="left"/>
        <w:rPr>
          <w:sz w:val="24"/>
        </w:rPr>
      </w:pPr>
      <w:r>
        <w:rPr>
          <w:spacing w:val="-2"/>
          <w:sz w:val="24"/>
        </w:rPr>
        <w:t>我方保证对相关法律法规及上述磋商文件中规定需要保密的内容严格履行保密义务。</w:t>
      </w:r>
    </w:p>
    <w:p w14:paraId="0C258E64">
      <w:pPr>
        <w:pStyle w:val="9"/>
        <w:spacing w:line="480" w:lineRule="auto"/>
        <w:ind w:right="617" w:firstLine="480"/>
        <w:jc w:val="both"/>
      </w:pPr>
      <w:r>
        <w:rPr>
          <w:spacing w:val="-4"/>
        </w:rPr>
        <w:t>我方有上述情形之一的，贵单位有权将上述情况上报财政部门，建议财政部</w:t>
      </w:r>
      <w:r>
        <w:rPr>
          <w:spacing w:val="-7"/>
        </w:rPr>
        <w:t>门将我公司列入政府采购不良行为纪录名单，在一至三年内禁止参加政府采购活</w:t>
      </w:r>
      <w:r>
        <w:rPr>
          <w:spacing w:val="-4"/>
        </w:rPr>
        <w:t>动，并予以通报；给贵单位造成经济损失的，依照有关民事法律规定向贵单位承</w:t>
      </w:r>
      <w:r>
        <w:rPr>
          <w:spacing w:val="-2"/>
        </w:rPr>
        <w:t>担民事责任。</w:t>
      </w:r>
    </w:p>
    <w:p w14:paraId="05EA1D1B">
      <w:pPr>
        <w:pStyle w:val="9"/>
        <w:ind w:left="1100"/>
      </w:pPr>
      <w:r>
        <w:rPr>
          <w:spacing w:val="-1"/>
        </w:rPr>
        <w:t>我方已明确理解了上述条款的含义并确保履行。</w:t>
      </w:r>
    </w:p>
    <w:p w14:paraId="78730FA7">
      <w:pPr>
        <w:pStyle w:val="9"/>
        <w:ind w:left="0"/>
      </w:pPr>
    </w:p>
    <w:p w14:paraId="41F58A1E">
      <w:pPr>
        <w:pStyle w:val="9"/>
        <w:spacing w:before="146"/>
        <w:ind w:left="0"/>
      </w:pPr>
    </w:p>
    <w:p w14:paraId="218E0D0A">
      <w:pPr>
        <w:pStyle w:val="9"/>
        <w:tabs>
          <w:tab w:val="left" w:pos="3382"/>
        </w:tabs>
        <w:ind w:left="1102"/>
      </w:pPr>
      <w:r>
        <w:t>投标单位</w:t>
      </w:r>
      <w:r>
        <w:rPr>
          <w:spacing w:val="-10"/>
        </w:rPr>
        <w:t>：</w:t>
      </w:r>
      <w:r>
        <w:rPr>
          <w:rFonts w:ascii="Times New Roman" w:eastAsia="Times New Roman"/>
          <w:u w:val="single"/>
        </w:rPr>
        <w:tab/>
      </w:r>
      <w:r>
        <w:rPr>
          <w:u w:val="none"/>
        </w:rPr>
        <w:t>（电子签章</w:t>
      </w:r>
      <w:r>
        <w:rPr>
          <w:spacing w:val="-10"/>
          <w:u w:val="none"/>
        </w:rPr>
        <w:t>）</w:t>
      </w:r>
    </w:p>
    <w:p w14:paraId="1E60D209">
      <w:pPr>
        <w:pStyle w:val="9"/>
        <w:ind w:left="0"/>
      </w:pPr>
    </w:p>
    <w:p w14:paraId="48312469">
      <w:pPr>
        <w:pStyle w:val="9"/>
        <w:tabs>
          <w:tab w:val="left" w:pos="3862"/>
        </w:tabs>
        <w:ind w:left="1102"/>
      </w:pPr>
      <w:r>
        <w:t>法定代表人</w:t>
      </w:r>
      <w:r>
        <w:rPr>
          <w:spacing w:val="-10"/>
        </w:rPr>
        <w:t>：</w:t>
      </w:r>
      <w:r>
        <w:rPr>
          <w:rFonts w:ascii="Times New Roman" w:eastAsia="Times New Roman"/>
          <w:u w:val="single"/>
        </w:rPr>
        <w:tab/>
      </w:r>
      <w:r>
        <w:rPr>
          <w:u w:val="none"/>
        </w:rPr>
        <w:t>（电子签章</w:t>
      </w:r>
      <w:r>
        <w:rPr>
          <w:spacing w:val="-10"/>
          <w:u w:val="none"/>
        </w:rPr>
        <w:t>）</w:t>
      </w:r>
    </w:p>
    <w:p w14:paraId="4461D649">
      <w:pPr>
        <w:pStyle w:val="9"/>
        <w:tabs>
          <w:tab w:val="left" w:pos="2841"/>
          <w:tab w:val="left" w:pos="4342"/>
          <w:tab w:val="left" w:pos="5782"/>
        </w:tabs>
        <w:spacing w:before="235"/>
        <w:ind w:left="1102"/>
      </w:pPr>
      <w:r>
        <w:t>日期</w:t>
      </w:r>
      <w:r>
        <w:rPr>
          <w:spacing w:val="-10"/>
        </w:rPr>
        <w:t>：</w:t>
      </w:r>
      <w:r>
        <w:rPr>
          <w:rFonts w:ascii="Times New Roman" w:eastAsia="Times New Roman"/>
          <w:u w:val="single"/>
        </w:rPr>
        <w:tab/>
      </w:r>
      <w:r>
        <w:rPr>
          <w:rFonts w:ascii="Times New Roman" w:eastAsia="Times New Roman"/>
          <w:u w:val="none"/>
        </w:rPr>
        <w:t xml:space="preserve"> </w:t>
      </w:r>
      <w:r>
        <w:rPr>
          <w:u w:val="none"/>
        </w:rPr>
        <w:t>年</w:t>
      </w:r>
      <w:r>
        <w:rPr>
          <w:rFonts w:ascii="Times New Roman" w:eastAsia="Times New Roman"/>
          <w:u w:val="single"/>
        </w:rPr>
        <w:tab/>
      </w:r>
      <w:r>
        <w:rPr>
          <w:spacing w:val="-10"/>
          <w:u w:val="none"/>
        </w:rPr>
        <w:t>月</w:t>
      </w:r>
      <w:r>
        <w:rPr>
          <w:rFonts w:ascii="Times New Roman" w:eastAsia="Times New Roman"/>
          <w:u w:val="single"/>
        </w:rPr>
        <w:tab/>
      </w:r>
      <w:r>
        <w:rPr>
          <w:spacing w:val="-10"/>
          <w:u w:val="none"/>
        </w:rPr>
        <w:t>日</w:t>
      </w:r>
    </w:p>
    <w:p w14:paraId="6301220A">
      <w:pPr>
        <w:spacing w:after="0"/>
        <w:sectPr>
          <w:pgSz w:w="11910" w:h="16840"/>
          <w:pgMar w:top="1500" w:right="1180" w:bottom="1380" w:left="1180" w:header="0" w:footer="1181" w:gutter="0"/>
          <w:cols w:space="720" w:num="1"/>
        </w:sectPr>
      </w:pPr>
    </w:p>
    <w:p w14:paraId="1665ED84">
      <w:pPr>
        <w:pStyle w:val="4"/>
        <w:ind w:right="396"/>
      </w:pPr>
      <w:r>
        <w:rPr>
          <w:spacing w:val="-5"/>
        </w:rPr>
        <w:t>五、已标价工程量清单</w:t>
      </w:r>
    </w:p>
    <w:p w14:paraId="62D7247E">
      <w:pPr>
        <w:spacing w:after="0"/>
        <w:sectPr>
          <w:pgSz w:w="11910" w:h="16840"/>
          <w:pgMar w:top="1620" w:right="1180" w:bottom="1380" w:left="1180" w:header="0" w:footer="1181" w:gutter="0"/>
          <w:cols w:space="720" w:num="1"/>
        </w:sectPr>
      </w:pPr>
    </w:p>
    <w:p w14:paraId="389693B1">
      <w:pPr>
        <w:spacing w:before="29"/>
        <w:ind w:left="873" w:right="237" w:firstLine="0"/>
        <w:jc w:val="center"/>
        <w:rPr>
          <w:b/>
          <w:sz w:val="32"/>
        </w:rPr>
      </w:pPr>
      <w:r>
        <w:rPr>
          <w:b/>
          <w:spacing w:val="-4"/>
          <w:sz w:val="32"/>
        </w:rPr>
        <w:t>六、施工组织设计</w:t>
      </w:r>
    </w:p>
    <w:p w14:paraId="48F60FFF">
      <w:pPr>
        <w:pStyle w:val="9"/>
        <w:spacing w:before="128"/>
        <w:ind w:left="0"/>
        <w:rPr>
          <w:b/>
          <w:sz w:val="32"/>
        </w:rPr>
      </w:pPr>
    </w:p>
    <w:p w14:paraId="7005AB22">
      <w:pPr>
        <w:pStyle w:val="15"/>
        <w:numPr>
          <w:ilvl w:val="0"/>
          <w:numId w:val="61"/>
        </w:numPr>
        <w:tabs>
          <w:tab w:val="left" w:pos="1340"/>
        </w:tabs>
        <w:spacing w:before="0" w:after="0" w:line="338" w:lineRule="auto"/>
        <w:ind w:left="620" w:right="617" w:firstLine="480"/>
        <w:jc w:val="both"/>
        <w:rPr>
          <w:sz w:val="24"/>
        </w:rPr>
      </w:pPr>
      <w:r>
        <w:rPr>
          <w:spacing w:val="-4"/>
          <w:sz w:val="24"/>
        </w:rPr>
        <w:t>投标人编制施工组织设计的要求：编制时应简明扼要地说明施工方法，工程质量、安全生产、文明施工、环境保护、工程进度、技术组织等主要措施。用图表形式阐明本项目的施工进度计划以及拟投入主要施工设备、劳动力、项目管</w:t>
      </w:r>
      <w:r>
        <w:rPr>
          <w:spacing w:val="-2"/>
          <w:sz w:val="24"/>
        </w:rPr>
        <w:t>理机构等。</w:t>
      </w:r>
    </w:p>
    <w:p w14:paraId="6C1678BD">
      <w:pPr>
        <w:pStyle w:val="15"/>
        <w:numPr>
          <w:ilvl w:val="0"/>
          <w:numId w:val="61"/>
        </w:numPr>
        <w:tabs>
          <w:tab w:val="left" w:pos="1340"/>
        </w:tabs>
        <w:spacing w:before="2" w:after="0" w:line="240" w:lineRule="auto"/>
        <w:ind w:left="1340" w:right="0" w:hanging="240"/>
        <w:jc w:val="left"/>
        <w:rPr>
          <w:sz w:val="24"/>
        </w:rPr>
      </w:pPr>
      <w:r>
        <w:rPr>
          <w:spacing w:val="-2"/>
          <w:sz w:val="24"/>
        </w:rPr>
        <w:t>图表及格式要求：</w:t>
      </w:r>
    </w:p>
    <w:p w14:paraId="34E0EC77">
      <w:pPr>
        <w:pStyle w:val="9"/>
        <w:tabs>
          <w:tab w:val="left" w:pos="2443"/>
        </w:tabs>
        <w:spacing w:before="128" w:line="338" w:lineRule="auto"/>
        <w:ind w:left="1483" w:right="4461"/>
      </w:pPr>
      <w:r>
        <w:rPr>
          <w:spacing w:val="-4"/>
        </w:rPr>
        <w:t>附表一</w:t>
      </w:r>
      <w:r>
        <w:tab/>
      </w:r>
      <w:r>
        <w:rPr>
          <w:spacing w:val="-2"/>
        </w:rPr>
        <w:t>拟投入的主要施工设备表</w:t>
      </w:r>
      <w:r>
        <w:rPr>
          <w:spacing w:val="-4"/>
        </w:rPr>
        <w:t>附表二</w:t>
      </w:r>
      <w:r>
        <w:tab/>
      </w:r>
      <w:r>
        <w:rPr>
          <w:spacing w:val="-2"/>
        </w:rPr>
        <w:t>劳动力计划表</w:t>
      </w:r>
    </w:p>
    <w:p w14:paraId="78AAC99B">
      <w:pPr>
        <w:pStyle w:val="9"/>
        <w:tabs>
          <w:tab w:val="left" w:pos="2443"/>
        </w:tabs>
        <w:ind w:left="1483"/>
      </w:pPr>
      <w:r>
        <w:t>附表</w:t>
      </w:r>
      <w:r>
        <w:rPr>
          <w:spacing w:val="-10"/>
        </w:rPr>
        <w:t>三</w:t>
      </w:r>
      <w:r>
        <w:tab/>
      </w:r>
      <w:r>
        <w:t>进度计</w:t>
      </w:r>
      <w:r>
        <w:rPr>
          <w:spacing w:val="-10"/>
        </w:rPr>
        <w:t>划</w:t>
      </w:r>
    </w:p>
    <w:p w14:paraId="6EF49486">
      <w:pPr>
        <w:spacing w:after="0"/>
        <w:sectPr>
          <w:pgSz w:w="11910" w:h="16840"/>
          <w:pgMar w:top="1420" w:right="1180" w:bottom="1380" w:left="1180" w:header="0" w:footer="1181" w:gutter="0"/>
          <w:cols w:space="720" w:num="1"/>
        </w:sectPr>
      </w:pPr>
    </w:p>
    <w:p w14:paraId="6E0BEEFA">
      <w:pPr>
        <w:spacing w:before="24"/>
        <w:ind w:left="1260" w:right="0" w:firstLine="0"/>
        <w:jc w:val="left"/>
        <w:rPr>
          <w:b/>
          <w:sz w:val="32"/>
        </w:rPr>
      </w:pPr>
      <w:bookmarkStart w:id="137" w:name="附表一：拟投入本项目的主要施工设备表"/>
      <w:bookmarkEnd w:id="137"/>
      <w:r>
        <w:rPr>
          <w:b/>
          <w:spacing w:val="-3"/>
          <w:sz w:val="32"/>
        </w:rPr>
        <w:t>附表一：拟投入本项目的主要施工设备表</w:t>
      </w:r>
    </w:p>
    <w:p w14:paraId="0AC02831">
      <w:pPr>
        <w:pStyle w:val="9"/>
        <w:spacing w:before="106"/>
        <w:ind w:left="0"/>
        <w:rPr>
          <w:b/>
          <w:sz w:val="20"/>
        </w:rPr>
      </w:pPr>
    </w:p>
    <w:tbl>
      <w:tblPr>
        <w:tblStyle w:val="12"/>
        <w:tblW w:w="0" w:type="auto"/>
        <w:tblInd w:w="40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6"/>
        <w:gridCol w:w="780"/>
        <w:gridCol w:w="851"/>
        <w:gridCol w:w="850"/>
        <w:gridCol w:w="1028"/>
        <w:gridCol w:w="865"/>
        <w:gridCol w:w="1085"/>
        <w:gridCol w:w="874"/>
        <w:gridCol w:w="1055"/>
        <w:gridCol w:w="691"/>
      </w:tblGrid>
      <w:tr w14:paraId="7C4A5F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0" w:hRule="atLeast"/>
        </w:trPr>
        <w:tc>
          <w:tcPr>
            <w:tcW w:w="666" w:type="dxa"/>
          </w:tcPr>
          <w:p w14:paraId="37539CDA">
            <w:pPr>
              <w:pStyle w:val="16"/>
              <w:spacing w:line="440" w:lineRule="exact"/>
              <w:ind w:left="106" w:right="307"/>
              <w:rPr>
                <w:sz w:val="24"/>
              </w:rPr>
            </w:pPr>
            <w:r>
              <w:rPr>
                <w:spacing w:val="-10"/>
                <w:sz w:val="24"/>
              </w:rPr>
              <w:t>序号</w:t>
            </w:r>
          </w:p>
        </w:tc>
        <w:tc>
          <w:tcPr>
            <w:tcW w:w="780" w:type="dxa"/>
          </w:tcPr>
          <w:p w14:paraId="5A027C2F">
            <w:pPr>
              <w:pStyle w:val="16"/>
              <w:spacing w:line="440" w:lineRule="exact"/>
              <w:ind w:left="108" w:right="179"/>
              <w:rPr>
                <w:sz w:val="24"/>
              </w:rPr>
            </w:pPr>
            <w:r>
              <w:rPr>
                <w:spacing w:val="-6"/>
                <w:sz w:val="24"/>
              </w:rPr>
              <w:t>设备</w:t>
            </w:r>
            <w:r>
              <w:rPr>
                <w:spacing w:val="-5"/>
                <w:sz w:val="24"/>
              </w:rPr>
              <w:t>名称</w:t>
            </w:r>
          </w:p>
        </w:tc>
        <w:tc>
          <w:tcPr>
            <w:tcW w:w="851" w:type="dxa"/>
          </w:tcPr>
          <w:p w14:paraId="485E6657">
            <w:pPr>
              <w:pStyle w:val="16"/>
              <w:spacing w:line="440" w:lineRule="exact"/>
              <w:ind w:left="108" w:right="250"/>
              <w:rPr>
                <w:sz w:val="24"/>
              </w:rPr>
            </w:pPr>
            <w:r>
              <w:rPr>
                <w:spacing w:val="-6"/>
                <w:sz w:val="24"/>
              </w:rPr>
              <w:t>型号</w:t>
            </w:r>
            <w:r>
              <w:rPr>
                <w:spacing w:val="-5"/>
                <w:sz w:val="24"/>
              </w:rPr>
              <w:t>规格</w:t>
            </w:r>
          </w:p>
        </w:tc>
        <w:tc>
          <w:tcPr>
            <w:tcW w:w="850" w:type="dxa"/>
          </w:tcPr>
          <w:p w14:paraId="612425EF">
            <w:pPr>
              <w:pStyle w:val="16"/>
              <w:spacing w:before="17"/>
              <w:rPr>
                <w:b/>
                <w:sz w:val="24"/>
              </w:rPr>
            </w:pPr>
          </w:p>
          <w:p w14:paraId="6C86C836">
            <w:pPr>
              <w:pStyle w:val="16"/>
              <w:ind w:left="106"/>
              <w:rPr>
                <w:sz w:val="24"/>
              </w:rPr>
            </w:pPr>
            <w:r>
              <w:rPr>
                <w:spacing w:val="-5"/>
                <w:sz w:val="24"/>
              </w:rPr>
              <w:t>数量</w:t>
            </w:r>
          </w:p>
        </w:tc>
        <w:tc>
          <w:tcPr>
            <w:tcW w:w="1028" w:type="dxa"/>
          </w:tcPr>
          <w:p w14:paraId="3A828FBC">
            <w:pPr>
              <w:pStyle w:val="16"/>
              <w:spacing w:line="440" w:lineRule="exact"/>
              <w:ind w:left="108" w:right="427"/>
              <w:rPr>
                <w:sz w:val="24"/>
              </w:rPr>
            </w:pPr>
            <w:r>
              <w:rPr>
                <w:spacing w:val="-6"/>
                <w:sz w:val="24"/>
              </w:rPr>
              <w:t>国别</w:t>
            </w:r>
            <w:r>
              <w:rPr>
                <w:spacing w:val="-5"/>
                <w:sz w:val="24"/>
              </w:rPr>
              <w:t>产地</w:t>
            </w:r>
          </w:p>
        </w:tc>
        <w:tc>
          <w:tcPr>
            <w:tcW w:w="865" w:type="dxa"/>
          </w:tcPr>
          <w:p w14:paraId="2A77DFD8">
            <w:pPr>
              <w:pStyle w:val="16"/>
              <w:spacing w:line="440" w:lineRule="exact"/>
              <w:ind w:left="107" w:right="265"/>
              <w:rPr>
                <w:sz w:val="24"/>
              </w:rPr>
            </w:pPr>
            <w:r>
              <w:rPr>
                <w:spacing w:val="-6"/>
                <w:sz w:val="24"/>
              </w:rPr>
              <w:t>制造</w:t>
            </w:r>
            <w:r>
              <w:rPr>
                <w:spacing w:val="-5"/>
                <w:sz w:val="24"/>
              </w:rPr>
              <w:t>年份</w:t>
            </w:r>
          </w:p>
        </w:tc>
        <w:tc>
          <w:tcPr>
            <w:tcW w:w="1085" w:type="dxa"/>
          </w:tcPr>
          <w:p w14:paraId="60C66AFA">
            <w:pPr>
              <w:pStyle w:val="16"/>
              <w:spacing w:line="440" w:lineRule="exact"/>
              <w:ind w:left="106" w:right="6"/>
              <w:rPr>
                <w:sz w:val="24"/>
              </w:rPr>
            </w:pPr>
            <w:r>
              <w:rPr>
                <w:spacing w:val="-4"/>
                <w:sz w:val="24"/>
              </w:rPr>
              <w:t xml:space="preserve">额定功 </w:t>
            </w:r>
            <w:r>
              <w:rPr>
                <w:spacing w:val="-2"/>
                <w:sz w:val="24"/>
              </w:rPr>
              <w:t>率（kW）</w:t>
            </w:r>
          </w:p>
        </w:tc>
        <w:tc>
          <w:tcPr>
            <w:tcW w:w="874" w:type="dxa"/>
          </w:tcPr>
          <w:p w14:paraId="01C872E0">
            <w:pPr>
              <w:pStyle w:val="16"/>
              <w:spacing w:line="440" w:lineRule="exact"/>
              <w:ind w:left="106" w:right="275"/>
              <w:rPr>
                <w:sz w:val="24"/>
              </w:rPr>
            </w:pPr>
            <w:r>
              <w:rPr>
                <w:spacing w:val="-6"/>
                <w:sz w:val="24"/>
              </w:rPr>
              <w:t>生产</w:t>
            </w:r>
            <w:r>
              <w:rPr>
                <w:spacing w:val="-5"/>
                <w:sz w:val="24"/>
              </w:rPr>
              <w:t>能力</w:t>
            </w:r>
          </w:p>
        </w:tc>
        <w:tc>
          <w:tcPr>
            <w:tcW w:w="1055" w:type="dxa"/>
          </w:tcPr>
          <w:p w14:paraId="5C5DF45D">
            <w:pPr>
              <w:pStyle w:val="16"/>
              <w:spacing w:line="440" w:lineRule="exact"/>
              <w:ind w:left="108" w:right="214"/>
              <w:rPr>
                <w:sz w:val="24"/>
              </w:rPr>
            </w:pPr>
            <w:r>
              <w:rPr>
                <w:spacing w:val="-4"/>
                <w:sz w:val="24"/>
              </w:rPr>
              <w:t>用于施工部位</w:t>
            </w:r>
          </w:p>
        </w:tc>
        <w:tc>
          <w:tcPr>
            <w:tcW w:w="691" w:type="dxa"/>
          </w:tcPr>
          <w:p w14:paraId="20F74951">
            <w:pPr>
              <w:pStyle w:val="16"/>
              <w:spacing w:line="440" w:lineRule="exact"/>
              <w:ind w:left="107" w:right="331"/>
              <w:rPr>
                <w:sz w:val="24"/>
              </w:rPr>
            </w:pPr>
            <w:r>
              <w:rPr>
                <w:spacing w:val="-10"/>
                <w:sz w:val="24"/>
              </w:rPr>
              <w:t>备注</w:t>
            </w:r>
          </w:p>
        </w:tc>
      </w:tr>
      <w:tr w14:paraId="6FA651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666" w:type="dxa"/>
          </w:tcPr>
          <w:p w14:paraId="55308742">
            <w:pPr>
              <w:pStyle w:val="16"/>
              <w:rPr>
                <w:rFonts w:ascii="Times New Roman"/>
                <w:sz w:val="24"/>
              </w:rPr>
            </w:pPr>
          </w:p>
        </w:tc>
        <w:tc>
          <w:tcPr>
            <w:tcW w:w="780" w:type="dxa"/>
          </w:tcPr>
          <w:p w14:paraId="32EE3A47">
            <w:pPr>
              <w:pStyle w:val="16"/>
              <w:rPr>
                <w:rFonts w:ascii="Times New Roman"/>
                <w:sz w:val="24"/>
              </w:rPr>
            </w:pPr>
          </w:p>
        </w:tc>
        <w:tc>
          <w:tcPr>
            <w:tcW w:w="851" w:type="dxa"/>
          </w:tcPr>
          <w:p w14:paraId="0D0DA7E9">
            <w:pPr>
              <w:pStyle w:val="16"/>
              <w:rPr>
                <w:rFonts w:ascii="Times New Roman"/>
                <w:sz w:val="24"/>
              </w:rPr>
            </w:pPr>
          </w:p>
        </w:tc>
        <w:tc>
          <w:tcPr>
            <w:tcW w:w="850" w:type="dxa"/>
          </w:tcPr>
          <w:p w14:paraId="408D7E9D">
            <w:pPr>
              <w:pStyle w:val="16"/>
              <w:rPr>
                <w:rFonts w:ascii="Times New Roman"/>
                <w:sz w:val="24"/>
              </w:rPr>
            </w:pPr>
          </w:p>
        </w:tc>
        <w:tc>
          <w:tcPr>
            <w:tcW w:w="1028" w:type="dxa"/>
          </w:tcPr>
          <w:p w14:paraId="053B9B5B">
            <w:pPr>
              <w:pStyle w:val="16"/>
              <w:rPr>
                <w:rFonts w:ascii="Times New Roman"/>
                <w:sz w:val="24"/>
              </w:rPr>
            </w:pPr>
          </w:p>
        </w:tc>
        <w:tc>
          <w:tcPr>
            <w:tcW w:w="865" w:type="dxa"/>
          </w:tcPr>
          <w:p w14:paraId="492C8F08">
            <w:pPr>
              <w:pStyle w:val="16"/>
              <w:rPr>
                <w:rFonts w:ascii="Times New Roman"/>
                <w:sz w:val="24"/>
              </w:rPr>
            </w:pPr>
          </w:p>
        </w:tc>
        <w:tc>
          <w:tcPr>
            <w:tcW w:w="1085" w:type="dxa"/>
          </w:tcPr>
          <w:p w14:paraId="2D9A5456">
            <w:pPr>
              <w:pStyle w:val="16"/>
              <w:rPr>
                <w:rFonts w:ascii="Times New Roman"/>
                <w:sz w:val="24"/>
              </w:rPr>
            </w:pPr>
          </w:p>
        </w:tc>
        <w:tc>
          <w:tcPr>
            <w:tcW w:w="874" w:type="dxa"/>
          </w:tcPr>
          <w:p w14:paraId="71BA819F">
            <w:pPr>
              <w:pStyle w:val="16"/>
              <w:rPr>
                <w:rFonts w:ascii="Times New Roman"/>
                <w:sz w:val="24"/>
              </w:rPr>
            </w:pPr>
          </w:p>
        </w:tc>
        <w:tc>
          <w:tcPr>
            <w:tcW w:w="1055" w:type="dxa"/>
          </w:tcPr>
          <w:p w14:paraId="32227079">
            <w:pPr>
              <w:pStyle w:val="16"/>
              <w:rPr>
                <w:rFonts w:ascii="Times New Roman"/>
                <w:sz w:val="24"/>
              </w:rPr>
            </w:pPr>
          </w:p>
        </w:tc>
        <w:tc>
          <w:tcPr>
            <w:tcW w:w="691" w:type="dxa"/>
          </w:tcPr>
          <w:p w14:paraId="6BC4384D">
            <w:pPr>
              <w:pStyle w:val="16"/>
              <w:rPr>
                <w:rFonts w:ascii="Times New Roman"/>
                <w:sz w:val="24"/>
              </w:rPr>
            </w:pPr>
          </w:p>
        </w:tc>
      </w:tr>
      <w:tr w14:paraId="1C805B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666" w:type="dxa"/>
          </w:tcPr>
          <w:p w14:paraId="3BB5DE7E">
            <w:pPr>
              <w:pStyle w:val="16"/>
              <w:rPr>
                <w:rFonts w:ascii="Times New Roman"/>
                <w:sz w:val="24"/>
              </w:rPr>
            </w:pPr>
          </w:p>
        </w:tc>
        <w:tc>
          <w:tcPr>
            <w:tcW w:w="780" w:type="dxa"/>
          </w:tcPr>
          <w:p w14:paraId="74334EB0">
            <w:pPr>
              <w:pStyle w:val="16"/>
              <w:rPr>
                <w:rFonts w:ascii="Times New Roman"/>
                <w:sz w:val="24"/>
              </w:rPr>
            </w:pPr>
          </w:p>
        </w:tc>
        <w:tc>
          <w:tcPr>
            <w:tcW w:w="851" w:type="dxa"/>
          </w:tcPr>
          <w:p w14:paraId="063DBBD0">
            <w:pPr>
              <w:pStyle w:val="16"/>
              <w:rPr>
                <w:rFonts w:ascii="Times New Roman"/>
                <w:sz w:val="24"/>
              </w:rPr>
            </w:pPr>
          </w:p>
        </w:tc>
        <w:tc>
          <w:tcPr>
            <w:tcW w:w="850" w:type="dxa"/>
          </w:tcPr>
          <w:p w14:paraId="2D0EB9C6">
            <w:pPr>
              <w:pStyle w:val="16"/>
              <w:rPr>
                <w:rFonts w:ascii="Times New Roman"/>
                <w:sz w:val="24"/>
              </w:rPr>
            </w:pPr>
          </w:p>
        </w:tc>
        <w:tc>
          <w:tcPr>
            <w:tcW w:w="1028" w:type="dxa"/>
          </w:tcPr>
          <w:p w14:paraId="7F1272B3">
            <w:pPr>
              <w:pStyle w:val="16"/>
              <w:rPr>
                <w:rFonts w:ascii="Times New Roman"/>
                <w:sz w:val="24"/>
              </w:rPr>
            </w:pPr>
          </w:p>
        </w:tc>
        <w:tc>
          <w:tcPr>
            <w:tcW w:w="865" w:type="dxa"/>
          </w:tcPr>
          <w:p w14:paraId="1352B13E">
            <w:pPr>
              <w:pStyle w:val="16"/>
              <w:rPr>
                <w:rFonts w:ascii="Times New Roman"/>
                <w:sz w:val="24"/>
              </w:rPr>
            </w:pPr>
          </w:p>
        </w:tc>
        <w:tc>
          <w:tcPr>
            <w:tcW w:w="1085" w:type="dxa"/>
          </w:tcPr>
          <w:p w14:paraId="75B71935">
            <w:pPr>
              <w:pStyle w:val="16"/>
              <w:rPr>
                <w:rFonts w:ascii="Times New Roman"/>
                <w:sz w:val="24"/>
              </w:rPr>
            </w:pPr>
          </w:p>
        </w:tc>
        <w:tc>
          <w:tcPr>
            <w:tcW w:w="874" w:type="dxa"/>
          </w:tcPr>
          <w:p w14:paraId="225AF77C">
            <w:pPr>
              <w:pStyle w:val="16"/>
              <w:rPr>
                <w:rFonts w:ascii="Times New Roman"/>
                <w:sz w:val="24"/>
              </w:rPr>
            </w:pPr>
          </w:p>
        </w:tc>
        <w:tc>
          <w:tcPr>
            <w:tcW w:w="1055" w:type="dxa"/>
          </w:tcPr>
          <w:p w14:paraId="10ECA2A7">
            <w:pPr>
              <w:pStyle w:val="16"/>
              <w:rPr>
                <w:rFonts w:ascii="Times New Roman"/>
                <w:sz w:val="24"/>
              </w:rPr>
            </w:pPr>
          </w:p>
        </w:tc>
        <w:tc>
          <w:tcPr>
            <w:tcW w:w="691" w:type="dxa"/>
          </w:tcPr>
          <w:p w14:paraId="64C47229">
            <w:pPr>
              <w:pStyle w:val="16"/>
              <w:rPr>
                <w:rFonts w:ascii="Times New Roman"/>
                <w:sz w:val="24"/>
              </w:rPr>
            </w:pPr>
          </w:p>
        </w:tc>
      </w:tr>
      <w:tr w14:paraId="2FE8D8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666" w:type="dxa"/>
          </w:tcPr>
          <w:p w14:paraId="0654B756">
            <w:pPr>
              <w:pStyle w:val="16"/>
              <w:rPr>
                <w:rFonts w:ascii="Times New Roman"/>
                <w:sz w:val="24"/>
              </w:rPr>
            </w:pPr>
          </w:p>
        </w:tc>
        <w:tc>
          <w:tcPr>
            <w:tcW w:w="780" w:type="dxa"/>
          </w:tcPr>
          <w:p w14:paraId="2FA475FE">
            <w:pPr>
              <w:pStyle w:val="16"/>
              <w:rPr>
                <w:rFonts w:ascii="Times New Roman"/>
                <w:sz w:val="24"/>
              </w:rPr>
            </w:pPr>
          </w:p>
        </w:tc>
        <w:tc>
          <w:tcPr>
            <w:tcW w:w="851" w:type="dxa"/>
          </w:tcPr>
          <w:p w14:paraId="4178C34A">
            <w:pPr>
              <w:pStyle w:val="16"/>
              <w:rPr>
                <w:rFonts w:ascii="Times New Roman"/>
                <w:sz w:val="24"/>
              </w:rPr>
            </w:pPr>
          </w:p>
        </w:tc>
        <w:tc>
          <w:tcPr>
            <w:tcW w:w="850" w:type="dxa"/>
          </w:tcPr>
          <w:p w14:paraId="017F947F">
            <w:pPr>
              <w:pStyle w:val="16"/>
              <w:rPr>
                <w:rFonts w:ascii="Times New Roman"/>
                <w:sz w:val="24"/>
              </w:rPr>
            </w:pPr>
          </w:p>
        </w:tc>
        <w:tc>
          <w:tcPr>
            <w:tcW w:w="1028" w:type="dxa"/>
          </w:tcPr>
          <w:p w14:paraId="787DB21D">
            <w:pPr>
              <w:pStyle w:val="16"/>
              <w:rPr>
                <w:rFonts w:ascii="Times New Roman"/>
                <w:sz w:val="24"/>
              </w:rPr>
            </w:pPr>
          </w:p>
        </w:tc>
        <w:tc>
          <w:tcPr>
            <w:tcW w:w="865" w:type="dxa"/>
          </w:tcPr>
          <w:p w14:paraId="7BD105BF">
            <w:pPr>
              <w:pStyle w:val="16"/>
              <w:rPr>
                <w:rFonts w:ascii="Times New Roman"/>
                <w:sz w:val="24"/>
              </w:rPr>
            </w:pPr>
          </w:p>
        </w:tc>
        <w:tc>
          <w:tcPr>
            <w:tcW w:w="1085" w:type="dxa"/>
          </w:tcPr>
          <w:p w14:paraId="7DA15C02">
            <w:pPr>
              <w:pStyle w:val="16"/>
              <w:rPr>
                <w:rFonts w:ascii="Times New Roman"/>
                <w:sz w:val="24"/>
              </w:rPr>
            </w:pPr>
          </w:p>
        </w:tc>
        <w:tc>
          <w:tcPr>
            <w:tcW w:w="874" w:type="dxa"/>
          </w:tcPr>
          <w:p w14:paraId="1AD271D3">
            <w:pPr>
              <w:pStyle w:val="16"/>
              <w:rPr>
                <w:rFonts w:ascii="Times New Roman"/>
                <w:sz w:val="24"/>
              </w:rPr>
            </w:pPr>
          </w:p>
        </w:tc>
        <w:tc>
          <w:tcPr>
            <w:tcW w:w="1055" w:type="dxa"/>
          </w:tcPr>
          <w:p w14:paraId="0CAC3E00">
            <w:pPr>
              <w:pStyle w:val="16"/>
              <w:rPr>
                <w:rFonts w:ascii="Times New Roman"/>
                <w:sz w:val="24"/>
              </w:rPr>
            </w:pPr>
          </w:p>
        </w:tc>
        <w:tc>
          <w:tcPr>
            <w:tcW w:w="691" w:type="dxa"/>
          </w:tcPr>
          <w:p w14:paraId="5F54FDC1">
            <w:pPr>
              <w:pStyle w:val="16"/>
              <w:rPr>
                <w:rFonts w:ascii="Times New Roman"/>
                <w:sz w:val="24"/>
              </w:rPr>
            </w:pPr>
          </w:p>
        </w:tc>
      </w:tr>
      <w:tr w14:paraId="082D7A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666" w:type="dxa"/>
          </w:tcPr>
          <w:p w14:paraId="123FB44B">
            <w:pPr>
              <w:pStyle w:val="16"/>
              <w:rPr>
                <w:rFonts w:ascii="Times New Roman"/>
                <w:sz w:val="24"/>
              </w:rPr>
            </w:pPr>
          </w:p>
        </w:tc>
        <w:tc>
          <w:tcPr>
            <w:tcW w:w="780" w:type="dxa"/>
          </w:tcPr>
          <w:p w14:paraId="18B19CA6">
            <w:pPr>
              <w:pStyle w:val="16"/>
              <w:rPr>
                <w:rFonts w:ascii="Times New Roman"/>
                <w:sz w:val="24"/>
              </w:rPr>
            </w:pPr>
          </w:p>
        </w:tc>
        <w:tc>
          <w:tcPr>
            <w:tcW w:w="851" w:type="dxa"/>
          </w:tcPr>
          <w:p w14:paraId="65206EC6">
            <w:pPr>
              <w:pStyle w:val="16"/>
              <w:rPr>
                <w:rFonts w:ascii="Times New Roman"/>
                <w:sz w:val="24"/>
              </w:rPr>
            </w:pPr>
          </w:p>
        </w:tc>
        <w:tc>
          <w:tcPr>
            <w:tcW w:w="850" w:type="dxa"/>
          </w:tcPr>
          <w:p w14:paraId="3BE5F713">
            <w:pPr>
              <w:pStyle w:val="16"/>
              <w:rPr>
                <w:rFonts w:ascii="Times New Roman"/>
                <w:sz w:val="24"/>
              </w:rPr>
            </w:pPr>
          </w:p>
        </w:tc>
        <w:tc>
          <w:tcPr>
            <w:tcW w:w="1028" w:type="dxa"/>
          </w:tcPr>
          <w:p w14:paraId="54E09DEE">
            <w:pPr>
              <w:pStyle w:val="16"/>
              <w:rPr>
                <w:rFonts w:ascii="Times New Roman"/>
                <w:sz w:val="24"/>
              </w:rPr>
            </w:pPr>
          </w:p>
        </w:tc>
        <w:tc>
          <w:tcPr>
            <w:tcW w:w="865" w:type="dxa"/>
          </w:tcPr>
          <w:p w14:paraId="39634A8D">
            <w:pPr>
              <w:pStyle w:val="16"/>
              <w:rPr>
                <w:rFonts w:ascii="Times New Roman"/>
                <w:sz w:val="24"/>
              </w:rPr>
            </w:pPr>
          </w:p>
        </w:tc>
        <w:tc>
          <w:tcPr>
            <w:tcW w:w="1085" w:type="dxa"/>
          </w:tcPr>
          <w:p w14:paraId="660B6C80">
            <w:pPr>
              <w:pStyle w:val="16"/>
              <w:rPr>
                <w:rFonts w:ascii="Times New Roman"/>
                <w:sz w:val="24"/>
              </w:rPr>
            </w:pPr>
          </w:p>
        </w:tc>
        <w:tc>
          <w:tcPr>
            <w:tcW w:w="874" w:type="dxa"/>
          </w:tcPr>
          <w:p w14:paraId="594A803F">
            <w:pPr>
              <w:pStyle w:val="16"/>
              <w:rPr>
                <w:rFonts w:ascii="Times New Roman"/>
                <w:sz w:val="24"/>
              </w:rPr>
            </w:pPr>
          </w:p>
        </w:tc>
        <w:tc>
          <w:tcPr>
            <w:tcW w:w="1055" w:type="dxa"/>
          </w:tcPr>
          <w:p w14:paraId="36818DC2">
            <w:pPr>
              <w:pStyle w:val="16"/>
              <w:rPr>
                <w:rFonts w:ascii="Times New Roman"/>
                <w:sz w:val="24"/>
              </w:rPr>
            </w:pPr>
          </w:p>
        </w:tc>
        <w:tc>
          <w:tcPr>
            <w:tcW w:w="691" w:type="dxa"/>
          </w:tcPr>
          <w:p w14:paraId="6ABA7C36">
            <w:pPr>
              <w:pStyle w:val="16"/>
              <w:rPr>
                <w:rFonts w:ascii="Times New Roman"/>
                <w:sz w:val="24"/>
              </w:rPr>
            </w:pPr>
          </w:p>
        </w:tc>
      </w:tr>
      <w:tr w14:paraId="0C9627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666" w:type="dxa"/>
          </w:tcPr>
          <w:p w14:paraId="1F695976">
            <w:pPr>
              <w:pStyle w:val="16"/>
              <w:rPr>
                <w:rFonts w:ascii="Times New Roman"/>
                <w:sz w:val="24"/>
              </w:rPr>
            </w:pPr>
          </w:p>
        </w:tc>
        <w:tc>
          <w:tcPr>
            <w:tcW w:w="780" w:type="dxa"/>
          </w:tcPr>
          <w:p w14:paraId="0540CC9B">
            <w:pPr>
              <w:pStyle w:val="16"/>
              <w:rPr>
                <w:rFonts w:ascii="Times New Roman"/>
                <w:sz w:val="24"/>
              </w:rPr>
            </w:pPr>
          </w:p>
        </w:tc>
        <w:tc>
          <w:tcPr>
            <w:tcW w:w="851" w:type="dxa"/>
          </w:tcPr>
          <w:p w14:paraId="62DAB78A">
            <w:pPr>
              <w:pStyle w:val="16"/>
              <w:rPr>
                <w:rFonts w:ascii="Times New Roman"/>
                <w:sz w:val="24"/>
              </w:rPr>
            </w:pPr>
          </w:p>
        </w:tc>
        <w:tc>
          <w:tcPr>
            <w:tcW w:w="850" w:type="dxa"/>
          </w:tcPr>
          <w:p w14:paraId="3D31E0B8">
            <w:pPr>
              <w:pStyle w:val="16"/>
              <w:rPr>
                <w:rFonts w:ascii="Times New Roman"/>
                <w:sz w:val="24"/>
              </w:rPr>
            </w:pPr>
          </w:p>
        </w:tc>
        <w:tc>
          <w:tcPr>
            <w:tcW w:w="1028" w:type="dxa"/>
          </w:tcPr>
          <w:p w14:paraId="6E64AB4B">
            <w:pPr>
              <w:pStyle w:val="16"/>
              <w:rPr>
                <w:rFonts w:ascii="Times New Roman"/>
                <w:sz w:val="24"/>
              </w:rPr>
            </w:pPr>
          </w:p>
        </w:tc>
        <w:tc>
          <w:tcPr>
            <w:tcW w:w="865" w:type="dxa"/>
          </w:tcPr>
          <w:p w14:paraId="64F8651B">
            <w:pPr>
              <w:pStyle w:val="16"/>
              <w:rPr>
                <w:rFonts w:ascii="Times New Roman"/>
                <w:sz w:val="24"/>
              </w:rPr>
            </w:pPr>
          </w:p>
        </w:tc>
        <w:tc>
          <w:tcPr>
            <w:tcW w:w="1085" w:type="dxa"/>
          </w:tcPr>
          <w:p w14:paraId="7C465EFC">
            <w:pPr>
              <w:pStyle w:val="16"/>
              <w:rPr>
                <w:rFonts w:ascii="Times New Roman"/>
                <w:sz w:val="24"/>
              </w:rPr>
            </w:pPr>
          </w:p>
        </w:tc>
        <w:tc>
          <w:tcPr>
            <w:tcW w:w="874" w:type="dxa"/>
          </w:tcPr>
          <w:p w14:paraId="7646331C">
            <w:pPr>
              <w:pStyle w:val="16"/>
              <w:rPr>
                <w:rFonts w:ascii="Times New Roman"/>
                <w:sz w:val="24"/>
              </w:rPr>
            </w:pPr>
          </w:p>
        </w:tc>
        <w:tc>
          <w:tcPr>
            <w:tcW w:w="1055" w:type="dxa"/>
          </w:tcPr>
          <w:p w14:paraId="2290447B">
            <w:pPr>
              <w:pStyle w:val="16"/>
              <w:rPr>
                <w:rFonts w:ascii="Times New Roman"/>
                <w:sz w:val="24"/>
              </w:rPr>
            </w:pPr>
          </w:p>
        </w:tc>
        <w:tc>
          <w:tcPr>
            <w:tcW w:w="691" w:type="dxa"/>
          </w:tcPr>
          <w:p w14:paraId="512489C7">
            <w:pPr>
              <w:pStyle w:val="16"/>
              <w:rPr>
                <w:rFonts w:ascii="Times New Roman"/>
                <w:sz w:val="24"/>
              </w:rPr>
            </w:pPr>
          </w:p>
        </w:tc>
      </w:tr>
      <w:tr w14:paraId="18CE01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666" w:type="dxa"/>
          </w:tcPr>
          <w:p w14:paraId="0FC91036">
            <w:pPr>
              <w:pStyle w:val="16"/>
              <w:rPr>
                <w:rFonts w:ascii="Times New Roman"/>
                <w:sz w:val="24"/>
              </w:rPr>
            </w:pPr>
          </w:p>
        </w:tc>
        <w:tc>
          <w:tcPr>
            <w:tcW w:w="780" w:type="dxa"/>
          </w:tcPr>
          <w:p w14:paraId="29AC2BE2">
            <w:pPr>
              <w:pStyle w:val="16"/>
              <w:rPr>
                <w:rFonts w:ascii="Times New Roman"/>
                <w:sz w:val="24"/>
              </w:rPr>
            </w:pPr>
          </w:p>
        </w:tc>
        <w:tc>
          <w:tcPr>
            <w:tcW w:w="851" w:type="dxa"/>
          </w:tcPr>
          <w:p w14:paraId="45189100">
            <w:pPr>
              <w:pStyle w:val="16"/>
              <w:rPr>
                <w:rFonts w:ascii="Times New Roman"/>
                <w:sz w:val="24"/>
              </w:rPr>
            </w:pPr>
          </w:p>
        </w:tc>
        <w:tc>
          <w:tcPr>
            <w:tcW w:w="850" w:type="dxa"/>
          </w:tcPr>
          <w:p w14:paraId="568CEFDE">
            <w:pPr>
              <w:pStyle w:val="16"/>
              <w:rPr>
                <w:rFonts w:ascii="Times New Roman"/>
                <w:sz w:val="24"/>
              </w:rPr>
            </w:pPr>
          </w:p>
        </w:tc>
        <w:tc>
          <w:tcPr>
            <w:tcW w:w="1028" w:type="dxa"/>
          </w:tcPr>
          <w:p w14:paraId="54714321">
            <w:pPr>
              <w:pStyle w:val="16"/>
              <w:rPr>
                <w:rFonts w:ascii="Times New Roman"/>
                <w:sz w:val="24"/>
              </w:rPr>
            </w:pPr>
          </w:p>
        </w:tc>
        <w:tc>
          <w:tcPr>
            <w:tcW w:w="865" w:type="dxa"/>
          </w:tcPr>
          <w:p w14:paraId="44E1E582">
            <w:pPr>
              <w:pStyle w:val="16"/>
              <w:rPr>
                <w:rFonts w:ascii="Times New Roman"/>
                <w:sz w:val="24"/>
              </w:rPr>
            </w:pPr>
          </w:p>
        </w:tc>
        <w:tc>
          <w:tcPr>
            <w:tcW w:w="1085" w:type="dxa"/>
          </w:tcPr>
          <w:p w14:paraId="42654CFA">
            <w:pPr>
              <w:pStyle w:val="16"/>
              <w:rPr>
                <w:rFonts w:ascii="Times New Roman"/>
                <w:sz w:val="24"/>
              </w:rPr>
            </w:pPr>
          </w:p>
        </w:tc>
        <w:tc>
          <w:tcPr>
            <w:tcW w:w="874" w:type="dxa"/>
          </w:tcPr>
          <w:p w14:paraId="3C1431FD">
            <w:pPr>
              <w:pStyle w:val="16"/>
              <w:rPr>
                <w:rFonts w:ascii="Times New Roman"/>
                <w:sz w:val="24"/>
              </w:rPr>
            </w:pPr>
          </w:p>
        </w:tc>
        <w:tc>
          <w:tcPr>
            <w:tcW w:w="1055" w:type="dxa"/>
          </w:tcPr>
          <w:p w14:paraId="6D54E493">
            <w:pPr>
              <w:pStyle w:val="16"/>
              <w:rPr>
                <w:rFonts w:ascii="Times New Roman"/>
                <w:sz w:val="24"/>
              </w:rPr>
            </w:pPr>
          </w:p>
        </w:tc>
        <w:tc>
          <w:tcPr>
            <w:tcW w:w="691" w:type="dxa"/>
          </w:tcPr>
          <w:p w14:paraId="1CBAA372">
            <w:pPr>
              <w:pStyle w:val="16"/>
              <w:rPr>
                <w:rFonts w:ascii="Times New Roman"/>
                <w:sz w:val="24"/>
              </w:rPr>
            </w:pPr>
          </w:p>
        </w:tc>
      </w:tr>
      <w:tr w14:paraId="485FFE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666" w:type="dxa"/>
          </w:tcPr>
          <w:p w14:paraId="14CA43E8">
            <w:pPr>
              <w:pStyle w:val="16"/>
              <w:rPr>
                <w:rFonts w:ascii="Times New Roman"/>
                <w:sz w:val="24"/>
              </w:rPr>
            </w:pPr>
          </w:p>
        </w:tc>
        <w:tc>
          <w:tcPr>
            <w:tcW w:w="780" w:type="dxa"/>
          </w:tcPr>
          <w:p w14:paraId="45C8F490">
            <w:pPr>
              <w:pStyle w:val="16"/>
              <w:rPr>
                <w:rFonts w:ascii="Times New Roman"/>
                <w:sz w:val="24"/>
              </w:rPr>
            </w:pPr>
          </w:p>
        </w:tc>
        <w:tc>
          <w:tcPr>
            <w:tcW w:w="851" w:type="dxa"/>
          </w:tcPr>
          <w:p w14:paraId="5FE2EBBE">
            <w:pPr>
              <w:pStyle w:val="16"/>
              <w:rPr>
                <w:rFonts w:ascii="Times New Roman"/>
                <w:sz w:val="24"/>
              </w:rPr>
            </w:pPr>
          </w:p>
        </w:tc>
        <w:tc>
          <w:tcPr>
            <w:tcW w:w="850" w:type="dxa"/>
          </w:tcPr>
          <w:p w14:paraId="4F372406">
            <w:pPr>
              <w:pStyle w:val="16"/>
              <w:rPr>
                <w:rFonts w:ascii="Times New Roman"/>
                <w:sz w:val="24"/>
              </w:rPr>
            </w:pPr>
          </w:p>
        </w:tc>
        <w:tc>
          <w:tcPr>
            <w:tcW w:w="1028" w:type="dxa"/>
          </w:tcPr>
          <w:p w14:paraId="773F511F">
            <w:pPr>
              <w:pStyle w:val="16"/>
              <w:rPr>
                <w:rFonts w:ascii="Times New Roman"/>
                <w:sz w:val="24"/>
              </w:rPr>
            </w:pPr>
          </w:p>
        </w:tc>
        <w:tc>
          <w:tcPr>
            <w:tcW w:w="865" w:type="dxa"/>
          </w:tcPr>
          <w:p w14:paraId="088087EB">
            <w:pPr>
              <w:pStyle w:val="16"/>
              <w:rPr>
                <w:rFonts w:ascii="Times New Roman"/>
                <w:sz w:val="24"/>
              </w:rPr>
            </w:pPr>
          </w:p>
        </w:tc>
        <w:tc>
          <w:tcPr>
            <w:tcW w:w="1085" w:type="dxa"/>
          </w:tcPr>
          <w:p w14:paraId="5682ACA3">
            <w:pPr>
              <w:pStyle w:val="16"/>
              <w:rPr>
                <w:rFonts w:ascii="Times New Roman"/>
                <w:sz w:val="24"/>
              </w:rPr>
            </w:pPr>
          </w:p>
        </w:tc>
        <w:tc>
          <w:tcPr>
            <w:tcW w:w="874" w:type="dxa"/>
          </w:tcPr>
          <w:p w14:paraId="62BF9DDB">
            <w:pPr>
              <w:pStyle w:val="16"/>
              <w:rPr>
                <w:rFonts w:ascii="Times New Roman"/>
                <w:sz w:val="24"/>
              </w:rPr>
            </w:pPr>
          </w:p>
        </w:tc>
        <w:tc>
          <w:tcPr>
            <w:tcW w:w="1055" w:type="dxa"/>
          </w:tcPr>
          <w:p w14:paraId="46BD7C10">
            <w:pPr>
              <w:pStyle w:val="16"/>
              <w:rPr>
                <w:rFonts w:ascii="Times New Roman"/>
                <w:sz w:val="24"/>
              </w:rPr>
            </w:pPr>
          </w:p>
        </w:tc>
        <w:tc>
          <w:tcPr>
            <w:tcW w:w="691" w:type="dxa"/>
          </w:tcPr>
          <w:p w14:paraId="36FBF318">
            <w:pPr>
              <w:pStyle w:val="16"/>
              <w:rPr>
                <w:rFonts w:ascii="Times New Roman"/>
                <w:sz w:val="24"/>
              </w:rPr>
            </w:pPr>
          </w:p>
        </w:tc>
      </w:tr>
      <w:tr w14:paraId="02DD39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666" w:type="dxa"/>
          </w:tcPr>
          <w:p w14:paraId="37B5D058">
            <w:pPr>
              <w:pStyle w:val="16"/>
              <w:rPr>
                <w:rFonts w:ascii="Times New Roman"/>
                <w:sz w:val="24"/>
              </w:rPr>
            </w:pPr>
          </w:p>
        </w:tc>
        <w:tc>
          <w:tcPr>
            <w:tcW w:w="780" w:type="dxa"/>
          </w:tcPr>
          <w:p w14:paraId="5F07591D">
            <w:pPr>
              <w:pStyle w:val="16"/>
              <w:rPr>
                <w:rFonts w:ascii="Times New Roman"/>
                <w:sz w:val="24"/>
              </w:rPr>
            </w:pPr>
          </w:p>
        </w:tc>
        <w:tc>
          <w:tcPr>
            <w:tcW w:w="851" w:type="dxa"/>
          </w:tcPr>
          <w:p w14:paraId="2313111F">
            <w:pPr>
              <w:pStyle w:val="16"/>
              <w:rPr>
                <w:rFonts w:ascii="Times New Roman"/>
                <w:sz w:val="24"/>
              </w:rPr>
            </w:pPr>
          </w:p>
        </w:tc>
        <w:tc>
          <w:tcPr>
            <w:tcW w:w="850" w:type="dxa"/>
          </w:tcPr>
          <w:p w14:paraId="18E0D1E1">
            <w:pPr>
              <w:pStyle w:val="16"/>
              <w:rPr>
                <w:rFonts w:ascii="Times New Roman"/>
                <w:sz w:val="24"/>
              </w:rPr>
            </w:pPr>
          </w:p>
        </w:tc>
        <w:tc>
          <w:tcPr>
            <w:tcW w:w="1028" w:type="dxa"/>
          </w:tcPr>
          <w:p w14:paraId="6F3D448A">
            <w:pPr>
              <w:pStyle w:val="16"/>
              <w:rPr>
                <w:rFonts w:ascii="Times New Roman"/>
                <w:sz w:val="24"/>
              </w:rPr>
            </w:pPr>
          </w:p>
        </w:tc>
        <w:tc>
          <w:tcPr>
            <w:tcW w:w="865" w:type="dxa"/>
          </w:tcPr>
          <w:p w14:paraId="76537C76">
            <w:pPr>
              <w:pStyle w:val="16"/>
              <w:rPr>
                <w:rFonts w:ascii="Times New Roman"/>
                <w:sz w:val="24"/>
              </w:rPr>
            </w:pPr>
          </w:p>
        </w:tc>
        <w:tc>
          <w:tcPr>
            <w:tcW w:w="1085" w:type="dxa"/>
          </w:tcPr>
          <w:p w14:paraId="6E0834BE">
            <w:pPr>
              <w:pStyle w:val="16"/>
              <w:rPr>
                <w:rFonts w:ascii="Times New Roman"/>
                <w:sz w:val="24"/>
              </w:rPr>
            </w:pPr>
          </w:p>
        </w:tc>
        <w:tc>
          <w:tcPr>
            <w:tcW w:w="874" w:type="dxa"/>
          </w:tcPr>
          <w:p w14:paraId="3D5A80AD">
            <w:pPr>
              <w:pStyle w:val="16"/>
              <w:rPr>
                <w:rFonts w:ascii="Times New Roman"/>
                <w:sz w:val="24"/>
              </w:rPr>
            </w:pPr>
          </w:p>
        </w:tc>
        <w:tc>
          <w:tcPr>
            <w:tcW w:w="1055" w:type="dxa"/>
          </w:tcPr>
          <w:p w14:paraId="07AF0847">
            <w:pPr>
              <w:pStyle w:val="16"/>
              <w:rPr>
                <w:rFonts w:ascii="Times New Roman"/>
                <w:sz w:val="24"/>
              </w:rPr>
            </w:pPr>
          </w:p>
        </w:tc>
        <w:tc>
          <w:tcPr>
            <w:tcW w:w="691" w:type="dxa"/>
          </w:tcPr>
          <w:p w14:paraId="10D5A169">
            <w:pPr>
              <w:pStyle w:val="16"/>
              <w:rPr>
                <w:rFonts w:ascii="Times New Roman"/>
                <w:sz w:val="24"/>
              </w:rPr>
            </w:pPr>
          </w:p>
        </w:tc>
      </w:tr>
      <w:tr w14:paraId="23673F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666" w:type="dxa"/>
          </w:tcPr>
          <w:p w14:paraId="075BB12D">
            <w:pPr>
              <w:pStyle w:val="16"/>
              <w:rPr>
                <w:rFonts w:ascii="Times New Roman"/>
                <w:sz w:val="24"/>
              </w:rPr>
            </w:pPr>
          </w:p>
        </w:tc>
        <w:tc>
          <w:tcPr>
            <w:tcW w:w="780" w:type="dxa"/>
          </w:tcPr>
          <w:p w14:paraId="06AC96E1">
            <w:pPr>
              <w:pStyle w:val="16"/>
              <w:rPr>
                <w:rFonts w:ascii="Times New Roman"/>
                <w:sz w:val="24"/>
              </w:rPr>
            </w:pPr>
          </w:p>
        </w:tc>
        <w:tc>
          <w:tcPr>
            <w:tcW w:w="851" w:type="dxa"/>
          </w:tcPr>
          <w:p w14:paraId="3635327D">
            <w:pPr>
              <w:pStyle w:val="16"/>
              <w:rPr>
                <w:rFonts w:ascii="Times New Roman"/>
                <w:sz w:val="24"/>
              </w:rPr>
            </w:pPr>
          </w:p>
        </w:tc>
        <w:tc>
          <w:tcPr>
            <w:tcW w:w="850" w:type="dxa"/>
          </w:tcPr>
          <w:p w14:paraId="4AC57D08">
            <w:pPr>
              <w:pStyle w:val="16"/>
              <w:rPr>
                <w:rFonts w:ascii="Times New Roman"/>
                <w:sz w:val="24"/>
              </w:rPr>
            </w:pPr>
          </w:p>
        </w:tc>
        <w:tc>
          <w:tcPr>
            <w:tcW w:w="1028" w:type="dxa"/>
          </w:tcPr>
          <w:p w14:paraId="73B99C01">
            <w:pPr>
              <w:pStyle w:val="16"/>
              <w:rPr>
                <w:rFonts w:ascii="Times New Roman"/>
                <w:sz w:val="24"/>
              </w:rPr>
            </w:pPr>
          </w:p>
        </w:tc>
        <w:tc>
          <w:tcPr>
            <w:tcW w:w="865" w:type="dxa"/>
          </w:tcPr>
          <w:p w14:paraId="6AEB1AEB">
            <w:pPr>
              <w:pStyle w:val="16"/>
              <w:rPr>
                <w:rFonts w:ascii="Times New Roman"/>
                <w:sz w:val="24"/>
              </w:rPr>
            </w:pPr>
          </w:p>
        </w:tc>
        <w:tc>
          <w:tcPr>
            <w:tcW w:w="1085" w:type="dxa"/>
          </w:tcPr>
          <w:p w14:paraId="64C0FD58">
            <w:pPr>
              <w:pStyle w:val="16"/>
              <w:rPr>
                <w:rFonts w:ascii="Times New Roman"/>
                <w:sz w:val="24"/>
              </w:rPr>
            </w:pPr>
          </w:p>
        </w:tc>
        <w:tc>
          <w:tcPr>
            <w:tcW w:w="874" w:type="dxa"/>
          </w:tcPr>
          <w:p w14:paraId="0FC2C50B">
            <w:pPr>
              <w:pStyle w:val="16"/>
              <w:rPr>
                <w:rFonts w:ascii="Times New Roman"/>
                <w:sz w:val="24"/>
              </w:rPr>
            </w:pPr>
          </w:p>
        </w:tc>
        <w:tc>
          <w:tcPr>
            <w:tcW w:w="1055" w:type="dxa"/>
          </w:tcPr>
          <w:p w14:paraId="2D0B6B3A">
            <w:pPr>
              <w:pStyle w:val="16"/>
              <w:rPr>
                <w:rFonts w:ascii="Times New Roman"/>
                <w:sz w:val="24"/>
              </w:rPr>
            </w:pPr>
          </w:p>
        </w:tc>
        <w:tc>
          <w:tcPr>
            <w:tcW w:w="691" w:type="dxa"/>
          </w:tcPr>
          <w:p w14:paraId="3652EB8B">
            <w:pPr>
              <w:pStyle w:val="16"/>
              <w:rPr>
                <w:rFonts w:ascii="Times New Roman"/>
                <w:sz w:val="24"/>
              </w:rPr>
            </w:pPr>
          </w:p>
        </w:tc>
      </w:tr>
      <w:tr w14:paraId="7BEF7D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666" w:type="dxa"/>
          </w:tcPr>
          <w:p w14:paraId="5C4597F9">
            <w:pPr>
              <w:pStyle w:val="16"/>
              <w:rPr>
                <w:rFonts w:ascii="Times New Roman"/>
                <w:sz w:val="24"/>
              </w:rPr>
            </w:pPr>
          </w:p>
        </w:tc>
        <w:tc>
          <w:tcPr>
            <w:tcW w:w="780" w:type="dxa"/>
          </w:tcPr>
          <w:p w14:paraId="24FA50C1">
            <w:pPr>
              <w:pStyle w:val="16"/>
              <w:rPr>
                <w:rFonts w:ascii="Times New Roman"/>
                <w:sz w:val="24"/>
              </w:rPr>
            </w:pPr>
          </w:p>
        </w:tc>
        <w:tc>
          <w:tcPr>
            <w:tcW w:w="851" w:type="dxa"/>
          </w:tcPr>
          <w:p w14:paraId="7469F931">
            <w:pPr>
              <w:pStyle w:val="16"/>
              <w:rPr>
                <w:rFonts w:ascii="Times New Roman"/>
                <w:sz w:val="24"/>
              </w:rPr>
            </w:pPr>
          </w:p>
        </w:tc>
        <w:tc>
          <w:tcPr>
            <w:tcW w:w="850" w:type="dxa"/>
          </w:tcPr>
          <w:p w14:paraId="759B8228">
            <w:pPr>
              <w:pStyle w:val="16"/>
              <w:rPr>
                <w:rFonts w:ascii="Times New Roman"/>
                <w:sz w:val="24"/>
              </w:rPr>
            </w:pPr>
          </w:p>
        </w:tc>
        <w:tc>
          <w:tcPr>
            <w:tcW w:w="1028" w:type="dxa"/>
          </w:tcPr>
          <w:p w14:paraId="2721E1DB">
            <w:pPr>
              <w:pStyle w:val="16"/>
              <w:rPr>
                <w:rFonts w:ascii="Times New Roman"/>
                <w:sz w:val="24"/>
              </w:rPr>
            </w:pPr>
          </w:p>
        </w:tc>
        <w:tc>
          <w:tcPr>
            <w:tcW w:w="865" w:type="dxa"/>
          </w:tcPr>
          <w:p w14:paraId="1B225C62">
            <w:pPr>
              <w:pStyle w:val="16"/>
              <w:rPr>
                <w:rFonts w:ascii="Times New Roman"/>
                <w:sz w:val="24"/>
              </w:rPr>
            </w:pPr>
          </w:p>
        </w:tc>
        <w:tc>
          <w:tcPr>
            <w:tcW w:w="1085" w:type="dxa"/>
          </w:tcPr>
          <w:p w14:paraId="26EF1D4E">
            <w:pPr>
              <w:pStyle w:val="16"/>
              <w:rPr>
                <w:rFonts w:ascii="Times New Roman"/>
                <w:sz w:val="24"/>
              </w:rPr>
            </w:pPr>
          </w:p>
        </w:tc>
        <w:tc>
          <w:tcPr>
            <w:tcW w:w="874" w:type="dxa"/>
          </w:tcPr>
          <w:p w14:paraId="527BB2F2">
            <w:pPr>
              <w:pStyle w:val="16"/>
              <w:rPr>
                <w:rFonts w:ascii="Times New Roman"/>
                <w:sz w:val="24"/>
              </w:rPr>
            </w:pPr>
          </w:p>
        </w:tc>
        <w:tc>
          <w:tcPr>
            <w:tcW w:w="1055" w:type="dxa"/>
          </w:tcPr>
          <w:p w14:paraId="2A460016">
            <w:pPr>
              <w:pStyle w:val="16"/>
              <w:rPr>
                <w:rFonts w:ascii="Times New Roman"/>
                <w:sz w:val="24"/>
              </w:rPr>
            </w:pPr>
          </w:p>
        </w:tc>
        <w:tc>
          <w:tcPr>
            <w:tcW w:w="691" w:type="dxa"/>
          </w:tcPr>
          <w:p w14:paraId="7A2C5A31">
            <w:pPr>
              <w:pStyle w:val="16"/>
              <w:rPr>
                <w:rFonts w:ascii="Times New Roman"/>
                <w:sz w:val="24"/>
              </w:rPr>
            </w:pPr>
          </w:p>
        </w:tc>
      </w:tr>
      <w:tr w14:paraId="5D92CF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666" w:type="dxa"/>
          </w:tcPr>
          <w:p w14:paraId="58A775C2">
            <w:pPr>
              <w:pStyle w:val="16"/>
              <w:rPr>
                <w:rFonts w:ascii="Times New Roman"/>
                <w:sz w:val="24"/>
              </w:rPr>
            </w:pPr>
          </w:p>
        </w:tc>
        <w:tc>
          <w:tcPr>
            <w:tcW w:w="780" w:type="dxa"/>
          </w:tcPr>
          <w:p w14:paraId="54210256">
            <w:pPr>
              <w:pStyle w:val="16"/>
              <w:rPr>
                <w:rFonts w:ascii="Times New Roman"/>
                <w:sz w:val="24"/>
              </w:rPr>
            </w:pPr>
          </w:p>
        </w:tc>
        <w:tc>
          <w:tcPr>
            <w:tcW w:w="851" w:type="dxa"/>
          </w:tcPr>
          <w:p w14:paraId="6EB0FE2E">
            <w:pPr>
              <w:pStyle w:val="16"/>
              <w:rPr>
                <w:rFonts w:ascii="Times New Roman"/>
                <w:sz w:val="24"/>
              </w:rPr>
            </w:pPr>
          </w:p>
        </w:tc>
        <w:tc>
          <w:tcPr>
            <w:tcW w:w="850" w:type="dxa"/>
          </w:tcPr>
          <w:p w14:paraId="783A16D0">
            <w:pPr>
              <w:pStyle w:val="16"/>
              <w:rPr>
                <w:rFonts w:ascii="Times New Roman"/>
                <w:sz w:val="24"/>
              </w:rPr>
            </w:pPr>
          </w:p>
        </w:tc>
        <w:tc>
          <w:tcPr>
            <w:tcW w:w="1028" w:type="dxa"/>
          </w:tcPr>
          <w:p w14:paraId="31C5E62D">
            <w:pPr>
              <w:pStyle w:val="16"/>
              <w:rPr>
                <w:rFonts w:ascii="Times New Roman"/>
                <w:sz w:val="24"/>
              </w:rPr>
            </w:pPr>
          </w:p>
        </w:tc>
        <w:tc>
          <w:tcPr>
            <w:tcW w:w="865" w:type="dxa"/>
          </w:tcPr>
          <w:p w14:paraId="003AA60C">
            <w:pPr>
              <w:pStyle w:val="16"/>
              <w:rPr>
                <w:rFonts w:ascii="Times New Roman"/>
                <w:sz w:val="24"/>
              </w:rPr>
            </w:pPr>
          </w:p>
        </w:tc>
        <w:tc>
          <w:tcPr>
            <w:tcW w:w="1085" w:type="dxa"/>
          </w:tcPr>
          <w:p w14:paraId="424975AC">
            <w:pPr>
              <w:pStyle w:val="16"/>
              <w:rPr>
                <w:rFonts w:ascii="Times New Roman"/>
                <w:sz w:val="24"/>
              </w:rPr>
            </w:pPr>
          </w:p>
        </w:tc>
        <w:tc>
          <w:tcPr>
            <w:tcW w:w="874" w:type="dxa"/>
          </w:tcPr>
          <w:p w14:paraId="3983901D">
            <w:pPr>
              <w:pStyle w:val="16"/>
              <w:rPr>
                <w:rFonts w:ascii="Times New Roman"/>
                <w:sz w:val="24"/>
              </w:rPr>
            </w:pPr>
          </w:p>
        </w:tc>
        <w:tc>
          <w:tcPr>
            <w:tcW w:w="1055" w:type="dxa"/>
          </w:tcPr>
          <w:p w14:paraId="6492A766">
            <w:pPr>
              <w:pStyle w:val="16"/>
              <w:rPr>
                <w:rFonts w:ascii="Times New Roman"/>
                <w:sz w:val="24"/>
              </w:rPr>
            </w:pPr>
          </w:p>
        </w:tc>
        <w:tc>
          <w:tcPr>
            <w:tcW w:w="691" w:type="dxa"/>
          </w:tcPr>
          <w:p w14:paraId="52391D0B">
            <w:pPr>
              <w:pStyle w:val="16"/>
              <w:rPr>
                <w:rFonts w:ascii="Times New Roman"/>
                <w:sz w:val="24"/>
              </w:rPr>
            </w:pPr>
          </w:p>
        </w:tc>
      </w:tr>
      <w:tr w14:paraId="6400B6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666" w:type="dxa"/>
          </w:tcPr>
          <w:p w14:paraId="35188193">
            <w:pPr>
              <w:pStyle w:val="16"/>
              <w:rPr>
                <w:rFonts w:ascii="Times New Roman"/>
                <w:sz w:val="24"/>
              </w:rPr>
            </w:pPr>
          </w:p>
        </w:tc>
        <w:tc>
          <w:tcPr>
            <w:tcW w:w="780" w:type="dxa"/>
          </w:tcPr>
          <w:p w14:paraId="2D5F78B7">
            <w:pPr>
              <w:pStyle w:val="16"/>
              <w:rPr>
                <w:rFonts w:ascii="Times New Roman"/>
                <w:sz w:val="24"/>
              </w:rPr>
            </w:pPr>
          </w:p>
        </w:tc>
        <w:tc>
          <w:tcPr>
            <w:tcW w:w="851" w:type="dxa"/>
          </w:tcPr>
          <w:p w14:paraId="08C0A561">
            <w:pPr>
              <w:pStyle w:val="16"/>
              <w:rPr>
                <w:rFonts w:ascii="Times New Roman"/>
                <w:sz w:val="24"/>
              </w:rPr>
            </w:pPr>
          </w:p>
        </w:tc>
        <w:tc>
          <w:tcPr>
            <w:tcW w:w="850" w:type="dxa"/>
          </w:tcPr>
          <w:p w14:paraId="0A936E59">
            <w:pPr>
              <w:pStyle w:val="16"/>
              <w:rPr>
                <w:rFonts w:ascii="Times New Roman"/>
                <w:sz w:val="24"/>
              </w:rPr>
            </w:pPr>
          </w:p>
        </w:tc>
        <w:tc>
          <w:tcPr>
            <w:tcW w:w="1028" w:type="dxa"/>
          </w:tcPr>
          <w:p w14:paraId="122499EA">
            <w:pPr>
              <w:pStyle w:val="16"/>
              <w:rPr>
                <w:rFonts w:ascii="Times New Roman"/>
                <w:sz w:val="24"/>
              </w:rPr>
            </w:pPr>
          </w:p>
        </w:tc>
        <w:tc>
          <w:tcPr>
            <w:tcW w:w="865" w:type="dxa"/>
          </w:tcPr>
          <w:p w14:paraId="76B9D834">
            <w:pPr>
              <w:pStyle w:val="16"/>
              <w:rPr>
                <w:rFonts w:ascii="Times New Roman"/>
                <w:sz w:val="24"/>
              </w:rPr>
            </w:pPr>
          </w:p>
        </w:tc>
        <w:tc>
          <w:tcPr>
            <w:tcW w:w="1085" w:type="dxa"/>
          </w:tcPr>
          <w:p w14:paraId="45AF3156">
            <w:pPr>
              <w:pStyle w:val="16"/>
              <w:rPr>
                <w:rFonts w:ascii="Times New Roman"/>
                <w:sz w:val="24"/>
              </w:rPr>
            </w:pPr>
          </w:p>
        </w:tc>
        <w:tc>
          <w:tcPr>
            <w:tcW w:w="874" w:type="dxa"/>
          </w:tcPr>
          <w:p w14:paraId="4CC43002">
            <w:pPr>
              <w:pStyle w:val="16"/>
              <w:rPr>
                <w:rFonts w:ascii="Times New Roman"/>
                <w:sz w:val="24"/>
              </w:rPr>
            </w:pPr>
          </w:p>
        </w:tc>
        <w:tc>
          <w:tcPr>
            <w:tcW w:w="1055" w:type="dxa"/>
          </w:tcPr>
          <w:p w14:paraId="3D70F3EE">
            <w:pPr>
              <w:pStyle w:val="16"/>
              <w:rPr>
                <w:rFonts w:ascii="Times New Roman"/>
                <w:sz w:val="24"/>
              </w:rPr>
            </w:pPr>
          </w:p>
        </w:tc>
        <w:tc>
          <w:tcPr>
            <w:tcW w:w="691" w:type="dxa"/>
          </w:tcPr>
          <w:p w14:paraId="0728221B">
            <w:pPr>
              <w:pStyle w:val="16"/>
              <w:rPr>
                <w:rFonts w:ascii="Times New Roman"/>
                <w:sz w:val="24"/>
              </w:rPr>
            </w:pPr>
          </w:p>
        </w:tc>
      </w:tr>
      <w:tr w14:paraId="0FD778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666" w:type="dxa"/>
          </w:tcPr>
          <w:p w14:paraId="3AA2804A">
            <w:pPr>
              <w:pStyle w:val="16"/>
              <w:rPr>
                <w:rFonts w:ascii="Times New Roman"/>
                <w:sz w:val="24"/>
              </w:rPr>
            </w:pPr>
          </w:p>
        </w:tc>
        <w:tc>
          <w:tcPr>
            <w:tcW w:w="780" w:type="dxa"/>
          </w:tcPr>
          <w:p w14:paraId="3D779658">
            <w:pPr>
              <w:pStyle w:val="16"/>
              <w:rPr>
                <w:rFonts w:ascii="Times New Roman"/>
                <w:sz w:val="24"/>
              </w:rPr>
            </w:pPr>
          </w:p>
        </w:tc>
        <w:tc>
          <w:tcPr>
            <w:tcW w:w="851" w:type="dxa"/>
          </w:tcPr>
          <w:p w14:paraId="777122CF">
            <w:pPr>
              <w:pStyle w:val="16"/>
              <w:rPr>
                <w:rFonts w:ascii="Times New Roman"/>
                <w:sz w:val="24"/>
              </w:rPr>
            </w:pPr>
          </w:p>
        </w:tc>
        <w:tc>
          <w:tcPr>
            <w:tcW w:w="850" w:type="dxa"/>
          </w:tcPr>
          <w:p w14:paraId="590FA08F">
            <w:pPr>
              <w:pStyle w:val="16"/>
              <w:rPr>
                <w:rFonts w:ascii="Times New Roman"/>
                <w:sz w:val="24"/>
              </w:rPr>
            </w:pPr>
          </w:p>
        </w:tc>
        <w:tc>
          <w:tcPr>
            <w:tcW w:w="1028" w:type="dxa"/>
          </w:tcPr>
          <w:p w14:paraId="2C87C0A9">
            <w:pPr>
              <w:pStyle w:val="16"/>
              <w:rPr>
                <w:rFonts w:ascii="Times New Roman"/>
                <w:sz w:val="24"/>
              </w:rPr>
            </w:pPr>
          </w:p>
        </w:tc>
        <w:tc>
          <w:tcPr>
            <w:tcW w:w="865" w:type="dxa"/>
          </w:tcPr>
          <w:p w14:paraId="23B78BB5">
            <w:pPr>
              <w:pStyle w:val="16"/>
              <w:rPr>
                <w:rFonts w:ascii="Times New Roman"/>
                <w:sz w:val="24"/>
              </w:rPr>
            </w:pPr>
          </w:p>
        </w:tc>
        <w:tc>
          <w:tcPr>
            <w:tcW w:w="1085" w:type="dxa"/>
          </w:tcPr>
          <w:p w14:paraId="419D697C">
            <w:pPr>
              <w:pStyle w:val="16"/>
              <w:rPr>
                <w:rFonts w:ascii="Times New Roman"/>
                <w:sz w:val="24"/>
              </w:rPr>
            </w:pPr>
          </w:p>
        </w:tc>
        <w:tc>
          <w:tcPr>
            <w:tcW w:w="874" w:type="dxa"/>
          </w:tcPr>
          <w:p w14:paraId="37CC0D07">
            <w:pPr>
              <w:pStyle w:val="16"/>
              <w:rPr>
                <w:rFonts w:ascii="Times New Roman"/>
                <w:sz w:val="24"/>
              </w:rPr>
            </w:pPr>
          </w:p>
        </w:tc>
        <w:tc>
          <w:tcPr>
            <w:tcW w:w="1055" w:type="dxa"/>
          </w:tcPr>
          <w:p w14:paraId="5E48BB1E">
            <w:pPr>
              <w:pStyle w:val="16"/>
              <w:rPr>
                <w:rFonts w:ascii="Times New Roman"/>
                <w:sz w:val="24"/>
              </w:rPr>
            </w:pPr>
          </w:p>
        </w:tc>
        <w:tc>
          <w:tcPr>
            <w:tcW w:w="691" w:type="dxa"/>
          </w:tcPr>
          <w:p w14:paraId="54BD0CB9">
            <w:pPr>
              <w:pStyle w:val="16"/>
              <w:rPr>
                <w:rFonts w:ascii="Times New Roman"/>
                <w:sz w:val="24"/>
              </w:rPr>
            </w:pPr>
          </w:p>
        </w:tc>
      </w:tr>
      <w:tr w14:paraId="70BEF7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666" w:type="dxa"/>
          </w:tcPr>
          <w:p w14:paraId="4F8D15B0">
            <w:pPr>
              <w:pStyle w:val="16"/>
              <w:rPr>
                <w:rFonts w:ascii="Times New Roman"/>
                <w:sz w:val="24"/>
              </w:rPr>
            </w:pPr>
          </w:p>
        </w:tc>
        <w:tc>
          <w:tcPr>
            <w:tcW w:w="780" w:type="dxa"/>
          </w:tcPr>
          <w:p w14:paraId="62189EBE">
            <w:pPr>
              <w:pStyle w:val="16"/>
              <w:rPr>
                <w:rFonts w:ascii="Times New Roman"/>
                <w:sz w:val="24"/>
              </w:rPr>
            </w:pPr>
          </w:p>
        </w:tc>
        <w:tc>
          <w:tcPr>
            <w:tcW w:w="851" w:type="dxa"/>
          </w:tcPr>
          <w:p w14:paraId="42662A04">
            <w:pPr>
              <w:pStyle w:val="16"/>
              <w:rPr>
                <w:rFonts w:ascii="Times New Roman"/>
                <w:sz w:val="24"/>
              </w:rPr>
            </w:pPr>
          </w:p>
        </w:tc>
        <w:tc>
          <w:tcPr>
            <w:tcW w:w="850" w:type="dxa"/>
          </w:tcPr>
          <w:p w14:paraId="3EC7E995">
            <w:pPr>
              <w:pStyle w:val="16"/>
              <w:rPr>
                <w:rFonts w:ascii="Times New Roman"/>
                <w:sz w:val="24"/>
              </w:rPr>
            </w:pPr>
          </w:p>
        </w:tc>
        <w:tc>
          <w:tcPr>
            <w:tcW w:w="1028" w:type="dxa"/>
          </w:tcPr>
          <w:p w14:paraId="147DCF9C">
            <w:pPr>
              <w:pStyle w:val="16"/>
              <w:rPr>
                <w:rFonts w:ascii="Times New Roman"/>
                <w:sz w:val="24"/>
              </w:rPr>
            </w:pPr>
          </w:p>
        </w:tc>
        <w:tc>
          <w:tcPr>
            <w:tcW w:w="865" w:type="dxa"/>
          </w:tcPr>
          <w:p w14:paraId="54D0E9CB">
            <w:pPr>
              <w:pStyle w:val="16"/>
              <w:rPr>
                <w:rFonts w:ascii="Times New Roman"/>
                <w:sz w:val="24"/>
              </w:rPr>
            </w:pPr>
          </w:p>
        </w:tc>
        <w:tc>
          <w:tcPr>
            <w:tcW w:w="1085" w:type="dxa"/>
          </w:tcPr>
          <w:p w14:paraId="3EFFEE10">
            <w:pPr>
              <w:pStyle w:val="16"/>
              <w:rPr>
                <w:rFonts w:ascii="Times New Roman"/>
                <w:sz w:val="24"/>
              </w:rPr>
            </w:pPr>
          </w:p>
        </w:tc>
        <w:tc>
          <w:tcPr>
            <w:tcW w:w="874" w:type="dxa"/>
          </w:tcPr>
          <w:p w14:paraId="61DAE9D8">
            <w:pPr>
              <w:pStyle w:val="16"/>
              <w:rPr>
                <w:rFonts w:ascii="Times New Roman"/>
                <w:sz w:val="24"/>
              </w:rPr>
            </w:pPr>
          </w:p>
        </w:tc>
        <w:tc>
          <w:tcPr>
            <w:tcW w:w="1055" w:type="dxa"/>
          </w:tcPr>
          <w:p w14:paraId="70A2754A">
            <w:pPr>
              <w:pStyle w:val="16"/>
              <w:rPr>
                <w:rFonts w:ascii="Times New Roman"/>
                <w:sz w:val="24"/>
              </w:rPr>
            </w:pPr>
          </w:p>
        </w:tc>
        <w:tc>
          <w:tcPr>
            <w:tcW w:w="691" w:type="dxa"/>
          </w:tcPr>
          <w:p w14:paraId="62116A28">
            <w:pPr>
              <w:pStyle w:val="16"/>
              <w:rPr>
                <w:rFonts w:ascii="Times New Roman"/>
                <w:sz w:val="24"/>
              </w:rPr>
            </w:pPr>
          </w:p>
        </w:tc>
      </w:tr>
      <w:tr w14:paraId="1B98C9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666" w:type="dxa"/>
          </w:tcPr>
          <w:p w14:paraId="2A12F9F4">
            <w:pPr>
              <w:pStyle w:val="16"/>
              <w:rPr>
                <w:rFonts w:ascii="Times New Roman"/>
                <w:sz w:val="24"/>
              </w:rPr>
            </w:pPr>
          </w:p>
        </w:tc>
        <w:tc>
          <w:tcPr>
            <w:tcW w:w="780" w:type="dxa"/>
          </w:tcPr>
          <w:p w14:paraId="4DDE24A7">
            <w:pPr>
              <w:pStyle w:val="16"/>
              <w:rPr>
                <w:rFonts w:ascii="Times New Roman"/>
                <w:sz w:val="24"/>
              </w:rPr>
            </w:pPr>
          </w:p>
        </w:tc>
        <w:tc>
          <w:tcPr>
            <w:tcW w:w="851" w:type="dxa"/>
          </w:tcPr>
          <w:p w14:paraId="1BAB95B7">
            <w:pPr>
              <w:pStyle w:val="16"/>
              <w:rPr>
                <w:rFonts w:ascii="Times New Roman"/>
                <w:sz w:val="24"/>
              </w:rPr>
            </w:pPr>
          </w:p>
        </w:tc>
        <w:tc>
          <w:tcPr>
            <w:tcW w:w="850" w:type="dxa"/>
          </w:tcPr>
          <w:p w14:paraId="3E26D8FE">
            <w:pPr>
              <w:pStyle w:val="16"/>
              <w:rPr>
                <w:rFonts w:ascii="Times New Roman"/>
                <w:sz w:val="24"/>
              </w:rPr>
            </w:pPr>
          </w:p>
        </w:tc>
        <w:tc>
          <w:tcPr>
            <w:tcW w:w="1028" w:type="dxa"/>
          </w:tcPr>
          <w:p w14:paraId="64AA4B12">
            <w:pPr>
              <w:pStyle w:val="16"/>
              <w:rPr>
                <w:rFonts w:ascii="Times New Roman"/>
                <w:sz w:val="24"/>
              </w:rPr>
            </w:pPr>
          </w:p>
        </w:tc>
        <w:tc>
          <w:tcPr>
            <w:tcW w:w="865" w:type="dxa"/>
          </w:tcPr>
          <w:p w14:paraId="57C28B81">
            <w:pPr>
              <w:pStyle w:val="16"/>
              <w:rPr>
                <w:rFonts w:ascii="Times New Roman"/>
                <w:sz w:val="24"/>
              </w:rPr>
            </w:pPr>
          </w:p>
        </w:tc>
        <w:tc>
          <w:tcPr>
            <w:tcW w:w="1085" w:type="dxa"/>
          </w:tcPr>
          <w:p w14:paraId="31AEEEC3">
            <w:pPr>
              <w:pStyle w:val="16"/>
              <w:rPr>
                <w:rFonts w:ascii="Times New Roman"/>
                <w:sz w:val="24"/>
              </w:rPr>
            </w:pPr>
          </w:p>
        </w:tc>
        <w:tc>
          <w:tcPr>
            <w:tcW w:w="874" w:type="dxa"/>
          </w:tcPr>
          <w:p w14:paraId="04824EBD">
            <w:pPr>
              <w:pStyle w:val="16"/>
              <w:rPr>
                <w:rFonts w:ascii="Times New Roman"/>
                <w:sz w:val="24"/>
              </w:rPr>
            </w:pPr>
          </w:p>
        </w:tc>
        <w:tc>
          <w:tcPr>
            <w:tcW w:w="1055" w:type="dxa"/>
          </w:tcPr>
          <w:p w14:paraId="53E50BED">
            <w:pPr>
              <w:pStyle w:val="16"/>
              <w:rPr>
                <w:rFonts w:ascii="Times New Roman"/>
                <w:sz w:val="24"/>
              </w:rPr>
            </w:pPr>
          </w:p>
        </w:tc>
        <w:tc>
          <w:tcPr>
            <w:tcW w:w="691" w:type="dxa"/>
          </w:tcPr>
          <w:p w14:paraId="31D768AA">
            <w:pPr>
              <w:pStyle w:val="16"/>
              <w:rPr>
                <w:rFonts w:ascii="Times New Roman"/>
                <w:sz w:val="24"/>
              </w:rPr>
            </w:pPr>
          </w:p>
        </w:tc>
      </w:tr>
      <w:tr w14:paraId="10E4CB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666" w:type="dxa"/>
          </w:tcPr>
          <w:p w14:paraId="6B450C4C">
            <w:pPr>
              <w:pStyle w:val="16"/>
              <w:rPr>
                <w:rFonts w:ascii="Times New Roman"/>
                <w:sz w:val="24"/>
              </w:rPr>
            </w:pPr>
          </w:p>
        </w:tc>
        <w:tc>
          <w:tcPr>
            <w:tcW w:w="780" w:type="dxa"/>
          </w:tcPr>
          <w:p w14:paraId="105B5822">
            <w:pPr>
              <w:pStyle w:val="16"/>
              <w:rPr>
                <w:rFonts w:ascii="Times New Roman"/>
                <w:sz w:val="24"/>
              </w:rPr>
            </w:pPr>
          </w:p>
        </w:tc>
        <w:tc>
          <w:tcPr>
            <w:tcW w:w="851" w:type="dxa"/>
          </w:tcPr>
          <w:p w14:paraId="6831F4DA">
            <w:pPr>
              <w:pStyle w:val="16"/>
              <w:rPr>
                <w:rFonts w:ascii="Times New Roman"/>
                <w:sz w:val="24"/>
              </w:rPr>
            </w:pPr>
          </w:p>
        </w:tc>
        <w:tc>
          <w:tcPr>
            <w:tcW w:w="850" w:type="dxa"/>
          </w:tcPr>
          <w:p w14:paraId="6824EA10">
            <w:pPr>
              <w:pStyle w:val="16"/>
              <w:rPr>
                <w:rFonts w:ascii="Times New Roman"/>
                <w:sz w:val="24"/>
              </w:rPr>
            </w:pPr>
          </w:p>
        </w:tc>
        <w:tc>
          <w:tcPr>
            <w:tcW w:w="1028" w:type="dxa"/>
          </w:tcPr>
          <w:p w14:paraId="51C3C176">
            <w:pPr>
              <w:pStyle w:val="16"/>
              <w:rPr>
                <w:rFonts w:ascii="Times New Roman"/>
                <w:sz w:val="24"/>
              </w:rPr>
            </w:pPr>
          </w:p>
        </w:tc>
        <w:tc>
          <w:tcPr>
            <w:tcW w:w="865" w:type="dxa"/>
          </w:tcPr>
          <w:p w14:paraId="328D7DD0">
            <w:pPr>
              <w:pStyle w:val="16"/>
              <w:rPr>
                <w:rFonts w:ascii="Times New Roman"/>
                <w:sz w:val="24"/>
              </w:rPr>
            </w:pPr>
          </w:p>
        </w:tc>
        <w:tc>
          <w:tcPr>
            <w:tcW w:w="1085" w:type="dxa"/>
          </w:tcPr>
          <w:p w14:paraId="76567CF3">
            <w:pPr>
              <w:pStyle w:val="16"/>
              <w:rPr>
                <w:rFonts w:ascii="Times New Roman"/>
                <w:sz w:val="24"/>
              </w:rPr>
            </w:pPr>
          </w:p>
        </w:tc>
        <w:tc>
          <w:tcPr>
            <w:tcW w:w="874" w:type="dxa"/>
          </w:tcPr>
          <w:p w14:paraId="5BB9F59D">
            <w:pPr>
              <w:pStyle w:val="16"/>
              <w:rPr>
                <w:rFonts w:ascii="Times New Roman"/>
                <w:sz w:val="24"/>
              </w:rPr>
            </w:pPr>
          </w:p>
        </w:tc>
        <w:tc>
          <w:tcPr>
            <w:tcW w:w="1055" w:type="dxa"/>
          </w:tcPr>
          <w:p w14:paraId="16DC398D">
            <w:pPr>
              <w:pStyle w:val="16"/>
              <w:rPr>
                <w:rFonts w:ascii="Times New Roman"/>
                <w:sz w:val="24"/>
              </w:rPr>
            </w:pPr>
          </w:p>
        </w:tc>
        <w:tc>
          <w:tcPr>
            <w:tcW w:w="691" w:type="dxa"/>
          </w:tcPr>
          <w:p w14:paraId="0258346A">
            <w:pPr>
              <w:pStyle w:val="16"/>
              <w:rPr>
                <w:rFonts w:ascii="Times New Roman"/>
                <w:sz w:val="24"/>
              </w:rPr>
            </w:pPr>
          </w:p>
        </w:tc>
      </w:tr>
      <w:tr w14:paraId="341431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666" w:type="dxa"/>
          </w:tcPr>
          <w:p w14:paraId="6861B1E5">
            <w:pPr>
              <w:pStyle w:val="16"/>
              <w:rPr>
                <w:rFonts w:ascii="Times New Roman"/>
                <w:sz w:val="24"/>
              </w:rPr>
            </w:pPr>
          </w:p>
        </w:tc>
        <w:tc>
          <w:tcPr>
            <w:tcW w:w="780" w:type="dxa"/>
          </w:tcPr>
          <w:p w14:paraId="1416F8AA">
            <w:pPr>
              <w:pStyle w:val="16"/>
              <w:rPr>
                <w:rFonts w:ascii="Times New Roman"/>
                <w:sz w:val="24"/>
              </w:rPr>
            </w:pPr>
          </w:p>
        </w:tc>
        <w:tc>
          <w:tcPr>
            <w:tcW w:w="851" w:type="dxa"/>
          </w:tcPr>
          <w:p w14:paraId="0BACB34D">
            <w:pPr>
              <w:pStyle w:val="16"/>
              <w:rPr>
                <w:rFonts w:ascii="Times New Roman"/>
                <w:sz w:val="24"/>
              </w:rPr>
            </w:pPr>
          </w:p>
        </w:tc>
        <w:tc>
          <w:tcPr>
            <w:tcW w:w="850" w:type="dxa"/>
          </w:tcPr>
          <w:p w14:paraId="5B0A1B15">
            <w:pPr>
              <w:pStyle w:val="16"/>
              <w:rPr>
                <w:rFonts w:ascii="Times New Roman"/>
                <w:sz w:val="24"/>
              </w:rPr>
            </w:pPr>
          </w:p>
        </w:tc>
        <w:tc>
          <w:tcPr>
            <w:tcW w:w="1028" w:type="dxa"/>
          </w:tcPr>
          <w:p w14:paraId="7878D538">
            <w:pPr>
              <w:pStyle w:val="16"/>
              <w:rPr>
                <w:rFonts w:ascii="Times New Roman"/>
                <w:sz w:val="24"/>
              </w:rPr>
            </w:pPr>
          </w:p>
        </w:tc>
        <w:tc>
          <w:tcPr>
            <w:tcW w:w="865" w:type="dxa"/>
          </w:tcPr>
          <w:p w14:paraId="218057C7">
            <w:pPr>
              <w:pStyle w:val="16"/>
              <w:rPr>
                <w:rFonts w:ascii="Times New Roman"/>
                <w:sz w:val="24"/>
              </w:rPr>
            </w:pPr>
          </w:p>
        </w:tc>
        <w:tc>
          <w:tcPr>
            <w:tcW w:w="1085" w:type="dxa"/>
          </w:tcPr>
          <w:p w14:paraId="69368C1F">
            <w:pPr>
              <w:pStyle w:val="16"/>
              <w:rPr>
                <w:rFonts w:ascii="Times New Roman"/>
                <w:sz w:val="24"/>
              </w:rPr>
            </w:pPr>
          </w:p>
        </w:tc>
        <w:tc>
          <w:tcPr>
            <w:tcW w:w="874" w:type="dxa"/>
          </w:tcPr>
          <w:p w14:paraId="17D1B8A9">
            <w:pPr>
              <w:pStyle w:val="16"/>
              <w:rPr>
                <w:rFonts w:ascii="Times New Roman"/>
                <w:sz w:val="24"/>
              </w:rPr>
            </w:pPr>
          </w:p>
        </w:tc>
        <w:tc>
          <w:tcPr>
            <w:tcW w:w="1055" w:type="dxa"/>
          </w:tcPr>
          <w:p w14:paraId="793F1DAB">
            <w:pPr>
              <w:pStyle w:val="16"/>
              <w:rPr>
                <w:rFonts w:ascii="Times New Roman"/>
                <w:sz w:val="24"/>
              </w:rPr>
            </w:pPr>
          </w:p>
        </w:tc>
        <w:tc>
          <w:tcPr>
            <w:tcW w:w="691" w:type="dxa"/>
          </w:tcPr>
          <w:p w14:paraId="6456DF06">
            <w:pPr>
              <w:pStyle w:val="16"/>
              <w:rPr>
                <w:rFonts w:ascii="Times New Roman"/>
                <w:sz w:val="24"/>
              </w:rPr>
            </w:pPr>
          </w:p>
        </w:tc>
      </w:tr>
      <w:tr w14:paraId="11C7CC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666" w:type="dxa"/>
          </w:tcPr>
          <w:p w14:paraId="61CFFE6C">
            <w:pPr>
              <w:pStyle w:val="16"/>
              <w:rPr>
                <w:rFonts w:ascii="Times New Roman"/>
                <w:sz w:val="24"/>
              </w:rPr>
            </w:pPr>
          </w:p>
        </w:tc>
        <w:tc>
          <w:tcPr>
            <w:tcW w:w="780" w:type="dxa"/>
          </w:tcPr>
          <w:p w14:paraId="6EEC6317">
            <w:pPr>
              <w:pStyle w:val="16"/>
              <w:rPr>
                <w:rFonts w:ascii="Times New Roman"/>
                <w:sz w:val="24"/>
              </w:rPr>
            </w:pPr>
          </w:p>
        </w:tc>
        <w:tc>
          <w:tcPr>
            <w:tcW w:w="851" w:type="dxa"/>
          </w:tcPr>
          <w:p w14:paraId="3505C282">
            <w:pPr>
              <w:pStyle w:val="16"/>
              <w:rPr>
                <w:rFonts w:ascii="Times New Roman"/>
                <w:sz w:val="24"/>
              </w:rPr>
            </w:pPr>
          </w:p>
        </w:tc>
        <w:tc>
          <w:tcPr>
            <w:tcW w:w="850" w:type="dxa"/>
          </w:tcPr>
          <w:p w14:paraId="6676D8B9">
            <w:pPr>
              <w:pStyle w:val="16"/>
              <w:rPr>
                <w:rFonts w:ascii="Times New Roman"/>
                <w:sz w:val="24"/>
              </w:rPr>
            </w:pPr>
          </w:p>
        </w:tc>
        <w:tc>
          <w:tcPr>
            <w:tcW w:w="1028" w:type="dxa"/>
          </w:tcPr>
          <w:p w14:paraId="79ABF9D3">
            <w:pPr>
              <w:pStyle w:val="16"/>
              <w:rPr>
                <w:rFonts w:ascii="Times New Roman"/>
                <w:sz w:val="24"/>
              </w:rPr>
            </w:pPr>
          </w:p>
        </w:tc>
        <w:tc>
          <w:tcPr>
            <w:tcW w:w="865" w:type="dxa"/>
          </w:tcPr>
          <w:p w14:paraId="7E7E70F7">
            <w:pPr>
              <w:pStyle w:val="16"/>
              <w:rPr>
                <w:rFonts w:ascii="Times New Roman"/>
                <w:sz w:val="24"/>
              </w:rPr>
            </w:pPr>
          </w:p>
        </w:tc>
        <w:tc>
          <w:tcPr>
            <w:tcW w:w="1085" w:type="dxa"/>
          </w:tcPr>
          <w:p w14:paraId="229DB97C">
            <w:pPr>
              <w:pStyle w:val="16"/>
              <w:rPr>
                <w:rFonts w:ascii="Times New Roman"/>
                <w:sz w:val="24"/>
              </w:rPr>
            </w:pPr>
          </w:p>
        </w:tc>
        <w:tc>
          <w:tcPr>
            <w:tcW w:w="874" w:type="dxa"/>
          </w:tcPr>
          <w:p w14:paraId="25D75B28">
            <w:pPr>
              <w:pStyle w:val="16"/>
              <w:rPr>
                <w:rFonts w:ascii="Times New Roman"/>
                <w:sz w:val="24"/>
              </w:rPr>
            </w:pPr>
          </w:p>
        </w:tc>
        <w:tc>
          <w:tcPr>
            <w:tcW w:w="1055" w:type="dxa"/>
          </w:tcPr>
          <w:p w14:paraId="7D80EE69">
            <w:pPr>
              <w:pStyle w:val="16"/>
              <w:rPr>
                <w:rFonts w:ascii="Times New Roman"/>
                <w:sz w:val="24"/>
              </w:rPr>
            </w:pPr>
          </w:p>
        </w:tc>
        <w:tc>
          <w:tcPr>
            <w:tcW w:w="691" w:type="dxa"/>
          </w:tcPr>
          <w:p w14:paraId="46DFA73E">
            <w:pPr>
              <w:pStyle w:val="16"/>
              <w:rPr>
                <w:rFonts w:ascii="Times New Roman"/>
                <w:sz w:val="24"/>
              </w:rPr>
            </w:pPr>
          </w:p>
        </w:tc>
      </w:tr>
      <w:tr w14:paraId="25259D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666" w:type="dxa"/>
          </w:tcPr>
          <w:p w14:paraId="1AF1BB7A">
            <w:pPr>
              <w:pStyle w:val="16"/>
              <w:rPr>
                <w:rFonts w:ascii="Times New Roman"/>
                <w:sz w:val="24"/>
              </w:rPr>
            </w:pPr>
          </w:p>
        </w:tc>
        <w:tc>
          <w:tcPr>
            <w:tcW w:w="780" w:type="dxa"/>
          </w:tcPr>
          <w:p w14:paraId="0F1600E0">
            <w:pPr>
              <w:pStyle w:val="16"/>
              <w:rPr>
                <w:rFonts w:ascii="Times New Roman"/>
                <w:sz w:val="24"/>
              </w:rPr>
            </w:pPr>
          </w:p>
        </w:tc>
        <w:tc>
          <w:tcPr>
            <w:tcW w:w="851" w:type="dxa"/>
          </w:tcPr>
          <w:p w14:paraId="76DF5413">
            <w:pPr>
              <w:pStyle w:val="16"/>
              <w:rPr>
                <w:rFonts w:ascii="Times New Roman"/>
                <w:sz w:val="24"/>
              </w:rPr>
            </w:pPr>
          </w:p>
        </w:tc>
        <w:tc>
          <w:tcPr>
            <w:tcW w:w="850" w:type="dxa"/>
          </w:tcPr>
          <w:p w14:paraId="4CCCBEF3">
            <w:pPr>
              <w:pStyle w:val="16"/>
              <w:rPr>
                <w:rFonts w:ascii="Times New Roman"/>
                <w:sz w:val="24"/>
              </w:rPr>
            </w:pPr>
          </w:p>
        </w:tc>
        <w:tc>
          <w:tcPr>
            <w:tcW w:w="1028" w:type="dxa"/>
          </w:tcPr>
          <w:p w14:paraId="0ACD3B34">
            <w:pPr>
              <w:pStyle w:val="16"/>
              <w:rPr>
                <w:rFonts w:ascii="Times New Roman"/>
                <w:sz w:val="24"/>
              </w:rPr>
            </w:pPr>
          </w:p>
        </w:tc>
        <w:tc>
          <w:tcPr>
            <w:tcW w:w="865" w:type="dxa"/>
          </w:tcPr>
          <w:p w14:paraId="5C17E2AB">
            <w:pPr>
              <w:pStyle w:val="16"/>
              <w:rPr>
                <w:rFonts w:ascii="Times New Roman"/>
                <w:sz w:val="24"/>
              </w:rPr>
            </w:pPr>
          </w:p>
        </w:tc>
        <w:tc>
          <w:tcPr>
            <w:tcW w:w="1085" w:type="dxa"/>
          </w:tcPr>
          <w:p w14:paraId="58E16AC1">
            <w:pPr>
              <w:pStyle w:val="16"/>
              <w:rPr>
                <w:rFonts w:ascii="Times New Roman"/>
                <w:sz w:val="24"/>
              </w:rPr>
            </w:pPr>
          </w:p>
        </w:tc>
        <w:tc>
          <w:tcPr>
            <w:tcW w:w="874" w:type="dxa"/>
          </w:tcPr>
          <w:p w14:paraId="361E035D">
            <w:pPr>
              <w:pStyle w:val="16"/>
              <w:rPr>
                <w:rFonts w:ascii="Times New Roman"/>
                <w:sz w:val="24"/>
              </w:rPr>
            </w:pPr>
          </w:p>
        </w:tc>
        <w:tc>
          <w:tcPr>
            <w:tcW w:w="1055" w:type="dxa"/>
          </w:tcPr>
          <w:p w14:paraId="2ABB6E6D">
            <w:pPr>
              <w:pStyle w:val="16"/>
              <w:rPr>
                <w:rFonts w:ascii="Times New Roman"/>
                <w:sz w:val="24"/>
              </w:rPr>
            </w:pPr>
          </w:p>
        </w:tc>
        <w:tc>
          <w:tcPr>
            <w:tcW w:w="691" w:type="dxa"/>
          </w:tcPr>
          <w:p w14:paraId="61647638">
            <w:pPr>
              <w:pStyle w:val="16"/>
              <w:rPr>
                <w:rFonts w:ascii="Times New Roman"/>
                <w:sz w:val="24"/>
              </w:rPr>
            </w:pPr>
          </w:p>
        </w:tc>
      </w:tr>
      <w:tr w14:paraId="18031B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666" w:type="dxa"/>
          </w:tcPr>
          <w:p w14:paraId="5FC09193">
            <w:pPr>
              <w:pStyle w:val="16"/>
              <w:rPr>
                <w:rFonts w:ascii="Times New Roman"/>
                <w:sz w:val="24"/>
              </w:rPr>
            </w:pPr>
          </w:p>
        </w:tc>
        <w:tc>
          <w:tcPr>
            <w:tcW w:w="780" w:type="dxa"/>
          </w:tcPr>
          <w:p w14:paraId="32DEA21E">
            <w:pPr>
              <w:pStyle w:val="16"/>
              <w:rPr>
                <w:rFonts w:ascii="Times New Roman"/>
                <w:sz w:val="24"/>
              </w:rPr>
            </w:pPr>
          </w:p>
        </w:tc>
        <w:tc>
          <w:tcPr>
            <w:tcW w:w="851" w:type="dxa"/>
          </w:tcPr>
          <w:p w14:paraId="5CA10AC0">
            <w:pPr>
              <w:pStyle w:val="16"/>
              <w:rPr>
                <w:rFonts w:ascii="Times New Roman"/>
                <w:sz w:val="24"/>
              </w:rPr>
            </w:pPr>
          </w:p>
        </w:tc>
        <w:tc>
          <w:tcPr>
            <w:tcW w:w="850" w:type="dxa"/>
          </w:tcPr>
          <w:p w14:paraId="45DA37C0">
            <w:pPr>
              <w:pStyle w:val="16"/>
              <w:rPr>
                <w:rFonts w:ascii="Times New Roman"/>
                <w:sz w:val="24"/>
              </w:rPr>
            </w:pPr>
          </w:p>
        </w:tc>
        <w:tc>
          <w:tcPr>
            <w:tcW w:w="1028" w:type="dxa"/>
          </w:tcPr>
          <w:p w14:paraId="5F10AF83">
            <w:pPr>
              <w:pStyle w:val="16"/>
              <w:rPr>
                <w:rFonts w:ascii="Times New Roman"/>
                <w:sz w:val="24"/>
              </w:rPr>
            </w:pPr>
          </w:p>
        </w:tc>
        <w:tc>
          <w:tcPr>
            <w:tcW w:w="865" w:type="dxa"/>
          </w:tcPr>
          <w:p w14:paraId="1B162081">
            <w:pPr>
              <w:pStyle w:val="16"/>
              <w:rPr>
                <w:rFonts w:ascii="Times New Roman"/>
                <w:sz w:val="24"/>
              </w:rPr>
            </w:pPr>
          </w:p>
        </w:tc>
        <w:tc>
          <w:tcPr>
            <w:tcW w:w="1085" w:type="dxa"/>
          </w:tcPr>
          <w:p w14:paraId="3ACCF6AF">
            <w:pPr>
              <w:pStyle w:val="16"/>
              <w:rPr>
                <w:rFonts w:ascii="Times New Roman"/>
                <w:sz w:val="24"/>
              </w:rPr>
            </w:pPr>
          </w:p>
        </w:tc>
        <w:tc>
          <w:tcPr>
            <w:tcW w:w="874" w:type="dxa"/>
          </w:tcPr>
          <w:p w14:paraId="76C47D2E">
            <w:pPr>
              <w:pStyle w:val="16"/>
              <w:rPr>
                <w:rFonts w:ascii="Times New Roman"/>
                <w:sz w:val="24"/>
              </w:rPr>
            </w:pPr>
          </w:p>
        </w:tc>
        <w:tc>
          <w:tcPr>
            <w:tcW w:w="1055" w:type="dxa"/>
          </w:tcPr>
          <w:p w14:paraId="29C4EAAF">
            <w:pPr>
              <w:pStyle w:val="16"/>
              <w:rPr>
                <w:rFonts w:ascii="Times New Roman"/>
                <w:sz w:val="24"/>
              </w:rPr>
            </w:pPr>
          </w:p>
        </w:tc>
        <w:tc>
          <w:tcPr>
            <w:tcW w:w="691" w:type="dxa"/>
          </w:tcPr>
          <w:p w14:paraId="5BE6955B">
            <w:pPr>
              <w:pStyle w:val="16"/>
              <w:rPr>
                <w:rFonts w:ascii="Times New Roman"/>
                <w:sz w:val="24"/>
              </w:rPr>
            </w:pPr>
          </w:p>
        </w:tc>
      </w:tr>
      <w:tr w14:paraId="4F554E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666" w:type="dxa"/>
          </w:tcPr>
          <w:p w14:paraId="52A46B26">
            <w:pPr>
              <w:pStyle w:val="16"/>
              <w:rPr>
                <w:rFonts w:ascii="Times New Roman"/>
                <w:sz w:val="24"/>
              </w:rPr>
            </w:pPr>
          </w:p>
        </w:tc>
        <w:tc>
          <w:tcPr>
            <w:tcW w:w="780" w:type="dxa"/>
          </w:tcPr>
          <w:p w14:paraId="019F2C26">
            <w:pPr>
              <w:pStyle w:val="16"/>
              <w:rPr>
                <w:rFonts w:ascii="Times New Roman"/>
                <w:sz w:val="24"/>
              </w:rPr>
            </w:pPr>
          </w:p>
        </w:tc>
        <w:tc>
          <w:tcPr>
            <w:tcW w:w="851" w:type="dxa"/>
          </w:tcPr>
          <w:p w14:paraId="435237B4">
            <w:pPr>
              <w:pStyle w:val="16"/>
              <w:rPr>
                <w:rFonts w:ascii="Times New Roman"/>
                <w:sz w:val="24"/>
              </w:rPr>
            </w:pPr>
          </w:p>
        </w:tc>
        <w:tc>
          <w:tcPr>
            <w:tcW w:w="850" w:type="dxa"/>
          </w:tcPr>
          <w:p w14:paraId="5842E432">
            <w:pPr>
              <w:pStyle w:val="16"/>
              <w:rPr>
                <w:rFonts w:ascii="Times New Roman"/>
                <w:sz w:val="24"/>
              </w:rPr>
            </w:pPr>
          </w:p>
        </w:tc>
        <w:tc>
          <w:tcPr>
            <w:tcW w:w="1028" w:type="dxa"/>
          </w:tcPr>
          <w:p w14:paraId="52F841AC">
            <w:pPr>
              <w:pStyle w:val="16"/>
              <w:rPr>
                <w:rFonts w:ascii="Times New Roman"/>
                <w:sz w:val="24"/>
              </w:rPr>
            </w:pPr>
          </w:p>
        </w:tc>
        <w:tc>
          <w:tcPr>
            <w:tcW w:w="865" w:type="dxa"/>
          </w:tcPr>
          <w:p w14:paraId="5D409A3B">
            <w:pPr>
              <w:pStyle w:val="16"/>
              <w:rPr>
                <w:rFonts w:ascii="Times New Roman"/>
                <w:sz w:val="24"/>
              </w:rPr>
            </w:pPr>
          </w:p>
        </w:tc>
        <w:tc>
          <w:tcPr>
            <w:tcW w:w="1085" w:type="dxa"/>
          </w:tcPr>
          <w:p w14:paraId="45931E5E">
            <w:pPr>
              <w:pStyle w:val="16"/>
              <w:rPr>
                <w:rFonts w:ascii="Times New Roman"/>
                <w:sz w:val="24"/>
              </w:rPr>
            </w:pPr>
          </w:p>
        </w:tc>
        <w:tc>
          <w:tcPr>
            <w:tcW w:w="874" w:type="dxa"/>
          </w:tcPr>
          <w:p w14:paraId="0D133873">
            <w:pPr>
              <w:pStyle w:val="16"/>
              <w:rPr>
                <w:rFonts w:ascii="Times New Roman"/>
                <w:sz w:val="24"/>
              </w:rPr>
            </w:pPr>
          </w:p>
        </w:tc>
        <w:tc>
          <w:tcPr>
            <w:tcW w:w="1055" w:type="dxa"/>
          </w:tcPr>
          <w:p w14:paraId="2B076CE8">
            <w:pPr>
              <w:pStyle w:val="16"/>
              <w:rPr>
                <w:rFonts w:ascii="Times New Roman"/>
                <w:sz w:val="24"/>
              </w:rPr>
            </w:pPr>
          </w:p>
        </w:tc>
        <w:tc>
          <w:tcPr>
            <w:tcW w:w="691" w:type="dxa"/>
          </w:tcPr>
          <w:p w14:paraId="6F418114">
            <w:pPr>
              <w:pStyle w:val="16"/>
              <w:rPr>
                <w:rFonts w:ascii="Times New Roman"/>
                <w:sz w:val="24"/>
              </w:rPr>
            </w:pPr>
          </w:p>
        </w:tc>
      </w:tr>
      <w:tr w14:paraId="3A8194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666" w:type="dxa"/>
          </w:tcPr>
          <w:p w14:paraId="6E1B8A08">
            <w:pPr>
              <w:pStyle w:val="16"/>
              <w:rPr>
                <w:rFonts w:ascii="Times New Roman"/>
                <w:sz w:val="24"/>
              </w:rPr>
            </w:pPr>
          </w:p>
        </w:tc>
        <w:tc>
          <w:tcPr>
            <w:tcW w:w="780" w:type="dxa"/>
          </w:tcPr>
          <w:p w14:paraId="536DFF1E">
            <w:pPr>
              <w:pStyle w:val="16"/>
              <w:rPr>
                <w:rFonts w:ascii="Times New Roman"/>
                <w:sz w:val="24"/>
              </w:rPr>
            </w:pPr>
          </w:p>
        </w:tc>
        <w:tc>
          <w:tcPr>
            <w:tcW w:w="851" w:type="dxa"/>
          </w:tcPr>
          <w:p w14:paraId="12194222">
            <w:pPr>
              <w:pStyle w:val="16"/>
              <w:rPr>
                <w:rFonts w:ascii="Times New Roman"/>
                <w:sz w:val="24"/>
              </w:rPr>
            </w:pPr>
          </w:p>
        </w:tc>
        <w:tc>
          <w:tcPr>
            <w:tcW w:w="850" w:type="dxa"/>
          </w:tcPr>
          <w:p w14:paraId="55E10301">
            <w:pPr>
              <w:pStyle w:val="16"/>
              <w:rPr>
                <w:rFonts w:ascii="Times New Roman"/>
                <w:sz w:val="24"/>
              </w:rPr>
            </w:pPr>
          </w:p>
        </w:tc>
        <w:tc>
          <w:tcPr>
            <w:tcW w:w="1028" w:type="dxa"/>
          </w:tcPr>
          <w:p w14:paraId="1722E906">
            <w:pPr>
              <w:pStyle w:val="16"/>
              <w:rPr>
                <w:rFonts w:ascii="Times New Roman"/>
                <w:sz w:val="24"/>
              </w:rPr>
            </w:pPr>
          </w:p>
        </w:tc>
        <w:tc>
          <w:tcPr>
            <w:tcW w:w="865" w:type="dxa"/>
          </w:tcPr>
          <w:p w14:paraId="08785314">
            <w:pPr>
              <w:pStyle w:val="16"/>
              <w:rPr>
                <w:rFonts w:ascii="Times New Roman"/>
                <w:sz w:val="24"/>
              </w:rPr>
            </w:pPr>
          </w:p>
        </w:tc>
        <w:tc>
          <w:tcPr>
            <w:tcW w:w="1085" w:type="dxa"/>
          </w:tcPr>
          <w:p w14:paraId="231373D1">
            <w:pPr>
              <w:pStyle w:val="16"/>
              <w:rPr>
                <w:rFonts w:ascii="Times New Roman"/>
                <w:sz w:val="24"/>
              </w:rPr>
            </w:pPr>
          </w:p>
        </w:tc>
        <w:tc>
          <w:tcPr>
            <w:tcW w:w="874" w:type="dxa"/>
          </w:tcPr>
          <w:p w14:paraId="631C290A">
            <w:pPr>
              <w:pStyle w:val="16"/>
              <w:rPr>
                <w:rFonts w:ascii="Times New Roman"/>
                <w:sz w:val="24"/>
              </w:rPr>
            </w:pPr>
          </w:p>
        </w:tc>
        <w:tc>
          <w:tcPr>
            <w:tcW w:w="1055" w:type="dxa"/>
          </w:tcPr>
          <w:p w14:paraId="735B5D91">
            <w:pPr>
              <w:pStyle w:val="16"/>
              <w:rPr>
                <w:rFonts w:ascii="Times New Roman"/>
                <w:sz w:val="24"/>
              </w:rPr>
            </w:pPr>
          </w:p>
        </w:tc>
        <w:tc>
          <w:tcPr>
            <w:tcW w:w="691" w:type="dxa"/>
          </w:tcPr>
          <w:p w14:paraId="3416488D">
            <w:pPr>
              <w:pStyle w:val="16"/>
              <w:rPr>
                <w:rFonts w:ascii="Times New Roman"/>
                <w:sz w:val="24"/>
              </w:rPr>
            </w:pPr>
          </w:p>
        </w:tc>
      </w:tr>
      <w:tr w14:paraId="55A8B3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666" w:type="dxa"/>
          </w:tcPr>
          <w:p w14:paraId="3D87E984">
            <w:pPr>
              <w:pStyle w:val="16"/>
              <w:rPr>
                <w:rFonts w:ascii="Times New Roman"/>
                <w:sz w:val="24"/>
              </w:rPr>
            </w:pPr>
          </w:p>
        </w:tc>
        <w:tc>
          <w:tcPr>
            <w:tcW w:w="780" w:type="dxa"/>
          </w:tcPr>
          <w:p w14:paraId="13B5E05B">
            <w:pPr>
              <w:pStyle w:val="16"/>
              <w:rPr>
                <w:rFonts w:ascii="Times New Roman"/>
                <w:sz w:val="24"/>
              </w:rPr>
            </w:pPr>
          </w:p>
        </w:tc>
        <w:tc>
          <w:tcPr>
            <w:tcW w:w="851" w:type="dxa"/>
          </w:tcPr>
          <w:p w14:paraId="6F989722">
            <w:pPr>
              <w:pStyle w:val="16"/>
              <w:rPr>
                <w:rFonts w:ascii="Times New Roman"/>
                <w:sz w:val="24"/>
              </w:rPr>
            </w:pPr>
          </w:p>
        </w:tc>
        <w:tc>
          <w:tcPr>
            <w:tcW w:w="850" w:type="dxa"/>
          </w:tcPr>
          <w:p w14:paraId="4AC2906C">
            <w:pPr>
              <w:pStyle w:val="16"/>
              <w:rPr>
                <w:rFonts w:ascii="Times New Roman"/>
                <w:sz w:val="24"/>
              </w:rPr>
            </w:pPr>
          </w:p>
        </w:tc>
        <w:tc>
          <w:tcPr>
            <w:tcW w:w="1028" w:type="dxa"/>
          </w:tcPr>
          <w:p w14:paraId="76FDCC7F">
            <w:pPr>
              <w:pStyle w:val="16"/>
              <w:rPr>
                <w:rFonts w:ascii="Times New Roman"/>
                <w:sz w:val="24"/>
              </w:rPr>
            </w:pPr>
          </w:p>
        </w:tc>
        <w:tc>
          <w:tcPr>
            <w:tcW w:w="865" w:type="dxa"/>
          </w:tcPr>
          <w:p w14:paraId="62A1A34C">
            <w:pPr>
              <w:pStyle w:val="16"/>
              <w:rPr>
                <w:rFonts w:ascii="Times New Roman"/>
                <w:sz w:val="24"/>
              </w:rPr>
            </w:pPr>
          </w:p>
        </w:tc>
        <w:tc>
          <w:tcPr>
            <w:tcW w:w="1085" w:type="dxa"/>
          </w:tcPr>
          <w:p w14:paraId="40ABAE3A">
            <w:pPr>
              <w:pStyle w:val="16"/>
              <w:rPr>
                <w:rFonts w:ascii="Times New Roman"/>
                <w:sz w:val="24"/>
              </w:rPr>
            </w:pPr>
          </w:p>
        </w:tc>
        <w:tc>
          <w:tcPr>
            <w:tcW w:w="874" w:type="dxa"/>
          </w:tcPr>
          <w:p w14:paraId="4D4582FA">
            <w:pPr>
              <w:pStyle w:val="16"/>
              <w:rPr>
                <w:rFonts w:ascii="Times New Roman"/>
                <w:sz w:val="24"/>
              </w:rPr>
            </w:pPr>
          </w:p>
        </w:tc>
        <w:tc>
          <w:tcPr>
            <w:tcW w:w="1055" w:type="dxa"/>
          </w:tcPr>
          <w:p w14:paraId="69CD2163">
            <w:pPr>
              <w:pStyle w:val="16"/>
              <w:rPr>
                <w:rFonts w:ascii="Times New Roman"/>
                <w:sz w:val="24"/>
              </w:rPr>
            </w:pPr>
          </w:p>
        </w:tc>
        <w:tc>
          <w:tcPr>
            <w:tcW w:w="691" w:type="dxa"/>
          </w:tcPr>
          <w:p w14:paraId="47004D91">
            <w:pPr>
              <w:pStyle w:val="16"/>
              <w:rPr>
                <w:rFonts w:ascii="Times New Roman"/>
                <w:sz w:val="24"/>
              </w:rPr>
            </w:pPr>
          </w:p>
        </w:tc>
      </w:tr>
      <w:tr w14:paraId="1AE138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666" w:type="dxa"/>
          </w:tcPr>
          <w:p w14:paraId="34FCF9E6">
            <w:pPr>
              <w:pStyle w:val="16"/>
              <w:rPr>
                <w:rFonts w:ascii="Times New Roman"/>
                <w:sz w:val="24"/>
              </w:rPr>
            </w:pPr>
          </w:p>
        </w:tc>
        <w:tc>
          <w:tcPr>
            <w:tcW w:w="780" w:type="dxa"/>
          </w:tcPr>
          <w:p w14:paraId="327A10C8">
            <w:pPr>
              <w:pStyle w:val="16"/>
              <w:rPr>
                <w:rFonts w:ascii="Times New Roman"/>
                <w:sz w:val="24"/>
              </w:rPr>
            </w:pPr>
          </w:p>
        </w:tc>
        <w:tc>
          <w:tcPr>
            <w:tcW w:w="851" w:type="dxa"/>
          </w:tcPr>
          <w:p w14:paraId="54E1C3F0">
            <w:pPr>
              <w:pStyle w:val="16"/>
              <w:rPr>
                <w:rFonts w:ascii="Times New Roman"/>
                <w:sz w:val="24"/>
              </w:rPr>
            </w:pPr>
          </w:p>
        </w:tc>
        <w:tc>
          <w:tcPr>
            <w:tcW w:w="850" w:type="dxa"/>
          </w:tcPr>
          <w:p w14:paraId="77EC4F8F">
            <w:pPr>
              <w:pStyle w:val="16"/>
              <w:rPr>
                <w:rFonts w:ascii="Times New Roman"/>
                <w:sz w:val="24"/>
              </w:rPr>
            </w:pPr>
          </w:p>
        </w:tc>
        <w:tc>
          <w:tcPr>
            <w:tcW w:w="1028" w:type="dxa"/>
          </w:tcPr>
          <w:p w14:paraId="6EC608E7">
            <w:pPr>
              <w:pStyle w:val="16"/>
              <w:rPr>
                <w:rFonts w:ascii="Times New Roman"/>
                <w:sz w:val="24"/>
              </w:rPr>
            </w:pPr>
          </w:p>
        </w:tc>
        <w:tc>
          <w:tcPr>
            <w:tcW w:w="865" w:type="dxa"/>
          </w:tcPr>
          <w:p w14:paraId="41F77F49">
            <w:pPr>
              <w:pStyle w:val="16"/>
              <w:rPr>
                <w:rFonts w:ascii="Times New Roman"/>
                <w:sz w:val="24"/>
              </w:rPr>
            </w:pPr>
          </w:p>
        </w:tc>
        <w:tc>
          <w:tcPr>
            <w:tcW w:w="1085" w:type="dxa"/>
          </w:tcPr>
          <w:p w14:paraId="416AF219">
            <w:pPr>
              <w:pStyle w:val="16"/>
              <w:rPr>
                <w:rFonts w:ascii="Times New Roman"/>
                <w:sz w:val="24"/>
              </w:rPr>
            </w:pPr>
          </w:p>
        </w:tc>
        <w:tc>
          <w:tcPr>
            <w:tcW w:w="874" w:type="dxa"/>
          </w:tcPr>
          <w:p w14:paraId="75727CBC">
            <w:pPr>
              <w:pStyle w:val="16"/>
              <w:rPr>
                <w:rFonts w:ascii="Times New Roman"/>
                <w:sz w:val="24"/>
              </w:rPr>
            </w:pPr>
          </w:p>
        </w:tc>
        <w:tc>
          <w:tcPr>
            <w:tcW w:w="1055" w:type="dxa"/>
          </w:tcPr>
          <w:p w14:paraId="78299543">
            <w:pPr>
              <w:pStyle w:val="16"/>
              <w:rPr>
                <w:rFonts w:ascii="Times New Roman"/>
                <w:sz w:val="24"/>
              </w:rPr>
            </w:pPr>
          </w:p>
        </w:tc>
        <w:tc>
          <w:tcPr>
            <w:tcW w:w="691" w:type="dxa"/>
          </w:tcPr>
          <w:p w14:paraId="23A6C15D">
            <w:pPr>
              <w:pStyle w:val="16"/>
              <w:rPr>
                <w:rFonts w:ascii="Times New Roman"/>
                <w:sz w:val="24"/>
              </w:rPr>
            </w:pPr>
          </w:p>
        </w:tc>
      </w:tr>
    </w:tbl>
    <w:p w14:paraId="73B52A7F">
      <w:pPr>
        <w:spacing w:after="0"/>
        <w:rPr>
          <w:rFonts w:ascii="Times New Roman"/>
          <w:sz w:val="24"/>
        </w:rPr>
        <w:sectPr>
          <w:pgSz w:w="11910" w:h="16840"/>
          <w:pgMar w:top="1500" w:right="1180" w:bottom="1380" w:left="1180" w:header="0" w:footer="1181" w:gutter="0"/>
          <w:cols w:space="720" w:num="1"/>
        </w:sectPr>
      </w:pPr>
    </w:p>
    <w:p w14:paraId="6EE98A39">
      <w:pPr>
        <w:spacing w:before="24"/>
        <w:ind w:left="1260" w:right="0" w:firstLine="0"/>
        <w:jc w:val="left"/>
        <w:rPr>
          <w:b/>
          <w:sz w:val="32"/>
        </w:rPr>
      </w:pPr>
      <w:bookmarkStart w:id="138" w:name="附表二：劳动力计划表"/>
      <w:bookmarkEnd w:id="138"/>
      <w:r>
        <w:rPr>
          <w:b/>
          <w:spacing w:val="-3"/>
          <w:sz w:val="32"/>
        </w:rPr>
        <w:t>附表二：劳动力计划表</w:t>
      </w:r>
    </w:p>
    <w:p w14:paraId="1FB85E30">
      <w:pPr>
        <w:pStyle w:val="9"/>
        <w:spacing w:before="162"/>
        <w:ind w:left="0"/>
        <w:rPr>
          <w:b/>
        </w:rPr>
      </w:pPr>
    </w:p>
    <w:p w14:paraId="4A4223A2">
      <w:pPr>
        <w:pStyle w:val="9"/>
        <w:spacing w:after="20"/>
        <w:ind w:left="0" w:right="819"/>
        <w:jc w:val="right"/>
      </w:pPr>
      <w:r>
        <w:rPr>
          <w:spacing w:val="-3"/>
        </w:rPr>
        <w:t>单位：人</w:t>
      </w:r>
    </w:p>
    <w:tbl>
      <w:tblPr>
        <w:tblStyle w:val="12"/>
        <w:tblW w:w="0" w:type="auto"/>
        <w:tblInd w:w="5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9"/>
        <w:gridCol w:w="1304"/>
        <w:gridCol w:w="1065"/>
        <w:gridCol w:w="1065"/>
        <w:gridCol w:w="1065"/>
        <w:gridCol w:w="1065"/>
        <w:gridCol w:w="1065"/>
        <w:gridCol w:w="1064"/>
      </w:tblGrid>
      <w:tr w14:paraId="26730E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29" w:type="dxa"/>
          </w:tcPr>
          <w:p w14:paraId="5EC37940">
            <w:pPr>
              <w:pStyle w:val="16"/>
              <w:spacing w:before="107"/>
              <w:ind w:left="107"/>
              <w:rPr>
                <w:sz w:val="24"/>
              </w:rPr>
            </w:pPr>
            <w:r>
              <w:rPr>
                <w:spacing w:val="-5"/>
                <w:sz w:val="24"/>
              </w:rPr>
              <w:t>工种</w:t>
            </w:r>
          </w:p>
        </w:tc>
        <w:tc>
          <w:tcPr>
            <w:tcW w:w="7693" w:type="dxa"/>
            <w:gridSpan w:val="7"/>
          </w:tcPr>
          <w:p w14:paraId="623D50B2">
            <w:pPr>
              <w:pStyle w:val="16"/>
              <w:spacing w:before="107"/>
              <w:ind w:left="106"/>
              <w:rPr>
                <w:sz w:val="24"/>
              </w:rPr>
            </w:pPr>
            <w:r>
              <w:rPr>
                <w:spacing w:val="-1"/>
                <w:sz w:val="24"/>
              </w:rPr>
              <w:t>按工程施工阶段投入劳动力情况</w:t>
            </w:r>
          </w:p>
        </w:tc>
      </w:tr>
      <w:tr w14:paraId="11052A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29" w:type="dxa"/>
          </w:tcPr>
          <w:p w14:paraId="2103F19A">
            <w:pPr>
              <w:pStyle w:val="16"/>
              <w:rPr>
                <w:rFonts w:ascii="Times New Roman"/>
                <w:sz w:val="24"/>
              </w:rPr>
            </w:pPr>
          </w:p>
        </w:tc>
        <w:tc>
          <w:tcPr>
            <w:tcW w:w="1304" w:type="dxa"/>
          </w:tcPr>
          <w:p w14:paraId="02C8E21E">
            <w:pPr>
              <w:pStyle w:val="16"/>
              <w:rPr>
                <w:rFonts w:ascii="Times New Roman"/>
                <w:sz w:val="24"/>
              </w:rPr>
            </w:pPr>
          </w:p>
        </w:tc>
        <w:tc>
          <w:tcPr>
            <w:tcW w:w="1065" w:type="dxa"/>
          </w:tcPr>
          <w:p w14:paraId="24B4759D">
            <w:pPr>
              <w:pStyle w:val="16"/>
              <w:rPr>
                <w:rFonts w:ascii="Times New Roman"/>
                <w:sz w:val="24"/>
              </w:rPr>
            </w:pPr>
          </w:p>
        </w:tc>
        <w:tc>
          <w:tcPr>
            <w:tcW w:w="1065" w:type="dxa"/>
          </w:tcPr>
          <w:p w14:paraId="2BE5331D">
            <w:pPr>
              <w:pStyle w:val="16"/>
              <w:rPr>
                <w:rFonts w:ascii="Times New Roman"/>
                <w:sz w:val="24"/>
              </w:rPr>
            </w:pPr>
          </w:p>
        </w:tc>
        <w:tc>
          <w:tcPr>
            <w:tcW w:w="1065" w:type="dxa"/>
          </w:tcPr>
          <w:p w14:paraId="56C52108">
            <w:pPr>
              <w:pStyle w:val="16"/>
              <w:rPr>
                <w:rFonts w:ascii="Times New Roman"/>
                <w:sz w:val="24"/>
              </w:rPr>
            </w:pPr>
          </w:p>
        </w:tc>
        <w:tc>
          <w:tcPr>
            <w:tcW w:w="1065" w:type="dxa"/>
          </w:tcPr>
          <w:p w14:paraId="33691FD3">
            <w:pPr>
              <w:pStyle w:val="16"/>
              <w:rPr>
                <w:rFonts w:ascii="Times New Roman"/>
                <w:sz w:val="24"/>
              </w:rPr>
            </w:pPr>
          </w:p>
        </w:tc>
        <w:tc>
          <w:tcPr>
            <w:tcW w:w="1065" w:type="dxa"/>
          </w:tcPr>
          <w:p w14:paraId="6E42D426">
            <w:pPr>
              <w:pStyle w:val="16"/>
              <w:rPr>
                <w:rFonts w:ascii="Times New Roman"/>
                <w:sz w:val="24"/>
              </w:rPr>
            </w:pPr>
          </w:p>
        </w:tc>
        <w:tc>
          <w:tcPr>
            <w:tcW w:w="1064" w:type="dxa"/>
          </w:tcPr>
          <w:p w14:paraId="237C4952">
            <w:pPr>
              <w:pStyle w:val="16"/>
              <w:rPr>
                <w:rFonts w:ascii="Times New Roman"/>
                <w:sz w:val="24"/>
              </w:rPr>
            </w:pPr>
          </w:p>
        </w:tc>
      </w:tr>
      <w:tr w14:paraId="1C5D17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29" w:type="dxa"/>
          </w:tcPr>
          <w:p w14:paraId="38B8BF11">
            <w:pPr>
              <w:pStyle w:val="16"/>
              <w:rPr>
                <w:rFonts w:ascii="Times New Roman"/>
                <w:sz w:val="24"/>
              </w:rPr>
            </w:pPr>
          </w:p>
        </w:tc>
        <w:tc>
          <w:tcPr>
            <w:tcW w:w="1304" w:type="dxa"/>
          </w:tcPr>
          <w:p w14:paraId="72EEBDE5">
            <w:pPr>
              <w:pStyle w:val="16"/>
              <w:rPr>
                <w:rFonts w:ascii="Times New Roman"/>
                <w:sz w:val="24"/>
              </w:rPr>
            </w:pPr>
          </w:p>
        </w:tc>
        <w:tc>
          <w:tcPr>
            <w:tcW w:w="1065" w:type="dxa"/>
          </w:tcPr>
          <w:p w14:paraId="19E13BEF">
            <w:pPr>
              <w:pStyle w:val="16"/>
              <w:rPr>
                <w:rFonts w:ascii="Times New Roman"/>
                <w:sz w:val="24"/>
              </w:rPr>
            </w:pPr>
          </w:p>
        </w:tc>
        <w:tc>
          <w:tcPr>
            <w:tcW w:w="1065" w:type="dxa"/>
          </w:tcPr>
          <w:p w14:paraId="07A90FAA">
            <w:pPr>
              <w:pStyle w:val="16"/>
              <w:rPr>
                <w:rFonts w:ascii="Times New Roman"/>
                <w:sz w:val="24"/>
              </w:rPr>
            </w:pPr>
          </w:p>
        </w:tc>
        <w:tc>
          <w:tcPr>
            <w:tcW w:w="1065" w:type="dxa"/>
          </w:tcPr>
          <w:p w14:paraId="603891B6">
            <w:pPr>
              <w:pStyle w:val="16"/>
              <w:rPr>
                <w:rFonts w:ascii="Times New Roman"/>
                <w:sz w:val="24"/>
              </w:rPr>
            </w:pPr>
          </w:p>
        </w:tc>
        <w:tc>
          <w:tcPr>
            <w:tcW w:w="1065" w:type="dxa"/>
          </w:tcPr>
          <w:p w14:paraId="4D2CCD33">
            <w:pPr>
              <w:pStyle w:val="16"/>
              <w:rPr>
                <w:rFonts w:ascii="Times New Roman"/>
                <w:sz w:val="24"/>
              </w:rPr>
            </w:pPr>
          </w:p>
        </w:tc>
        <w:tc>
          <w:tcPr>
            <w:tcW w:w="1065" w:type="dxa"/>
          </w:tcPr>
          <w:p w14:paraId="448DA29C">
            <w:pPr>
              <w:pStyle w:val="16"/>
              <w:rPr>
                <w:rFonts w:ascii="Times New Roman"/>
                <w:sz w:val="24"/>
              </w:rPr>
            </w:pPr>
          </w:p>
        </w:tc>
        <w:tc>
          <w:tcPr>
            <w:tcW w:w="1064" w:type="dxa"/>
          </w:tcPr>
          <w:p w14:paraId="1F2EED72">
            <w:pPr>
              <w:pStyle w:val="16"/>
              <w:rPr>
                <w:rFonts w:ascii="Times New Roman"/>
                <w:sz w:val="24"/>
              </w:rPr>
            </w:pPr>
          </w:p>
        </w:tc>
      </w:tr>
      <w:tr w14:paraId="6840F7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29" w:type="dxa"/>
          </w:tcPr>
          <w:p w14:paraId="2DEE677F">
            <w:pPr>
              <w:pStyle w:val="16"/>
              <w:rPr>
                <w:rFonts w:ascii="Times New Roman"/>
                <w:sz w:val="24"/>
              </w:rPr>
            </w:pPr>
          </w:p>
        </w:tc>
        <w:tc>
          <w:tcPr>
            <w:tcW w:w="1304" w:type="dxa"/>
          </w:tcPr>
          <w:p w14:paraId="5046972D">
            <w:pPr>
              <w:pStyle w:val="16"/>
              <w:rPr>
                <w:rFonts w:ascii="Times New Roman"/>
                <w:sz w:val="24"/>
              </w:rPr>
            </w:pPr>
          </w:p>
        </w:tc>
        <w:tc>
          <w:tcPr>
            <w:tcW w:w="1065" w:type="dxa"/>
          </w:tcPr>
          <w:p w14:paraId="54B038BF">
            <w:pPr>
              <w:pStyle w:val="16"/>
              <w:rPr>
                <w:rFonts w:ascii="Times New Roman"/>
                <w:sz w:val="24"/>
              </w:rPr>
            </w:pPr>
          </w:p>
        </w:tc>
        <w:tc>
          <w:tcPr>
            <w:tcW w:w="1065" w:type="dxa"/>
          </w:tcPr>
          <w:p w14:paraId="33620B48">
            <w:pPr>
              <w:pStyle w:val="16"/>
              <w:rPr>
                <w:rFonts w:ascii="Times New Roman"/>
                <w:sz w:val="24"/>
              </w:rPr>
            </w:pPr>
          </w:p>
        </w:tc>
        <w:tc>
          <w:tcPr>
            <w:tcW w:w="1065" w:type="dxa"/>
          </w:tcPr>
          <w:p w14:paraId="4AE4D785">
            <w:pPr>
              <w:pStyle w:val="16"/>
              <w:rPr>
                <w:rFonts w:ascii="Times New Roman"/>
                <w:sz w:val="24"/>
              </w:rPr>
            </w:pPr>
          </w:p>
        </w:tc>
        <w:tc>
          <w:tcPr>
            <w:tcW w:w="1065" w:type="dxa"/>
          </w:tcPr>
          <w:p w14:paraId="762698C0">
            <w:pPr>
              <w:pStyle w:val="16"/>
              <w:rPr>
                <w:rFonts w:ascii="Times New Roman"/>
                <w:sz w:val="24"/>
              </w:rPr>
            </w:pPr>
          </w:p>
        </w:tc>
        <w:tc>
          <w:tcPr>
            <w:tcW w:w="1065" w:type="dxa"/>
          </w:tcPr>
          <w:p w14:paraId="09BCE025">
            <w:pPr>
              <w:pStyle w:val="16"/>
              <w:rPr>
                <w:rFonts w:ascii="Times New Roman"/>
                <w:sz w:val="24"/>
              </w:rPr>
            </w:pPr>
          </w:p>
        </w:tc>
        <w:tc>
          <w:tcPr>
            <w:tcW w:w="1064" w:type="dxa"/>
          </w:tcPr>
          <w:p w14:paraId="028FDBFA">
            <w:pPr>
              <w:pStyle w:val="16"/>
              <w:rPr>
                <w:rFonts w:ascii="Times New Roman"/>
                <w:sz w:val="24"/>
              </w:rPr>
            </w:pPr>
          </w:p>
        </w:tc>
      </w:tr>
      <w:tr w14:paraId="3797ED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29" w:type="dxa"/>
          </w:tcPr>
          <w:p w14:paraId="5010A49B">
            <w:pPr>
              <w:pStyle w:val="16"/>
              <w:rPr>
                <w:rFonts w:ascii="Times New Roman"/>
                <w:sz w:val="24"/>
              </w:rPr>
            </w:pPr>
          </w:p>
        </w:tc>
        <w:tc>
          <w:tcPr>
            <w:tcW w:w="1304" w:type="dxa"/>
          </w:tcPr>
          <w:p w14:paraId="0654F91E">
            <w:pPr>
              <w:pStyle w:val="16"/>
              <w:rPr>
                <w:rFonts w:ascii="Times New Roman"/>
                <w:sz w:val="24"/>
              </w:rPr>
            </w:pPr>
          </w:p>
        </w:tc>
        <w:tc>
          <w:tcPr>
            <w:tcW w:w="1065" w:type="dxa"/>
          </w:tcPr>
          <w:p w14:paraId="3DAB675C">
            <w:pPr>
              <w:pStyle w:val="16"/>
              <w:rPr>
                <w:rFonts w:ascii="Times New Roman"/>
                <w:sz w:val="24"/>
              </w:rPr>
            </w:pPr>
          </w:p>
        </w:tc>
        <w:tc>
          <w:tcPr>
            <w:tcW w:w="1065" w:type="dxa"/>
          </w:tcPr>
          <w:p w14:paraId="7F22803E">
            <w:pPr>
              <w:pStyle w:val="16"/>
              <w:rPr>
                <w:rFonts w:ascii="Times New Roman"/>
                <w:sz w:val="24"/>
              </w:rPr>
            </w:pPr>
          </w:p>
        </w:tc>
        <w:tc>
          <w:tcPr>
            <w:tcW w:w="1065" w:type="dxa"/>
          </w:tcPr>
          <w:p w14:paraId="1A76E750">
            <w:pPr>
              <w:pStyle w:val="16"/>
              <w:rPr>
                <w:rFonts w:ascii="Times New Roman"/>
                <w:sz w:val="24"/>
              </w:rPr>
            </w:pPr>
          </w:p>
        </w:tc>
        <w:tc>
          <w:tcPr>
            <w:tcW w:w="1065" w:type="dxa"/>
          </w:tcPr>
          <w:p w14:paraId="7AB78528">
            <w:pPr>
              <w:pStyle w:val="16"/>
              <w:rPr>
                <w:rFonts w:ascii="Times New Roman"/>
                <w:sz w:val="24"/>
              </w:rPr>
            </w:pPr>
          </w:p>
        </w:tc>
        <w:tc>
          <w:tcPr>
            <w:tcW w:w="1065" w:type="dxa"/>
          </w:tcPr>
          <w:p w14:paraId="78A976B6">
            <w:pPr>
              <w:pStyle w:val="16"/>
              <w:rPr>
                <w:rFonts w:ascii="Times New Roman"/>
                <w:sz w:val="24"/>
              </w:rPr>
            </w:pPr>
          </w:p>
        </w:tc>
        <w:tc>
          <w:tcPr>
            <w:tcW w:w="1064" w:type="dxa"/>
          </w:tcPr>
          <w:p w14:paraId="0CC0D3F8">
            <w:pPr>
              <w:pStyle w:val="16"/>
              <w:rPr>
                <w:rFonts w:ascii="Times New Roman"/>
                <w:sz w:val="24"/>
              </w:rPr>
            </w:pPr>
          </w:p>
        </w:tc>
      </w:tr>
      <w:tr w14:paraId="6BD139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29" w:type="dxa"/>
          </w:tcPr>
          <w:p w14:paraId="5B92EE92">
            <w:pPr>
              <w:pStyle w:val="16"/>
              <w:rPr>
                <w:rFonts w:ascii="Times New Roman"/>
                <w:sz w:val="24"/>
              </w:rPr>
            </w:pPr>
          </w:p>
        </w:tc>
        <w:tc>
          <w:tcPr>
            <w:tcW w:w="1304" w:type="dxa"/>
          </w:tcPr>
          <w:p w14:paraId="369CA488">
            <w:pPr>
              <w:pStyle w:val="16"/>
              <w:rPr>
                <w:rFonts w:ascii="Times New Roman"/>
                <w:sz w:val="24"/>
              </w:rPr>
            </w:pPr>
          </w:p>
        </w:tc>
        <w:tc>
          <w:tcPr>
            <w:tcW w:w="1065" w:type="dxa"/>
          </w:tcPr>
          <w:p w14:paraId="1F8A9071">
            <w:pPr>
              <w:pStyle w:val="16"/>
              <w:rPr>
                <w:rFonts w:ascii="Times New Roman"/>
                <w:sz w:val="24"/>
              </w:rPr>
            </w:pPr>
          </w:p>
        </w:tc>
        <w:tc>
          <w:tcPr>
            <w:tcW w:w="1065" w:type="dxa"/>
          </w:tcPr>
          <w:p w14:paraId="7A5C5F9B">
            <w:pPr>
              <w:pStyle w:val="16"/>
              <w:rPr>
                <w:rFonts w:ascii="Times New Roman"/>
                <w:sz w:val="24"/>
              </w:rPr>
            </w:pPr>
          </w:p>
        </w:tc>
        <w:tc>
          <w:tcPr>
            <w:tcW w:w="1065" w:type="dxa"/>
          </w:tcPr>
          <w:p w14:paraId="030E91BD">
            <w:pPr>
              <w:pStyle w:val="16"/>
              <w:rPr>
                <w:rFonts w:ascii="Times New Roman"/>
                <w:sz w:val="24"/>
              </w:rPr>
            </w:pPr>
          </w:p>
        </w:tc>
        <w:tc>
          <w:tcPr>
            <w:tcW w:w="1065" w:type="dxa"/>
          </w:tcPr>
          <w:p w14:paraId="7206D009">
            <w:pPr>
              <w:pStyle w:val="16"/>
              <w:rPr>
                <w:rFonts w:ascii="Times New Roman"/>
                <w:sz w:val="24"/>
              </w:rPr>
            </w:pPr>
          </w:p>
        </w:tc>
        <w:tc>
          <w:tcPr>
            <w:tcW w:w="1065" w:type="dxa"/>
          </w:tcPr>
          <w:p w14:paraId="5139F4C8">
            <w:pPr>
              <w:pStyle w:val="16"/>
              <w:rPr>
                <w:rFonts w:ascii="Times New Roman"/>
                <w:sz w:val="24"/>
              </w:rPr>
            </w:pPr>
          </w:p>
        </w:tc>
        <w:tc>
          <w:tcPr>
            <w:tcW w:w="1064" w:type="dxa"/>
          </w:tcPr>
          <w:p w14:paraId="1AEC043F">
            <w:pPr>
              <w:pStyle w:val="16"/>
              <w:rPr>
                <w:rFonts w:ascii="Times New Roman"/>
                <w:sz w:val="24"/>
              </w:rPr>
            </w:pPr>
          </w:p>
        </w:tc>
      </w:tr>
      <w:tr w14:paraId="4620FE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29" w:type="dxa"/>
          </w:tcPr>
          <w:p w14:paraId="71E69203">
            <w:pPr>
              <w:pStyle w:val="16"/>
              <w:rPr>
                <w:rFonts w:ascii="Times New Roman"/>
                <w:sz w:val="24"/>
              </w:rPr>
            </w:pPr>
          </w:p>
        </w:tc>
        <w:tc>
          <w:tcPr>
            <w:tcW w:w="1304" w:type="dxa"/>
          </w:tcPr>
          <w:p w14:paraId="63475055">
            <w:pPr>
              <w:pStyle w:val="16"/>
              <w:rPr>
                <w:rFonts w:ascii="Times New Roman"/>
                <w:sz w:val="24"/>
              </w:rPr>
            </w:pPr>
          </w:p>
        </w:tc>
        <w:tc>
          <w:tcPr>
            <w:tcW w:w="1065" w:type="dxa"/>
          </w:tcPr>
          <w:p w14:paraId="2123E169">
            <w:pPr>
              <w:pStyle w:val="16"/>
              <w:rPr>
                <w:rFonts w:ascii="Times New Roman"/>
                <w:sz w:val="24"/>
              </w:rPr>
            </w:pPr>
          </w:p>
        </w:tc>
        <w:tc>
          <w:tcPr>
            <w:tcW w:w="1065" w:type="dxa"/>
          </w:tcPr>
          <w:p w14:paraId="38692C03">
            <w:pPr>
              <w:pStyle w:val="16"/>
              <w:rPr>
                <w:rFonts w:ascii="Times New Roman"/>
                <w:sz w:val="24"/>
              </w:rPr>
            </w:pPr>
          </w:p>
        </w:tc>
        <w:tc>
          <w:tcPr>
            <w:tcW w:w="1065" w:type="dxa"/>
          </w:tcPr>
          <w:p w14:paraId="08179F1E">
            <w:pPr>
              <w:pStyle w:val="16"/>
              <w:rPr>
                <w:rFonts w:ascii="Times New Roman"/>
                <w:sz w:val="24"/>
              </w:rPr>
            </w:pPr>
          </w:p>
        </w:tc>
        <w:tc>
          <w:tcPr>
            <w:tcW w:w="1065" w:type="dxa"/>
          </w:tcPr>
          <w:p w14:paraId="2DA8A2A5">
            <w:pPr>
              <w:pStyle w:val="16"/>
              <w:rPr>
                <w:rFonts w:ascii="Times New Roman"/>
                <w:sz w:val="24"/>
              </w:rPr>
            </w:pPr>
          </w:p>
        </w:tc>
        <w:tc>
          <w:tcPr>
            <w:tcW w:w="1065" w:type="dxa"/>
          </w:tcPr>
          <w:p w14:paraId="5FDCB58C">
            <w:pPr>
              <w:pStyle w:val="16"/>
              <w:rPr>
                <w:rFonts w:ascii="Times New Roman"/>
                <w:sz w:val="24"/>
              </w:rPr>
            </w:pPr>
          </w:p>
        </w:tc>
        <w:tc>
          <w:tcPr>
            <w:tcW w:w="1064" w:type="dxa"/>
          </w:tcPr>
          <w:p w14:paraId="3FEA9CAE">
            <w:pPr>
              <w:pStyle w:val="16"/>
              <w:rPr>
                <w:rFonts w:ascii="Times New Roman"/>
                <w:sz w:val="24"/>
              </w:rPr>
            </w:pPr>
          </w:p>
        </w:tc>
      </w:tr>
      <w:tr w14:paraId="5A553E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29" w:type="dxa"/>
          </w:tcPr>
          <w:p w14:paraId="1E0EB418">
            <w:pPr>
              <w:pStyle w:val="16"/>
              <w:rPr>
                <w:rFonts w:ascii="Times New Roman"/>
                <w:sz w:val="24"/>
              </w:rPr>
            </w:pPr>
          </w:p>
        </w:tc>
        <w:tc>
          <w:tcPr>
            <w:tcW w:w="1304" w:type="dxa"/>
          </w:tcPr>
          <w:p w14:paraId="1FDFEA70">
            <w:pPr>
              <w:pStyle w:val="16"/>
              <w:rPr>
                <w:rFonts w:ascii="Times New Roman"/>
                <w:sz w:val="24"/>
              </w:rPr>
            </w:pPr>
          </w:p>
        </w:tc>
        <w:tc>
          <w:tcPr>
            <w:tcW w:w="1065" w:type="dxa"/>
          </w:tcPr>
          <w:p w14:paraId="73EE61C1">
            <w:pPr>
              <w:pStyle w:val="16"/>
              <w:rPr>
                <w:rFonts w:ascii="Times New Roman"/>
                <w:sz w:val="24"/>
              </w:rPr>
            </w:pPr>
          </w:p>
        </w:tc>
        <w:tc>
          <w:tcPr>
            <w:tcW w:w="1065" w:type="dxa"/>
          </w:tcPr>
          <w:p w14:paraId="20C137F6">
            <w:pPr>
              <w:pStyle w:val="16"/>
              <w:rPr>
                <w:rFonts w:ascii="Times New Roman"/>
                <w:sz w:val="24"/>
              </w:rPr>
            </w:pPr>
          </w:p>
        </w:tc>
        <w:tc>
          <w:tcPr>
            <w:tcW w:w="1065" w:type="dxa"/>
          </w:tcPr>
          <w:p w14:paraId="28C3F297">
            <w:pPr>
              <w:pStyle w:val="16"/>
              <w:rPr>
                <w:rFonts w:ascii="Times New Roman"/>
                <w:sz w:val="24"/>
              </w:rPr>
            </w:pPr>
          </w:p>
        </w:tc>
        <w:tc>
          <w:tcPr>
            <w:tcW w:w="1065" w:type="dxa"/>
          </w:tcPr>
          <w:p w14:paraId="6C02D832">
            <w:pPr>
              <w:pStyle w:val="16"/>
              <w:rPr>
                <w:rFonts w:ascii="Times New Roman"/>
                <w:sz w:val="24"/>
              </w:rPr>
            </w:pPr>
          </w:p>
        </w:tc>
        <w:tc>
          <w:tcPr>
            <w:tcW w:w="1065" w:type="dxa"/>
          </w:tcPr>
          <w:p w14:paraId="626E288E">
            <w:pPr>
              <w:pStyle w:val="16"/>
              <w:rPr>
                <w:rFonts w:ascii="Times New Roman"/>
                <w:sz w:val="24"/>
              </w:rPr>
            </w:pPr>
          </w:p>
        </w:tc>
        <w:tc>
          <w:tcPr>
            <w:tcW w:w="1064" w:type="dxa"/>
          </w:tcPr>
          <w:p w14:paraId="64F1376C">
            <w:pPr>
              <w:pStyle w:val="16"/>
              <w:rPr>
                <w:rFonts w:ascii="Times New Roman"/>
                <w:sz w:val="24"/>
              </w:rPr>
            </w:pPr>
          </w:p>
        </w:tc>
      </w:tr>
      <w:tr w14:paraId="7F206B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29" w:type="dxa"/>
          </w:tcPr>
          <w:p w14:paraId="18E04AD8">
            <w:pPr>
              <w:pStyle w:val="16"/>
              <w:rPr>
                <w:rFonts w:ascii="Times New Roman"/>
                <w:sz w:val="24"/>
              </w:rPr>
            </w:pPr>
          </w:p>
        </w:tc>
        <w:tc>
          <w:tcPr>
            <w:tcW w:w="1304" w:type="dxa"/>
          </w:tcPr>
          <w:p w14:paraId="0B0DF5FA">
            <w:pPr>
              <w:pStyle w:val="16"/>
              <w:rPr>
                <w:rFonts w:ascii="Times New Roman"/>
                <w:sz w:val="24"/>
              </w:rPr>
            </w:pPr>
          </w:p>
        </w:tc>
        <w:tc>
          <w:tcPr>
            <w:tcW w:w="1065" w:type="dxa"/>
          </w:tcPr>
          <w:p w14:paraId="64434CB1">
            <w:pPr>
              <w:pStyle w:val="16"/>
              <w:rPr>
                <w:rFonts w:ascii="Times New Roman"/>
                <w:sz w:val="24"/>
              </w:rPr>
            </w:pPr>
          </w:p>
        </w:tc>
        <w:tc>
          <w:tcPr>
            <w:tcW w:w="1065" w:type="dxa"/>
          </w:tcPr>
          <w:p w14:paraId="5E157D42">
            <w:pPr>
              <w:pStyle w:val="16"/>
              <w:rPr>
                <w:rFonts w:ascii="Times New Roman"/>
                <w:sz w:val="24"/>
              </w:rPr>
            </w:pPr>
          </w:p>
        </w:tc>
        <w:tc>
          <w:tcPr>
            <w:tcW w:w="1065" w:type="dxa"/>
          </w:tcPr>
          <w:p w14:paraId="06D59582">
            <w:pPr>
              <w:pStyle w:val="16"/>
              <w:rPr>
                <w:rFonts w:ascii="Times New Roman"/>
                <w:sz w:val="24"/>
              </w:rPr>
            </w:pPr>
          </w:p>
        </w:tc>
        <w:tc>
          <w:tcPr>
            <w:tcW w:w="1065" w:type="dxa"/>
          </w:tcPr>
          <w:p w14:paraId="11CF3475">
            <w:pPr>
              <w:pStyle w:val="16"/>
              <w:rPr>
                <w:rFonts w:ascii="Times New Roman"/>
                <w:sz w:val="24"/>
              </w:rPr>
            </w:pPr>
          </w:p>
        </w:tc>
        <w:tc>
          <w:tcPr>
            <w:tcW w:w="1065" w:type="dxa"/>
          </w:tcPr>
          <w:p w14:paraId="6DB436A4">
            <w:pPr>
              <w:pStyle w:val="16"/>
              <w:rPr>
                <w:rFonts w:ascii="Times New Roman"/>
                <w:sz w:val="24"/>
              </w:rPr>
            </w:pPr>
          </w:p>
        </w:tc>
        <w:tc>
          <w:tcPr>
            <w:tcW w:w="1064" w:type="dxa"/>
          </w:tcPr>
          <w:p w14:paraId="1E7F6513">
            <w:pPr>
              <w:pStyle w:val="16"/>
              <w:rPr>
                <w:rFonts w:ascii="Times New Roman"/>
                <w:sz w:val="24"/>
              </w:rPr>
            </w:pPr>
          </w:p>
        </w:tc>
      </w:tr>
      <w:tr w14:paraId="2830BC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29" w:type="dxa"/>
          </w:tcPr>
          <w:p w14:paraId="3ECF357A">
            <w:pPr>
              <w:pStyle w:val="16"/>
              <w:rPr>
                <w:rFonts w:ascii="Times New Roman"/>
                <w:sz w:val="24"/>
              </w:rPr>
            </w:pPr>
          </w:p>
        </w:tc>
        <w:tc>
          <w:tcPr>
            <w:tcW w:w="1304" w:type="dxa"/>
          </w:tcPr>
          <w:p w14:paraId="57EB9EA8">
            <w:pPr>
              <w:pStyle w:val="16"/>
              <w:rPr>
                <w:rFonts w:ascii="Times New Roman"/>
                <w:sz w:val="24"/>
              </w:rPr>
            </w:pPr>
          </w:p>
        </w:tc>
        <w:tc>
          <w:tcPr>
            <w:tcW w:w="1065" w:type="dxa"/>
          </w:tcPr>
          <w:p w14:paraId="18B0AAEA">
            <w:pPr>
              <w:pStyle w:val="16"/>
              <w:rPr>
                <w:rFonts w:ascii="Times New Roman"/>
                <w:sz w:val="24"/>
              </w:rPr>
            </w:pPr>
          </w:p>
        </w:tc>
        <w:tc>
          <w:tcPr>
            <w:tcW w:w="1065" w:type="dxa"/>
          </w:tcPr>
          <w:p w14:paraId="54AE12D5">
            <w:pPr>
              <w:pStyle w:val="16"/>
              <w:rPr>
                <w:rFonts w:ascii="Times New Roman"/>
                <w:sz w:val="24"/>
              </w:rPr>
            </w:pPr>
          </w:p>
        </w:tc>
        <w:tc>
          <w:tcPr>
            <w:tcW w:w="1065" w:type="dxa"/>
          </w:tcPr>
          <w:p w14:paraId="59304EF8">
            <w:pPr>
              <w:pStyle w:val="16"/>
              <w:rPr>
                <w:rFonts w:ascii="Times New Roman"/>
                <w:sz w:val="24"/>
              </w:rPr>
            </w:pPr>
          </w:p>
        </w:tc>
        <w:tc>
          <w:tcPr>
            <w:tcW w:w="1065" w:type="dxa"/>
          </w:tcPr>
          <w:p w14:paraId="48B2F185">
            <w:pPr>
              <w:pStyle w:val="16"/>
              <w:rPr>
                <w:rFonts w:ascii="Times New Roman"/>
                <w:sz w:val="24"/>
              </w:rPr>
            </w:pPr>
          </w:p>
        </w:tc>
        <w:tc>
          <w:tcPr>
            <w:tcW w:w="1065" w:type="dxa"/>
          </w:tcPr>
          <w:p w14:paraId="42BB2403">
            <w:pPr>
              <w:pStyle w:val="16"/>
              <w:rPr>
                <w:rFonts w:ascii="Times New Roman"/>
                <w:sz w:val="24"/>
              </w:rPr>
            </w:pPr>
          </w:p>
        </w:tc>
        <w:tc>
          <w:tcPr>
            <w:tcW w:w="1064" w:type="dxa"/>
          </w:tcPr>
          <w:p w14:paraId="2FC9A83E">
            <w:pPr>
              <w:pStyle w:val="16"/>
              <w:rPr>
                <w:rFonts w:ascii="Times New Roman"/>
                <w:sz w:val="24"/>
              </w:rPr>
            </w:pPr>
          </w:p>
        </w:tc>
      </w:tr>
      <w:tr w14:paraId="5CA322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29" w:type="dxa"/>
          </w:tcPr>
          <w:p w14:paraId="08BF17DD">
            <w:pPr>
              <w:pStyle w:val="16"/>
              <w:rPr>
                <w:rFonts w:ascii="Times New Roman"/>
                <w:sz w:val="24"/>
              </w:rPr>
            </w:pPr>
          </w:p>
        </w:tc>
        <w:tc>
          <w:tcPr>
            <w:tcW w:w="1304" w:type="dxa"/>
          </w:tcPr>
          <w:p w14:paraId="02C9DAC0">
            <w:pPr>
              <w:pStyle w:val="16"/>
              <w:rPr>
                <w:rFonts w:ascii="Times New Roman"/>
                <w:sz w:val="24"/>
              </w:rPr>
            </w:pPr>
          </w:p>
        </w:tc>
        <w:tc>
          <w:tcPr>
            <w:tcW w:w="1065" w:type="dxa"/>
          </w:tcPr>
          <w:p w14:paraId="607DF090">
            <w:pPr>
              <w:pStyle w:val="16"/>
              <w:rPr>
                <w:rFonts w:ascii="Times New Roman"/>
                <w:sz w:val="24"/>
              </w:rPr>
            </w:pPr>
          </w:p>
        </w:tc>
        <w:tc>
          <w:tcPr>
            <w:tcW w:w="1065" w:type="dxa"/>
          </w:tcPr>
          <w:p w14:paraId="61AE47AE">
            <w:pPr>
              <w:pStyle w:val="16"/>
              <w:rPr>
                <w:rFonts w:ascii="Times New Roman"/>
                <w:sz w:val="24"/>
              </w:rPr>
            </w:pPr>
          </w:p>
        </w:tc>
        <w:tc>
          <w:tcPr>
            <w:tcW w:w="1065" w:type="dxa"/>
          </w:tcPr>
          <w:p w14:paraId="353CF697">
            <w:pPr>
              <w:pStyle w:val="16"/>
              <w:rPr>
                <w:rFonts w:ascii="Times New Roman"/>
                <w:sz w:val="24"/>
              </w:rPr>
            </w:pPr>
          </w:p>
        </w:tc>
        <w:tc>
          <w:tcPr>
            <w:tcW w:w="1065" w:type="dxa"/>
          </w:tcPr>
          <w:p w14:paraId="42E1A7B9">
            <w:pPr>
              <w:pStyle w:val="16"/>
              <w:rPr>
                <w:rFonts w:ascii="Times New Roman"/>
                <w:sz w:val="24"/>
              </w:rPr>
            </w:pPr>
          </w:p>
        </w:tc>
        <w:tc>
          <w:tcPr>
            <w:tcW w:w="1065" w:type="dxa"/>
          </w:tcPr>
          <w:p w14:paraId="7C948400">
            <w:pPr>
              <w:pStyle w:val="16"/>
              <w:rPr>
                <w:rFonts w:ascii="Times New Roman"/>
                <w:sz w:val="24"/>
              </w:rPr>
            </w:pPr>
          </w:p>
        </w:tc>
        <w:tc>
          <w:tcPr>
            <w:tcW w:w="1064" w:type="dxa"/>
          </w:tcPr>
          <w:p w14:paraId="53893174">
            <w:pPr>
              <w:pStyle w:val="16"/>
              <w:rPr>
                <w:rFonts w:ascii="Times New Roman"/>
                <w:sz w:val="24"/>
              </w:rPr>
            </w:pPr>
          </w:p>
        </w:tc>
      </w:tr>
      <w:tr w14:paraId="12A8BF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29" w:type="dxa"/>
          </w:tcPr>
          <w:p w14:paraId="734A7025">
            <w:pPr>
              <w:pStyle w:val="16"/>
              <w:rPr>
                <w:rFonts w:ascii="Times New Roman"/>
                <w:sz w:val="24"/>
              </w:rPr>
            </w:pPr>
          </w:p>
        </w:tc>
        <w:tc>
          <w:tcPr>
            <w:tcW w:w="1304" w:type="dxa"/>
          </w:tcPr>
          <w:p w14:paraId="5C8B2EC6">
            <w:pPr>
              <w:pStyle w:val="16"/>
              <w:rPr>
                <w:rFonts w:ascii="Times New Roman"/>
                <w:sz w:val="24"/>
              </w:rPr>
            </w:pPr>
          </w:p>
        </w:tc>
        <w:tc>
          <w:tcPr>
            <w:tcW w:w="1065" w:type="dxa"/>
          </w:tcPr>
          <w:p w14:paraId="60A64287">
            <w:pPr>
              <w:pStyle w:val="16"/>
              <w:rPr>
                <w:rFonts w:ascii="Times New Roman"/>
                <w:sz w:val="24"/>
              </w:rPr>
            </w:pPr>
          </w:p>
        </w:tc>
        <w:tc>
          <w:tcPr>
            <w:tcW w:w="1065" w:type="dxa"/>
          </w:tcPr>
          <w:p w14:paraId="514F68EA">
            <w:pPr>
              <w:pStyle w:val="16"/>
              <w:rPr>
                <w:rFonts w:ascii="Times New Roman"/>
                <w:sz w:val="24"/>
              </w:rPr>
            </w:pPr>
          </w:p>
        </w:tc>
        <w:tc>
          <w:tcPr>
            <w:tcW w:w="1065" w:type="dxa"/>
          </w:tcPr>
          <w:p w14:paraId="2BD28CA6">
            <w:pPr>
              <w:pStyle w:val="16"/>
              <w:rPr>
                <w:rFonts w:ascii="Times New Roman"/>
                <w:sz w:val="24"/>
              </w:rPr>
            </w:pPr>
          </w:p>
        </w:tc>
        <w:tc>
          <w:tcPr>
            <w:tcW w:w="1065" w:type="dxa"/>
          </w:tcPr>
          <w:p w14:paraId="345A16B1">
            <w:pPr>
              <w:pStyle w:val="16"/>
              <w:rPr>
                <w:rFonts w:ascii="Times New Roman"/>
                <w:sz w:val="24"/>
              </w:rPr>
            </w:pPr>
          </w:p>
        </w:tc>
        <w:tc>
          <w:tcPr>
            <w:tcW w:w="1065" w:type="dxa"/>
          </w:tcPr>
          <w:p w14:paraId="0C92BFFA">
            <w:pPr>
              <w:pStyle w:val="16"/>
              <w:rPr>
                <w:rFonts w:ascii="Times New Roman"/>
                <w:sz w:val="24"/>
              </w:rPr>
            </w:pPr>
          </w:p>
        </w:tc>
        <w:tc>
          <w:tcPr>
            <w:tcW w:w="1064" w:type="dxa"/>
          </w:tcPr>
          <w:p w14:paraId="4CB45F68">
            <w:pPr>
              <w:pStyle w:val="16"/>
              <w:rPr>
                <w:rFonts w:ascii="Times New Roman"/>
                <w:sz w:val="24"/>
              </w:rPr>
            </w:pPr>
          </w:p>
        </w:tc>
      </w:tr>
      <w:tr w14:paraId="15CF8C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29" w:type="dxa"/>
          </w:tcPr>
          <w:p w14:paraId="1FC6F15F">
            <w:pPr>
              <w:pStyle w:val="16"/>
              <w:rPr>
                <w:rFonts w:ascii="Times New Roman"/>
                <w:sz w:val="24"/>
              </w:rPr>
            </w:pPr>
          </w:p>
        </w:tc>
        <w:tc>
          <w:tcPr>
            <w:tcW w:w="1304" w:type="dxa"/>
          </w:tcPr>
          <w:p w14:paraId="086F0A49">
            <w:pPr>
              <w:pStyle w:val="16"/>
              <w:rPr>
                <w:rFonts w:ascii="Times New Roman"/>
                <w:sz w:val="24"/>
              </w:rPr>
            </w:pPr>
          </w:p>
        </w:tc>
        <w:tc>
          <w:tcPr>
            <w:tcW w:w="1065" w:type="dxa"/>
          </w:tcPr>
          <w:p w14:paraId="0AC26B46">
            <w:pPr>
              <w:pStyle w:val="16"/>
              <w:rPr>
                <w:rFonts w:ascii="Times New Roman"/>
                <w:sz w:val="24"/>
              </w:rPr>
            </w:pPr>
          </w:p>
        </w:tc>
        <w:tc>
          <w:tcPr>
            <w:tcW w:w="1065" w:type="dxa"/>
          </w:tcPr>
          <w:p w14:paraId="42FB42B6">
            <w:pPr>
              <w:pStyle w:val="16"/>
              <w:rPr>
                <w:rFonts w:ascii="Times New Roman"/>
                <w:sz w:val="24"/>
              </w:rPr>
            </w:pPr>
          </w:p>
        </w:tc>
        <w:tc>
          <w:tcPr>
            <w:tcW w:w="1065" w:type="dxa"/>
          </w:tcPr>
          <w:p w14:paraId="421CE8E9">
            <w:pPr>
              <w:pStyle w:val="16"/>
              <w:rPr>
                <w:rFonts w:ascii="Times New Roman"/>
                <w:sz w:val="24"/>
              </w:rPr>
            </w:pPr>
          </w:p>
        </w:tc>
        <w:tc>
          <w:tcPr>
            <w:tcW w:w="1065" w:type="dxa"/>
          </w:tcPr>
          <w:p w14:paraId="7786936B">
            <w:pPr>
              <w:pStyle w:val="16"/>
              <w:rPr>
                <w:rFonts w:ascii="Times New Roman"/>
                <w:sz w:val="24"/>
              </w:rPr>
            </w:pPr>
          </w:p>
        </w:tc>
        <w:tc>
          <w:tcPr>
            <w:tcW w:w="1065" w:type="dxa"/>
          </w:tcPr>
          <w:p w14:paraId="1E2BD23F">
            <w:pPr>
              <w:pStyle w:val="16"/>
              <w:rPr>
                <w:rFonts w:ascii="Times New Roman"/>
                <w:sz w:val="24"/>
              </w:rPr>
            </w:pPr>
          </w:p>
        </w:tc>
        <w:tc>
          <w:tcPr>
            <w:tcW w:w="1064" w:type="dxa"/>
          </w:tcPr>
          <w:p w14:paraId="1791EBB0">
            <w:pPr>
              <w:pStyle w:val="16"/>
              <w:rPr>
                <w:rFonts w:ascii="Times New Roman"/>
                <w:sz w:val="24"/>
              </w:rPr>
            </w:pPr>
          </w:p>
        </w:tc>
      </w:tr>
      <w:tr w14:paraId="4C5C10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29" w:type="dxa"/>
          </w:tcPr>
          <w:p w14:paraId="74CE8F09">
            <w:pPr>
              <w:pStyle w:val="16"/>
              <w:rPr>
                <w:rFonts w:ascii="Times New Roman"/>
                <w:sz w:val="24"/>
              </w:rPr>
            </w:pPr>
          </w:p>
        </w:tc>
        <w:tc>
          <w:tcPr>
            <w:tcW w:w="1304" w:type="dxa"/>
          </w:tcPr>
          <w:p w14:paraId="7E78E6F3">
            <w:pPr>
              <w:pStyle w:val="16"/>
              <w:rPr>
                <w:rFonts w:ascii="Times New Roman"/>
                <w:sz w:val="24"/>
              </w:rPr>
            </w:pPr>
          </w:p>
        </w:tc>
        <w:tc>
          <w:tcPr>
            <w:tcW w:w="1065" w:type="dxa"/>
          </w:tcPr>
          <w:p w14:paraId="0E2F1B58">
            <w:pPr>
              <w:pStyle w:val="16"/>
              <w:rPr>
                <w:rFonts w:ascii="Times New Roman"/>
                <w:sz w:val="24"/>
              </w:rPr>
            </w:pPr>
          </w:p>
        </w:tc>
        <w:tc>
          <w:tcPr>
            <w:tcW w:w="1065" w:type="dxa"/>
          </w:tcPr>
          <w:p w14:paraId="4A2C69A4">
            <w:pPr>
              <w:pStyle w:val="16"/>
              <w:rPr>
                <w:rFonts w:ascii="Times New Roman"/>
                <w:sz w:val="24"/>
              </w:rPr>
            </w:pPr>
          </w:p>
        </w:tc>
        <w:tc>
          <w:tcPr>
            <w:tcW w:w="1065" w:type="dxa"/>
          </w:tcPr>
          <w:p w14:paraId="46501067">
            <w:pPr>
              <w:pStyle w:val="16"/>
              <w:rPr>
                <w:rFonts w:ascii="Times New Roman"/>
                <w:sz w:val="24"/>
              </w:rPr>
            </w:pPr>
          </w:p>
        </w:tc>
        <w:tc>
          <w:tcPr>
            <w:tcW w:w="1065" w:type="dxa"/>
          </w:tcPr>
          <w:p w14:paraId="6D563B09">
            <w:pPr>
              <w:pStyle w:val="16"/>
              <w:rPr>
                <w:rFonts w:ascii="Times New Roman"/>
                <w:sz w:val="24"/>
              </w:rPr>
            </w:pPr>
          </w:p>
        </w:tc>
        <w:tc>
          <w:tcPr>
            <w:tcW w:w="1065" w:type="dxa"/>
          </w:tcPr>
          <w:p w14:paraId="41D756AD">
            <w:pPr>
              <w:pStyle w:val="16"/>
              <w:rPr>
                <w:rFonts w:ascii="Times New Roman"/>
                <w:sz w:val="24"/>
              </w:rPr>
            </w:pPr>
          </w:p>
        </w:tc>
        <w:tc>
          <w:tcPr>
            <w:tcW w:w="1064" w:type="dxa"/>
          </w:tcPr>
          <w:p w14:paraId="41396CFD">
            <w:pPr>
              <w:pStyle w:val="16"/>
              <w:rPr>
                <w:rFonts w:ascii="Times New Roman"/>
                <w:sz w:val="24"/>
              </w:rPr>
            </w:pPr>
          </w:p>
        </w:tc>
      </w:tr>
      <w:tr w14:paraId="151EF3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29" w:type="dxa"/>
          </w:tcPr>
          <w:p w14:paraId="29A86200">
            <w:pPr>
              <w:pStyle w:val="16"/>
              <w:rPr>
                <w:rFonts w:ascii="Times New Roman"/>
                <w:sz w:val="24"/>
              </w:rPr>
            </w:pPr>
          </w:p>
        </w:tc>
        <w:tc>
          <w:tcPr>
            <w:tcW w:w="1304" w:type="dxa"/>
          </w:tcPr>
          <w:p w14:paraId="68C6E870">
            <w:pPr>
              <w:pStyle w:val="16"/>
              <w:rPr>
                <w:rFonts w:ascii="Times New Roman"/>
                <w:sz w:val="24"/>
              </w:rPr>
            </w:pPr>
          </w:p>
        </w:tc>
        <w:tc>
          <w:tcPr>
            <w:tcW w:w="1065" w:type="dxa"/>
          </w:tcPr>
          <w:p w14:paraId="05810159">
            <w:pPr>
              <w:pStyle w:val="16"/>
              <w:rPr>
                <w:rFonts w:ascii="Times New Roman"/>
                <w:sz w:val="24"/>
              </w:rPr>
            </w:pPr>
          </w:p>
        </w:tc>
        <w:tc>
          <w:tcPr>
            <w:tcW w:w="1065" w:type="dxa"/>
          </w:tcPr>
          <w:p w14:paraId="408F2087">
            <w:pPr>
              <w:pStyle w:val="16"/>
              <w:rPr>
                <w:rFonts w:ascii="Times New Roman"/>
                <w:sz w:val="24"/>
              </w:rPr>
            </w:pPr>
          </w:p>
        </w:tc>
        <w:tc>
          <w:tcPr>
            <w:tcW w:w="1065" w:type="dxa"/>
          </w:tcPr>
          <w:p w14:paraId="648DF17F">
            <w:pPr>
              <w:pStyle w:val="16"/>
              <w:rPr>
                <w:rFonts w:ascii="Times New Roman"/>
                <w:sz w:val="24"/>
              </w:rPr>
            </w:pPr>
          </w:p>
        </w:tc>
        <w:tc>
          <w:tcPr>
            <w:tcW w:w="1065" w:type="dxa"/>
          </w:tcPr>
          <w:p w14:paraId="5A9073A9">
            <w:pPr>
              <w:pStyle w:val="16"/>
              <w:rPr>
                <w:rFonts w:ascii="Times New Roman"/>
                <w:sz w:val="24"/>
              </w:rPr>
            </w:pPr>
          </w:p>
        </w:tc>
        <w:tc>
          <w:tcPr>
            <w:tcW w:w="1065" w:type="dxa"/>
          </w:tcPr>
          <w:p w14:paraId="75B0934F">
            <w:pPr>
              <w:pStyle w:val="16"/>
              <w:rPr>
                <w:rFonts w:ascii="Times New Roman"/>
                <w:sz w:val="24"/>
              </w:rPr>
            </w:pPr>
          </w:p>
        </w:tc>
        <w:tc>
          <w:tcPr>
            <w:tcW w:w="1064" w:type="dxa"/>
          </w:tcPr>
          <w:p w14:paraId="58C221C2">
            <w:pPr>
              <w:pStyle w:val="16"/>
              <w:rPr>
                <w:rFonts w:ascii="Times New Roman"/>
                <w:sz w:val="24"/>
              </w:rPr>
            </w:pPr>
          </w:p>
        </w:tc>
      </w:tr>
      <w:tr w14:paraId="53271D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29" w:type="dxa"/>
          </w:tcPr>
          <w:p w14:paraId="1FF2AA8D">
            <w:pPr>
              <w:pStyle w:val="16"/>
              <w:rPr>
                <w:rFonts w:ascii="Times New Roman"/>
                <w:sz w:val="24"/>
              </w:rPr>
            </w:pPr>
          </w:p>
        </w:tc>
        <w:tc>
          <w:tcPr>
            <w:tcW w:w="1304" w:type="dxa"/>
          </w:tcPr>
          <w:p w14:paraId="6E08395A">
            <w:pPr>
              <w:pStyle w:val="16"/>
              <w:rPr>
                <w:rFonts w:ascii="Times New Roman"/>
                <w:sz w:val="24"/>
              </w:rPr>
            </w:pPr>
          </w:p>
        </w:tc>
        <w:tc>
          <w:tcPr>
            <w:tcW w:w="1065" w:type="dxa"/>
          </w:tcPr>
          <w:p w14:paraId="66536652">
            <w:pPr>
              <w:pStyle w:val="16"/>
              <w:rPr>
                <w:rFonts w:ascii="Times New Roman"/>
                <w:sz w:val="24"/>
              </w:rPr>
            </w:pPr>
          </w:p>
        </w:tc>
        <w:tc>
          <w:tcPr>
            <w:tcW w:w="1065" w:type="dxa"/>
          </w:tcPr>
          <w:p w14:paraId="0A84DC6C">
            <w:pPr>
              <w:pStyle w:val="16"/>
              <w:rPr>
                <w:rFonts w:ascii="Times New Roman"/>
                <w:sz w:val="24"/>
              </w:rPr>
            </w:pPr>
          </w:p>
        </w:tc>
        <w:tc>
          <w:tcPr>
            <w:tcW w:w="1065" w:type="dxa"/>
          </w:tcPr>
          <w:p w14:paraId="06683DFC">
            <w:pPr>
              <w:pStyle w:val="16"/>
              <w:rPr>
                <w:rFonts w:ascii="Times New Roman"/>
                <w:sz w:val="24"/>
              </w:rPr>
            </w:pPr>
          </w:p>
        </w:tc>
        <w:tc>
          <w:tcPr>
            <w:tcW w:w="1065" w:type="dxa"/>
          </w:tcPr>
          <w:p w14:paraId="50CE28C2">
            <w:pPr>
              <w:pStyle w:val="16"/>
              <w:rPr>
                <w:rFonts w:ascii="Times New Roman"/>
                <w:sz w:val="24"/>
              </w:rPr>
            </w:pPr>
          </w:p>
        </w:tc>
        <w:tc>
          <w:tcPr>
            <w:tcW w:w="1065" w:type="dxa"/>
          </w:tcPr>
          <w:p w14:paraId="344266BB">
            <w:pPr>
              <w:pStyle w:val="16"/>
              <w:rPr>
                <w:rFonts w:ascii="Times New Roman"/>
                <w:sz w:val="24"/>
              </w:rPr>
            </w:pPr>
          </w:p>
        </w:tc>
        <w:tc>
          <w:tcPr>
            <w:tcW w:w="1064" w:type="dxa"/>
          </w:tcPr>
          <w:p w14:paraId="05DA4C1A">
            <w:pPr>
              <w:pStyle w:val="16"/>
              <w:rPr>
                <w:rFonts w:ascii="Times New Roman"/>
                <w:sz w:val="24"/>
              </w:rPr>
            </w:pPr>
          </w:p>
        </w:tc>
      </w:tr>
      <w:tr w14:paraId="40F675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29" w:type="dxa"/>
          </w:tcPr>
          <w:p w14:paraId="0DE2E7F6">
            <w:pPr>
              <w:pStyle w:val="16"/>
              <w:rPr>
                <w:rFonts w:ascii="Times New Roman"/>
                <w:sz w:val="24"/>
              </w:rPr>
            </w:pPr>
          </w:p>
        </w:tc>
        <w:tc>
          <w:tcPr>
            <w:tcW w:w="1304" w:type="dxa"/>
          </w:tcPr>
          <w:p w14:paraId="646D0A1D">
            <w:pPr>
              <w:pStyle w:val="16"/>
              <w:rPr>
                <w:rFonts w:ascii="Times New Roman"/>
                <w:sz w:val="24"/>
              </w:rPr>
            </w:pPr>
          </w:p>
        </w:tc>
        <w:tc>
          <w:tcPr>
            <w:tcW w:w="1065" w:type="dxa"/>
          </w:tcPr>
          <w:p w14:paraId="3C7C1C4E">
            <w:pPr>
              <w:pStyle w:val="16"/>
              <w:rPr>
                <w:rFonts w:ascii="Times New Roman"/>
                <w:sz w:val="24"/>
              </w:rPr>
            </w:pPr>
          </w:p>
        </w:tc>
        <w:tc>
          <w:tcPr>
            <w:tcW w:w="1065" w:type="dxa"/>
          </w:tcPr>
          <w:p w14:paraId="5C4791FD">
            <w:pPr>
              <w:pStyle w:val="16"/>
              <w:rPr>
                <w:rFonts w:ascii="Times New Roman"/>
                <w:sz w:val="24"/>
              </w:rPr>
            </w:pPr>
          </w:p>
        </w:tc>
        <w:tc>
          <w:tcPr>
            <w:tcW w:w="1065" w:type="dxa"/>
          </w:tcPr>
          <w:p w14:paraId="1F3B697E">
            <w:pPr>
              <w:pStyle w:val="16"/>
              <w:rPr>
                <w:rFonts w:ascii="Times New Roman"/>
                <w:sz w:val="24"/>
              </w:rPr>
            </w:pPr>
          </w:p>
        </w:tc>
        <w:tc>
          <w:tcPr>
            <w:tcW w:w="1065" w:type="dxa"/>
          </w:tcPr>
          <w:p w14:paraId="0F3E4EF3">
            <w:pPr>
              <w:pStyle w:val="16"/>
              <w:rPr>
                <w:rFonts w:ascii="Times New Roman"/>
                <w:sz w:val="24"/>
              </w:rPr>
            </w:pPr>
          </w:p>
        </w:tc>
        <w:tc>
          <w:tcPr>
            <w:tcW w:w="1065" w:type="dxa"/>
          </w:tcPr>
          <w:p w14:paraId="45816942">
            <w:pPr>
              <w:pStyle w:val="16"/>
              <w:rPr>
                <w:rFonts w:ascii="Times New Roman"/>
                <w:sz w:val="24"/>
              </w:rPr>
            </w:pPr>
          </w:p>
        </w:tc>
        <w:tc>
          <w:tcPr>
            <w:tcW w:w="1064" w:type="dxa"/>
          </w:tcPr>
          <w:p w14:paraId="73657FDA">
            <w:pPr>
              <w:pStyle w:val="16"/>
              <w:rPr>
                <w:rFonts w:ascii="Times New Roman"/>
                <w:sz w:val="24"/>
              </w:rPr>
            </w:pPr>
          </w:p>
        </w:tc>
      </w:tr>
      <w:tr w14:paraId="7F6184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29" w:type="dxa"/>
          </w:tcPr>
          <w:p w14:paraId="2CF40A66">
            <w:pPr>
              <w:pStyle w:val="16"/>
              <w:rPr>
                <w:rFonts w:ascii="Times New Roman"/>
                <w:sz w:val="24"/>
              </w:rPr>
            </w:pPr>
          </w:p>
        </w:tc>
        <w:tc>
          <w:tcPr>
            <w:tcW w:w="1304" w:type="dxa"/>
          </w:tcPr>
          <w:p w14:paraId="0727C321">
            <w:pPr>
              <w:pStyle w:val="16"/>
              <w:rPr>
                <w:rFonts w:ascii="Times New Roman"/>
                <w:sz w:val="24"/>
              </w:rPr>
            </w:pPr>
          </w:p>
        </w:tc>
        <w:tc>
          <w:tcPr>
            <w:tcW w:w="1065" w:type="dxa"/>
          </w:tcPr>
          <w:p w14:paraId="3402C1AF">
            <w:pPr>
              <w:pStyle w:val="16"/>
              <w:rPr>
                <w:rFonts w:ascii="Times New Roman"/>
                <w:sz w:val="24"/>
              </w:rPr>
            </w:pPr>
          </w:p>
        </w:tc>
        <w:tc>
          <w:tcPr>
            <w:tcW w:w="1065" w:type="dxa"/>
          </w:tcPr>
          <w:p w14:paraId="24C03642">
            <w:pPr>
              <w:pStyle w:val="16"/>
              <w:rPr>
                <w:rFonts w:ascii="Times New Roman"/>
                <w:sz w:val="24"/>
              </w:rPr>
            </w:pPr>
          </w:p>
        </w:tc>
        <w:tc>
          <w:tcPr>
            <w:tcW w:w="1065" w:type="dxa"/>
          </w:tcPr>
          <w:p w14:paraId="7275D145">
            <w:pPr>
              <w:pStyle w:val="16"/>
              <w:rPr>
                <w:rFonts w:ascii="Times New Roman"/>
                <w:sz w:val="24"/>
              </w:rPr>
            </w:pPr>
          </w:p>
        </w:tc>
        <w:tc>
          <w:tcPr>
            <w:tcW w:w="1065" w:type="dxa"/>
          </w:tcPr>
          <w:p w14:paraId="324FC107">
            <w:pPr>
              <w:pStyle w:val="16"/>
              <w:rPr>
                <w:rFonts w:ascii="Times New Roman"/>
                <w:sz w:val="24"/>
              </w:rPr>
            </w:pPr>
          </w:p>
        </w:tc>
        <w:tc>
          <w:tcPr>
            <w:tcW w:w="1065" w:type="dxa"/>
          </w:tcPr>
          <w:p w14:paraId="3BE9D34D">
            <w:pPr>
              <w:pStyle w:val="16"/>
              <w:rPr>
                <w:rFonts w:ascii="Times New Roman"/>
                <w:sz w:val="24"/>
              </w:rPr>
            </w:pPr>
          </w:p>
        </w:tc>
        <w:tc>
          <w:tcPr>
            <w:tcW w:w="1064" w:type="dxa"/>
          </w:tcPr>
          <w:p w14:paraId="28B1D964">
            <w:pPr>
              <w:pStyle w:val="16"/>
              <w:rPr>
                <w:rFonts w:ascii="Times New Roman"/>
                <w:sz w:val="24"/>
              </w:rPr>
            </w:pPr>
          </w:p>
        </w:tc>
      </w:tr>
      <w:tr w14:paraId="163235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29" w:type="dxa"/>
          </w:tcPr>
          <w:p w14:paraId="5B0149E6">
            <w:pPr>
              <w:pStyle w:val="16"/>
              <w:rPr>
                <w:rFonts w:ascii="Times New Roman"/>
                <w:sz w:val="24"/>
              </w:rPr>
            </w:pPr>
          </w:p>
        </w:tc>
        <w:tc>
          <w:tcPr>
            <w:tcW w:w="1304" w:type="dxa"/>
          </w:tcPr>
          <w:p w14:paraId="20FFDCF7">
            <w:pPr>
              <w:pStyle w:val="16"/>
              <w:rPr>
                <w:rFonts w:ascii="Times New Roman"/>
                <w:sz w:val="24"/>
              </w:rPr>
            </w:pPr>
          </w:p>
        </w:tc>
        <w:tc>
          <w:tcPr>
            <w:tcW w:w="1065" w:type="dxa"/>
          </w:tcPr>
          <w:p w14:paraId="5FAAC7B6">
            <w:pPr>
              <w:pStyle w:val="16"/>
              <w:rPr>
                <w:rFonts w:ascii="Times New Roman"/>
                <w:sz w:val="24"/>
              </w:rPr>
            </w:pPr>
          </w:p>
        </w:tc>
        <w:tc>
          <w:tcPr>
            <w:tcW w:w="1065" w:type="dxa"/>
          </w:tcPr>
          <w:p w14:paraId="0E6549D8">
            <w:pPr>
              <w:pStyle w:val="16"/>
              <w:rPr>
                <w:rFonts w:ascii="Times New Roman"/>
                <w:sz w:val="24"/>
              </w:rPr>
            </w:pPr>
          </w:p>
        </w:tc>
        <w:tc>
          <w:tcPr>
            <w:tcW w:w="1065" w:type="dxa"/>
          </w:tcPr>
          <w:p w14:paraId="3672C5CA">
            <w:pPr>
              <w:pStyle w:val="16"/>
              <w:rPr>
                <w:rFonts w:ascii="Times New Roman"/>
                <w:sz w:val="24"/>
              </w:rPr>
            </w:pPr>
          </w:p>
        </w:tc>
        <w:tc>
          <w:tcPr>
            <w:tcW w:w="1065" w:type="dxa"/>
          </w:tcPr>
          <w:p w14:paraId="243EB66B">
            <w:pPr>
              <w:pStyle w:val="16"/>
              <w:rPr>
                <w:rFonts w:ascii="Times New Roman"/>
                <w:sz w:val="24"/>
              </w:rPr>
            </w:pPr>
          </w:p>
        </w:tc>
        <w:tc>
          <w:tcPr>
            <w:tcW w:w="1065" w:type="dxa"/>
          </w:tcPr>
          <w:p w14:paraId="43D9C5E5">
            <w:pPr>
              <w:pStyle w:val="16"/>
              <w:rPr>
                <w:rFonts w:ascii="Times New Roman"/>
                <w:sz w:val="24"/>
              </w:rPr>
            </w:pPr>
          </w:p>
        </w:tc>
        <w:tc>
          <w:tcPr>
            <w:tcW w:w="1064" w:type="dxa"/>
          </w:tcPr>
          <w:p w14:paraId="684C53D8">
            <w:pPr>
              <w:pStyle w:val="16"/>
              <w:rPr>
                <w:rFonts w:ascii="Times New Roman"/>
                <w:sz w:val="24"/>
              </w:rPr>
            </w:pPr>
          </w:p>
        </w:tc>
      </w:tr>
      <w:tr w14:paraId="04B450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29" w:type="dxa"/>
          </w:tcPr>
          <w:p w14:paraId="12F6172D">
            <w:pPr>
              <w:pStyle w:val="16"/>
              <w:rPr>
                <w:rFonts w:ascii="Times New Roman"/>
                <w:sz w:val="24"/>
              </w:rPr>
            </w:pPr>
          </w:p>
        </w:tc>
        <w:tc>
          <w:tcPr>
            <w:tcW w:w="1304" w:type="dxa"/>
          </w:tcPr>
          <w:p w14:paraId="7C0E6070">
            <w:pPr>
              <w:pStyle w:val="16"/>
              <w:rPr>
                <w:rFonts w:ascii="Times New Roman"/>
                <w:sz w:val="24"/>
              </w:rPr>
            </w:pPr>
          </w:p>
        </w:tc>
        <w:tc>
          <w:tcPr>
            <w:tcW w:w="1065" w:type="dxa"/>
          </w:tcPr>
          <w:p w14:paraId="7ED83AD9">
            <w:pPr>
              <w:pStyle w:val="16"/>
              <w:rPr>
                <w:rFonts w:ascii="Times New Roman"/>
                <w:sz w:val="24"/>
              </w:rPr>
            </w:pPr>
          </w:p>
        </w:tc>
        <w:tc>
          <w:tcPr>
            <w:tcW w:w="1065" w:type="dxa"/>
          </w:tcPr>
          <w:p w14:paraId="19E9FAF0">
            <w:pPr>
              <w:pStyle w:val="16"/>
              <w:rPr>
                <w:rFonts w:ascii="Times New Roman"/>
                <w:sz w:val="24"/>
              </w:rPr>
            </w:pPr>
          </w:p>
        </w:tc>
        <w:tc>
          <w:tcPr>
            <w:tcW w:w="1065" w:type="dxa"/>
          </w:tcPr>
          <w:p w14:paraId="4F49E040">
            <w:pPr>
              <w:pStyle w:val="16"/>
              <w:rPr>
                <w:rFonts w:ascii="Times New Roman"/>
                <w:sz w:val="24"/>
              </w:rPr>
            </w:pPr>
          </w:p>
        </w:tc>
        <w:tc>
          <w:tcPr>
            <w:tcW w:w="1065" w:type="dxa"/>
          </w:tcPr>
          <w:p w14:paraId="245DE369">
            <w:pPr>
              <w:pStyle w:val="16"/>
              <w:rPr>
                <w:rFonts w:ascii="Times New Roman"/>
                <w:sz w:val="24"/>
              </w:rPr>
            </w:pPr>
          </w:p>
        </w:tc>
        <w:tc>
          <w:tcPr>
            <w:tcW w:w="1065" w:type="dxa"/>
          </w:tcPr>
          <w:p w14:paraId="0EE45A5F">
            <w:pPr>
              <w:pStyle w:val="16"/>
              <w:rPr>
                <w:rFonts w:ascii="Times New Roman"/>
                <w:sz w:val="24"/>
              </w:rPr>
            </w:pPr>
          </w:p>
        </w:tc>
        <w:tc>
          <w:tcPr>
            <w:tcW w:w="1064" w:type="dxa"/>
          </w:tcPr>
          <w:p w14:paraId="3B1F00F4">
            <w:pPr>
              <w:pStyle w:val="16"/>
              <w:rPr>
                <w:rFonts w:ascii="Times New Roman"/>
                <w:sz w:val="24"/>
              </w:rPr>
            </w:pPr>
          </w:p>
        </w:tc>
      </w:tr>
      <w:tr w14:paraId="613E79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29" w:type="dxa"/>
          </w:tcPr>
          <w:p w14:paraId="2C8C26DD">
            <w:pPr>
              <w:pStyle w:val="16"/>
              <w:rPr>
                <w:rFonts w:ascii="Times New Roman"/>
                <w:sz w:val="24"/>
              </w:rPr>
            </w:pPr>
          </w:p>
        </w:tc>
        <w:tc>
          <w:tcPr>
            <w:tcW w:w="1304" w:type="dxa"/>
          </w:tcPr>
          <w:p w14:paraId="203EB377">
            <w:pPr>
              <w:pStyle w:val="16"/>
              <w:rPr>
                <w:rFonts w:ascii="Times New Roman"/>
                <w:sz w:val="24"/>
              </w:rPr>
            </w:pPr>
          </w:p>
        </w:tc>
        <w:tc>
          <w:tcPr>
            <w:tcW w:w="1065" w:type="dxa"/>
          </w:tcPr>
          <w:p w14:paraId="549C3759">
            <w:pPr>
              <w:pStyle w:val="16"/>
              <w:rPr>
                <w:rFonts w:ascii="Times New Roman"/>
                <w:sz w:val="24"/>
              </w:rPr>
            </w:pPr>
          </w:p>
        </w:tc>
        <w:tc>
          <w:tcPr>
            <w:tcW w:w="1065" w:type="dxa"/>
          </w:tcPr>
          <w:p w14:paraId="163E7789">
            <w:pPr>
              <w:pStyle w:val="16"/>
              <w:rPr>
                <w:rFonts w:ascii="Times New Roman"/>
                <w:sz w:val="24"/>
              </w:rPr>
            </w:pPr>
          </w:p>
        </w:tc>
        <w:tc>
          <w:tcPr>
            <w:tcW w:w="1065" w:type="dxa"/>
          </w:tcPr>
          <w:p w14:paraId="044BDFA1">
            <w:pPr>
              <w:pStyle w:val="16"/>
              <w:rPr>
                <w:rFonts w:ascii="Times New Roman"/>
                <w:sz w:val="24"/>
              </w:rPr>
            </w:pPr>
          </w:p>
        </w:tc>
        <w:tc>
          <w:tcPr>
            <w:tcW w:w="1065" w:type="dxa"/>
          </w:tcPr>
          <w:p w14:paraId="2B5580BD">
            <w:pPr>
              <w:pStyle w:val="16"/>
              <w:rPr>
                <w:rFonts w:ascii="Times New Roman"/>
                <w:sz w:val="24"/>
              </w:rPr>
            </w:pPr>
          </w:p>
        </w:tc>
        <w:tc>
          <w:tcPr>
            <w:tcW w:w="1065" w:type="dxa"/>
          </w:tcPr>
          <w:p w14:paraId="5E68D8D8">
            <w:pPr>
              <w:pStyle w:val="16"/>
              <w:rPr>
                <w:rFonts w:ascii="Times New Roman"/>
                <w:sz w:val="24"/>
              </w:rPr>
            </w:pPr>
          </w:p>
        </w:tc>
        <w:tc>
          <w:tcPr>
            <w:tcW w:w="1064" w:type="dxa"/>
          </w:tcPr>
          <w:p w14:paraId="4A3E61F6">
            <w:pPr>
              <w:pStyle w:val="16"/>
              <w:rPr>
                <w:rFonts w:ascii="Times New Roman"/>
                <w:sz w:val="24"/>
              </w:rPr>
            </w:pPr>
          </w:p>
        </w:tc>
      </w:tr>
      <w:tr w14:paraId="62ED41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29" w:type="dxa"/>
          </w:tcPr>
          <w:p w14:paraId="4C6865EB">
            <w:pPr>
              <w:pStyle w:val="16"/>
              <w:rPr>
                <w:rFonts w:ascii="Times New Roman"/>
                <w:sz w:val="24"/>
              </w:rPr>
            </w:pPr>
          </w:p>
        </w:tc>
        <w:tc>
          <w:tcPr>
            <w:tcW w:w="1304" w:type="dxa"/>
          </w:tcPr>
          <w:p w14:paraId="75A3A1DF">
            <w:pPr>
              <w:pStyle w:val="16"/>
              <w:rPr>
                <w:rFonts w:ascii="Times New Roman"/>
                <w:sz w:val="24"/>
              </w:rPr>
            </w:pPr>
          </w:p>
        </w:tc>
        <w:tc>
          <w:tcPr>
            <w:tcW w:w="1065" w:type="dxa"/>
          </w:tcPr>
          <w:p w14:paraId="6D5C0E9B">
            <w:pPr>
              <w:pStyle w:val="16"/>
              <w:rPr>
                <w:rFonts w:ascii="Times New Roman"/>
                <w:sz w:val="24"/>
              </w:rPr>
            </w:pPr>
          </w:p>
        </w:tc>
        <w:tc>
          <w:tcPr>
            <w:tcW w:w="1065" w:type="dxa"/>
          </w:tcPr>
          <w:p w14:paraId="2AAB1618">
            <w:pPr>
              <w:pStyle w:val="16"/>
              <w:rPr>
                <w:rFonts w:ascii="Times New Roman"/>
                <w:sz w:val="24"/>
              </w:rPr>
            </w:pPr>
          </w:p>
        </w:tc>
        <w:tc>
          <w:tcPr>
            <w:tcW w:w="1065" w:type="dxa"/>
          </w:tcPr>
          <w:p w14:paraId="14D2B8DE">
            <w:pPr>
              <w:pStyle w:val="16"/>
              <w:rPr>
                <w:rFonts w:ascii="Times New Roman"/>
                <w:sz w:val="24"/>
              </w:rPr>
            </w:pPr>
          </w:p>
        </w:tc>
        <w:tc>
          <w:tcPr>
            <w:tcW w:w="1065" w:type="dxa"/>
          </w:tcPr>
          <w:p w14:paraId="7A7B5AB5">
            <w:pPr>
              <w:pStyle w:val="16"/>
              <w:rPr>
                <w:rFonts w:ascii="Times New Roman"/>
                <w:sz w:val="24"/>
              </w:rPr>
            </w:pPr>
          </w:p>
        </w:tc>
        <w:tc>
          <w:tcPr>
            <w:tcW w:w="1065" w:type="dxa"/>
          </w:tcPr>
          <w:p w14:paraId="5CA60214">
            <w:pPr>
              <w:pStyle w:val="16"/>
              <w:rPr>
                <w:rFonts w:ascii="Times New Roman"/>
                <w:sz w:val="24"/>
              </w:rPr>
            </w:pPr>
          </w:p>
        </w:tc>
        <w:tc>
          <w:tcPr>
            <w:tcW w:w="1064" w:type="dxa"/>
          </w:tcPr>
          <w:p w14:paraId="4BBFB107">
            <w:pPr>
              <w:pStyle w:val="16"/>
              <w:rPr>
                <w:rFonts w:ascii="Times New Roman"/>
                <w:sz w:val="24"/>
              </w:rPr>
            </w:pPr>
          </w:p>
        </w:tc>
      </w:tr>
      <w:tr w14:paraId="77331E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29" w:type="dxa"/>
          </w:tcPr>
          <w:p w14:paraId="5D8969D7">
            <w:pPr>
              <w:pStyle w:val="16"/>
              <w:rPr>
                <w:rFonts w:ascii="Times New Roman"/>
                <w:sz w:val="24"/>
              </w:rPr>
            </w:pPr>
          </w:p>
        </w:tc>
        <w:tc>
          <w:tcPr>
            <w:tcW w:w="1304" w:type="dxa"/>
          </w:tcPr>
          <w:p w14:paraId="128820E5">
            <w:pPr>
              <w:pStyle w:val="16"/>
              <w:rPr>
                <w:rFonts w:ascii="Times New Roman"/>
                <w:sz w:val="24"/>
              </w:rPr>
            </w:pPr>
          </w:p>
        </w:tc>
        <w:tc>
          <w:tcPr>
            <w:tcW w:w="1065" w:type="dxa"/>
          </w:tcPr>
          <w:p w14:paraId="3836F065">
            <w:pPr>
              <w:pStyle w:val="16"/>
              <w:rPr>
                <w:rFonts w:ascii="Times New Roman"/>
                <w:sz w:val="24"/>
              </w:rPr>
            </w:pPr>
          </w:p>
        </w:tc>
        <w:tc>
          <w:tcPr>
            <w:tcW w:w="1065" w:type="dxa"/>
          </w:tcPr>
          <w:p w14:paraId="3124120B">
            <w:pPr>
              <w:pStyle w:val="16"/>
              <w:rPr>
                <w:rFonts w:ascii="Times New Roman"/>
                <w:sz w:val="24"/>
              </w:rPr>
            </w:pPr>
          </w:p>
        </w:tc>
        <w:tc>
          <w:tcPr>
            <w:tcW w:w="1065" w:type="dxa"/>
          </w:tcPr>
          <w:p w14:paraId="436A35E5">
            <w:pPr>
              <w:pStyle w:val="16"/>
              <w:rPr>
                <w:rFonts w:ascii="Times New Roman"/>
                <w:sz w:val="24"/>
              </w:rPr>
            </w:pPr>
          </w:p>
        </w:tc>
        <w:tc>
          <w:tcPr>
            <w:tcW w:w="1065" w:type="dxa"/>
          </w:tcPr>
          <w:p w14:paraId="717B8285">
            <w:pPr>
              <w:pStyle w:val="16"/>
              <w:rPr>
                <w:rFonts w:ascii="Times New Roman"/>
                <w:sz w:val="24"/>
              </w:rPr>
            </w:pPr>
          </w:p>
        </w:tc>
        <w:tc>
          <w:tcPr>
            <w:tcW w:w="1065" w:type="dxa"/>
          </w:tcPr>
          <w:p w14:paraId="17AF54E4">
            <w:pPr>
              <w:pStyle w:val="16"/>
              <w:rPr>
                <w:rFonts w:ascii="Times New Roman"/>
                <w:sz w:val="24"/>
              </w:rPr>
            </w:pPr>
          </w:p>
        </w:tc>
        <w:tc>
          <w:tcPr>
            <w:tcW w:w="1064" w:type="dxa"/>
          </w:tcPr>
          <w:p w14:paraId="172B7411">
            <w:pPr>
              <w:pStyle w:val="16"/>
              <w:rPr>
                <w:rFonts w:ascii="Times New Roman"/>
                <w:sz w:val="24"/>
              </w:rPr>
            </w:pPr>
          </w:p>
        </w:tc>
      </w:tr>
      <w:tr w14:paraId="07A8FD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29" w:type="dxa"/>
          </w:tcPr>
          <w:p w14:paraId="15CA4F2B">
            <w:pPr>
              <w:pStyle w:val="16"/>
              <w:rPr>
                <w:rFonts w:ascii="Times New Roman"/>
                <w:sz w:val="24"/>
              </w:rPr>
            </w:pPr>
          </w:p>
        </w:tc>
        <w:tc>
          <w:tcPr>
            <w:tcW w:w="1304" w:type="dxa"/>
          </w:tcPr>
          <w:p w14:paraId="016763D2">
            <w:pPr>
              <w:pStyle w:val="16"/>
              <w:rPr>
                <w:rFonts w:ascii="Times New Roman"/>
                <w:sz w:val="24"/>
              </w:rPr>
            </w:pPr>
          </w:p>
        </w:tc>
        <w:tc>
          <w:tcPr>
            <w:tcW w:w="1065" w:type="dxa"/>
          </w:tcPr>
          <w:p w14:paraId="02E623E5">
            <w:pPr>
              <w:pStyle w:val="16"/>
              <w:rPr>
                <w:rFonts w:ascii="Times New Roman"/>
                <w:sz w:val="24"/>
              </w:rPr>
            </w:pPr>
          </w:p>
        </w:tc>
        <w:tc>
          <w:tcPr>
            <w:tcW w:w="1065" w:type="dxa"/>
          </w:tcPr>
          <w:p w14:paraId="56B5ECA1">
            <w:pPr>
              <w:pStyle w:val="16"/>
              <w:rPr>
                <w:rFonts w:ascii="Times New Roman"/>
                <w:sz w:val="24"/>
              </w:rPr>
            </w:pPr>
          </w:p>
        </w:tc>
        <w:tc>
          <w:tcPr>
            <w:tcW w:w="1065" w:type="dxa"/>
          </w:tcPr>
          <w:p w14:paraId="3B805A98">
            <w:pPr>
              <w:pStyle w:val="16"/>
              <w:rPr>
                <w:rFonts w:ascii="Times New Roman"/>
                <w:sz w:val="24"/>
              </w:rPr>
            </w:pPr>
          </w:p>
        </w:tc>
        <w:tc>
          <w:tcPr>
            <w:tcW w:w="1065" w:type="dxa"/>
          </w:tcPr>
          <w:p w14:paraId="1B03655B">
            <w:pPr>
              <w:pStyle w:val="16"/>
              <w:rPr>
                <w:rFonts w:ascii="Times New Roman"/>
                <w:sz w:val="24"/>
              </w:rPr>
            </w:pPr>
          </w:p>
        </w:tc>
        <w:tc>
          <w:tcPr>
            <w:tcW w:w="1065" w:type="dxa"/>
          </w:tcPr>
          <w:p w14:paraId="75EF5EAE">
            <w:pPr>
              <w:pStyle w:val="16"/>
              <w:rPr>
                <w:rFonts w:ascii="Times New Roman"/>
                <w:sz w:val="24"/>
              </w:rPr>
            </w:pPr>
          </w:p>
        </w:tc>
        <w:tc>
          <w:tcPr>
            <w:tcW w:w="1064" w:type="dxa"/>
          </w:tcPr>
          <w:p w14:paraId="694E8D18">
            <w:pPr>
              <w:pStyle w:val="16"/>
              <w:rPr>
                <w:rFonts w:ascii="Times New Roman"/>
                <w:sz w:val="24"/>
              </w:rPr>
            </w:pPr>
          </w:p>
        </w:tc>
      </w:tr>
      <w:tr w14:paraId="32DB67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29" w:type="dxa"/>
          </w:tcPr>
          <w:p w14:paraId="43E4C3CF">
            <w:pPr>
              <w:pStyle w:val="16"/>
              <w:rPr>
                <w:rFonts w:ascii="Times New Roman"/>
                <w:sz w:val="24"/>
              </w:rPr>
            </w:pPr>
          </w:p>
        </w:tc>
        <w:tc>
          <w:tcPr>
            <w:tcW w:w="1304" w:type="dxa"/>
          </w:tcPr>
          <w:p w14:paraId="1EC426A5">
            <w:pPr>
              <w:pStyle w:val="16"/>
              <w:rPr>
                <w:rFonts w:ascii="Times New Roman"/>
                <w:sz w:val="24"/>
              </w:rPr>
            </w:pPr>
          </w:p>
        </w:tc>
        <w:tc>
          <w:tcPr>
            <w:tcW w:w="1065" w:type="dxa"/>
          </w:tcPr>
          <w:p w14:paraId="7DFFE58C">
            <w:pPr>
              <w:pStyle w:val="16"/>
              <w:rPr>
                <w:rFonts w:ascii="Times New Roman"/>
                <w:sz w:val="24"/>
              </w:rPr>
            </w:pPr>
          </w:p>
        </w:tc>
        <w:tc>
          <w:tcPr>
            <w:tcW w:w="1065" w:type="dxa"/>
          </w:tcPr>
          <w:p w14:paraId="1EA00AD4">
            <w:pPr>
              <w:pStyle w:val="16"/>
              <w:rPr>
                <w:rFonts w:ascii="Times New Roman"/>
                <w:sz w:val="24"/>
              </w:rPr>
            </w:pPr>
          </w:p>
        </w:tc>
        <w:tc>
          <w:tcPr>
            <w:tcW w:w="1065" w:type="dxa"/>
          </w:tcPr>
          <w:p w14:paraId="3F3D9186">
            <w:pPr>
              <w:pStyle w:val="16"/>
              <w:rPr>
                <w:rFonts w:ascii="Times New Roman"/>
                <w:sz w:val="24"/>
              </w:rPr>
            </w:pPr>
          </w:p>
        </w:tc>
        <w:tc>
          <w:tcPr>
            <w:tcW w:w="1065" w:type="dxa"/>
          </w:tcPr>
          <w:p w14:paraId="7A3832E6">
            <w:pPr>
              <w:pStyle w:val="16"/>
              <w:rPr>
                <w:rFonts w:ascii="Times New Roman"/>
                <w:sz w:val="24"/>
              </w:rPr>
            </w:pPr>
          </w:p>
        </w:tc>
        <w:tc>
          <w:tcPr>
            <w:tcW w:w="1065" w:type="dxa"/>
          </w:tcPr>
          <w:p w14:paraId="6EC27994">
            <w:pPr>
              <w:pStyle w:val="16"/>
              <w:rPr>
                <w:rFonts w:ascii="Times New Roman"/>
                <w:sz w:val="24"/>
              </w:rPr>
            </w:pPr>
          </w:p>
        </w:tc>
        <w:tc>
          <w:tcPr>
            <w:tcW w:w="1064" w:type="dxa"/>
          </w:tcPr>
          <w:p w14:paraId="70ECEF8E">
            <w:pPr>
              <w:pStyle w:val="16"/>
              <w:rPr>
                <w:rFonts w:ascii="Times New Roman"/>
                <w:sz w:val="24"/>
              </w:rPr>
            </w:pPr>
          </w:p>
        </w:tc>
      </w:tr>
    </w:tbl>
    <w:p w14:paraId="5665CC99">
      <w:pPr>
        <w:spacing w:after="0"/>
        <w:rPr>
          <w:rFonts w:ascii="Times New Roman"/>
          <w:sz w:val="24"/>
        </w:rPr>
        <w:sectPr>
          <w:pgSz w:w="11910" w:h="16840"/>
          <w:pgMar w:top="1500" w:right="1180" w:bottom="1380" w:left="1180" w:header="0" w:footer="1181" w:gutter="0"/>
          <w:cols w:space="720" w:num="1"/>
        </w:sectPr>
      </w:pPr>
    </w:p>
    <w:p w14:paraId="0300D088">
      <w:pPr>
        <w:spacing w:before="24"/>
        <w:ind w:left="1020" w:right="0" w:firstLine="0"/>
        <w:jc w:val="left"/>
        <w:rPr>
          <w:b/>
          <w:sz w:val="32"/>
        </w:rPr>
      </w:pPr>
      <w:r>
        <w:rPr>
          <w:b/>
          <w:spacing w:val="-4"/>
          <w:sz w:val="32"/>
        </w:rPr>
        <w:t>附表三：进度计划</w:t>
      </w:r>
    </w:p>
    <w:p w14:paraId="30A0B6C9">
      <w:pPr>
        <w:pStyle w:val="9"/>
        <w:spacing w:before="238"/>
        <w:ind w:left="0"/>
        <w:rPr>
          <w:b/>
          <w:sz w:val="32"/>
        </w:rPr>
      </w:pPr>
    </w:p>
    <w:p w14:paraId="6C303B16">
      <w:pPr>
        <w:pStyle w:val="15"/>
        <w:numPr>
          <w:ilvl w:val="0"/>
          <w:numId w:val="62"/>
        </w:numPr>
        <w:tabs>
          <w:tab w:val="left" w:pos="1460"/>
        </w:tabs>
        <w:spacing w:before="0" w:after="0" w:line="338" w:lineRule="auto"/>
        <w:ind w:left="620" w:right="620" w:firstLine="480"/>
        <w:jc w:val="left"/>
        <w:rPr>
          <w:sz w:val="24"/>
        </w:rPr>
      </w:pPr>
      <w:r>
        <w:rPr>
          <w:spacing w:val="-2"/>
          <w:sz w:val="24"/>
        </w:rPr>
        <w:t>投标人应递交施工进度网络图或施工进度表，说明按竞争性磋商文件要求的计划工期进行施工的各个关键日期。</w:t>
      </w:r>
    </w:p>
    <w:p w14:paraId="7CC5CA3D">
      <w:pPr>
        <w:pStyle w:val="15"/>
        <w:numPr>
          <w:ilvl w:val="0"/>
          <w:numId w:val="62"/>
        </w:numPr>
        <w:tabs>
          <w:tab w:val="left" w:pos="1460"/>
        </w:tabs>
        <w:spacing w:before="1" w:after="0" w:line="240" w:lineRule="auto"/>
        <w:ind w:left="1460" w:right="0" w:hanging="360"/>
        <w:jc w:val="left"/>
        <w:rPr>
          <w:sz w:val="24"/>
        </w:rPr>
      </w:pPr>
      <w:r>
        <w:rPr>
          <w:spacing w:val="-1"/>
          <w:sz w:val="24"/>
        </w:rPr>
        <w:t>施工进度表可采用网络图或横道图表示。</w:t>
      </w:r>
    </w:p>
    <w:p w14:paraId="65A877BB">
      <w:pPr>
        <w:spacing w:after="0" w:line="240" w:lineRule="auto"/>
        <w:jc w:val="left"/>
        <w:rPr>
          <w:sz w:val="24"/>
        </w:rPr>
        <w:sectPr>
          <w:pgSz w:w="11910" w:h="16840"/>
          <w:pgMar w:top="1500" w:right="1180" w:bottom="1380" w:left="1180" w:header="0" w:footer="1181" w:gutter="0"/>
          <w:cols w:space="720" w:num="1"/>
        </w:sectPr>
      </w:pPr>
    </w:p>
    <w:p w14:paraId="42564C82">
      <w:pPr>
        <w:spacing w:before="29"/>
        <w:ind w:left="873" w:right="237" w:firstLine="0"/>
        <w:jc w:val="center"/>
        <w:rPr>
          <w:b/>
          <w:sz w:val="32"/>
        </w:rPr>
      </w:pPr>
      <w:r>
        <w:rPr>
          <w:b/>
          <w:spacing w:val="-4"/>
          <w:sz w:val="32"/>
        </w:rPr>
        <w:t>七、项目管理机构</w:t>
      </w:r>
    </w:p>
    <w:p w14:paraId="75E916D8">
      <w:pPr>
        <w:spacing w:before="360"/>
        <w:ind w:left="873" w:right="240" w:firstLine="0"/>
        <w:jc w:val="center"/>
        <w:rPr>
          <w:b/>
          <w:sz w:val="32"/>
        </w:rPr>
      </w:pPr>
      <w:bookmarkStart w:id="139" w:name="（一）项目管理机构组成表"/>
      <w:bookmarkEnd w:id="139"/>
      <w:r>
        <w:rPr>
          <w:b/>
          <w:spacing w:val="-2"/>
          <w:sz w:val="32"/>
        </w:rPr>
        <w:t>（一）</w:t>
      </w:r>
      <w:r>
        <w:rPr>
          <w:b/>
          <w:spacing w:val="-3"/>
          <w:sz w:val="32"/>
        </w:rPr>
        <w:t>项目管理机构组成表</w:t>
      </w:r>
    </w:p>
    <w:p w14:paraId="1E06D205">
      <w:pPr>
        <w:pStyle w:val="9"/>
        <w:spacing w:before="105"/>
        <w:ind w:left="0"/>
        <w:rPr>
          <w:b/>
          <w:sz w:val="20"/>
        </w:rPr>
      </w:pPr>
    </w:p>
    <w:tbl>
      <w:tblPr>
        <w:tblStyle w:val="12"/>
        <w:tblW w:w="0" w:type="auto"/>
        <w:tblInd w:w="40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3"/>
        <w:gridCol w:w="721"/>
        <w:gridCol w:w="719"/>
        <w:gridCol w:w="1232"/>
        <w:gridCol w:w="1042"/>
        <w:gridCol w:w="992"/>
        <w:gridCol w:w="1276"/>
        <w:gridCol w:w="1221"/>
        <w:gridCol w:w="672"/>
      </w:tblGrid>
      <w:tr w14:paraId="2C34C7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73" w:type="dxa"/>
            <w:vMerge w:val="restart"/>
          </w:tcPr>
          <w:p w14:paraId="5976947E">
            <w:pPr>
              <w:pStyle w:val="16"/>
              <w:spacing w:before="22"/>
              <w:rPr>
                <w:b/>
                <w:sz w:val="24"/>
              </w:rPr>
            </w:pPr>
          </w:p>
          <w:p w14:paraId="36B4FF14">
            <w:pPr>
              <w:pStyle w:val="16"/>
              <w:ind w:left="107"/>
              <w:rPr>
                <w:sz w:val="24"/>
              </w:rPr>
            </w:pPr>
            <w:r>
              <w:rPr>
                <w:spacing w:val="-5"/>
                <w:sz w:val="24"/>
              </w:rPr>
              <w:t>职务</w:t>
            </w:r>
          </w:p>
        </w:tc>
        <w:tc>
          <w:tcPr>
            <w:tcW w:w="721" w:type="dxa"/>
            <w:vMerge w:val="restart"/>
          </w:tcPr>
          <w:p w14:paraId="60B798C1">
            <w:pPr>
              <w:pStyle w:val="16"/>
              <w:spacing w:before="22"/>
              <w:rPr>
                <w:b/>
                <w:sz w:val="24"/>
              </w:rPr>
            </w:pPr>
          </w:p>
          <w:p w14:paraId="2F6C0F94">
            <w:pPr>
              <w:pStyle w:val="16"/>
              <w:ind w:left="108"/>
              <w:rPr>
                <w:sz w:val="24"/>
              </w:rPr>
            </w:pPr>
            <w:r>
              <w:rPr>
                <w:spacing w:val="-5"/>
                <w:sz w:val="24"/>
              </w:rPr>
              <w:t>姓名</w:t>
            </w:r>
          </w:p>
        </w:tc>
        <w:tc>
          <w:tcPr>
            <w:tcW w:w="719" w:type="dxa"/>
            <w:vMerge w:val="restart"/>
          </w:tcPr>
          <w:p w14:paraId="4AECC2C5">
            <w:pPr>
              <w:pStyle w:val="16"/>
              <w:spacing w:before="22"/>
              <w:rPr>
                <w:b/>
                <w:sz w:val="24"/>
              </w:rPr>
            </w:pPr>
          </w:p>
          <w:p w14:paraId="5CB688DD">
            <w:pPr>
              <w:pStyle w:val="16"/>
              <w:ind w:left="107"/>
              <w:rPr>
                <w:sz w:val="24"/>
              </w:rPr>
            </w:pPr>
            <w:r>
              <w:rPr>
                <w:spacing w:val="-5"/>
                <w:sz w:val="24"/>
              </w:rPr>
              <w:t>职称</w:t>
            </w:r>
          </w:p>
        </w:tc>
        <w:tc>
          <w:tcPr>
            <w:tcW w:w="5763" w:type="dxa"/>
            <w:gridSpan w:val="5"/>
          </w:tcPr>
          <w:p w14:paraId="79127E9A">
            <w:pPr>
              <w:pStyle w:val="16"/>
              <w:spacing w:before="109" w:line="311" w:lineRule="exact"/>
              <w:ind w:left="108"/>
              <w:rPr>
                <w:sz w:val="24"/>
              </w:rPr>
            </w:pPr>
            <w:r>
              <w:rPr>
                <w:spacing w:val="-2"/>
                <w:sz w:val="24"/>
              </w:rPr>
              <w:t>执业或职业资格证明</w:t>
            </w:r>
          </w:p>
        </w:tc>
        <w:tc>
          <w:tcPr>
            <w:tcW w:w="672" w:type="dxa"/>
            <w:vMerge w:val="restart"/>
          </w:tcPr>
          <w:p w14:paraId="2D134596">
            <w:pPr>
              <w:pStyle w:val="16"/>
              <w:spacing w:line="440" w:lineRule="exact"/>
              <w:ind w:left="107" w:right="312"/>
              <w:rPr>
                <w:sz w:val="24"/>
              </w:rPr>
            </w:pPr>
            <w:r>
              <w:rPr>
                <w:spacing w:val="-10"/>
                <w:sz w:val="24"/>
              </w:rPr>
              <w:t>备注</w:t>
            </w:r>
          </w:p>
        </w:tc>
      </w:tr>
      <w:tr w14:paraId="1F3EF2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73" w:type="dxa"/>
            <w:vMerge w:val="continue"/>
            <w:tcBorders>
              <w:top w:val="nil"/>
            </w:tcBorders>
          </w:tcPr>
          <w:p w14:paraId="158EA76E">
            <w:pPr>
              <w:rPr>
                <w:sz w:val="2"/>
                <w:szCs w:val="2"/>
              </w:rPr>
            </w:pPr>
          </w:p>
        </w:tc>
        <w:tc>
          <w:tcPr>
            <w:tcW w:w="721" w:type="dxa"/>
            <w:vMerge w:val="continue"/>
            <w:tcBorders>
              <w:top w:val="nil"/>
            </w:tcBorders>
          </w:tcPr>
          <w:p w14:paraId="31C1FE97">
            <w:pPr>
              <w:rPr>
                <w:sz w:val="2"/>
                <w:szCs w:val="2"/>
              </w:rPr>
            </w:pPr>
          </w:p>
        </w:tc>
        <w:tc>
          <w:tcPr>
            <w:tcW w:w="719" w:type="dxa"/>
            <w:vMerge w:val="continue"/>
            <w:tcBorders>
              <w:top w:val="nil"/>
            </w:tcBorders>
          </w:tcPr>
          <w:p w14:paraId="54D843EF">
            <w:pPr>
              <w:rPr>
                <w:sz w:val="2"/>
                <w:szCs w:val="2"/>
              </w:rPr>
            </w:pPr>
          </w:p>
        </w:tc>
        <w:tc>
          <w:tcPr>
            <w:tcW w:w="1232" w:type="dxa"/>
          </w:tcPr>
          <w:p w14:paraId="0BFB30D3">
            <w:pPr>
              <w:pStyle w:val="16"/>
              <w:spacing w:before="108"/>
              <w:ind w:left="108"/>
              <w:rPr>
                <w:sz w:val="24"/>
              </w:rPr>
            </w:pPr>
            <w:r>
              <w:rPr>
                <w:spacing w:val="-3"/>
                <w:sz w:val="24"/>
              </w:rPr>
              <w:t>证书名称</w:t>
            </w:r>
          </w:p>
        </w:tc>
        <w:tc>
          <w:tcPr>
            <w:tcW w:w="1042" w:type="dxa"/>
          </w:tcPr>
          <w:p w14:paraId="3C374D4F">
            <w:pPr>
              <w:pStyle w:val="16"/>
              <w:spacing w:before="108"/>
              <w:ind w:left="107"/>
              <w:rPr>
                <w:sz w:val="24"/>
              </w:rPr>
            </w:pPr>
            <w:r>
              <w:rPr>
                <w:spacing w:val="-5"/>
                <w:sz w:val="24"/>
              </w:rPr>
              <w:t>级别</w:t>
            </w:r>
          </w:p>
        </w:tc>
        <w:tc>
          <w:tcPr>
            <w:tcW w:w="992" w:type="dxa"/>
          </w:tcPr>
          <w:p w14:paraId="1E02AAC4">
            <w:pPr>
              <w:pStyle w:val="16"/>
              <w:spacing w:before="108"/>
              <w:ind w:left="107"/>
              <w:rPr>
                <w:sz w:val="24"/>
              </w:rPr>
            </w:pPr>
            <w:r>
              <w:rPr>
                <w:spacing w:val="-5"/>
                <w:sz w:val="24"/>
              </w:rPr>
              <w:t>证号</w:t>
            </w:r>
          </w:p>
        </w:tc>
        <w:tc>
          <w:tcPr>
            <w:tcW w:w="1276" w:type="dxa"/>
          </w:tcPr>
          <w:p w14:paraId="4CC24405">
            <w:pPr>
              <w:pStyle w:val="16"/>
              <w:spacing w:before="108"/>
              <w:ind w:left="106"/>
              <w:rPr>
                <w:sz w:val="24"/>
              </w:rPr>
            </w:pPr>
            <w:r>
              <w:rPr>
                <w:spacing w:val="-5"/>
                <w:sz w:val="24"/>
              </w:rPr>
              <w:t>专业</w:t>
            </w:r>
          </w:p>
        </w:tc>
        <w:tc>
          <w:tcPr>
            <w:tcW w:w="1221" w:type="dxa"/>
          </w:tcPr>
          <w:p w14:paraId="3400FD2C">
            <w:pPr>
              <w:pStyle w:val="16"/>
              <w:spacing w:before="108"/>
              <w:ind w:left="107"/>
              <w:rPr>
                <w:sz w:val="24"/>
              </w:rPr>
            </w:pPr>
            <w:r>
              <w:rPr>
                <w:spacing w:val="-3"/>
                <w:sz w:val="24"/>
              </w:rPr>
              <w:t>养老保险</w:t>
            </w:r>
          </w:p>
        </w:tc>
        <w:tc>
          <w:tcPr>
            <w:tcW w:w="672" w:type="dxa"/>
            <w:vMerge w:val="continue"/>
            <w:tcBorders>
              <w:top w:val="nil"/>
            </w:tcBorders>
          </w:tcPr>
          <w:p w14:paraId="1B5736AC">
            <w:pPr>
              <w:rPr>
                <w:sz w:val="2"/>
                <w:szCs w:val="2"/>
              </w:rPr>
            </w:pPr>
          </w:p>
        </w:tc>
      </w:tr>
      <w:tr w14:paraId="41F5F1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73" w:type="dxa"/>
          </w:tcPr>
          <w:p w14:paraId="780F1F4C">
            <w:pPr>
              <w:pStyle w:val="16"/>
              <w:rPr>
                <w:rFonts w:ascii="Times New Roman"/>
                <w:sz w:val="26"/>
              </w:rPr>
            </w:pPr>
          </w:p>
        </w:tc>
        <w:tc>
          <w:tcPr>
            <w:tcW w:w="721" w:type="dxa"/>
          </w:tcPr>
          <w:p w14:paraId="7DDC9A30">
            <w:pPr>
              <w:pStyle w:val="16"/>
              <w:rPr>
                <w:rFonts w:ascii="Times New Roman"/>
                <w:sz w:val="26"/>
              </w:rPr>
            </w:pPr>
          </w:p>
        </w:tc>
        <w:tc>
          <w:tcPr>
            <w:tcW w:w="719" w:type="dxa"/>
          </w:tcPr>
          <w:p w14:paraId="2EF6CF65">
            <w:pPr>
              <w:pStyle w:val="16"/>
              <w:rPr>
                <w:rFonts w:ascii="Times New Roman"/>
                <w:sz w:val="26"/>
              </w:rPr>
            </w:pPr>
          </w:p>
        </w:tc>
        <w:tc>
          <w:tcPr>
            <w:tcW w:w="1232" w:type="dxa"/>
          </w:tcPr>
          <w:p w14:paraId="7C5DBB85">
            <w:pPr>
              <w:pStyle w:val="16"/>
              <w:rPr>
                <w:rFonts w:ascii="Times New Roman"/>
                <w:sz w:val="26"/>
              </w:rPr>
            </w:pPr>
          </w:p>
        </w:tc>
        <w:tc>
          <w:tcPr>
            <w:tcW w:w="1042" w:type="dxa"/>
          </w:tcPr>
          <w:p w14:paraId="0567EE8F">
            <w:pPr>
              <w:pStyle w:val="16"/>
              <w:rPr>
                <w:rFonts w:ascii="Times New Roman"/>
                <w:sz w:val="26"/>
              </w:rPr>
            </w:pPr>
          </w:p>
        </w:tc>
        <w:tc>
          <w:tcPr>
            <w:tcW w:w="992" w:type="dxa"/>
          </w:tcPr>
          <w:p w14:paraId="229BE064">
            <w:pPr>
              <w:pStyle w:val="16"/>
              <w:rPr>
                <w:rFonts w:ascii="Times New Roman"/>
                <w:sz w:val="26"/>
              </w:rPr>
            </w:pPr>
          </w:p>
        </w:tc>
        <w:tc>
          <w:tcPr>
            <w:tcW w:w="1276" w:type="dxa"/>
          </w:tcPr>
          <w:p w14:paraId="7D99BCD0">
            <w:pPr>
              <w:pStyle w:val="16"/>
              <w:rPr>
                <w:rFonts w:ascii="Times New Roman"/>
                <w:sz w:val="26"/>
              </w:rPr>
            </w:pPr>
          </w:p>
        </w:tc>
        <w:tc>
          <w:tcPr>
            <w:tcW w:w="1221" w:type="dxa"/>
          </w:tcPr>
          <w:p w14:paraId="64753AEE">
            <w:pPr>
              <w:pStyle w:val="16"/>
              <w:rPr>
                <w:rFonts w:ascii="Times New Roman"/>
                <w:sz w:val="26"/>
              </w:rPr>
            </w:pPr>
          </w:p>
        </w:tc>
        <w:tc>
          <w:tcPr>
            <w:tcW w:w="672" w:type="dxa"/>
          </w:tcPr>
          <w:p w14:paraId="77DD8B4C">
            <w:pPr>
              <w:pStyle w:val="16"/>
              <w:rPr>
                <w:rFonts w:ascii="Times New Roman"/>
                <w:sz w:val="26"/>
              </w:rPr>
            </w:pPr>
          </w:p>
        </w:tc>
      </w:tr>
      <w:tr w14:paraId="4E9C64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73" w:type="dxa"/>
          </w:tcPr>
          <w:p w14:paraId="716BB772">
            <w:pPr>
              <w:pStyle w:val="16"/>
              <w:rPr>
                <w:rFonts w:ascii="Times New Roman"/>
                <w:sz w:val="26"/>
              </w:rPr>
            </w:pPr>
          </w:p>
        </w:tc>
        <w:tc>
          <w:tcPr>
            <w:tcW w:w="721" w:type="dxa"/>
          </w:tcPr>
          <w:p w14:paraId="5104ED4E">
            <w:pPr>
              <w:pStyle w:val="16"/>
              <w:rPr>
                <w:rFonts w:ascii="Times New Roman"/>
                <w:sz w:val="26"/>
              </w:rPr>
            </w:pPr>
          </w:p>
        </w:tc>
        <w:tc>
          <w:tcPr>
            <w:tcW w:w="719" w:type="dxa"/>
          </w:tcPr>
          <w:p w14:paraId="1628F570">
            <w:pPr>
              <w:pStyle w:val="16"/>
              <w:rPr>
                <w:rFonts w:ascii="Times New Roman"/>
                <w:sz w:val="26"/>
              </w:rPr>
            </w:pPr>
          </w:p>
        </w:tc>
        <w:tc>
          <w:tcPr>
            <w:tcW w:w="1232" w:type="dxa"/>
          </w:tcPr>
          <w:p w14:paraId="2DFC3483">
            <w:pPr>
              <w:pStyle w:val="16"/>
              <w:rPr>
                <w:rFonts w:ascii="Times New Roman"/>
                <w:sz w:val="26"/>
              </w:rPr>
            </w:pPr>
          </w:p>
        </w:tc>
        <w:tc>
          <w:tcPr>
            <w:tcW w:w="1042" w:type="dxa"/>
          </w:tcPr>
          <w:p w14:paraId="05898142">
            <w:pPr>
              <w:pStyle w:val="16"/>
              <w:rPr>
                <w:rFonts w:ascii="Times New Roman"/>
                <w:sz w:val="26"/>
              </w:rPr>
            </w:pPr>
          </w:p>
        </w:tc>
        <w:tc>
          <w:tcPr>
            <w:tcW w:w="992" w:type="dxa"/>
          </w:tcPr>
          <w:p w14:paraId="4898753B">
            <w:pPr>
              <w:pStyle w:val="16"/>
              <w:rPr>
                <w:rFonts w:ascii="Times New Roman"/>
                <w:sz w:val="26"/>
              </w:rPr>
            </w:pPr>
          </w:p>
        </w:tc>
        <w:tc>
          <w:tcPr>
            <w:tcW w:w="1276" w:type="dxa"/>
          </w:tcPr>
          <w:p w14:paraId="24C5246C">
            <w:pPr>
              <w:pStyle w:val="16"/>
              <w:rPr>
                <w:rFonts w:ascii="Times New Roman"/>
                <w:sz w:val="26"/>
              </w:rPr>
            </w:pPr>
          </w:p>
        </w:tc>
        <w:tc>
          <w:tcPr>
            <w:tcW w:w="1221" w:type="dxa"/>
          </w:tcPr>
          <w:p w14:paraId="687E8897">
            <w:pPr>
              <w:pStyle w:val="16"/>
              <w:rPr>
                <w:rFonts w:ascii="Times New Roman"/>
                <w:sz w:val="26"/>
              </w:rPr>
            </w:pPr>
          </w:p>
        </w:tc>
        <w:tc>
          <w:tcPr>
            <w:tcW w:w="672" w:type="dxa"/>
          </w:tcPr>
          <w:p w14:paraId="56B6368A">
            <w:pPr>
              <w:pStyle w:val="16"/>
              <w:rPr>
                <w:rFonts w:ascii="Times New Roman"/>
                <w:sz w:val="26"/>
              </w:rPr>
            </w:pPr>
          </w:p>
        </w:tc>
      </w:tr>
      <w:tr w14:paraId="0679B1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73" w:type="dxa"/>
          </w:tcPr>
          <w:p w14:paraId="270B230C">
            <w:pPr>
              <w:pStyle w:val="16"/>
              <w:rPr>
                <w:rFonts w:ascii="Times New Roman"/>
                <w:sz w:val="26"/>
              </w:rPr>
            </w:pPr>
          </w:p>
        </w:tc>
        <w:tc>
          <w:tcPr>
            <w:tcW w:w="721" w:type="dxa"/>
          </w:tcPr>
          <w:p w14:paraId="254A5A9E">
            <w:pPr>
              <w:pStyle w:val="16"/>
              <w:rPr>
                <w:rFonts w:ascii="Times New Roman"/>
                <w:sz w:val="26"/>
              </w:rPr>
            </w:pPr>
          </w:p>
        </w:tc>
        <w:tc>
          <w:tcPr>
            <w:tcW w:w="719" w:type="dxa"/>
          </w:tcPr>
          <w:p w14:paraId="4896C469">
            <w:pPr>
              <w:pStyle w:val="16"/>
              <w:rPr>
                <w:rFonts w:ascii="Times New Roman"/>
                <w:sz w:val="26"/>
              </w:rPr>
            </w:pPr>
          </w:p>
        </w:tc>
        <w:tc>
          <w:tcPr>
            <w:tcW w:w="1232" w:type="dxa"/>
          </w:tcPr>
          <w:p w14:paraId="75E404C4">
            <w:pPr>
              <w:pStyle w:val="16"/>
              <w:rPr>
                <w:rFonts w:ascii="Times New Roman"/>
                <w:sz w:val="26"/>
              </w:rPr>
            </w:pPr>
          </w:p>
        </w:tc>
        <w:tc>
          <w:tcPr>
            <w:tcW w:w="1042" w:type="dxa"/>
          </w:tcPr>
          <w:p w14:paraId="5A44503D">
            <w:pPr>
              <w:pStyle w:val="16"/>
              <w:rPr>
                <w:rFonts w:ascii="Times New Roman"/>
                <w:sz w:val="26"/>
              </w:rPr>
            </w:pPr>
          </w:p>
        </w:tc>
        <w:tc>
          <w:tcPr>
            <w:tcW w:w="992" w:type="dxa"/>
          </w:tcPr>
          <w:p w14:paraId="348F5ABF">
            <w:pPr>
              <w:pStyle w:val="16"/>
              <w:rPr>
                <w:rFonts w:ascii="Times New Roman"/>
                <w:sz w:val="26"/>
              </w:rPr>
            </w:pPr>
          </w:p>
        </w:tc>
        <w:tc>
          <w:tcPr>
            <w:tcW w:w="1276" w:type="dxa"/>
          </w:tcPr>
          <w:p w14:paraId="74DA53FE">
            <w:pPr>
              <w:pStyle w:val="16"/>
              <w:rPr>
                <w:rFonts w:ascii="Times New Roman"/>
                <w:sz w:val="26"/>
              </w:rPr>
            </w:pPr>
          </w:p>
        </w:tc>
        <w:tc>
          <w:tcPr>
            <w:tcW w:w="1221" w:type="dxa"/>
          </w:tcPr>
          <w:p w14:paraId="397EEA15">
            <w:pPr>
              <w:pStyle w:val="16"/>
              <w:rPr>
                <w:rFonts w:ascii="Times New Roman"/>
                <w:sz w:val="26"/>
              </w:rPr>
            </w:pPr>
          </w:p>
        </w:tc>
        <w:tc>
          <w:tcPr>
            <w:tcW w:w="672" w:type="dxa"/>
          </w:tcPr>
          <w:p w14:paraId="46C1CAF1">
            <w:pPr>
              <w:pStyle w:val="16"/>
              <w:rPr>
                <w:rFonts w:ascii="Times New Roman"/>
                <w:sz w:val="26"/>
              </w:rPr>
            </w:pPr>
          </w:p>
        </w:tc>
      </w:tr>
      <w:tr w14:paraId="5D3926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73" w:type="dxa"/>
          </w:tcPr>
          <w:p w14:paraId="175E0D1F">
            <w:pPr>
              <w:pStyle w:val="16"/>
              <w:rPr>
                <w:rFonts w:ascii="Times New Roman"/>
                <w:sz w:val="26"/>
              </w:rPr>
            </w:pPr>
          </w:p>
        </w:tc>
        <w:tc>
          <w:tcPr>
            <w:tcW w:w="721" w:type="dxa"/>
          </w:tcPr>
          <w:p w14:paraId="0A899783">
            <w:pPr>
              <w:pStyle w:val="16"/>
              <w:rPr>
                <w:rFonts w:ascii="Times New Roman"/>
                <w:sz w:val="26"/>
              </w:rPr>
            </w:pPr>
          </w:p>
        </w:tc>
        <w:tc>
          <w:tcPr>
            <w:tcW w:w="719" w:type="dxa"/>
          </w:tcPr>
          <w:p w14:paraId="485E52BC">
            <w:pPr>
              <w:pStyle w:val="16"/>
              <w:rPr>
                <w:rFonts w:ascii="Times New Roman"/>
                <w:sz w:val="26"/>
              </w:rPr>
            </w:pPr>
          </w:p>
        </w:tc>
        <w:tc>
          <w:tcPr>
            <w:tcW w:w="1232" w:type="dxa"/>
          </w:tcPr>
          <w:p w14:paraId="3CB7AB06">
            <w:pPr>
              <w:pStyle w:val="16"/>
              <w:rPr>
                <w:rFonts w:ascii="Times New Roman"/>
                <w:sz w:val="26"/>
              </w:rPr>
            </w:pPr>
          </w:p>
        </w:tc>
        <w:tc>
          <w:tcPr>
            <w:tcW w:w="1042" w:type="dxa"/>
          </w:tcPr>
          <w:p w14:paraId="612015E6">
            <w:pPr>
              <w:pStyle w:val="16"/>
              <w:rPr>
                <w:rFonts w:ascii="Times New Roman"/>
                <w:sz w:val="26"/>
              </w:rPr>
            </w:pPr>
          </w:p>
        </w:tc>
        <w:tc>
          <w:tcPr>
            <w:tcW w:w="992" w:type="dxa"/>
          </w:tcPr>
          <w:p w14:paraId="04705974">
            <w:pPr>
              <w:pStyle w:val="16"/>
              <w:rPr>
                <w:rFonts w:ascii="Times New Roman"/>
                <w:sz w:val="26"/>
              </w:rPr>
            </w:pPr>
          </w:p>
        </w:tc>
        <w:tc>
          <w:tcPr>
            <w:tcW w:w="1276" w:type="dxa"/>
          </w:tcPr>
          <w:p w14:paraId="0BF22FCA">
            <w:pPr>
              <w:pStyle w:val="16"/>
              <w:rPr>
                <w:rFonts w:ascii="Times New Roman"/>
                <w:sz w:val="26"/>
              </w:rPr>
            </w:pPr>
          </w:p>
        </w:tc>
        <w:tc>
          <w:tcPr>
            <w:tcW w:w="1221" w:type="dxa"/>
          </w:tcPr>
          <w:p w14:paraId="3D24C752">
            <w:pPr>
              <w:pStyle w:val="16"/>
              <w:rPr>
                <w:rFonts w:ascii="Times New Roman"/>
                <w:sz w:val="26"/>
              </w:rPr>
            </w:pPr>
          </w:p>
        </w:tc>
        <w:tc>
          <w:tcPr>
            <w:tcW w:w="672" w:type="dxa"/>
          </w:tcPr>
          <w:p w14:paraId="70AA2530">
            <w:pPr>
              <w:pStyle w:val="16"/>
              <w:rPr>
                <w:rFonts w:ascii="Times New Roman"/>
                <w:sz w:val="26"/>
              </w:rPr>
            </w:pPr>
          </w:p>
        </w:tc>
      </w:tr>
      <w:tr w14:paraId="034201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73" w:type="dxa"/>
          </w:tcPr>
          <w:p w14:paraId="7E12125F">
            <w:pPr>
              <w:pStyle w:val="16"/>
              <w:rPr>
                <w:rFonts w:ascii="Times New Roman"/>
                <w:sz w:val="26"/>
              </w:rPr>
            </w:pPr>
          </w:p>
        </w:tc>
        <w:tc>
          <w:tcPr>
            <w:tcW w:w="721" w:type="dxa"/>
          </w:tcPr>
          <w:p w14:paraId="4A41DF91">
            <w:pPr>
              <w:pStyle w:val="16"/>
              <w:rPr>
                <w:rFonts w:ascii="Times New Roman"/>
                <w:sz w:val="26"/>
              </w:rPr>
            </w:pPr>
          </w:p>
        </w:tc>
        <w:tc>
          <w:tcPr>
            <w:tcW w:w="719" w:type="dxa"/>
          </w:tcPr>
          <w:p w14:paraId="136F3A9F">
            <w:pPr>
              <w:pStyle w:val="16"/>
              <w:rPr>
                <w:rFonts w:ascii="Times New Roman"/>
                <w:sz w:val="26"/>
              </w:rPr>
            </w:pPr>
          </w:p>
        </w:tc>
        <w:tc>
          <w:tcPr>
            <w:tcW w:w="1232" w:type="dxa"/>
          </w:tcPr>
          <w:p w14:paraId="620FC3D2">
            <w:pPr>
              <w:pStyle w:val="16"/>
              <w:rPr>
                <w:rFonts w:ascii="Times New Roman"/>
                <w:sz w:val="26"/>
              </w:rPr>
            </w:pPr>
          </w:p>
        </w:tc>
        <w:tc>
          <w:tcPr>
            <w:tcW w:w="1042" w:type="dxa"/>
          </w:tcPr>
          <w:p w14:paraId="26707876">
            <w:pPr>
              <w:pStyle w:val="16"/>
              <w:rPr>
                <w:rFonts w:ascii="Times New Roman"/>
                <w:sz w:val="26"/>
              </w:rPr>
            </w:pPr>
          </w:p>
        </w:tc>
        <w:tc>
          <w:tcPr>
            <w:tcW w:w="992" w:type="dxa"/>
          </w:tcPr>
          <w:p w14:paraId="7D56DAD1">
            <w:pPr>
              <w:pStyle w:val="16"/>
              <w:rPr>
                <w:rFonts w:ascii="Times New Roman"/>
                <w:sz w:val="26"/>
              </w:rPr>
            </w:pPr>
          </w:p>
        </w:tc>
        <w:tc>
          <w:tcPr>
            <w:tcW w:w="1276" w:type="dxa"/>
          </w:tcPr>
          <w:p w14:paraId="31712756">
            <w:pPr>
              <w:pStyle w:val="16"/>
              <w:rPr>
                <w:rFonts w:ascii="Times New Roman"/>
                <w:sz w:val="26"/>
              </w:rPr>
            </w:pPr>
          </w:p>
        </w:tc>
        <w:tc>
          <w:tcPr>
            <w:tcW w:w="1221" w:type="dxa"/>
          </w:tcPr>
          <w:p w14:paraId="6C757582">
            <w:pPr>
              <w:pStyle w:val="16"/>
              <w:rPr>
                <w:rFonts w:ascii="Times New Roman"/>
                <w:sz w:val="26"/>
              </w:rPr>
            </w:pPr>
          </w:p>
        </w:tc>
        <w:tc>
          <w:tcPr>
            <w:tcW w:w="672" w:type="dxa"/>
          </w:tcPr>
          <w:p w14:paraId="2C4E59F3">
            <w:pPr>
              <w:pStyle w:val="16"/>
              <w:rPr>
                <w:rFonts w:ascii="Times New Roman"/>
                <w:sz w:val="26"/>
              </w:rPr>
            </w:pPr>
          </w:p>
        </w:tc>
      </w:tr>
      <w:tr w14:paraId="48F949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73" w:type="dxa"/>
          </w:tcPr>
          <w:p w14:paraId="1C51EBDE">
            <w:pPr>
              <w:pStyle w:val="16"/>
              <w:rPr>
                <w:rFonts w:ascii="Times New Roman"/>
                <w:sz w:val="26"/>
              </w:rPr>
            </w:pPr>
          </w:p>
        </w:tc>
        <w:tc>
          <w:tcPr>
            <w:tcW w:w="721" w:type="dxa"/>
          </w:tcPr>
          <w:p w14:paraId="40CC7601">
            <w:pPr>
              <w:pStyle w:val="16"/>
              <w:rPr>
                <w:rFonts w:ascii="Times New Roman"/>
                <w:sz w:val="26"/>
              </w:rPr>
            </w:pPr>
          </w:p>
        </w:tc>
        <w:tc>
          <w:tcPr>
            <w:tcW w:w="719" w:type="dxa"/>
          </w:tcPr>
          <w:p w14:paraId="3EF856E7">
            <w:pPr>
              <w:pStyle w:val="16"/>
              <w:rPr>
                <w:rFonts w:ascii="Times New Roman"/>
                <w:sz w:val="26"/>
              </w:rPr>
            </w:pPr>
          </w:p>
        </w:tc>
        <w:tc>
          <w:tcPr>
            <w:tcW w:w="1232" w:type="dxa"/>
          </w:tcPr>
          <w:p w14:paraId="524AEAE1">
            <w:pPr>
              <w:pStyle w:val="16"/>
              <w:rPr>
                <w:rFonts w:ascii="Times New Roman"/>
                <w:sz w:val="26"/>
              </w:rPr>
            </w:pPr>
          </w:p>
        </w:tc>
        <w:tc>
          <w:tcPr>
            <w:tcW w:w="1042" w:type="dxa"/>
          </w:tcPr>
          <w:p w14:paraId="5824F82F">
            <w:pPr>
              <w:pStyle w:val="16"/>
              <w:rPr>
                <w:rFonts w:ascii="Times New Roman"/>
                <w:sz w:val="26"/>
              </w:rPr>
            </w:pPr>
          </w:p>
        </w:tc>
        <w:tc>
          <w:tcPr>
            <w:tcW w:w="992" w:type="dxa"/>
          </w:tcPr>
          <w:p w14:paraId="01059228">
            <w:pPr>
              <w:pStyle w:val="16"/>
              <w:rPr>
                <w:rFonts w:ascii="Times New Roman"/>
                <w:sz w:val="26"/>
              </w:rPr>
            </w:pPr>
          </w:p>
        </w:tc>
        <w:tc>
          <w:tcPr>
            <w:tcW w:w="1276" w:type="dxa"/>
          </w:tcPr>
          <w:p w14:paraId="75C28D0B">
            <w:pPr>
              <w:pStyle w:val="16"/>
              <w:rPr>
                <w:rFonts w:ascii="Times New Roman"/>
                <w:sz w:val="26"/>
              </w:rPr>
            </w:pPr>
          </w:p>
        </w:tc>
        <w:tc>
          <w:tcPr>
            <w:tcW w:w="1221" w:type="dxa"/>
          </w:tcPr>
          <w:p w14:paraId="4FA0C10D">
            <w:pPr>
              <w:pStyle w:val="16"/>
              <w:rPr>
                <w:rFonts w:ascii="Times New Roman"/>
                <w:sz w:val="26"/>
              </w:rPr>
            </w:pPr>
          </w:p>
        </w:tc>
        <w:tc>
          <w:tcPr>
            <w:tcW w:w="672" w:type="dxa"/>
          </w:tcPr>
          <w:p w14:paraId="7E62B298">
            <w:pPr>
              <w:pStyle w:val="16"/>
              <w:rPr>
                <w:rFonts w:ascii="Times New Roman"/>
                <w:sz w:val="26"/>
              </w:rPr>
            </w:pPr>
          </w:p>
        </w:tc>
      </w:tr>
      <w:tr w14:paraId="6F479C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73" w:type="dxa"/>
          </w:tcPr>
          <w:p w14:paraId="5B4E768F">
            <w:pPr>
              <w:pStyle w:val="16"/>
              <w:rPr>
                <w:rFonts w:ascii="Times New Roman"/>
                <w:sz w:val="26"/>
              </w:rPr>
            </w:pPr>
          </w:p>
        </w:tc>
        <w:tc>
          <w:tcPr>
            <w:tcW w:w="721" w:type="dxa"/>
          </w:tcPr>
          <w:p w14:paraId="22EA8B08">
            <w:pPr>
              <w:pStyle w:val="16"/>
              <w:rPr>
                <w:rFonts w:ascii="Times New Roman"/>
                <w:sz w:val="26"/>
              </w:rPr>
            </w:pPr>
          </w:p>
        </w:tc>
        <w:tc>
          <w:tcPr>
            <w:tcW w:w="719" w:type="dxa"/>
          </w:tcPr>
          <w:p w14:paraId="2484EFBC">
            <w:pPr>
              <w:pStyle w:val="16"/>
              <w:rPr>
                <w:rFonts w:ascii="Times New Roman"/>
                <w:sz w:val="26"/>
              </w:rPr>
            </w:pPr>
          </w:p>
        </w:tc>
        <w:tc>
          <w:tcPr>
            <w:tcW w:w="1232" w:type="dxa"/>
          </w:tcPr>
          <w:p w14:paraId="46BF32BA">
            <w:pPr>
              <w:pStyle w:val="16"/>
              <w:rPr>
                <w:rFonts w:ascii="Times New Roman"/>
                <w:sz w:val="26"/>
              </w:rPr>
            </w:pPr>
          </w:p>
        </w:tc>
        <w:tc>
          <w:tcPr>
            <w:tcW w:w="1042" w:type="dxa"/>
          </w:tcPr>
          <w:p w14:paraId="28D7A7F7">
            <w:pPr>
              <w:pStyle w:val="16"/>
              <w:rPr>
                <w:rFonts w:ascii="Times New Roman"/>
                <w:sz w:val="26"/>
              </w:rPr>
            </w:pPr>
          </w:p>
        </w:tc>
        <w:tc>
          <w:tcPr>
            <w:tcW w:w="992" w:type="dxa"/>
          </w:tcPr>
          <w:p w14:paraId="451A49EB">
            <w:pPr>
              <w:pStyle w:val="16"/>
              <w:rPr>
                <w:rFonts w:ascii="Times New Roman"/>
                <w:sz w:val="26"/>
              </w:rPr>
            </w:pPr>
          </w:p>
        </w:tc>
        <w:tc>
          <w:tcPr>
            <w:tcW w:w="1276" w:type="dxa"/>
          </w:tcPr>
          <w:p w14:paraId="2EBECD05">
            <w:pPr>
              <w:pStyle w:val="16"/>
              <w:rPr>
                <w:rFonts w:ascii="Times New Roman"/>
                <w:sz w:val="26"/>
              </w:rPr>
            </w:pPr>
          </w:p>
        </w:tc>
        <w:tc>
          <w:tcPr>
            <w:tcW w:w="1221" w:type="dxa"/>
          </w:tcPr>
          <w:p w14:paraId="6EF91D8B">
            <w:pPr>
              <w:pStyle w:val="16"/>
              <w:rPr>
                <w:rFonts w:ascii="Times New Roman"/>
                <w:sz w:val="26"/>
              </w:rPr>
            </w:pPr>
          </w:p>
        </w:tc>
        <w:tc>
          <w:tcPr>
            <w:tcW w:w="672" w:type="dxa"/>
          </w:tcPr>
          <w:p w14:paraId="433E225E">
            <w:pPr>
              <w:pStyle w:val="16"/>
              <w:rPr>
                <w:rFonts w:ascii="Times New Roman"/>
                <w:sz w:val="26"/>
              </w:rPr>
            </w:pPr>
          </w:p>
        </w:tc>
      </w:tr>
      <w:tr w14:paraId="190AE5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73" w:type="dxa"/>
          </w:tcPr>
          <w:p w14:paraId="03A3534E">
            <w:pPr>
              <w:pStyle w:val="16"/>
              <w:rPr>
                <w:rFonts w:ascii="Times New Roman"/>
                <w:sz w:val="26"/>
              </w:rPr>
            </w:pPr>
          </w:p>
        </w:tc>
        <w:tc>
          <w:tcPr>
            <w:tcW w:w="721" w:type="dxa"/>
          </w:tcPr>
          <w:p w14:paraId="0474E98B">
            <w:pPr>
              <w:pStyle w:val="16"/>
              <w:rPr>
                <w:rFonts w:ascii="Times New Roman"/>
                <w:sz w:val="26"/>
              </w:rPr>
            </w:pPr>
          </w:p>
        </w:tc>
        <w:tc>
          <w:tcPr>
            <w:tcW w:w="719" w:type="dxa"/>
          </w:tcPr>
          <w:p w14:paraId="135AE80D">
            <w:pPr>
              <w:pStyle w:val="16"/>
              <w:rPr>
                <w:rFonts w:ascii="Times New Roman"/>
                <w:sz w:val="26"/>
              </w:rPr>
            </w:pPr>
          </w:p>
        </w:tc>
        <w:tc>
          <w:tcPr>
            <w:tcW w:w="1232" w:type="dxa"/>
          </w:tcPr>
          <w:p w14:paraId="1F368650">
            <w:pPr>
              <w:pStyle w:val="16"/>
              <w:rPr>
                <w:rFonts w:ascii="Times New Roman"/>
                <w:sz w:val="26"/>
              </w:rPr>
            </w:pPr>
          </w:p>
        </w:tc>
        <w:tc>
          <w:tcPr>
            <w:tcW w:w="1042" w:type="dxa"/>
          </w:tcPr>
          <w:p w14:paraId="63098CA1">
            <w:pPr>
              <w:pStyle w:val="16"/>
              <w:rPr>
                <w:rFonts w:ascii="Times New Roman"/>
                <w:sz w:val="26"/>
              </w:rPr>
            </w:pPr>
          </w:p>
        </w:tc>
        <w:tc>
          <w:tcPr>
            <w:tcW w:w="992" w:type="dxa"/>
          </w:tcPr>
          <w:p w14:paraId="45287BEE">
            <w:pPr>
              <w:pStyle w:val="16"/>
              <w:rPr>
                <w:rFonts w:ascii="Times New Roman"/>
                <w:sz w:val="26"/>
              </w:rPr>
            </w:pPr>
          </w:p>
        </w:tc>
        <w:tc>
          <w:tcPr>
            <w:tcW w:w="1276" w:type="dxa"/>
          </w:tcPr>
          <w:p w14:paraId="29D5401F">
            <w:pPr>
              <w:pStyle w:val="16"/>
              <w:rPr>
                <w:rFonts w:ascii="Times New Roman"/>
                <w:sz w:val="26"/>
              </w:rPr>
            </w:pPr>
          </w:p>
        </w:tc>
        <w:tc>
          <w:tcPr>
            <w:tcW w:w="1221" w:type="dxa"/>
          </w:tcPr>
          <w:p w14:paraId="7DA576C7">
            <w:pPr>
              <w:pStyle w:val="16"/>
              <w:rPr>
                <w:rFonts w:ascii="Times New Roman"/>
                <w:sz w:val="26"/>
              </w:rPr>
            </w:pPr>
          </w:p>
        </w:tc>
        <w:tc>
          <w:tcPr>
            <w:tcW w:w="672" w:type="dxa"/>
          </w:tcPr>
          <w:p w14:paraId="22CF1287">
            <w:pPr>
              <w:pStyle w:val="16"/>
              <w:rPr>
                <w:rFonts w:ascii="Times New Roman"/>
                <w:sz w:val="26"/>
              </w:rPr>
            </w:pPr>
          </w:p>
        </w:tc>
      </w:tr>
      <w:tr w14:paraId="35CFCE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73" w:type="dxa"/>
          </w:tcPr>
          <w:p w14:paraId="21EC8790">
            <w:pPr>
              <w:pStyle w:val="16"/>
              <w:rPr>
                <w:rFonts w:ascii="Times New Roman"/>
                <w:sz w:val="26"/>
              </w:rPr>
            </w:pPr>
          </w:p>
        </w:tc>
        <w:tc>
          <w:tcPr>
            <w:tcW w:w="721" w:type="dxa"/>
          </w:tcPr>
          <w:p w14:paraId="17A1FAC8">
            <w:pPr>
              <w:pStyle w:val="16"/>
              <w:rPr>
                <w:rFonts w:ascii="Times New Roman"/>
                <w:sz w:val="26"/>
              </w:rPr>
            </w:pPr>
          </w:p>
        </w:tc>
        <w:tc>
          <w:tcPr>
            <w:tcW w:w="719" w:type="dxa"/>
          </w:tcPr>
          <w:p w14:paraId="7250FA14">
            <w:pPr>
              <w:pStyle w:val="16"/>
              <w:rPr>
                <w:rFonts w:ascii="Times New Roman"/>
                <w:sz w:val="26"/>
              </w:rPr>
            </w:pPr>
          </w:p>
        </w:tc>
        <w:tc>
          <w:tcPr>
            <w:tcW w:w="1232" w:type="dxa"/>
          </w:tcPr>
          <w:p w14:paraId="1A6AE754">
            <w:pPr>
              <w:pStyle w:val="16"/>
              <w:rPr>
                <w:rFonts w:ascii="Times New Roman"/>
                <w:sz w:val="26"/>
              </w:rPr>
            </w:pPr>
          </w:p>
        </w:tc>
        <w:tc>
          <w:tcPr>
            <w:tcW w:w="1042" w:type="dxa"/>
          </w:tcPr>
          <w:p w14:paraId="1A5E3A9E">
            <w:pPr>
              <w:pStyle w:val="16"/>
              <w:rPr>
                <w:rFonts w:ascii="Times New Roman"/>
                <w:sz w:val="26"/>
              </w:rPr>
            </w:pPr>
          </w:p>
        </w:tc>
        <w:tc>
          <w:tcPr>
            <w:tcW w:w="992" w:type="dxa"/>
          </w:tcPr>
          <w:p w14:paraId="3BE594A6">
            <w:pPr>
              <w:pStyle w:val="16"/>
              <w:rPr>
                <w:rFonts w:ascii="Times New Roman"/>
                <w:sz w:val="26"/>
              </w:rPr>
            </w:pPr>
          </w:p>
        </w:tc>
        <w:tc>
          <w:tcPr>
            <w:tcW w:w="1276" w:type="dxa"/>
          </w:tcPr>
          <w:p w14:paraId="02935728">
            <w:pPr>
              <w:pStyle w:val="16"/>
              <w:rPr>
                <w:rFonts w:ascii="Times New Roman"/>
                <w:sz w:val="26"/>
              </w:rPr>
            </w:pPr>
          </w:p>
        </w:tc>
        <w:tc>
          <w:tcPr>
            <w:tcW w:w="1221" w:type="dxa"/>
          </w:tcPr>
          <w:p w14:paraId="482E12F1">
            <w:pPr>
              <w:pStyle w:val="16"/>
              <w:rPr>
                <w:rFonts w:ascii="Times New Roman"/>
                <w:sz w:val="26"/>
              </w:rPr>
            </w:pPr>
          </w:p>
        </w:tc>
        <w:tc>
          <w:tcPr>
            <w:tcW w:w="672" w:type="dxa"/>
          </w:tcPr>
          <w:p w14:paraId="55D77E02">
            <w:pPr>
              <w:pStyle w:val="16"/>
              <w:rPr>
                <w:rFonts w:ascii="Times New Roman"/>
                <w:sz w:val="26"/>
              </w:rPr>
            </w:pPr>
          </w:p>
        </w:tc>
      </w:tr>
      <w:tr w14:paraId="1ABB20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73" w:type="dxa"/>
          </w:tcPr>
          <w:p w14:paraId="4A1B4EA3">
            <w:pPr>
              <w:pStyle w:val="16"/>
              <w:rPr>
                <w:rFonts w:ascii="Times New Roman"/>
                <w:sz w:val="26"/>
              </w:rPr>
            </w:pPr>
          </w:p>
        </w:tc>
        <w:tc>
          <w:tcPr>
            <w:tcW w:w="721" w:type="dxa"/>
          </w:tcPr>
          <w:p w14:paraId="2E945C94">
            <w:pPr>
              <w:pStyle w:val="16"/>
              <w:rPr>
                <w:rFonts w:ascii="Times New Roman"/>
                <w:sz w:val="26"/>
              </w:rPr>
            </w:pPr>
          </w:p>
        </w:tc>
        <w:tc>
          <w:tcPr>
            <w:tcW w:w="719" w:type="dxa"/>
          </w:tcPr>
          <w:p w14:paraId="656D1EBA">
            <w:pPr>
              <w:pStyle w:val="16"/>
              <w:rPr>
                <w:rFonts w:ascii="Times New Roman"/>
                <w:sz w:val="26"/>
              </w:rPr>
            </w:pPr>
          </w:p>
        </w:tc>
        <w:tc>
          <w:tcPr>
            <w:tcW w:w="1232" w:type="dxa"/>
          </w:tcPr>
          <w:p w14:paraId="199F7D4B">
            <w:pPr>
              <w:pStyle w:val="16"/>
              <w:rPr>
                <w:rFonts w:ascii="Times New Roman"/>
                <w:sz w:val="26"/>
              </w:rPr>
            </w:pPr>
          </w:p>
        </w:tc>
        <w:tc>
          <w:tcPr>
            <w:tcW w:w="1042" w:type="dxa"/>
          </w:tcPr>
          <w:p w14:paraId="5B3F1D39">
            <w:pPr>
              <w:pStyle w:val="16"/>
              <w:rPr>
                <w:rFonts w:ascii="Times New Roman"/>
                <w:sz w:val="26"/>
              </w:rPr>
            </w:pPr>
          </w:p>
        </w:tc>
        <w:tc>
          <w:tcPr>
            <w:tcW w:w="992" w:type="dxa"/>
          </w:tcPr>
          <w:p w14:paraId="20E5CFE0">
            <w:pPr>
              <w:pStyle w:val="16"/>
              <w:rPr>
                <w:rFonts w:ascii="Times New Roman"/>
                <w:sz w:val="26"/>
              </w:rPr>
            </w:pPr>
          </w:p>
        </w:tc>
        <w:tc>
          <w:tcPr>
            <w:tcW w:w="1276" w:type="dxa"/>
          </w:tcPr>
          <w:p w14:paraId="07567D14">
            <w:pPr>
              <w:pStyle w:val="16"/>
              <w:rPr>
                <w:rFonts w:ascii="Times New Roman"/>
                <w:sz w:val="26"/>
              </w:rPr>
            </w:pPr>
          </w:p>
        </w:tc>
        <w:tc>
          <w:tcPr>
            <w:tcW w:w="1221" w:type="dxa"/>
          </w:tcPr>
          <w:p w14:paraId="43D94875">
            <w:pPr>
              <w:pStyle w:val="16"/>
              <w:rPr>
                <w:rFonts w:ascii="Times New Roman"/>
                <w:sz w:val="26"/>
              </w:rPr>
            </w:pPr>
          </w:p>
        </w:tc>
        <w:tc>
          <w:tcPr>
            <w:tcW w:w="672" w:type="dxa"/>
          </w:tcPr>
          <w:p w14:paraId="085254A3">
            <w:pPr>
              <w:pStyle w:val="16"/>
              <w:rPr>
                <w:rFonts w:ascii="Times New Roman"/>
                <w:sz w:val="26"/>
              </w:rPr>
            </w:pPr>
          </w:p>
        </w:tc>
      </w:tr>
      <w:tr w14:paraId="20EBB6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73" w:type="dxa"/>
          </w:tcPr>
          <w:p w14:paraId="13D9F13D">
            <w:pPr>
              <w:pStyle w:val="16"/>
              <w:rPr>
                <w:rFonts w:ascii="Times New Roman"/>
                <w:sz w:val="26"/>
              </w:rPr>
            </w:pPr>
          </w:p>
        </w:tc>
        <w:tc>
          <w:tcPr>
            <w:tcW w:w="721" w:type="dxa"/>
          </w:tcPr>
          <w:p w14:paraId="11123547">
            <w:pPr>
              <w:pStyle w:val="16"/>
              <w:rPr>
                <w:rFonts w:ascii="Times New Roman"/>
                <w:sz w:val="26"/>
              </w:rPr>
            </w:pPr>
          </w:p>
        </w:tc>
        <w:tc>
          <w:tcPr>
            <w:tcW w:w="719" w:type="dxa"/>
          </w:tcPr>
          <w:p w14:paraId="4DE976D5">
            <w:pPr>
              <w:pStyle w:val="16"/>
              <w:rPr>
                <w:rFonts w:ascii="Times New Roman"/>
                <w:sz w:val="26"/>
              </w:rPr>
            </w:pPr>
          </w:p>
        </w:tc>
        <w:tc>
          <w:tcPr>
            <w:tcW w:w="1232" w:type="dxa"/>
          </w:tcPr>
          <w:p w14:paraId="5D2523DF">
            <w:pPr>
              <w:pStyle w:val="16"/>
              <w:rPr>
                <w:rFonts w:ascii="Times New Roman"/>
                <w:sz w:val="26"/>
              </w:rPr>
            </w:pPr>
          </w:p>
        </w:tc>
        <w:tc>
          <w:tcPr>
            <w:tcW w:w="1042" w:type="dxa"/>
          </w:tcPr>
          <w:p w14:paraId="7CCDCE3D">
            <w:pPr>
              <w:pStyle w:val="16"/>
              <w:rPr>
                <w:rFonts w:ascii="Times New Roman"/>
                <w:sz w:val="26"/>
              </w:rPr>
            </w:pPr>
          </w:p>
        </w:tc>
        <w:tc>
          <w:tcPr>
            <w:tcW w:w="992" w:type="dxa"/>
          </w:tcPr>
          <w:p w14:paraId="44755523">
            <w:pPr>
              <w:pStyle w:val="16"/>
              <w:rPr>
                <w:rFonts w:ascii="Times New Roman"/>
                <w:sz w:val="26"/>
              </w:rPr>
            </w:pPr>
          </w:p>
        </w:tc>
        <w:tc>
          <w:tcPr>
            <w:tcW w:w="1276" w:type="dxa"/>
          </w:tcPr>
          <w:p w14:paraId="4A54ABB6">
            <w:pPr>
              <w:pStyle w:val="16"/>
              <w:rPr>
                <w:rFonts w:ascii="Times New Roman"/>
                <w:sz w:val="26"/>
              </w:rPr>
            </w:pPr>
          </w:p>
        </w:tc>
        <w:tc>
          <w:tcPr>
            <w:tcW w:w="1221" w:type="dxa"/>
          </w:tcPr>
          <w:p w14:paraId="585AE3C5">
            <w:pPr>
              <w:pStyle w:val="16"/>
              <w:rPr>
                <w:rFonts w:ascii="Times New Roman"/>
                <w:sz w:val="26"/>
              </w:rPr>
            </w:pPr>
          </w:p>
        </w:tc>
        <w:tc>
          <w:tcPr>
            <w:tcW w:w="672" w:type="dxa"/>
          </w:tcPr>
          <w:p w14:paraId="41DC049B">
            <w:pPr>
              <w:pStyle w:val="16"/>
              <w:rPr>
                <w:rFonts w:ascii="Times New Roman"/>
                <w:sz w:val="26"/>
              </w:rPr>
            </w:pPr>
          </w:p>
        </w:tc>
      </w:tr>
      <w:tr w14:paraId="6052A5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73" w:type="dxa"/>
          </w:tcPr>
          <w:p w14:paraId="29FFFBE7">
            <w:pPr>
              <w:pStyle w:val="16"/>
              <w:rPr>
                <w:rFonts w:ascii="Times New Roman"/>
                <w:sz w:val="26"/>
              </w:rPr>
            </w:pPr>
          </w:p>
        </w:tc>
        <w:tc>
          <w:tcPr>
            <w:tcW w:w="721" w:type="dxa"/>
          </w:tcPr>
          <w:p w14:paraId="241AFC42">
            <w:pPr>
              <w:pStyle w:val="16"/>
              <w:rPr>
                <w:rFonts w:ascii="Times New Roman"/>
                <w:sz w:val="26"/>
              </w:rPr>
            </w:pPr>
          </w:p>
        </w:tc>
        <w:tc>
          <w:tcPr>
            <w:tcW w:w="719" w:type="dxa"/>
          </w:tcPr>
          <w:p w14:paraId="2E995492">
            <w:pPr>
              <w:pStyle w:val="16"/>
              <w:rPr>
                <w:rFonts w:ascii="Times New Roman"/>
                <w:sz w:val="26"/>
              </w:rPr>
            </w:pPr>
          </w:p>
        </w:tc>
        <w:tc>
          <w:tcPr>
            <w:tcW w:w="1232" w:type="dxa"/>
          </w:tcPr>
          <w:p w14:paraId="446CD09D">
            <w:pPr>
              <w:pStyle w:val="16"/>
              <w:rPr>
                <w:rFonts w:ascii="Times New Roman"/>
                <w:sz w:val="26"/>
              </w:rPr>
            </w:pPr>
          </w:p>
        </w:tc>
        <w:tc>
          <w:tcPr>
            <w:tcW w:w="1042" w:type="dxa"/>
          </w:tcPr>
          <w:p w14:paraId="685C069B">
            <w:pPr>
              <w:pStyle w:val="16"/>
              <w:rPr>
                <w:rFonts w:ascii="Times New Roman"/>
                <w:sz w:val="26"/>
              </w:rPr>
            </w:pPr>
          </w:p>
        </w:tc>
        <w:tc>
          <w:tcPr>
            <w:tcW w:w="992" w:type="dxa"/>
          </w:tcPr>
          <w:p w14:paraId="6938E72C">
            <w:pPr>
              <w:pStyle w:val="16"/>
              <w:rPr>
                <w:rFonts w:ascii="Times New Roman"/>
                <w:sz w:val="26"/>
              </w:rPr>
            </w:pPr>
          </w:p>
        </w:tc>
        <w:tc>
          <w:tcPr>
            <w:tcW w:w="1276" w:type="dxa"/>
          </w:tcPr>
          <w:p w14:paraId="707EE007">
            <w:pPr>
              <w:pStyle w:val="16"/>
              <w:rPr>
                <w:rFonts w:ascii="Times New Roman"/>
                <w:sz w:val="26"/>
              </w:rPr>
            </w:pPr>
          </w:p>
        </w:tc>
        <w:tc>
          <w:tcPr>
            <w:tcW w:w="1221" w:type="dxa"/>
          </w:tcPr>
          <w:p w14:paraId="424E070F">
            <w:pPr>
              <w:pStyle w:val="16"/>
              <w:rPr>
                <w:rFonts w:ascii="Times New Roman"/>
                <w:sz w:val="26"/>
              </w:rPr>
            </w:pPr>
          </w:p>
        </w:tc>
        <w:tc>
          <w:tcPr>
            <w:tcW w:w="672" w:type="dxa"/>
          </w:tcPr>
          <w:p w14:paraId="0637EA37">
            <w:pPr>
              <w:pStyle w:val="16"/>
              <w:rPr>
                <w:rFonts w:ascii="Times New Roman"/>
                <w:sz w:val="26"/>
              </w:rPr>
            </w:pPr>
          </w:p>
        </w:tc>
      </w:tr>
      <w:tr w14:paraId="4498C3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73" w:type="dxa"/>
          </w:tcPr>
          <w:p w14:paraId="3A3DAB1C">
            <w:pPr>
              <w:pStyle w:val="16"/>
              <w:rPr>
                <w:rFonts w:ascii="Times New Roman"/>
                <w:sz w:val="26"/>
              </w:rPr>
            </w:pPr>
          </w:p>
        </w:tc>
        <w:tc>
          <w:tcPr>
            <w:tcW w:w="721" w:type="dxa"/>
          </w:tcPr>
          <w:p w14:paraId="3464E90C">
            <w:pPr>
              <w:pStyle w:val="16"/>
              <w:rPr>
                <w:rFonts w:ascii="Times New Roman"/>
                <w:sz w:val="26"/>
              </w:rPr>
            </w:pPr>
          </w:p>
        </w:tc>
        <w:tc>
          <w:tcPr>
            <w:tcW w:w="719" w:type="dxa"/>
          </w:tcPr>
          <w:p w14:paraId="475025BB">
            <w:pPr>
              <w:pStyle w:val="16"/>
              <w:rPr>
                <w:rFonts w:ascii="Times New Roman"/>
                <w:sz w:val="26"/>
              </w:rPr>
            </w:pPr>
          </w:p>
        </w:tc>
        <w:tc>
          <w:tcPr>
            <w:tcW w:w="1232" w:type="dxa"/>
          </w:tcPr>
          <w:p w14:paraId="513B1CC8">
            <w:pPr>
              <w:pStyle w:val="16"/>
              <w:rPr>
                <w:rFonts w:ascii="Times New Roman"/>
                <w:sz w:val="26"/>
              </w:rPr>
            </w:pPr>
          </w:p>
        </w:tc>
        <w:tc>
          <w:tcPr>
            <w:tcW w:w="1042" w:type="dxa"/>
          </w:tcPr>
          <w:p w14:paraId="064D090C">
            <w:pPr>
              <w:pStyle w:val="16"/>
              <w:rPr>
                <w:rFonts w:ascii="Times New Roman"/>
                <w:sz w:val="26"/>
              </w:rPr>
            </w:pPr>
          </w:p>
        </w:tc>
        <w:tc>
          <w:tcPr>
            <w:tcW w:w="992" w:type="dxa"/>
          </w:tcPr>
          <w:p w14:paraId="407818B2">
            <w:pPr>
              <w:pStyle w:val="16"/>
              <w:rPr>
                <w:rFonts w:ascii="Times New Roman"/>
                <w:sz w:val="26"/>
              </w:rPr>
            </w:pPr>
          </w:p>
        </w:tc>
        <w:tc>
          <w:tcPr>
            <w:tcW w:w="1276" w:type="dxa"/>
          </w:tcPr>
          <w:p w14:paraId="6CE2FD18">
            <w:pPr>
              <w:pStyle w:val="16"/>
              <w:rPr>
                <w:rFonts w:ascii="Times New Roman"/>
                <w:sz w:val="26"/>
              </w:rPr>
            </w:pPr>
          </w:p>
        </w:tc>
        <w:tc>
          <w:tcPr>
            <w:tcW w:w="1221" w:type="dxa"/>
          </w:tcPr>
          <w:p w14:paraId="7E036B60">
            <w:pPr>
              <w:pStyle w:val="16"/>
              <w:rPr>
                <w:rFonts w:ascii="Times New Roman"/>
                <w:sz w:val="26"/>
              </w:rPr>
            </w:pPr>
          </w:p>
        </w:tc>
        <w:tc>
          <w:tcPr>
            <w:tcW w:w="672" w:type="dxa"/>
          </w:tcPr>
          <w:p w14:paraId="66382C90">
            <w:pPr>
              <w:pStyle w:val="16"/>
              <w:rPr>
                <w:rFonts w:ascii="Times New Roman"/>
                <w:sz w:val="26"/>
              </w:rPr>
            </w:pPr>
          </w:p>
        </w:tc>
      </w:tr>
      <w:tr w14:paraId="3EA236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73" w:type="dxa"/>
          </w:tcPr>
          <w:p w14:paraId="2F9BBACA">
            <w:pPr>
              <w:pStyle w:val="16"/>
              <w:rPr>
                <w:rFonts w:ascii="Times New Roman"/>
                <w:sz w:val="26"/>
              </w:rPr>
            </w:pPr>
          </w:p>
        </w:tc>
        <w:tc>
          <w:tcPr>
            <w:tcW w:w="721" w:type="dxa"/>
          </w:tcPr>
          <w:p w14:paraId="1A669290">
            <w:pPr>
              <w:pStyle w:val="16"/>
              <w:rPr>
                <w:rFonts w:ascii="Times New Roman"/>
                <w:sz w:val="26"/>
              </w:rPr>
            </w:pPr>
          </w:p>
        </w:tc>
        <w:tc>
          <w:tcPr>
            <w:tcW w:w="719" w:type="dxa"/>
          </w:tcPr>
          <w:p w14:paraId="21038050">
            <w:pPr>
              <w:pStyle w:val="16"/>
              <w:rPr>
                <w:rFonts w:ascii="Times New Roman"/>
                <w:sz w:val="26"/>
              </w:rPr>
            </w:pPr>
          </w:p>
        </w:tc>
        <w:tc>
          <w:tcPr>
            <w:tcW w:w="1232" w:type="dxa"/>
          </w:tcPr>
          <w:p w14:paraId="6B62439D">
            <w:pPr>
              <w:pStyle w:val="16"/>
              <w:rPr>
                <w:rFonts w:ascii="Times New Roman"/>
                <w:sz w:val="26"/>
              </w:rPr>
            </w:pPr>
          </w:p>
        </w:tc>
        <w:tc>
          <w:tcPr>
            <w:tcW w:w="1042" w:type="dxa"/>
          </w:tcPr>
          <w:p w14:paraId="042E5A1D">
            <w:pPr>
              <w:pStyle w:val="16"/>
              <w:rPr>
                <w:rFonts w:ascii="Times New Roman"/>
                <w:sz w:val="26"/>
              </w:rPr>
            </w:pPr>
          </w:p>
        </w:tc>
        <w:tc>
          <w:tcPr>
            <w:tcW w:w="992" w:type="dxa"/>
          </w:tcPr>
          <w:p w14:paraId="769D960E">
            <w:pPr>
              <w:pStyle w:val="16"/>
              <w:rPr>
                <w:rFonts w:ascii="Times New Roman"/>
                <w:sz w:val="26"/>
              </w:rPr>
            </w:pPr>
          </w:p>
        </w:tc>
        <w:tc>
          <w:tcPr>
            <w:tcW w:w="1276" w:type="dxa"/>
          </w:tcPr>
          <w:p w14:paraId="7DEA3BDE">
            <w:pPr>
              <w:pStyle w:val="16"/>
              <w:rPr>
                <w:rFonts w:ascii="Times New Roman"/>
                <w:sz w:val="26"/>
              </w:rPr>
            </w:pPr>
          </w:p>
        </w:tc>
        <w:tc>
          <w:tcPr>
            <w:tcW w:w="1221" w:type="dxa"/>
          </w:tcPr>
          <w:p w14:paraId="04792DEE">
            <w:pPr>
              <w:pStyle w:val="16"/>
              <w:rPr>
                <w:rFonts w:ascii="Times New Roman"/>
                <w:sz w:val="26"/>
              </w:rPr>
            </w:pPr>
          </w:p>
        </w:tc>
        <w:tc>
          <w:tcPr>
            <w:tcW w:w="672" w:type="dxa"/>
          </w:tcPr>
          <w:p w14:paraId="4FC7D6A9">
            <w:pPr>
              <w:pStyle w:val="16"/>
              <w:rPr>
                <w:rFonts w:ascii="Times New Roman"/>
                <w:sz w:val="26"/>
              </w:rPr>
            </w:pPr>
          </w:p>
        </w:tc>
      </w:tr>
      <w:tr w14:paraId="3F10A7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73" w:type="dxa"/>
          </w:tcPr>
          <w:p w14:paraId="5BD0A068">
            <w:pPr>
              <w:pStyle w:val="16"/>
              <w:rPr>
                <w:rFonts w:ascii="Times New Roman"/>
                <w:sz w:val="26"/>
              </w:rPr>
            </w:pPr>
          </w:p>
        </w:tc>
        <w:tc>
          <w:tcPr>
            <w:tcW w:w="721" w:type="dxa"/>
          </w:tcPr>
          <w:p w14:paraId="1B4BBE05">
            <w:pPr>
              <w:pStyle w:val="16"/>
              <w:rPr>
                <w:rFonts w:ascii="Times New Roman"/>
                <w:sz w:val="26"/>
              </w:rPr>
            </w:pPr>
          </w:p>
        </w:tc>
        <w:tc>
          <w:tcPr>
            <w:tcW w:w="719" w:type="dxa"/>
          </w:tcPr>
          <w:p w14:paraId="70AA7BE6">
            <w:pPr>
              <w:pStyle w:val="16"/>
              <w:rPr>
                <w:rFonts w:ascii="Times New Roman"/>
                <w:sz w:val="26"/>
              </w:rPr>
            </w:pPr>
          </w:p>
        </w:tc>
        <w:tc>
          <w:tcPr>
            <w:tcW w:w="1232" w:type="dxa"/>
          </w:tcPr>
          <w:p w14:paraId="09B1BCD3">
            <w:pPr>
              <w:pStyle w:val="16"/>
              <w:rPr>
                <w:rFonts w:ascii="Times New Roman"/>
                <w:sz w:val="26"/>
              </w:rPr>
            </w:pPr>
          </w:p>
        </w:tc>
        <w:tc>
          <w:tcPr>
            <w:tcW w:w="1042" w:type="dxa"/>
          </w:tcPr>
          <w:p w14:paraId="635F5B5E">
            <w:pPr>
              <w:pStyle w:val="16"/>
              <w:rPr>
                <w:rFonts w:ascii="Times New Roman"/>
                <w:sz w:val="26"/>
              </w:rPr>
            </w:pPr>
          </w:p>
        </w:tc>
        <w:tc>
          <w:tcPr>
            <w:tcW w:w="992" w:type="dxa"/>
          </w:tcPr>
          <w:p w14:paraId="6F03A6EE">
            <w:pPr>
              <w:pStyle w:val="16"/>
              <w:rPr>
                <w:rFonts w:ascii="Times New Roman"/>
                <w:sz w:val="26"/>
              </w:rPr>
            </w:pPr>
          </w:p>
        </w:tc>
        <w:tc>
          <w:tcPr>
            <w:tcW w:w="1276" w:type="dxa"/>
          </w:tcPr>
          <w:p w14:paraId="3AFE89AA">
            <w:pPr>
              <w:pStyle w:val="16"/>
              <w:rPr>
                <w:rFonts w:ascii="Times New Roman"/>
                <w:sz w:val="26"/>
              </w:rPr>
            </w:pPr>
          </w:p>
        </w:tc>
        <w:tc>
          <w:tcPr>
            <w:tcW w:w="1221" w:type="dxa"/>
          </w:tcPr>
          <w:p w14:paraId="08122BE6">
            <w:pPr>
              <w:pStyle w:val="16"/>
              <w:rPr>
                <w:rFonts w:ascii="Times New Roman"/>
                <w:sz w:val="26"/>
              </w:rPr>
            </w:pPr>
          </w:p>
        </w:tc>
        <w:tc>
          <w:tcPr>
            <w:tcW w:w="672" w:type="dxa"/>
          </w:tcPr>
          <w:p w14:paraId="4BE654EF">
            <w:pPr>
              <w:pStyle w:val="16"/>
              <w:rPr>
                <w:rFonts w:ascii="Times New Roman"/>
                <w:sz w:val="26"/>
              </w:rPr>
            </w:pPr>
          </w:p>
        </w:tc>
      </w:tr>
      <w:tr w14:paraId="53AE3F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73" w:type="dxa"/>
          </w:tcPr>
          <w:p w14:paraId="2F59E5D7">
            <w:pPr>
              <w:pStyle w:val="16"/>
              <w:rPr>
                <w:rFonts w:ascii="Times New Roman"/>
                <w:sz w:val="26"/>
              </w:rPr>
            </w:pPr>
          </w:p>
        </w:tc>
        <w:tc>
          <w:tcPr>
            <w:tcW w:w="721" w:type="dxa"/>
          </w:tcPr>
          <w:p w14:paraId="74FAEDF4">
            <w:pPr>
              <w:pStyle w:val="16"/>
              <w:rPr>
                <w:rFonts w:ascii="Times New Roman"/>
                <w:sz w:val="26"/>
              </w:rPr>
            </w:pPr>
          </w:p>
        </w:tc>
        <w:tc>
          <w:tcPr>
            <w:tcW w:w="719" w:type="dxa"/>
          </w:tcPr>
          <w:p w14:paraId="0F27AF80">
            <w:pPr>
              <w:pStyle w:val="16"/>
              <w:rPr>
                <w:rFonts w:ascii="Times New Roman"/>
                <w:sz w:val="26"/>
              </w:rPr>
            </w:pPr>
          </w:p>
        </w:tc>
        <w:tc>
          <w:tcPr>
            <w:tcW w:w="1232" w:type="dxa"/>
          </w:tcPr>
          <w:p w14:paraId="13DF793B">
            <w:pPr>
              <w:pStyle w:val="16"/>
              <w:rPr>
                <w:rFonts w:ascii="Times New Roman"/>
                <w:sz w:val="26"/>
              </w:rPr>
            </w:pPr>
          </w:p>
        </w:tc>
        <w:tc>
          <w:tcPr>
            <w:tcW w:w="1042" w:type="dxa"/>
          </w:tcPr>
          <w:p w14:paraId="34BF2BDA">
            <w:pPr>
              <w:pStyle w:val="16"/>
              <w:rPr>
                <w:rFonts w:ascii="Times New Roman"/>
                <w:sz w:val="26"/>
              </w:rPr>
            </w:pPr>
          </w:p>
        </w:tc>
        <w:tc>
          <w:tcPr>
            <w:tcW w:w="992" w:type="dxa"/>
          </w:tcPr>
          <w:p w14:paraId="40CAFEE7">
            <w:pPr>
              <w:pStyle w:val="16"/>
              <w:rPr>
                <w:rFonts w:ascii="Times New Roman"/>
                <w:sz w:val="26"/>
              </w:rPr>
            </w:pPr>
          </w:p>
        </w:tc>
        <w:tc>
          <w:tcPr>
            <w:tcW w:w="1276" w:type="dxa"/>
          </w:tcPr>
          <w:p w14:paraId="6B52F993">
            <w:pPr>
              <w:pStyle w:val="16"/>
              <w:rPr>
                <w:rFonts w:ascii="Times New Roman"/>
                <w:sz w:val="26"/>
              </w:rPr>
            </w:pPr>
          </w:p>
        </w:tc>
        <w:tc>
          <w:tcPr>
            <w:tcW w:w="1221" w:type="dxa"/>
          </w:tcPr>
          <w:p w14:paraId="133C8A94">
            <w:pPr>
              <w:pStyle w:val="16"/>
              <w:rPr>
                <w:rFonts w:ascii="Times New Roman"/>
                <w:sz w:val="26"/>
              </w:rPr>
            </w:pPr>
          </w:p>
        </w:tc>
        <w:tc>
          <w:tcPr>
            <w:tcW w:w="672" w:type="dxa"/>
          </w:tcPr>
          <w:p w14:paraId="14E6718D">
            <w:pPr>
              <w:pStyle w:val="16"/>
              <w:rPr>
                <w:rFonts w:ascii="Times New Roman"/>
                <w:sz w:val="26"/>
              </w:rPr>
            </w:pPr>
          </w:p>
        </w:tc>
      </w:tr>
      <w:tr w14:paraId="0B3F86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73" w:type="dxa"/>
          </w:tcPr>
          <w:p w14:paraId="7DFBBD85">
            <w:pPr>
              <w:pStyle w:val="16"/>
              <w:rPr>
                <w:rFonts w:ascii="Times New Roman"/>
                <w:sz w:val="26"/>
              </w:rPr>
            </w:pPr>
          </w:p>
        </w:tc>
        <w:tc>
          <w:tcPr>
            <w:tcW w:w="721" w:type="dxa"/>
          </w:tcPr>
          <w:p w14:paraId="0F9EC342">
            <w:pPr>
              <w:pStyle w:val="16"/>
              <w:rPr>
                <w:rFonts w:ascii="Times New Roman"/>
                <w:sz w:val="26"/>
              </w:rPr>
            </w:pPr>
          </w:p>
        </w:tc>
        <w:tc>
          <w:tcPr>
            <w:tcW w:w="719" w:type="dxa"/>
          </w:tcPr>
          <w:p w14:paraId="2FCB5370">
            <w:pPr>
              <w:pStyle w:val="16"/>
              <w:rPr>
                <w:rFonts w:ascii="Times New Roman"/>
                <w:sz w:val="26"/>
              </w:rPr>
            </w:pPr>
          </w:p>
        </w:tc>
        <w:tc>
          <w:tcPr>
            <w:tcW w:w="1232" w:type="dxa"/>
          </w:tcPr>
          <w:p w14:paraId="58B14D55">
            <w:pPr>
              <w:pStyle w:val="16"/>
              <w:rPr>
                <w:rFonts w:ascii="Times New Roman"/>
                <w:sz w:val="26"/>
              </w:rPr>
            </w:pPr>
          </w:p>
        </w:tc>
        <w:tc>
          <w:tcPr>
            <w:tcW w:w="1042" w:type="dxa"/>
          </w:tcPr>
          <w:p w14:paraId="3EFC80F4">
            <w:pPr>
              <w:pStyle w:val="16"/>
              <w:rPr>
                <w:rFonts w:ascii="Times New Roman"/>
                <w:sz w:val="26"/>
              </w:rPr>
            </w:pPr>
          </w:p>
        </w:tc>
        <w:tc>
          <w:tcPr>
            <w:tcW w:w="992" w:type="dxa"/>
          </w:tcPr>
          <w:p w14:paraId="3FF79AEB">
            <w:pPr>
              <w:pStyle w:val="16"/>
              <w:rPr>
                <w:rFonts w:ascii="Times New Roman"/>
                <w:sz w:val="26"/>
              </w:rPr>
            </w:pPr>
          </w:p>
        </w:tc>
        <w:tc>
          <w:tcPr>
            <w:tcW w:w="1276" w:type="dxa"/>
          </w:tcPr>
          <w:p w14:paraId="4AA5CCCA">
            <w:pPr>
              <w:pStyle w:val="16"/>
              <w:rPr>
                <w:rFonts w:ascii="Times New Roman"/>
                <w:sz w:val="26"/>
              </w:rPr>
            </w:pPr>
          </w:p>
        </w:tc>
        <w:tc>
          <w:tcPr>
            <w:tcW w:w="1221" w:type="dxa"/>
          </w:tcPr>
          <w:p w14:paraId="721A580D">
            <w:pPr>
              <w:pStyle w:val="16"/>
              <w:rPr>
                <w:rFonts w:ascii="Times New Roman"/>
                <w:sz w:val="26"/>
              </w:rPr>
            </w:pPr>
          </w:p>
        </w:tc>
        <w:tc>
          <w:tcPr>
            <w:tcW w:w="672" w:type="dxa"/>
          </w:tcPr>
          <w:p w14:paraId="26CB31D6">
            <w:pPr>
              <w:pStyle w:val="16"/>
              <w:rPr>
                <w:rFonts w:ascii="Times New Roman"/>
                <w:sz w:val="26"/>
              </w:rPr>
            </w:pPr>
          </w:p>
        </w:tc>
      </w:tr>
      <w:tr w14:paraId="6EDBB9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73" w:type="dxa"/>
          </w:tcPr>
          <w:p w14:paraId="358A4353">
            <w:pPr>
              <w:pStyle w:val="16"/>
              <w:rPr>
                <w:rFonts w:ascii="Times New Roman"/>
                <w:sz w:val="26"/>
              </w:rPr>
            </w:pPr>
          </w:p>
        </w:tc>
        <w:tc>
          <w:tcPr>
            <w:tcW w:w="721" w:type="dxa"/>
          </w:tcPr>
          <w:p w14:paraId="340C20A3">
            <w:pPr>
              <w:pStyle w:val="16"/>
              <w:rPr>
                <w:rFonts w:ascii="Times New Roman"/>
                <w:sz w:val="26"/>
              </w:rPr>
            </w:pPr>
          </w:p>
        </w:tc>
        <w:tc>
          <w:tcPr>
            <w:tcW w:w="719" w:type="dxa"/>
          </w:tcPr>
          <w:p w14:paraId="5AFA45FC">
            <w:pPr>
              <w:pStyle w:val="16"/>
              <w:rPr>
                <w:rFonts w:ascii="Times New Roman"/>
                <w:sz w:val="26"/>
              </w:rPr>
            </w:pPr>
          </w:p>
        </w:tc>
        <w:tc>
          <w:tcPr>
            <w:tcW w:w="1232" w:type="dxa"/>
          </w:tcPr>
          <w:p w14:paraId="0460814F">
            <w:pPr>
              <w:pStyle w:val="16"/>
              <w:rPr>
                <w:rFonts w:ascii="Times New Roman"/>
                <w:sz w:val="26"/>
              </w:rPr>
            </w:pPr>
          </w:p>
        </w:tc>
        <w:tc>
          <w:tcPr>
            <w:tcW w:w="1042" w:type="dxa"/>
          </w:tcPr>
          <w:p w14:paraId="69E3FCE5">
            <w:pPr>
              <w:pStyle w:val="16"/>
              <w:rPr>
                <w:rFonts w:ascii="Times New Roman"/>
                <w:sz w:val="26"/>
              </w:rPr>
            </w:pPr>
          </w:p>
        </w:tc>
        <w:tc>
          <w:tcPr>
            <w:tcW w:w="992" w:type="dxa"/>
          </w:tcPr>
          <w:p w14:paraId="7F497366">
            <w:pPr>
              <w:pStyle w:val="16"/>
              <w:rPr>
                <w:rFonts w:ascii="Times New Roman"/>
                <w:sz w:val="26"/>
              </w:rPr>
            </w:pPr>
          </w:p>
        </w:tc>
        <w:tc>
          <w:tcPr>
            <w:tcW w:w="1276" w:type="dxa"/>
          </w:tcPr>
          <w:p w14:paraId="4C0E2BAE">
            <w:pPr>
              <w:pStyle w:val="16"/>
              <w:rPr>
                <w:rFonts w:ascii="Times New Roman"/>
                <w:sz w:val="26"/>
              </w:rPr>
            </w:pPr>
          </w:p>
        </w:tc>
        <w:tc>
          <w:tcPr>
            <w:tcW w:w="1221" w:type="dxa"/>
          </w:tcPr>
          <w:p w14:paraId="597AA1E0">
            <w:pPr>
              <w:pStyle w:val="16"/>
              <w:rPr>
                <w:rFonts w:ascii="Times New Roman"/>
                <w:sz w:val="26"/>
              </w:rPr>
            </w:pPr>
          </w:p>
        </w:tc>
        <w:tc>
          <w:tcPr>
            <w:tcW w:w="672" w:type="dxa"/>
          </w:tcPr>
          <w:p w14:paraId="6F81FC94">
            <w:pPr>
              <w:pStyle w:val="16"/>
              <w:rPr>
                <w:rFonts w:ascii="Times New Roman"/>
                <w:sz w:val="26"/>
              </w:rPr>
            </w:pPr>
          </w:p>
        </w:tc>
      </w:tr>
      <w:tr w14:paraId="2DC951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73" w:type="dxa"/>
          </w:tcPr>
          <w:p w14:paraId="521D15F7">
            <w:pPr>
              <w:pStyle w:val="16"/>
              <w:rPr>
                <w:rFonts w:ascii="Times New Roman"/>
                <w:sz w:val="26"/>
              </w:rPr>
            </w:pPr>
          </w:p>
        </w:tc>
        <w:tc>
          <w:tcPr>
            <w:tcW w:w="721" w:type="dxa"/>
          </w:tcPr>
          <w:p w14:paraId="714365D8">
            <w:pPr>
              <w:pStyle w:val="16"/>
              <w:rPr>
                <w:rFonts w:ascii="Times New Roman"/>
                <w:sz w:val="26"/>
              </w:rPr>
            </w:pPr>
          </w:p>
        </w:tc>
        <w:tc>
          <w:tcPr>
            <w:tcW w:w="719" w:type="dxa"/>
          </w:tcPr>
          <w:p w14:paraId="5720B9FC">
            <w:pPr>
              <w:pStyle w:val="16"/>
              <w:rPr>
                <w:rFonts w:ascii="Times New Roman"/>
                <w:sz w:val="26"/>
              </w:rPr>
            </w:pPr>
          </w:p>
        </w:tc>
        <w:tc>
          <w:tcPr>
            <w:tcW w:w="1232" w:type="dxa"/>
          </w:tcPr>
          <w:p w14:paraId="462E1C68">
            <w:pPr>
              <w:pStyle w:val="16"/>
              <w:rPr>
                <w:rFonts w:ascii="Times New Roman"/>
                <w:sz w:val="26"/>
              </w:rPr>
            </w:pPr>
          </w:p>
        </w:tc>
        <w:tc>
          <w:tcPr>
            <w:tcW w:w="1042" w:type="dxa"/>
          </w:tcPr>
          <w:p w14:paraId="210A2061">
            <w:pPr>
              <w:pStyle w:val="16"/>
              <w:rPr>
                <w:rFonts w:ascii="Times New Roman"/>
                <w:sz w:val="26"/>
              </w:rPr>
            </w:pPr>
          </w:p>
        </w:tc>
        <w:tc>
          <w:tcPr>
            <w:tcW w:w="992" w:type="dxa"/>
          </w:tcPr>
          <w:p w14:paraId="7EFD5AAF">
            <w:pPr>
              <w:pStyle w:val="16"/>
              <w:rPr>
                <w:rFonts w:ascii="Times New Roman"/>
                <w:sz w:val="26"/>
              </w:rPr>
            </w:pPr>
          </w:p>
        </w:tc>
        <w:tc>
          <w:tcPr>
            <w:tcW w:w="1276" w:type="dxa"/>
          </w:tcPr>
          <w:p w14:paraId="6CDF87AA">
            <w:pPr>
              <w:pStyle w:val="16"/>
              <w:rPr>
                <w:rFonts w:ascii="Times New Roman"/>
                <w:sz w:val="26"/>
              </w:rPr>
            </w:pPr>
          </w:p>
        </w:tc>
        <w:tc>
          <w:tcPr>
            <w:tcW w:w="1221" w:type="dxa"/>
          </w:tcPr>
          <w:p w14:paraId="0276D9A5">
            <w:pPr>
              <w:pStyle w:val="16"/>
              <w:rPr>
                <w:rFonts w:ascii="Times New Roman"/>
                <w:sz w:val="26"/>
              </w:rPr>
            </w:pPr>
          </w:p>
        </w:tc>
        <w:tc>
          <w:tcPr>
            <w:tcW w:w="672" w:type="dxa"/>
          </w:tcPr>
          <w:p w14:paraId="6D480FDF">
            <w:pPr>
              <w:pStyle w:val="16"/>
              <w:rPr>
                <w:rFonts w:ascii="Times New Roman"/>
                <w:sz w:val="26"/>
              </w:rPr>
            </w:pPr>
          </w:p>
        </w:tc>
      </w:tr>
    </w:tbl>
    <w:p w14:paraId="0CC28F24">
      <w:pPr>
        <w:spacing w:after="0"/>
        <w:rPr>
          <w:rFonts w:ascii="Times New Roman"/>
          <w:sz w:val="26"/>
        </w:rPr>
        <w:sectPr>
          <w:pgSz w:w="11910" w:h="16840"/>
          <w:pgMar w:top="1420" w:right="1180" w:bottom="1380" w:left="1180" w:header="0" w:footer="1181" w:gutter="0"/>
          <w:cols w:space="720" w:num="1"/>
        </w:sectPr>
      </w:pPr>
    </w:p>
    <w:p w14:paraId="23CDA1B6">
      <w:pPr>
        <w:spacing w:before="24"/>
        <w:ind w:left="873" w:right="237" w:firstLine="0"/>
        <w:jc w:val="center"/>
        <w:rPr>
          <w:b/>
          <w:sz w:val="32"/>
        </w:rPr>
      </w:pPr>
      <w:bookmarkStart w:id="140" w:name="（二）项目经理简历表"/>
      <w:bookmarkEnd w:id="140"/>
      <w:bookmarkStart w:id="141" w:name="附：承诺书"/>
      <w:bookmarkEnd w:id="141"/>
      <w:r>
        <w:rPr>
          <w:b/>
          <w:spacing w:val="-2"/>
          <w:sz w:val="32"/>
        </w:rPr>
        <w:t>（二）</w:t>
      </w:r>
      <w:r>
        <w:rPr>
          <w:b/>
          <w:spacing w:val="-4"/>
          <w:sz w:val="32"/>
        </w:rPr>
        <w:t>项目经理简历表</w:t>
      </w:r>
    </w:p>
    <w:p w14:paraId="52634FCA">
      <w:pPr>
        <w:pStyle w:val="9"/>
        <w:spacing w:before="106"/>
        <w:ind w:left="0"/>
        <w:rPr>
          <w:b/>
          <w:sz w:val="20"/>
        </w:rPr>
      </w:pPr>
    </w:p>
    <w:tbl>
      <w:tblPr>
        <w:tblStyle w:val="12"/>
        <w:tblW w:w="0" w:type="auto"/>
        <w:tblInd w:w="5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86"/>
        <w:gridCol w:w="359"/>
        <w:gridCol w:w="720"/>
        <w:gridCol w:w="927"/>
        <w:gridCol w:w="1065"/>
        <w:gridCol w:w="708"/>
        <w:gridCol w:w="1261"/>
        <w:gridCol w:w="161"/>
        <w:gridCol w:w="2135"/>
      </w:tblGrid>
      <w:tr w14:paraId="152D8E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186" w:type="dxa"/>
          </w:tcPr>
          <w:p w14:paraId="6FA8793F">
            <w:pPr>
              <w:pStyle w:val="16"/>
              <w:tabs>
                <w:tab w:val="left" w:pos="587"/>
              </w:tabs>
              <w:spacing w:before="108" w:line="312" w:lineRule="exact"/>
              <w:ind w:left="107"/>
              <w:rPr>
                <w:sz w:val="24"/>
              </w:rPr>
            </w:pPr>
            <w:r>
              <w:rPr>
                <w:spacing w:val="-10"/>
                <w:sz w:val="24"/>
              </w:rPr>
              <w:t>姓</w:t>
            </w:r>
            <w:r>
              <w:rPr>
                <w:sz w:val="24"/>
              </w:rPr>
              <w:tab/>
            </w:r>
            <w:r>
              <w:rPr>
                <w:spacing w:val="-10"/>
                <w:sz w:val="24"/>
              </w:rPr>
              <w:t>名</w:t>
            </w:r>
          </w:p>
        </w:tc>
        <w:tc>
          <w:tcPr>
            <w:tcW w:w="1079" w:type="dxa"/>
            <w:gridSpan w:val="2"/>
          </w:tcPr>
          <w:p w14:paraId="63F01EA4">
            <w:pPr>
              <w:pStyle w:val="16"/>
              <w:rPr>
                <w:rFonts w:ascii="Times New Roman"/>
                <w:sz w:val="24"/>
              </w:rPr>
            </w:pPr>
          </w:p>
        </w:tc>
        <w:tc>
          <w:tcPr>
            <w:tcW w:w="927" w:type="dxa"/>
          </w:tcPr>
          <w:p w14:paraId="4AE46134">
            <w:pPr>
              <w:pStyle w:val="16"/>
              <w:spacing w:before="108" w:line="312" w:lineRule="exact"/>
              <w:ind w:right="98"/>
              <w:jc w:val="center"/>
              <w:rPr>
                <w:sz w:val="24"/>
              </w:rPr>
            </w:pPr>
            <w:r>
              <w:rPr>
                <w:spacing w:val="-4"/>
                <w:sz w:val="24"/>
              </w:rPr>
              <w:t>年 龄</w:t>
            </w:r>
          </w:p>
        </w:tc>
        <w:tc>
          <w:tcPr>
            <w:tcW w:w="1065" w:type="dxa"/>
          </w:tcPr>
          <w:p w14:paraId="12D05780">
            <w:pPr>
              <w:pStyle w:val="16"/>
              <w:rPr>
                <w:rFonts w:ascii="Times New Roman"/>
                <w:sz w:val="24"/>
              </w:rPr>
            </w:pPr>
          </w:p>
        </w:tc>
        <w:tc>
          <w:tcPr>
            <w:tcW w:w="2130" w:type="dxa"/>
            <w:gridSpan w:val="3"/>
          </w:tcPr>
          <w:p w14:paraId="6A103601">
            <w:pPr>
              <w:pStyle w:val="16"/>
              <w:spacing w:before="108" w:line="312" w:lineRule="exact"/>
              <w:ind w:left="108"/>
              <w:rPr>
                <w:sz w:val="24"/>
              </w:rPr>
            </w:pPr>
            <w:r>
              <w:rPr>
                <w:spacing w:val="-5"/>
                <w:sz w:val="24"/>
              </w:rPr>
              <w:t>学历</w:t>
            </w:r>
          </w:p>
        </w:tc>
        <w:tc>
          <w:tcPr>
            <w:tcW w:w="2135" w:type="dxa"/>
          </w:tcPr>
          <w:p w14:paraId="39009C99">
            <w:pPr>
              <w:pStyle w:val="16"/>
              <w:rPr>
                <w:rFonts w:ascii="Times New Roman"/>
                <w:sz w:val="24"/>
              </w:rPr>
            </w:pPr>
          </w:p>
        </w:tc>
      </w:tr>
      <w:tr w14:paraId="3204B5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186" w:type="dxa"/>
          </w:tcPr>
          <w:p w14:paraId="4328EF50">
            <w:pPr>
              <w:pStyle w:val="16"/>
              <w:tabs>
                <w:tab w:val="left" w:pos="587"/>
              </w:tabs>
              <w:spacing w:before="109" w:line="311" w:lineRule="exact"/>
              <w:ind w:left="107"/>
              <w:rPr>
                <w:sz w:val="24"/>
              </w:rPr>
            </w:pPr>
            <w:r>
              <w:rPr>
                <w:spacing w:val="-10"/>
                <w:sz w:val="24"/>
              </w:rPr>
              <w:t>职</w:t>
            </w:r>
            <w:r>
              <w:rPr>
                <w:sz w:val="24"/>
              </w:rPr>
              <w:tab/>
            </w:r>
            <w:r>
              <w:rPr>
                <w:spacing w:val="-10"/>
                <w:sz w:val="24"/>
              </w:rPr>
              <w:t>称</w:t>
            </w:r>
          </w:p>
        </w:tc>
        <w:tc>
          <w:tcPr>
            <w:tcW w:w="1079" w:type="dxa"/>
            <w:gridSpan w:val="2"/>
          </w:tcPr>
          <w:p w14:paraId="6B17D4B7">
            <w:pPr>
              <w:pStyle w:val="16"/>
              <w:rPr>
                <w:rFonts w:ascii="Times New Roman"/>
                <w:sz w:val="24"/>
              </w:rPr>
            </w:pPr>
          </w:p>
        </w:tc>
        <w:tc>
          <w:tcPr>
            <w:tcW w:w="927" w:type="dxa"/>
          </w:tcPr>
          <w:p w14:paraId="0A03E230">
            <w:pPr>
              <w:pStyle w:val="16"/>
              <w:spacing w:before="109" w:line="311" w:lineRule="exact"/>
              <w:ind w:right="98"/>
              <w:jc w:val="center"/>
              <w:rPr>
                <w:sz w:val="24"/>
              </w:rPr>
            </w:pPr>
            <w:r>
              <w:rPr>
                <w:spacing w:val="-4"/>
                <w:sz w:val="24"/>
              </w:rPr>
              <w:t>职 务</w:t>
            </w:r>
          </w:p>
        </w:tc>
        <w:tc>
          <w:tcPr>
            <w:tcW w:w="1065" w:type="dxa"/>
          </w:tcPr>
          <w:p w14:paraId="30AF0D68">
            <w:pPr>
              <w:pStyle w:val="16"/>
              <w:rPr>
                <w:rFonts w:ascii="Times New Roman"/>
                <w:sz w:val="24"/>
              </w:rPr>
            </w:pPr>
          </w:p>
        </w:tc>
        <w:tc>
          <w:tcPr>
            <w:tcW w:w="2130" w:type="dxa"/>
            <w:gridSpan w:val="3"/>
          </w:tcPr>
          <w:p w14:paraId="221E5A4B">
            <w:pPr>
              <w:pStyle w:val="16"/>
              <w:spacing w:before="109" w:line="311" w:lineRule="exact"/>
              <w:ind w:left="108"/>
              <w:rPr>
                <w:sz w:val="24"/>
              </w:rPr>
            </w:pPr>
            <w:r>
              <w:rPr>
                <w:spacing w:val="-2"/>
                <w:sz w:val="24"/>
              </w:rPr>
              <w:t>拟在本合同任职</w:t>
            </w:r>
          </w:p>
        </w:tc>
        <w:tc>
          <w:tcPr>
            <w:tcW w:w="2135" w:type="dxa"/>
          </w:tcPr>
          <w:p w14:paraId="3C6A506A">
            <w:pPr>
              <w:pStyle w:val="16"/>
              <w:rPr>
                <w:rFonts w:ascii="Times New Roman"/>
                <w:sz w:val="24"/>
              </w:rPr>
            </w:pPr>
          </w:p>
        </w:tc>
      </w:tr>
      <w:tr w14:paraId="7D5E3C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186" w:type="dxa"/>
          </w:tcPr>
          <w:p w14:paraId="59C2B6A1">
            <w:pPr>
              <w:pStyle w:val="16"/>
              <w:spacing w:before="108" w:line="312" w:lineRule="exact"/>
              <w:ind w:left="107"/>
              <w:rPr>
                <w:sz w:val="24"/>
              </w:rPr>
            </w:pPr>
            <w:r>
              <w:rPr>
                <w:spacing w:val="-3"/>
                <w:sz w:val="24"/>
              </w:rPr>
              <w:t>毕业学校</w:t>
            </w:r>
          </w:p>
        </w:tc>
        <w:tc>
          <w:tcPr>
            <w:tcW w:w="7336" w:type="dxa"/>
            <w:gridSpan w:val="8"/>
          </w:tcPr>
          <w:p w14:paraId="2757E652">
            <w:pPr>
              <w:pStyle w:val="16"/>
              <w:tabs>
                <w:tab w:val="left" w:pos="2399"/>
                <w:tab w:val="left" w:pos="3839"/>
              </w:tabs>
              <w:spacing w:before="108" w:line="312" w:lineRule="exact"/>
              <w:ind w:right="384"/>
              <w:jc w:val="center"/>
              <w:rPr>
                <w:sz w:val="24"/>
              </w:rPr>
            </w:pPr>
            <w:r>
              <w:rPr>
                <w:sz w:val="24"/>
              </w:rPr>
              <w:t>年毕业</w:t>
            </w:r>
            <w:r>
              <w:rPr>
                <w:spacing w:val="-10"/>
                <w:sz w:val="24"/>
              </w:rPr>
              <w:t>于</w:t>
            </w:r>
            <w:r>
              <w:rPr>
                <w:sz w:val="24"/>
              </w:rPr>
              <w:tab/>
            </w:r>
            <w:r>
              <w:rPr>
                <w:sz w:val="24"/>
              </w:rPr>
              <w:t>学</w:t>
            </w:r>
            <w:r>
              <w:rPr>
                <w:spacing w:val="-10"/>
                <w:sz w:val="24"/>
              </w:rPr>
              <w:t>校</w:t>
            </w:r>
            <w:r>
              <w:rPr>
                <w:sz w:val="24"/>
              </w:rPr>
              <w:tab/>
            </w:r>
            <w:r>
              <w:rPr>
                <w:sz w:val="24"/>
              </w:rPr>
              <w:t>专</w:t>
            </w:r>
            <w:r>
              <w:rPr>
                <w:spacing w:val="-10"/>
                <w:sz w:val="24"/>
              </w:rPr>
              <w:t>业</w:t>
            </w:r>
          </w:p>
        </w:tc>
      </w:tr>
      <w:tr w14:paraId="3EA4F2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522" w:type="dxa"/>
            <w:gridSpan w:val="9"/>
          </w:tcPr>
          <w:p w14:paraId="14B40180">
            <w:pPr>
              <w:pStyle w:val="16"/>
              <w:spacing w:before="109" w:line="311" w:lineRule="exact"/>
              <w:ind w:left="492"/>
              <w:jc w:val="center"/>
              <w:rPr>
                <w:sz w:val="24"/>
              </w:rPr>
            </w:pPr>
            <w:r>
              <w:rPr>
                <w:spacing w:val="-2"/>
                <w:sz w:val="24"/>
              </w:rPr>
              <w:t>主要工作经历</w:t>
            </w:r>
          </w:p>
        </w:tc>
      </w:tr>
      <w:tr w14:paraId="432B23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545" w:type="dxa"/>
            <w:gridSpan w:val="2"/>
          </w:tcPr>
          <w:p w14:paraId="76E64CD8">
            <w:pPr>
              <w:pStyle w:val="16"/>
              <w:tabs>
                <w:tab w:val="left" w:pos="587"/>
              </w:tabs>
              <w:spacing w:before="108" w:line="312" w:lineRule="exact"/>
              <w:ind w:left="107"/>
              <w:rPr>
                <w:sz w:val="24"/>
              </w:rPr>
            </w:pPr>
            <w:r>
              <w:rPr>
                <w:spacing w:val="-10"/>
                <w:sz w:val="24"/>
              </w:rPr>
              <w:t>时</w:t>
            </w:r>
            <w:r>
              <w:rPr>
                <w:sz w:val="24"/>
              </w:rPr>
              <w:tab/>
            </w:r>
            <w:r>
              <w:rPr>
                <w:spacing w:val="-10"/>
                <w:sz w:val="24"/>
              </w:rPr>
              <w:t>间</w:t>
            </w:r>
          </w:p>
        </w:tc>
        <w:tc>
          <w:tcPr>
            <w:tcW w:w="3420" w:type="dxa"/>
            <w:gridSpan w:val="4"/>
          </w:tcPr>
          <w:p w14:paraId="3BBD4E86">
            <w:pPr>
              <w:pStyle w:val="16"/>
              <w:spacing w:before="108" w:line="312" w:lineRule="exact"/>
              <w:ind w:left="991"/>
              <w:rPr>
                <w:sz w:val="24"/>
              </w:rPr>
            </w:pPr>
            <w:r>
              <w:rPr>
                <w:spacing w:val="-2"/>
                <w:sz w:val="24"/>
              </w:rPr>
              <w:t>参加过的类似项目</w:t>
            </w:r>
          </w:p>
        </w:tc>
        <w:tc>
          <w:tcPr>
            <w:tcW w:w="1261" w:type="dxa"/>
          </w:tcPr>
          <w:p w14:paraId="3B68D983">
            <w:pPr>
              <w:pStyle w:val="16"/>
              <w:spacing w:before="108" w:line="312" w:lineRule="exact"/>
              <w:ind w:left="108"/>
              <w:rPr>
                <w:sz w:val="24"/>
              </w:rPr>
            </w:pPr>
            <w:r>
              <w:rPr>
                <w:spacing w:val="-3"/>
                <w:sz w:val="24"/>
              </w:rPr>
              <w:t>担任职务</w:t>
            </w:r>
          </w:p>
        </w:tc>
        <w:tc>
          <w:tcPr>
            <w:tcW w:w="2296" w:type="dxa"/>
            <w:gridSpan w:val="2"/>
          </w:tcPr>
          <w:p w14:paraId="3D1C2A78">
            <w:pPr>
              <w:pStyle w:val="16"/>
              <w:spacing w:before="108" w:line="312" w:lineRule="exact"/>
              <w:ind w:left="107"/>
              <w:rPr>
                <w:sz w:val="24"/>
              </w:rPr>
            </w:pPr>
            <w:r>
              <w:rPr>
                <w:spacing w:val="-2"/>
                <w:sz w:val="24"/>
              </w:rPr>
              <w:t>发包人及联系电话</w:t>
            </w:r>
          </w:p>
        </w:tc>
      </w:tr>
      <w:tr w14:paraId="10E85F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1545" w:type="dxa"/>
            <w:gridSpan w:val="2"/>
          </w:tcPr>
          <w:p w14:paraId="552D5B85">
            <w:pPr>
              <w:pStyle w:val="16"/>
              <w:rPr>
                <w:rFonts w:ascii="Times New Roman"/>
                <w:sz w:val="24"/>
              </w:rPr>
            </w:pPr>
          </w:p>
        </w:tc>
        <w:tc>
          <w:tcPr>
            <w:tcW w:w="3420" w:type="dxa"/>
            <w:gridSpan w:val="4"/>
          </w:tcPr>
          <w:p w14:paraId="3DEEA98B">
            <w:pPr>
              <w:pStyle w:val="16"/>
              <w:rPr>
                <w:rFonts w:ascii="Times New Roman"/>
                <w:sz w:val="24"/>
              </w:rPr>
            </w:pPr>
          </w:p>
        </w:tc>
        <w:tc>
          <w:tcPr>
            <w:tcW w:w="1261" w:type="dxa"/>
          </w:tcPr>
          <w:p w14:paraId="5C7D5BDB">
            <w:pPr>
              <w:pStyle w:val="16"/>
              <w:rPr>
                <w:rFonts w:ascii="Times New Roman"/>
                <w:sz w:val="24"/>
              </w:rPr>
            </w:pPr>
          </w:p>
        </w:tc>
        <w:tc>
          <w:tcPr>
            <w:tcW w:w="2296" w:type="dxa"/>
            <w:gridSpan w:val="2"/>
          </w:tcPr>
          <w:p w14:paraId="613AE7E1">
            <w:pPr>
              <w:pStyle w:val="16"/>
              <w:rPr>
                <w:rFonts w:ascii="Times New Roman"/>
                <w:sz w:val="24"/>
              </w:rPr>
            </w:pPr>
          </w:p>
        </w:tc>
      </w:tr>
      <w:tr w14:paraId="512D68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1545" w:type="dxa"/>
            <w:gridSpan w:val="2"/>
          </w:tcPr>
          <w:p w14:paraId="0F181ACC">
            <w:pPr>
              <w:pStyle w:val="16"/>
              <w:rPr>
                <w:rFonts w:ascii="Times New Roman"/>
                <w:sz w:val="24"/>
              </w:rPr>
            </w:pPr>
          </w:p>
        </w:tc>
        <w:tc>
          <w:tcPr>
            <w:tcW w:w="3420" w:type="dxa"/>
            <w:gridSpan w:val="4"/>
          </w:tcPr>
          <w:p w14:paraId="3E34E91C">
            <w:pPr>
              <w:pStyle w:val="16"/>
              <w:rPr>
                <w:rFonts w:ascii="Times New Roman"/>
                <w:sz w:val="24"/>
              </w:rPr>
            </w:pPr>
          </w:p>
        </w:tc>
        <w:tc>
          <w:tcPr>
            <w:tcW w:w="1261" w:type="dxa"/>
          </w:tcPr>
          <w:p w14:paraId="778AC5BF">
            <w:pPr>
              <w:pStyle w:val="16"/>
              <w:rPr>
                <w:rFonts w:ascii="Times New Roman"/>
                <w:sz w:val="24"/>
              </w:rPr>
            </w:pPr>
          </w:p>
        </w:tc>
        <w:tc>
          <w:tcPr>
            <w:tcW w:w="2296" w:type="dxa"/>
            <w:gridSpan w:val="2"/>
          </w:tcPr>
          <w:p w14:paraId="41902FFA">
            <w:pPr>
              <w:pStyle w:val="16"/>
              <w:rPr>
                <w:rFonts w:ascii="Times New Roman"/>
                <w:sz w:val="24"/>
              </w:rPr>
            </w:pPr>
          </w:p>
        </w:tc>
      </w:tr>
      <w:tr w14:paraId="508C22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1545" w:type="dxa"/>
            <w:gridSpan w:val="2"/>
          </w:tcPr>
          <w:p w14:paraId="40BF1507">
            <w:pPr>
              <w:pStyle w:val="16"/>
              <w:rPr>
                <w:rFonts w:ascii="Times New Roman"/>
                <w:sz w:val="24"/>
              </w:rPr>
            </w:pPr>
          </w:p>
        </w:tc>
        <w:tc>
          <w:tcPr>
            <w:tcW w:w="3420" w:type="dxa"/>
            <w:gridSpan w:val="4"/>
          </w:tcPr>
          <w:p w14:paraId="5185244E">
            <w:pPr>
              <w:pStyle w:val="16"/>
              <w:rPr>
                <w:rFonts w:ascii="Times New Roman"/>
                <w:sz w:val="24"/>
              </w:rPr>
            </w:pPr>
          </w:p>
        </w:tc>
        <w:tc>
          <w:tcPr>
            <w:tcW w:w="1261" w:type="dxa"/>
          </w:tcPr>
          <w:p w14:paraId="42582FA5">
            <w:pPr>
              <w:pStyle w:val="16"/>
              <w:rPr>
                <w:rFonts w:ascii="Times New Roman"/>
                <w:sz w:val="24"/>
              </w:rPr>
            </w:pPr>
          </w:p>
        </w:tc>
        <w:tc>
          <w:tcPr>
            <w:tcW w:w="2296" w:type="dxa"/>
            <w:gridSpan w:val="2"/>
          </w:tcPr>
          <w:p w14:paraId="0B0AA673">
            <w:pPr>
              <w:pStyle w:val="16"/>
              <w:rPr>
                <w:rFonts w:ascii="Times New Roman"/>
                <w:sz w:val="24"/>
              </w:rPr>
            </w:pPr>
          </w:p>
        </w:tc>
      </w:tr>
      <w:tr w14:paraId="21390A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1545" w:type="dxa"/>
            <w:gridSpan w:val="2"/>
          </w:tcPr>
          <w:p w14:paraId="48CA3724">
            <w:pPr>
              <w:pStyle w:val="16"/>
              <w:rPr>
                <w:rFonts w:ascii="Times New Roman"/>
                <w:sz w:val="24"/>
              </w:rPr>
            </w:pPr>
          </w:p>
        </w:tc>
        <w:tc>
          <w:tcPr>
            <w:tcW w:w="3420" w:type="dxa"/>
            <w:gridSpan w:val="4"/>
          </w:tcPr>
          <w:p w14:paraId="3A01501C">
            <w:pPr>
              <w:pStyle w:val="16"/>
              <w:rPr>
                <w:rFonts w:ascii="Times New Roman"/>
                <w:sz w:val="24"/>
              </w:rPr>
            </w:pPr>
          </w:p>
        </w:tc>
        <w:tc>
          <w:tcPr>
            <w:tcW w:w="1261" w:type="dxa"/>
          </w:tcPr>
          <w:p w14:paraId="402B000E">
            <w:pPr>
              <w:pStyle w:val="16"/>
              <w:rPr>
                <w:rFonts w:ascii="Times New Roman"/>
                <w:sz w:val="24"/>
              </w:rPr>
            </w:pPr>
          </w:p>
        </w:tc>
        <w:tc>
          <w:tcPr>
            <w:tcW w:w="2296" w:type="dxa"/>
            <w:gridSpan w:val="2"/>
          </w:tcPr>
          <w:p w14:paraId="57D4CB92">
            <w:pPr>
              <w:pStyle w:val="16"/>
              <w:rPr>
                <w:rFonts w:ascii="Times New Roman"/>
                <w:sz w:val="24"/>
              </w:rPr>
            </w:pPr>
          </w:p>
        </w:tc>
      </w:tr>
      <w:tr w14:paraId="5BE2D6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1545" w:type="dxa"/>
            <w:gridSpan w:val="2"/>
          </w:tcPr>
          <w:p w14:paraId="58D767FC">
            <w:pPr>
              <w:pStyle w:val="16"/>
              <w:rPr>
                <w:rFonts w:ascii="Times New Roman"/>
                <w:sz w:val="24"/>
              </w:rPr>
            </w:pPr>
          </w:p>
        </w:tc>
        <w:tc>
          <w:tcPr>
            <w:tcW w:w="3420" w:type="dxa"/>
            <w:gridSpan w:val="4"/>
          </w:tcPr>
          <w:p w14:paraId="7A7E7F72">
            <w:pPr>
              <w:pStyle w:val="16"/>
              <w:rPr>
                <w:rFonts w:ascii="Times New Roman"/>
                <w:sz w:val="24"/>
              </w:rPr>
            </w:pPr>
          </w:p>
        </w:tc>
        <w:tc>
          <w:tcPr>
            <w:tcW w:w="1261" w:type="dxa"/>
          </w:tcPr>
          <w:p w14:paraId="203F17EC">
            <w:pPr>
              <w:pStyle w:val="16"/>
              <w:rPr>
                <w:rFonts w:ascii="Times New Roman"/>
                <w:sz w:val="24"/>
              </w:rPr>
            </w:pPr>
          </w:p>
        </w:tc>
        <w:tc>
          <w:tcPr>
            <w:tcW w:w="2296" w:type="dxa"/>
            <w:gridSpan w:val="2"/>
          </w:tcPr>
          <w:p w14:paraId="63C07BC9">
            <w:pPr>
              <w:pStyle w:val="16"/>
              <w:rPr>
                <w:rFonts w:ascii="Times New Roman"/>
                <w:sz w:val="24"/>
              </w:rPr>
            </w:pPr>
          </w:p>
        </w:tc>
      </w:tr>
      <w:tr w14:paraId="0CFC33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1545" w:type="dxa"/>
            <w:gridSpan w:val="2"/>
          </w:tcPr>
          <w:p w14:paraId="25B2B960">
            <w:pPr>
              <w:pStyle w:val="16"/>
              <w:rPr>
                <w:rFonts w:ascii="Times New Roman"/>
                <w:sz w:val="24"/>
              </w:rPr>
            </w:pPr>
          </w:p>
        </w:tc>
        <w:tc>
          <w:tcPr>
            <w:tcW w:w="3420" w:type="dxa"/>
            <w:gridSpan w:val="4"/>
          </w:tcPr>
          <w:p w14:paraId="3DAF9BC3">
            <w:pPr>
              <w:pStyle w:val="16"/>
              <w:rPr>
                <w:rFonts w:ascii="Times New Roman"/>
                <w:sz w:val="24"/>
              </w:rPr>
            </w:pPr>
          </w:p>
        </w:tc>
        <w:tc>
          <w:tcPr>
            <w:tcW w:w="1261" w:type="dxa"/>
          </w:tcPr>
          <w:p w14:paraId="053B45AA">
            <w:pPr>
              <w:pStyle w:val="16"/>
              <w:rPr>
                <w:rFonts w:ascii="Times New Roman"/>
                <w:sz w:val="24"/>
              </w:rPr>
            </w:pPr>
          </w:p>
        </w:tc>
        <w:tc>
          <w:tcPr>
            <w:tcW w:w="2296" w:type="dxa"/>
            <w:gridSpan w:val="2"/>
          </w:tcPr>
          <w:p w14:paraId="51864CCE">
            <w:pPr>
              <w:pStyle w:val="16"/>
              <w:rPr>
                <w:rFonts w:ascii="Times New Roman"/>
                <w:sz w:val="24"/>
              </w:rPr>
            </w:pPr>
          </w:p>
        </w:tc>
      </w:tr>
      <w:tr w14:paraId="2EB9AE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1545" w:type="dxa"/>
            <w:gridSpan w:val="2"/>
          </w:tcPr>
          <w:p w14:paraId="3EB6C3AD">
            <w:pPr>
              <w:pStyle w:val="16"/>
              <w:rPr>
                <w:rFonts w:ascii="Times New Roman"/>
                <w:sz w:val="24"/>
              </w:rPr>
            </w:pPr>
          </w:p>
        </w:tc>
        <w:tc>
          <w:tcPr>
            <w:tcW w:w="3420" w:type="dxa"/>
            <w:gridSpan w:val="4"/>
          </w:tcPr>
          <w:p w14:paraId="0B6D6C82">
            <w:pPr>
              <w:pStyle w:val="16"/>
              <w:rPr>
                <w:rFonts w:ascii="Times New Roman"/>
                <w:sz w:val="24"/>
              </w:rPr>
            </w:pPr>
          </w:p>
        </w:tc>
        <w:tc>
          <w:tcPr>
            <w:tcW w:w="1261" w:type="dxa"/>
          </w:tcPr>
          <w:p w14:paraId="323374BF">
            <w:pPr>
              <w:pStyle w:val="16"/>
              <w:rPr>
                <w:rFonts w:ascii="Times New Roman"/>
                <w:sz w:val="24"/>
              </w:rPr>
            </w:pPr>
          </w:p>
        </w:tc>
        <w:tc>
          <w:tcPr>
            <w:tcW w:w="2296" w:type="dxa"/>
            <w:gridSpan w:val="2"/>
          </w:tcPr>
          <w:p w14:paraId="3116D769">
            <w:pPr>
              <w:pStyle w:val="16"/>
              <w:rPr>
                <w:rFonts w:ascii="Times New Roman"/>
                <w:sz w:val="24"/>
              </w:rPr>
            </w:pPr>
          </w:p>
        </w:tc>
      </w:tr>
      <w:tr w14:paraId="41203E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1545" w:type="dxa"/>
            <w:gridSpan w:val="2"/>
          </w:tcPr>
          <w:p w14:paraId="7A7D86FC">
            <w:pPr>
              <w:pStyle w:val="16"/>
              <w:rPr>
                <w:rFonts w:ascii="Times New Roman"/>
                <w:sz w:val="24"/>
              </w:rPr>
            </w:pPr>
          </w:p>
        </w:tc>
        <w:tc>
          <w:tcPr>
            <w:tcW w:w="3420" w:type="dxa"/>
            <w:gridSpan w:val="4"/>
          </w:tcPr>
          <w:p w14:paraId="24A20282">
            <w:pPr>
              <w:pStyle w:val="16"/>
              <w:rPr>
                <w:rFonts w:ascii="Times New Roman"/>
                <w:sz w:val="24"/>
              </w:rPr>
            </w:pPr>
          </w:p>
        </w:tc>
        <w:tc>
          <w:tcPr>
            <w:tcW w:w="1261" w:type="dxa"/>
          </w:tcPr>
          <w:p w14:paraId="259B4265">
            <w:pPr>
              <w:pStyle w:val="16"/>
              <w:rPr>
                <w:rFonts w:ascii="Times New Roman"/>
                <w:sz w:val="24"/>
              </w:rPr>
            </w:pPr>
          </w:p>
        </w:tc>
        <w:tc>
          <w:tcPr>
            <w:tcW w:w="2296" w:type="dxa"/>
            <w:gridSpan w:val="2"/>
          </w:tcPr>
          <w:p w14:paraId="2DD85A45">
            <w:pPr>
              <w:pStyle w:val="16"/>
              <w:rPr>
                <w:rFonts w:ascii="Times New Roman"/>
                <w:sz w:val="24"/>
              </w:rPr>
            </w:pPr>
          </w:p>
        </w:tc>
      </w:tr>
      <w:tr w14:paraId="74BBF0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1545" w:type="dxa"/>
            <w:gridSpan w:val="2"/>
          </w:tcPr>
          <w:p w14:paraId="509398F1">
            <w:pPr>
              <w:pStyle w:val="16"/>
              <w:rPr>
                <w:rFonts w:ascii="Times New Roman"/>
                <w:sz w:val="24"/>
              </w:rPr>
            </w:pPr>
          </w:p>
        </w:tc>
        <w:tc>
          <w:tcPr>
            <w:tcW w:w="3420" w:type="dxa"/>
            <w:gridSpan w:val="4"/>
          </w:tcPr>
          <w:p w14:paraId="41A5D7E0">
            <w:pPr>
              <w:pStyle w:val="16"/>
              <w:rPr>
                <w:rFonts w:ascii="Times New Roman"/>
                <w:sz w:val="24"/>
              </w:rPr>
            </w:pPr>
          </w:p>
        </w:tc>
        <w:tc>
          <w:tcPr>
            <w:tcW w:w="1261" w:type="dxa"/>
          </w:tcPr>
          <w:p w14:paraId="44C06726">
            <w:pPr>
              <w:pStyle w:val="16"/>
              <w:rPr>
                <w:rFonts w:ascii="Times New Roman"/>
                <w:sz w:val="24"/>
              </w:rPr>
            </w:pPr>
          </w:p>
        </w:tc>
        <w:tc>
          <w:tcPr>
            <w:tcW w:w="2296" w:type="dxa"/>
            <w:gridSpan w:val="2"/>
          </w:tcPr>
          <w:p w14:paraId="7D00AA0F">
            <w:pPr>
              <w:pStyle w:val="16"/>
              <w:rPr>
                <w:rFonts w:ascii="Times New Roman"/>
                <w:sz w:val="24"/>
              </w:rPr>
            </w:pPr>
          </w:p>
        </w:tc>
      </w:tr>
      <w:tr w14:paraId="09D5D8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1545" w:type="dxa"/>
            <w:gridSpan w:val="2"/>
          </w:tcPr>
          <w:p w14:paraId="2B26E12A">
            <w:pPr>
              <w:pStyle w:val="16"/>
              <w:rPr>
                <w:rFonts w:ascii="Times New Roman"/>
                <w:sz w:val="24"/>
              </w:rPr>
            </w:pPr>
          </w:p>
        </w:tc>
        <w:tc>
          <w:tcPr>
            <w:tcW w:w="3420" w:type="dxa"/>
            <w:gridSpan w:val="4"/>
          </w:tcPr>
          <w:p w14:paraId="489F2C80">
            <w:pPr>
              <w:pStyle w:val="16"/>
              <w:rPr>
                <w:rFonts w:ascii="Times New Roman"/>
                <w:sz w:val="24"/>
              </w:rPr>
            </w:pPr>
          </w:p>
        </w:tc>
        <w:tc>
          <w:tcPr>
            <w:tcW w:w="1261" w:type="dxa"/>
          </w:tcPr>
          <w:p w14:paraId="07724325">
            <w:pPr>
              <w:pStyle w:val="16"/>
              <w:rPr>
                <w:rFonts w:ascii="Times New Roman"/>
                <w:sz w:val="24"/>
              </w:rPr>
            </w:pPr>
          </w:p>
        </w:tc>
        <w:tc>
          <w:tcPr>
            <w:tcW w:w="2296" w:type="dxa"/>
            <w:gridSpan w:val="2"/>
          </w:tcPr>
          <w:p w14:paraId="6F4D232D">
            <w:pPr>
              <w:pStyle w:val="16"/>
              <w:rPr>
                <w:rFonts w:ascii="Times New Roman"/>
                <w:sz w:val="24"/>
              </w:rPr>
            </w:pPr>
          </w:p>
        </w:tc>
      </w:tr>
      <w:tr w14:paraId="37D2E4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1545" w:type="dxa"/>
            <w:gridSpan w:val="2"/>
          </w:tcPr>
          <w:p w14:paraId="0D558047">
            <w:pPr>
              <w:pStyle w:val="16"/>
              <w:rPr>
                <w:rFonts w:ascii="Times New Roman"/>
                <w:sz w:val="24"/>
              </w:rPr>
            </w:pPr>
          </w:p>
        </w:tc>
        <w:tc>
          <w:tcPr>
            <w:tcW w:w="3420" w:type="dxa"/>
            <w:gridSpan w:val="4"/>
          </w:tcPr>
          <w:p w14:paraId="79319096">
            <w:pPr>
              <w:pStyle w:val="16"/>
              <w:rPr>
                <w:rFonts w:ascii="Times New Roman"/>
                <w:sz w:val="24"/>
              </w:rPr>
            </w:pPr>
          </w:p>
        </w:tc>
        <w:tc>
          <w:tcPr>
            <w:tcW w:w="1261" w:type="dxa"/>
          </w:tcPr>
          <w:p w14:paraId="6837552A">
            <w:pPr>
              <w:pStyle w:val="16"/>
              <w:rPr>
                <w:rFonts w:ascii="Times New Roman"/>
                <w:sz w:val="24"/>
              </w:rPr>
            </w:pPr>
          </w:p>
        </w:tc>
        <w:tc>
          <w:tcPr>
            <w:tcW w:w="2296" w:type="dxa"/>
            <w:gridSpan w:val="2"/>
          </w:tcPr>
          <w:p w14:paraId="62124ECC">
            <w:pPr>
              <w:pStyle w:val="16"/>
              <w:rPr>
                <w:rFonts w:ascii="Times New Roman"/>
                <w:sz w:val="24"/>
              </w:rPr>
            </w:pPr>
          </w:p>
        </w:tc>
      </w:tr>
      <w:tr w14:paraId="5A3EF2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1545" w:type="dxa"/>
            <w:gridSpan w:val="2"/>
          </w:tcPr>
          <w:p w14:paraId="302500DD">
            <w:pPr>
              <w:pStyle w:val="16"/>
              <w:rPr>
                <w:rFonts w:ascii="Times New Roman"/>
                <w:sz w:val="24"/>
              </w:rPr>
            </w:pPr>
          </w:p>
        </w:tc>
        <w:tc>
          <w:tcPr>
            <w:tcW w:w="3420" w:type="dxa"/>
            <w:gridSpan w:val="4"/>
          </w:tcPr>
          <w:p w14:paraId="5408F748">
            <w:pPr>
              <w:pStyle w:val="16"/>
              <w:rPr>
                <w:rFonts w:ascii="Times New Roman"/>
                <w:sz w:val="24"/>
              </w:rPr>
            </w:pPr>
          </w:p>
        </w:tc>
        <w:tc>
          <w:tcPr>
            <w:tcW w:w="1261" w:type="dxa"/>
          </w:tcPr>
          <w:p w14:paraId="17A8856F">
            <w:pPr>
              <w:pStyle w:val="16"/>
              <w:rPr>
                <w:rFonts w:ascii="Times New Roman"/>
                <w:sz w:val="24"/>
              </w:rPr>
            </w:pPr>
          </w:p>
        </w:tc>
        <w:tc>
          <w:tcPr>
            <w:tcW w:w="2296" w:type="dxa"/>
            <w:gridSpan w:val="2"/>
          </w:tcPr>
          <w:p w14:paraId="7D6E3199">
            <w:pPr>
              <w:pStyle w:val="16"/>
              <w:rPr>
                <w:rFonts w:ascii="Times New Roman"/>
                <w:sz w:val="24"/>
              </w:rPr>
            </w:pPr>
          </w:p>
        </w:tc>
      </w:tr>
    </w:tbl>
    <w:p w14:paraId="5B26CB3A">
      <w:pPr>
        <w:spacing w:after="0"/>
        <w:rPr>
          <w:rFonts w:ascii="Times New Roman"/>
          <w:sz w:val="24"/>
        </w:rPr>
        <w:sectPr>
          <w:pgSz w:w="11910" w:h="16840"/>
          <w:pgMar w:top="1500" w:right="1180" w:bottom="1380" w:left="1180" w:header="0" w:footer="1181" w:gutter="0"/>
          <w:cols w:space="720" w:num="1"/>
        </w:sectPr>
      </w:pPr>
    </w:p>
    <w:p w14:paraId="03225B62">
      <w:pPr>
        <w:pStyle w:val="6"/>
        <w:spacing w:before="29"/>
        <w:ind w:left="1179"/>
      </w:pPr>
      <w:r>
        <w:rPr>
          <w:spacing w:val="-6"/>
        </w:rPr>
        <w:t>附：承诺书</w:t>
      </w:r>
    </w:p>
    <w:p w14:paraId="18A2D1D1">
      <w:pPr>
        <w:pStyle w:val="9"/>
        <w:spacing w:before="155"/>
        <w:ind w:left="0"/>
        <w:rPr>
          <w:b/>
          <w:sz w:val="28"/>
        </w:rPr>
      </w:pPr>
    </w:p>
    <w:p w14:paraId="63E7691B">
      <w:pPr>
        <w:pStyle w:val="7"/>
        <w:spacing w:before="1"/>
        <w:ind w:left="873" w:right="314"/>
        <w:jc w:val="center"/>
      </w:pPr>
      <w:r>
        <w:rPr>
          <w:spacing w:val="-5"/>
        </w:rPr>
        <w:t>承诺书</w:t>
      </w:r>
    </w:p>
    <w:p w14:paraId="3CD67FE9">
      <w:pPr>
        <w:pStyle w:val="7"/>
        <w:ind w:left="1181"/>
      </w:pPr>
      <w:r>
        <w:rPr>
          <w:spacing w:val="-2"/>
        </w:rPr>
        <w:t>（采购人名称</w:t>
      </w:r>
      <w:r>
        <w:rPr>
          <w:spacing w:val="-5"/>
        </w:rPr>
        <w:t>）：</w:t>
      </w:r>
    </w:p>
    <w:p w14:paraId="5673428F">
      <w:pPr>
        <w:pStyle w:val="7"/>
        <w:tabs>
          <w:tab w:val="left" w:pos="6732"/>
          <w:tab w:val="left" w:pos="6826"/>
        </w:tabs>
        <w:spacing w:line="410" w:lineRule="auto"/>
        <w:ind w:right="478" w:firstLine="559"/>
      </w:pPr>
      <w:r>
        <w:rPr>
          <w:spacing w:val="-2"/>
        </w:rPr>
        <w:t>我方在此声明，我方拟派往</w:t>
      </w:r>
      <w:r>
        <w:rPr>
          <w:rFonts w:ascii="Times New Roman" w:hAnsi="Times New Roman" w:eastAsia="Times New Roman"/>
          <w:u w:val="single"/>
        </w:rPr>
        <w:tab/>
      </w:r>
      <w:r>
        <w:rPr>
          <w:spacing w:val="-2"/>
          <w:u w:val="none"/>
        </w:rPr>
        <w:t>（项目名称）（以下简称“本工程”）的项目经理</w:t>
      </w:r>
      <w:r>
        <w:rPr>
          <w:rFonts w:ascii="Times New Roman" w:hAnsi="Times New Roman" w:eastAsia="Times New Roman"/>
          <w:u w:val="single"/>
        </w:rPr>
        <w:tab/>
      </w:r>
      <w:r>
        <w:rPr>
          <w:rFonts w:ascii="Times New Roman" w:hAnsi="Times New Roman" w:eastAsia="Times New Roman"/>
          <w:u w:val="single"/>
        </w:rPr>
        <w:tab/>
      </w:r>
      <w:r>
        <w:rPr>
          <w:spacing w:val="-2"/>
          <w:u w:val="none"/>
        </w:rPr>
        <w:t>（项目经理姓名）现阶段没有担任任何在施建设工程项目的项目经理。</w:t>
      </w:r>
    </w:p>
    <w:p w14:paraId="63BC4F82">
      <w:pPr>
        <w:pStyle w:val="7"/>
        <w:spacing w:before="4" w:line="410" w:lineRule="auto"/>
        <w:ind w:right="617" w:firstLine="559"/>
      </w:pPr>
      <w:r>
        <w:rPr>
          <w:spacing w:val="-9"/>
        </w:rPr>
        <w:t>我方保证上述信息的真实和准确，并愿意承担因我方就此弄虚作</w:t>
      </w:r>
      <w:r>
        <w:rPr>
          <w:spacing w:val="-2"/>
        </w:rPr>
        <w:t>假所引起的一切法律后果。</w:t>
      </w:r>
    </w:p>
    <w:p w14:paraId="4FAAAE8F">
      <w:pPr>
        <w:pStyle w:val="7"/>
        <w:spacing w:before="3"/>
        <w:ind w:left="1179"/>
      </w:pPr>
      <w:r>
        <w:rPr>
          <w:spacing w:val="-4"/>
        </w:rPr>
        <w:t>特此承诺。</w:t>
      </w:r>
    </w:p>
    <w:p w14:paraId="756A72EF">
      <w:pPr>
        <w:pStyle w:val="7"/>
        <w:spacing w:line="410" w:lineRule="auto"/>
        <w:ind w:left="1181" w:right="5002"/>
      </w:pPr>
      <w:r>
        <w:rPr>
          <w:spacing w:val="-2"/>
        </w:rPr>
        <w:t>投标单位：（公章签章） 法定代表人：（电子签章）</w:t>
      </w:r>
    </w:p>
    <w:p w14:paraId="57280657">
      <w:pPr>
        <w:pStyle w:val="6"/>
        <w:tabs>
          <w:tab w:val="left" w:pos="1207"/>
          <w:tab w:val="left" w:pos="2050"/>
        </w:tabs>
        <w:spacing w:before="124"/>
        <w:ind w:left="507"/>
        <w:jc w:val="center"/>
        <w:rPr>
          <w:rFonts w:hint="eastAsia" w:ascii="黑体" w:eastAsia="黑体"/>
        </w:rPr>
      </w:pPr>
      <w:bookmarkStart w:id="142" w:name="年   月    日八、投标人基本情况"/>
      <w:bookmarkEnd w:id="142"/>
      <w:r>
        <w:rPr>
          <w:rFonts w:hint="eastAsia" w:ascii="黑体" w:eastAsia="黑体"/>
          <w:spacing w:val="-10"/>
        </w:rPr>
        <w:t>年</w:t>
      </w:r>
      <w:r>
        <w:rPr>
          <w:rFonts w:hint="eastAsia" w:ascii="黑体" w:eastAsia="黑体"/>
        </w:rPr>
        <w:tab/>
      </w:r>
      <w:r>
        <w:rPr>
          <w:rFonts w:hint="eastAsia" w:ascii="黑体" w:eastAsia="黑体"/>
          <w:spacing w:val="-10"/>
        </w:rPr>
        <w:t>月</w:t>
      </w:r>
      <w:r>
        <w:rPr>
          <w:rFonts w:hint="eastAsia" w:ascii="黑体" w:eastAsia="黑体"/>
        </w:rPr>
        <w:tab/>
      </w:r>
      <w:r>
        <w:rPr>
          <w:rFonts w:hint="eastAsia" w:ascii="黑体" w:eastAsia="黑体"/>
          <w:spacing w:val="-10"/>
        </w:rPr>
        <w:t>日</w:t>
      </w:r>
    </w:p>
    <w:p w14:paraId="620F50A4">
      <w:pPr>
        <w:spacing w:after="0"/>
        <w:jc w:val="center"/>
        <w:rPr>
          <w:rFonts w:hint="eastAsia" w:ascii="黑体" w:eastAsia="黑体"/>
        </w:rPr>
        <w:sectPr>
          <w:pgSz w:w="11910" w:h="16840"/>
          <w:pgMar w:top="1780" w:right="1180" w:bottom="1380" w:left="1180" w:header="0" w:footer="1181" w:gutter="0"/>
          <w:cols w:space="720" w:num="1"/>
        </w:sectPr>
      </w:pPr>
    </w:p>
    <w:p w14:paraId="3D239F0D">
      <w:pPr>
        <w:pStyle w:val="4"/>
        <w:ind w:left="0" w:right="2"/>
      </w:pPr>
      <w:r>
        <w:rPr>
          <w:spacing w:val="-5"/>
        </w:rPr>
        <w:t>八、投标人基本情况</w:t>
      </w:r>
    </w:p>
    <w:p w14:paraId="423213B8">
      <w:pPr>
        <w:pStyle w:val="9"/>
        <w:spacing w:before="112"/>
        <w:ind w:left="0"/>
        <w:rPr>
          <w:b/>
          <w:sz w:val="30"/>
        </w:rPr>
      </w:pPr>
    </w:p>
    <w:p w14:paraId="6610E815">
      <w:pPr>
        <w:spacing w:before="0"/>
        <w:ind w:left="1260" w:right="0" w:firstLine="0"/>
        <w:jc w:val="left"/>
        <w:rPr>
          <w:b/>
          <w:sz w:val="32"/>
        </w:rPr>
      </w:pPr>
      <w:bookmarkStart w:id="143" w:name="（一）供应商基本情况表"/>
      <w:bookmarkEnd w:id="143"/>
      <w:r>
        <w:rPr>
          <w:b/>
          <w:spacing w:val="-2"/>
          <w:sz w:val="32"/>
        </w:rPr>
        <w:t>（一）</w:t>
      </w:r>
      <w:r>
        <w:rPr>
          <w:b/>
          <w:spacing w:val="-4"/>
          <w:sz w:val="32"/>
        </w:rPr>
        <w:t>供应商基本情况表</w:t>
      </w:r>
    </w:p>
    <w:p w14:paraId="0D607712">
      <w:pPr>
        <w:pStyle w:val="9"/>
        <w:spacing w:before="105"/>
        <w:ind w:left="0"/>
        <w:rPr>
          <w:b/>
          <w:sz w:val="20"/>
        </w:rPr>
      </w:pPr>
    </w:p>
    <w:tbl>
      <w:tblPr>
        <w:tblStyle w:val="12"/>
        <w:tblW w:w="0" w:type="auto"/>
        <w:tblInd w:w="49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26"/>
        <w:gridCol w:w="1187"/>
        <w:gridCol w:w="661"/>
        <w:gridCol w:w="840"/>
        <w:gridCol w:w="420"/>
        <w:gridCol w:w="311"/>
        <w:gridCol w:w="1179"/>
        <w:gridCol w:w="389"/>
        <w:gridCol w:w="860"/>
        <w:gridCol w:w="992"/>
      </w:tblGrid>
      <w:tr w14:paraId="6A6007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1726" w:type="dxa"/>
          </w:tcPr>
          <w:p w14:paraId="047D4C2B">
            <w:pPr>
              <w:pStyle w:val="16"/>
              <w:spacing w:before="169"/>
              <w:ind w:left="108"/>
              <w:rPr>
                <w:sz w:val="24"/>
              </w:rPr>
            </w:pPr>
            <w:r>
              <w:rPr>
                <w:spacing w:val="-2"/>
                <w:sz w:val="24"/>
              </w:rPr>
              <w:t>投标人名称</w:t>
            </w:r>
          </w:p>
        </w:tc>
        <w:tc>
          <w:tcPr>
            <w:tcW w:w="6839" w:type="dxa"/>
            <w:gridSpan w:val="9"/>
          </w:tcPr>
          <w:p w14:paraId="7FAF7990">
            <w:pPr>
              <w:pStyle w:val="16"/>
              <w:rPr>
                <w:rFonts w:ascii="Times New Roman"/>
                <w:sz w:val="24"/>
              </w:rPr>
            </w:pPr>
          </w:p>
        </w:tc>
      </w:tr>
      <w:tr w14:paraId="4BE292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1" w:hRule="atLeast"/>
        </w:trPr>
        <w:tc>
          <w:tcPr>
            <w:tcW w:w="1726" w:type="dxa"/>
          </w:tcPr>
          <w:p w14:paraId="5DFDFEE7">
            <w:pPr>
              <w:pStyle w:val="16"/>
              <w:spacing w:before="193"/>
              <w:ind w:left="108"/>
              <w:rPr>
                <w:sz w:val="24"/>
              </w:rPr>
            </w:pPr>
            <w:r>
              <w:rPr>
                <w:spacing w:val="-3"/>
                <w:sz w:val="24"/>
              </w:rPr>
              <w:t>注册地址</w:t>
            </w:r>
          </w:p>
        </w:tc>
        <w:tc>
          <w:tcPr>
            <w:tcW w:w="3419" w:type="dxa"/>
            <w:gridSpan w:val="5"/>
          </w:tcPr>
          <w:p w14:paraId="6A8C31F4">
            <w:pPr>
              <w:pStyle w:val="16"/>
              <w:rPr>
                <w:rFonts w:ascii="Times New Roman"/>
                <w:sz w:val="24"/>
              </w:rPr>
            </w:pPr>
          </w:p>
        </w:tc>
        <w:tc>
          <w:tcPr>
            <w:tcW w:w="1179" w:type="dxa"/>
          </w:tcPr>
          <w:p w14:paraId="37CFE429">
            <w:pPr>
              <w:pStyle w:val="16"/>
              <w:spacing w:before="193"/>
              <w:ind w:left="108"/>
              <w:rPr>
                <w:sz w:val="24"/>
              </w:rPr>
            </w:pPr>
            <w:r>
              <w:rPr>
                <w:spacing w:val="-3"/>
                <w:sz w:val="24"/>
              </w:rPr>
              <w:t>邮政编码</w:t>
            </w:r>
          </w:p>
        </w:tc>
        <w:tc>
          <w:tcPr>
            <w:tcW w:w="2241" w:type="dxa"/>
            <w:gridSpan w:val="3"/>
          </w:tcPr>
          <w:p w14:paraId="6FFC7599">
            <w:pPr>
              <w:pStyle w:val="16"/>
              <w:rPr>
                <w:rFonts w:ascii="Times New Roman"/>
                <w:sz w:val="24"/>
              </w:rPr>
            </w:pPr>
          </w:p>
        </w:tc>
      </w:tr>
      <w:tr w14:paraId="2E0314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trPr>
        <w:tc>
          <w:tcPr>
            <w:tcW w:w="1726" w:type="dxa"/>
            <w:vMerge w:val="restart"/>
          </w:tcPr>
          <w:p w14:paraId="122AEEB8">
            <w:pPr>
              <w:pStyle w:val="16"/>
              <w:spacing w:before="191"/>
              <w:rPr>
                <w:b/>
                <w:sz w:val="24"/>
              </w:rPr>
            </w:pPr>
          </w:p>
          <w:p w14:paraId="39F4E7D0">
            <w:pPr>
              <w:pStyle w:val="16"/>
              <w:ind w:left="108"/>
              <w:rPr>
                <w:sz w:val="24"/>
              </w:rPr>
            </w:pPr>
            <w:r>
              <w:rPr>
                <w:spacing w:val="-3"/>
                <w:sz w:val="24"/>
              </w:rPr>
              <w:t>联系方式</w:t>
            </w:r>
          </w:p>
        </w:tc>
        <w:tc>
          <w:tcPr>
            <w:tcW w:w="1187" w:type="dxa"/>
          </w:tcPr>
          <w:p w14:paraId="257A6FA7">
            <w:pPr>
              <w:pStyle w:val="16"/>
              <w:spacing w:before="191"/>
              <w:ind w:left="107"/>
              <w:rPr>
                <w:sz w:val="24"/>
              </w:rPr>
            </w:pPr>
            <w:r>
              <w:rPr>
                <w:spacing w:val="-4"/>
                <w:sz w:val="24"/>
              </w:rPr>
              <w:t>联系人</w:t>
            </w:r>
          </w:p>
        </w:tc>
        <w:tc>
          <w:tcPr>
            <w:tcW w:w="2232" w:type="dxa"/>
            <w:gridSpan w:val="4"/>
          </w:tcPr>
          <w:p w14:paraId="5FE31F07">
            <w:pPr>
              <w:pStyle w:val="16"/>
              <w:rPr>
                <w:rFonts w:ascii="Times New Roman"/>
                <w:sz w:val="24"/>
              </w:rPr>
            </w:pPr>
          </w:p>
        </w:tc>
        <w:tc>
          <w:tcPr>
            <w:tcW w:w="1179" w:type="dxa"/>
          </w:tcPr>
          <w:p w14:paraId="0A05B223">
            <w:pPr>
              <w:pStyle w:val="16"/>
              <w:spacing w:before="191"/>
              <w:ind w:left="108"/>
              <w:rPr>
                <w:sz w:val="24"/>
              </w:rPr>
            </w:pPr>
            <w:r>
              <w:rPr>
                <w:spacing w:val="-4"/>
                <w:sz w:val="24"/>
              </w:rPr>
              <w:t>电 话</w:t>
            </w:r>
          </w:p>
        </w:tc>
        <w:tc>
          <w:tcPr>
            <w:tcW w:w="2241" w:type="dxa"/>
            <w:gridSpan w:val="3"/>
          </w:tcPr>
          <w:p w14:paraId="7274096F">
            <w:pPr>
              <w:pStyle w:val="16"/>
              <w:rPr>
                <w:rFonts w:ascii="Times New Roman"/>
                <w:sz w:val="24"/>
              </w:rPr>
            </w:pPr>
          </w:p>
        </w:tc>
      </w:tr>
      <w:tr w14:paraId="53BD54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2" w:hRule="atLeast"/>
        </w:trPr>
        <w:tc>
          <w:tcPr>
            <w:tcW w:w="1726" w:type="dxa"/>
            <w:vMerge w:val="continue"/>
            <w:tcBorders>
              <w:top w:val="nil"/>
            </w:tcBorders>
          </w:tcPr>
          <w:p w14:paraId="67784F7B">
            <w:pPr>
              <w:rPr>
                <w:sz w:val="2"/>
                <w:szCs w:val="2"/>
              </w:rPr>
            </w:pPr>
          </w:p>
        </w:tc>
        <w:tc>
          <w:tcPr>
            <w:tcW w:w="1187" w:type="dxa"/>
          </w:tcPr>
          <w:p w14:paraId="1BB086E0">
            <w:pPr>
              <w:pStyle w:val="16"/>
              <w:tabs>
                <w:tab w:val="left" w:pos="587"/>
              </w:tabs>
              <w:spacing w:before="195"/>
              <w:ind w:left="107"/>
              <w:rPr>
                <w:sz w:val="24"/>
              </w:rPr>
            </w:pPr>
            <w:r>
              <w:rPr>
                <w:spacing w:val="-10"/>
                <w:sz w:val="24"/>
              </w:rPr>
              <w:t>传</w:t>
            </w:r>
            <w:r>
              <w:rPr>
                <w:sz w:val="24"/>
              </w:rPr>
              <w:tab/>
            </w:r>
            <w:r>
              <w:rPr>
                <w:spacing w:val="-10"/>
                <w:sz w:val="24"/>
              </w:rPr>
              <w:t>真</w:t>
            </w:r>
          </w:p>
        </w:tc>
        <w:tc>
          <w:tcPr>
            <w:tcW w:w="2232" w:type="dxa"/>
            <w:gridSpan w:val="4"/>
          </w:tcPr>
          <w:p w14:paraId="73EA2E7A">
            <w:pPr>
              <w:pStyle w:val="16"/>
              <w:rPr>
                <w:rFonts w:ascii="Times New Roman"/>
                <w:sz w:val="24"/>
              </w:rPr>
            </w:pPr>
          </w:p>
        </w:tc>
        <w:tc>
          <w:tcPr>
            <w:tcW w:w="1179" w:type="dxa"/>
          </w:tcPr>
          <w:p w14:paraId="0E9B2043">
            <w:pPr>
              <w:pStyle w:val="16"/>
              <w:spacing w:before="195"/>
              <w:ind w:left="108"/>
              <w:rPr>
                <w:sz w:val="24"/>
              </w:rPr>
            </w:pPr>
            <w:r>
              <w:rPr>
                <w:spacing w:val="-4"/>
                <w:sz w:val="24"/>
              </w:rPr>
              <w:t>网 址</w:t>
            </w:r>
          </w:p>
        </w:tc>
        <w:tc>
          <w:tcPr>
            <w:tcW w:w="2241" w:type="dxa"/>
            <w:gridSpan w:val="3"/>
          </w:tcPr>
          <w:p w14:paraId="26769D11">
            <w:pPr>
              <w:pStyle w:val="16"/>
              <w:rPr>
                <w:rFonts w:ascii="Times New Roman"/>
                <w:sz w:val="24"/>
              </w:rPr>
            </w:pPr>
          </w:p>
        </w:tc>
      </w:tr>
      <w:tr w14:paraId="5F9BF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1726" w:type="dxa"/>
          </w:tcPr>
          <w:p w14:paraId="0AB4B1D8">
            <w:pPr>
              <w:pStyle w:val="16"/>
              <w:spacing w:before="196"/>
              <w:ind w:left="624"/>
              <w:rPr>
                <w:sz w:val="24"/>
              </w:rPr>
            </w:pPr>
            <w:r>
              <w:rPr>
                <w:spacing w:val="-3"/>
                <w:sz w:val="24"/>
              </w:rPr>
              <w:t>组织结构</w:t>
            </w:r>
          </w:p>
        </w:tc>
        <w:tc>
          <w:tcPr>
            <w:tcW w:w="6839" w:type="dxa"/>
            <w:gridSpan w:val="9"/>
          </w:tcPr>
          <w:p w14:paraId="55AFC330">
            <w:pPr>
              <w:pStyle w:val="16"/>
              <w:rPr>
                <w:rFonts w:ascii="Times New Roman"/>
                <w:sz w:val="24"/>
              </w:rPr>
            </w:pPr>
          </w:p>
        </w:tc>
      </w:tr>
      <w:tr w14:paraId="440EFD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7" w:hRule="atLeast"/>
        </w:trPr>
        <w:tc>
          <w:tcPr>
            <w:tcW w:w="1726" w:type="dxa"/>
          </w:tcPr>
          <w:p w14:paraId="5CC96B02">
            <w:pPr>
              <w:pStyle w:val="16"/>
              <w:spacing w:before="192"/>
              <w:ind w:left="108"/>
              <w:rPr>
                <w:sz w:val="24"/>
              </w:rPr>
            </w:pPr>
            <w:r>
              <w:rPr>
                <w:spacing w:val="-2"/>
                <w:sz w:val="24"/>
              </w:rPr>
              <w:t>法定代表人</w:t>
            </w:r>
          </w:p>
        </w:tc>
        <w:tc>
          <w:tcPr>
            <w:tcW w:w="1187" w:type="dxa"/>
          </w:tcPr>
          <w:p w14:paraId="53F2495C">
            <w:pPr>
              <w:pStyle w:val="16"/>
              <w:spacing w:before="192"/>
              <w:ind w:left="107"/>
              <w:rPr>
                <w:sz w:val="24"/>
              </w:rPr>
            </w:pPr>
            <w:r>
              <w:rPr>
                <w:spacing w:val="-5"/>
                <w:sz w:val="24"/>
              </w:rPr>
              <w:t>姓名</w:t>
            </w:r>
          </w:p>
        </w:tc>
        <w:tc>
          <w:tcPr>
            <w:tcW w:w="661" w:type="dxa"/>
          </w:tcPr>
          <w:p w14:paraId="238E1947">
            <w:pPr>
              <w:pStyle w:val="16"/>
              <w:rPr>
                <w:rFonts w:ascii="Times New Roman"/>
                <w:sz w:val="24"/>
              </w:rPr>
            </w:pPr>
          </w:p>
        </w:tc>
        <w:tc>
          <w:tcPr>
            <w:tcW w:w="1260" w:type="dxa"/>
            <w:gridSpan w:val="2"/>
          </w:tcPr>
          <w:p w14:paraId="16A3CDC8">
            <w:pPr>
              <w:pStyle w:val="16"/>
              <w:spacing w:before="192"/>
              <w:ind w:left="107"/>
              <w:rPr>
                <w:sz w:val="24"/>
              </w:rPr>
            </w:pPr>
            <w:r>
              <w:rPr>
                <w:spacing w:val="-3"/>
                <w:sz w:val="24"/>
              </w:rPr>
              <w:t>技术职称</w:t>
            </w:r>
          </w:p>
        </w:tc>
        <w:tc>
          <w:tcPr>
            <w:tcW w:w="1879" w:type="dxa"/>
            <w:gridSpan w:val="3"/>
          </w:tcPr>
          <w:p w14:paraId="72555F45">
            <w:pPr>
              <w:pStyle w:val="16"/>
              <w:rPr>
                <w:rFonts w:ascii="Times New Roman"/>
                <w:sz w:val="24"/>
              </w:rPr>
            </w:pPr>
          </w:p>
        </w:tc>
        <w:tc>
          <w:tcPr>
            <w:tcW w:w="860" w:type="dxa"/>
          </w:tcPr>
          <w:p w14:paraId="53E68377">
            <w:pPr>
              <w:pStyle w:val="16"/>
              <w:spacing w:before="192"/>
              <w:ind w:left="107"/>
              <w:rPr>
                <w:sz w:val="24"/>
              </w:rPr>
            </w:pPr>
            <w:r>
              <w:rPr>
                <w:spacing w:val="-5"/>
                <w:sz w:val="24"/>
              </w:rPr>
              <w:t>电话</w:t>
            </w:r>
          </w:p>
        </w:tc>
        <w:tc>
          <w:tcPr>
            <w:tcW w:w="992" w:type="dxa"/>
          </w:tcPr>
          <w:p w14:paraId="497873EA">
            <w:pPr>
              <w:pStyle w:val="16"/>
              <w:rPr>
                <w:rFonts w:ascii="Times New Roman"/>
                <w:sz w:val="24"/>
              </w:rPr>
            </w:pPr>
          </w:p>
        </w:tc>
      </w:tr>
      <w:tr w14:paraId="056DB5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1" w:hRule="atLeast"/>
        </w:trPr>
        <w:tc>
          <w:tcPr>
            <w:tcW w:w="1726" w:type="dxa"/>
          </w:tcPr>
          <w:p w14:paraId="48ED96F7">
            <w:pPr>
              <w:pStyle w:val="16"/>
              <w:spacing w:before="190"/>
              <w:ind w:left="108"/>
              <w:rPr>
                <w:sz w:val="24"/>
              </w:rPr>
            </w:pPr>
            <w:r>
              <w:rPr>
                <w:spacing w:val="-2"/>
                <w:sz w:val="24"/>
              </w:rPr>
              <w:t>技术负责人</w:t>
            </w:r>
          </w:p>
        </w:tc>
        <w:tc>
          <w:tcPr>
            <w:tcW w:w="1187" w:type="dxa"/>
          </w:tcPr>
          <w:p w14:paraId="79A5D2AA">
            <w:pPr>
              <w:pStyle w:val="16"/>
              <w:spacing w:before="190"/>
              <w:ind w:left="107"/>
              <w:rPr>
                <w:sz w:val="24"/>
              </w:rPr>
            </w:pPr>
            <w:r>
              <w:rPr>
                <w:spacing w:val="-5"/>
                <w:sz w:val="24"/>
              </w:rPr>
              <w:t>姓名</w:t>
            </w:r>
          </w:p>
        </w:tc>
        <w:tc>
          <w:tcPr>
            <w:tcW w:w="661" w:type="dxa"/>
          </w:tcPr>
          <w:p w14:paraId="46BD1BDD">
            <w:pPr>
              <w:pStyle w:val="16"/>
              <w:rPr>
                <w:rFonts w:ascii="Times New Roman"/>
                <w:sz w:val="24"/>
              </w:rPr>
            </w:pPr>
          </w:p>
        </w:tc>
        <w:tc>
          <w:tcPr>
            <w:tcW w:w="1260" w:type="dxa"/>
            <w:gridSpan w:val="2"/>
          </w:tcPr>
          <w:p w14:paraId="31562E50">
            <w:pPr>
              <w:pStyle w:val="16"/>
              <w:spacing w:before="190"/>
              <w:ind w:left="107"/>
              <w:rPr>
                <w:sz w:val="24"/>
              </w:rPr>
            </w:pPr>
            <w:r>
              <w:rPr>
                <w:spacing w:val="-3"/>
                <w:sz w:val="24"/>
              </w:rPr>
              <w:t>技术职称</w:t>
            </w:r>
          </w:p>
        </w:tc>
        <w:tc>
          <w:tcPr>
            <w:tcW w:w="1879" w:type="dxa"/>
            <w:gridSpan w:val="3"/>
          </w:tcPr>
          <w:p w14:paraId="4FC25831">
            <w:pPr>
              <w:pStyle w:val="16"/>
              <w:rPr>
                <w:rFonts w:ascii="Times New Roman"/>
                <w:sz w:val="24"/>
              </w:rPr>
            </w:pPr>
          </w:p>
        </w:tc>
        <w:tc>
          <w:tcPr>
            <w:tcW w:w="860" w:type="dxa"/>
          </w:tcPr>
          <w:p w14:paraId="1D949646">
            <w:pPr>
              <w:pStyle w:val="16"/>
              <w:spacing w:before="190"/>
              <w:ind w:left="107"/>
              <w:rPr>
                <w:sz w:val="24"/>
              </w:rPr>
            </w:pPr>
            <w:r>
              <w:rPr>
                <w:spacing w:val="-5"/>
                <w:sz w:val="24"/>
              </w:rPr>
              <w:t>电话</w:t>
            </w:r>
          </w:p>
        </w:tc>
        <w:tc>
          <w:tcPr>
            <w:tcW w:w="992" w:type="dxa"/>
          </w:tcPr>
          <w:p w14:paraId="44395400">
            <w:pPr>
              <w:pStyle w:val="16"/>
              <w:rPr>
                <w:rFonts w:ascii="Times New Roman"/>
                <w:sz w:val="24"/>
              </w:rPr>
            </w:pPr>
          </w:p>
        </w:tc>
      </w:tr>
      <w:tr w14:paraId="228CB7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726" w:type="dxa"/>
          </w:tcPr>
          <w:p w14:paraId="625A87B4">
            <w:pPr>
              <w:pStyle w:val="16"/>
              <w:spacing w:before="200"/>
              <w:ind w:left="108"/>
              <w:rPr>
                <w:sz w:val="24"/>
              </w:rPr>
            </w:pPr>
            <w:r>
              <w:rPr>
                <w:spacing w:val="-3"/>
                <w:sz w:val="24"/>
              </w:rPr>
              <w:t>成立时间</w:t>
            </w:r>
          </w:p>
        </w:tc>
        <w:tc>
          <w:tcPr>
            <w:tcW w:w="1848" w:type="dxa"/>
            <w:gridSpan w:val="2"/>
          </w:tcPr>
          <w:p w14:paraId="77E0B202">
            <w:pPr>
              <w:pStyle w:val="16"/>
              <w:rPr>
                <w:rFonts w:ascii="Times New Roman"/>
                <w:sz w:val="24"/>
              </w:rPr>
            </w:pPr>
          </w:p>
        </w:tc>
        <w:tc>
          <w:tcPr>
            <w:tcW w:w="4991" w:type="dxa"/>
            <w:gridSpan w:val="7"/>
          </w:tcPr>
          <w:p w14:paraId="23134C9A">
            <w:pPr>
              <w:pStyle w:val="16"/>
              <w:spacing w:before="200"/>
              <w:ind w:left="130"/>
              <w:jc w:val="center"/>
              <w:rPr>
                <w:sz w:val="24"/>
              </w:rPr>
            </w:pPr>
            <w:r>
              <w:rPr>
                <w:spacing w:val="-2"/>
                <w:sz w:val="24"/>
              </w:rPr>
              <w:t>员工总人数：</w:t>
            </w:r>
          </w:p>
        </w:tc>
      </w:tr>
      <w:tr w14:paraId="065001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1726" w:type="dxa"/>
          </w:tcPr>
          <w:p w14:paraId="5363E0D5">
            <w:pPr>
              <w:pStyle w:val="16"/>
              <w:spacing w:before="192"/>
              <w:ind w:left="108"/>
              <w:rPr>
                <w:sz w:val="24"/>
              </w:rPr>
            </w:pPr>
            <w:r>
              <w:rPr>
                <w:spacing w:val="-2"/>
                <w:sz w:val="24"/>
              </w:rPr>
              <w:t>营业执照号</w:t>
            </w:r>
          </w:p>
        </w:tc>
        <w:tc>
          <w:tcPr>
            <w:tcW w:w="1848" w:type="dxa"/>
            <w:gridSpan w:val="2"/>
          </w:tcPr>
          <w:p w14:paraId="6ABD8457">
            <w:pPr>
              <w:pStyle w:val="16"/>
              <w:rPr>
                <w:rFonts w:ascii="Times New Roman"/>
                <w:sz w:val="24"/>
              </w:rPr>
            </w:pPr>
          </w:p>
        </w:tc>
        <w:tc>
          <w:tcPr>
            <w:tcW w:w="840" w:type="dxa"/>
            <w:vMerge w:val="restart"/>
          </w:tcPr>
          <w:p w14:paraId="1ABBF917">
            <w:pPr>
              <w:pStyle w:val="16"/>
              <w:rPr>
                <w:b/>
                <w:sz w:val="24"/>
              </w:rPr>
            </w:pPr>
          </w:p>
          <w:p w14:paraId="1835FE5E">
            <w:pPr>
              <w:pStyle w:val="16"/>
              <w:rPr>
                <w:b/>
                <w:sz w:val="24"/>
              </w:rPr>
            </w:pPr>
          </w:p>
          <w:p w14:paraId="0BE665B5">
            <w:pPr>
              <w:pStyle w:val="16"/>
              <w:spacing w:before="190"/>
              <w:rPr>
                <w:b/>
                <w:sz w:val="24"/>
              </w:rPr>
            </w:pPr>
          </w:p>
          <w:p w14:paraId="0DA29972">
            <w:pPr>
              <w:pStyle w:val="16"/>
              <w:ind w:left="107"/>
              <w:rPr>
                <w:sz w:val="24"/>
              </w:rPr>
            </w:pPr>
            <w:r>
              <w:rPr>
                <w:spacing w:val="-5"/>
                <w:sz w:val="24"/>
              </w:rPr>
              <w:t>其中</w:t>
            </w:r>
          </w:p>
        </w:tc>
        <w:tc>
          <w:tcPr>
            <w:tcW w:w="2299" w:type="dxa"/>
            <w:gridSpan w:val="4"/>
          </w:tcPr>
          <w:p w14:paraId="195A40A9">
            <w:pPr>
              <w:pStyle w:val="16"/>
              <w:spacing w:before="192"/>
              <w:ind w:left="107"/>
              <w:rPr>
                <w:sz w:val="24"/>
              </w:rPr>
            </w:pPr>
            <w:r>
              <w:rPr>
                <w:spacing w:val="-2"/>
                <w:sz w:val="24"/>
              </w:rPr>
              <w:t>高级职称人员</w:t>
            </w:r>
          </w:p>
        </w:tc>
        <w:tc>
          <w:tcPr>
            <w:tcW w:w="1852" w:type="dxa"/>
            <w:gridSpan w:val="2"/>
          </w:tcPr>
          <w:p w14:paraId="653D2733">
            <w:pPr>
              <w:pStyle w:val="16"/>
              <w:rPr>
                <w:rFonts w:ascii="Times New Roman"/>
                <w:sz w:val="24"/>
              </w:rPr>
            </w:pPr>
          </w:p>
        </w:tc>
      </w:tr>
      <w:tr w14:paraId="55F292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3" w:hRule="atLeast"/>
        </w:trPr>
        <w:tc>
          <w:tcPr>
            <w:tcW w:w="1726" w:type="dxa"/>
          </w:tcPr>
          <w:p w14:paraId="014CAA83">
            <w:pPr>
              <w:pStyle w:val="16"/>
              <w:spacing w:before="189"/>
              <w:ind w:left="108"/>
              <w:rPr>
                <w:sz w:val="24"/>
              </w:rPr>
            </w:pPr>
            <w:r>
              <w:rPr>
                <w:spacing w:val="-3"/>
                <w:sz w:val="24"/>
              </w:rPr>
              <w:t>注册资金</w:t>
            </w:r>
          </w:p>
        </w:tc>
        <w:tc>
          <w:tcPr>
            <w:tcW w:w="1848" w:type="dxa"/>
            <w:gridSpan w:val="2"/>
          </w:tcPr>
          <w:p w14:paraId="7C8E7215">
            <w:pPr>
              <w:pStyle w:val="16"/>
              <w:rPr>
                <w:rFonts w:ascii="Times New Roman"/>
                <w:sz w:val="24"/>
              </w:rPr>
            </w:pPr>
          </w:p>
        </w:tc>
        <w:tc>
          <w:tcPr>
            <w:tcW w:w="840" w:type="dxa"/>
            <w:vMerge w:val="continue"/>
            <w:tcBorders>
              <w:top w:val="nil"/>
            </w:tcBorders>
          </w:tcPr>
          <w:p w14:paraId="21E41F7D">
            <w:pPr>
              <w:rPr>
                <w:sz w:val="2"/>
                <w:szCs w:val="2"/>
              </w:rPr>
            </w:pPr>
          </w:p>
        </w:tc>
        <w:tc>
          <w:tcPr>
            <w:tcW w:w="2299" w:type="dxa"/>
            <w:gridSpan w:val="4"/>
          </w:tcPr>
          <w:p w14:paraId="2C3BC4B8">
            <w:pPr>
              <w:pStyle w:val="16"/>
              <w:spacing w:before="189"/>
              <w:ind w:left="107"/>
              <w:rPr>
                <w:sz w:val="24"/>
              </w:rPr>
            </w:pPr>
            <w:r>
              <w:rPr>
                <w:spacing w:val="-2"/>
                <w:sz w:val="24"/>
              </w:rPr>
              <w:t>中级职称人员</w:t>
            </w:r>
          </w:p>
        </w:tc>
        <w:tc>
          <w:tcPr>
            <w:tcW w:w="1852" w:type="dxa"/>
            <w:gridSpan w:val="2"/>
          </w:tcPr>
          <w:p w14:paraId="7EBD5AA8">
            <w:pPr>
              <w:pStyle w:val="16"/>
              <w:rPr>
                <w:rFonts w:ascii="Times New Roman"/>
                <w:sz w:val="24"/>
              </w:rPr>
            </w:pPr>
          </w:p>
        </w:tc>
      </w:tr>
      <w:tr w14:paraId="224632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trPr>
        <w:tc>
          <w:tcPr>
            <w:tcW w:w="1726" w:type="dxa"/>
          </w:tcPr>
          <w:p w14:paraId="1AFA025B">
            <w:pPr>
              <w:pStyle w:val="16"/>
              <w:spacing w:before="202"/>
              <w:ind w:left="108"/>
              <w:rPr>
                <w:sz w:val="24"/>
              </w:rPr>
            </w:pPr>
            <w:r>
              <w:rPr>
                <w:spacing w:val="-3"/>
                <w:sz w:val="24"/>
              </w:rPr>
              <w:t>开户银行</w:t>
            </w:r>
          </w:p>
        </w:tc>
        <w:tc>
          <w:tcPr>
            <w:tcW w:w="1848" w:type="dxa"/>
            <w:gridSpan w:val="2"/>
          </w:tcPr>
          <w:p w14:paraId="062815AE">
            <w:pPr>
              <w:pStyle w:val="16"/>
              <w:rPr>
                <w:rFonts w:ascii="Times New Roman"/>
                <w:sz w:val="24"/>
              </w:rPr>
            </w:pPr>
          </w:p>
        </w:tc>
        <w:tc>
          <w:tcPr>
            <w:tcW w:w="840" w:type="dxa"/>
            <w:vMerge w:val="continue"/>
            <w:tcBorders>
              <w:top w:val="nil"/>
            </w:tcBorders>
          </w:tcPr>
          <w:p w14:paraId="42A0904F">
            <w:pPr>
              <w:rPr>
                <w:sz w:val="2"/>
                <w:szCs w:val="2"/>
              </w:rPr>
            </w:pPr>
          </w:p>
        </w:tc>
        <w:tc>
          <w:tcPr>
            <w:tcW w:w="2299" w:type="dxa"/>
            <w:gridSpan w:val="4"/>
          </w:tcPr>
          <w:p w14:paraId="5DE8C08B">
            <w:pPr>
              <w:pStyle w:val="16"/>
              <w:spacing w:before="202"/>
              <w:ind w:left="107"/>
              <w:rPr>
                <w:sz w:val="24"/>
              </w:rPr>
            </w:pPr>
            <w:r>
              <w:rPr>
                <w:spacing w:val="-2"/>
                <w:sz w:val="24"/>
              </w:rPr>
              <w:t>初级职称人员</w:t>
            </w:r>
          </w:p>
        </w:tc>
        <w:tc>
          <w:tcPr>
            <w:tcW w:w="1852" w:type="dxa"/>
            <w:gridSpan w:val="2"/>
          </w:tcPr>
          <w:p w14:paraId="03C7A3C2">
            <w:pPr>
              <w:pStyle w:val="16"/>
              <w:rPr>
                <w:rFonts w:ascii="Times New Roman"/>
                <w:sz w:val="24"/>
              </w:rPr>
            </w:pPr>
          </w:p>
        </w:tc>
      </w:tr>
      <w:tr w14:paraId="2DDA14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6" w:hRule="atLeast"/>
        </w:trPr>
        <w:tc>
          <w:tcPr>
            <w:tcW w:w="1726" w:type="dxa"/>
          </w:tcPr>
          <w:p w14:paraId="4C3E04FE">
            <w:pPr>
              <w:pStyle w:val="16"/>
              <w:spacing w:before="192"/>
              <w:ind w:left="108"/>
              <w:rPr>
                <w:sz w:val="24"/>
              </w:rPr>
            </w:pPr>
            <w:r>
              <w:rPr>
                <w:spacing w:val="-5"/>
                <w:sz w:val="24"/>
              </w:rPr>
              <w:t>账号</w:t>
            </w:r>
          </w:p>
        </w:tc>
        <w:tc>
          <w:tcPr>
            <w:tcW w:w="1848" w:type="dxa"/>
            <w:gridSpan w:val="2"/>
          </w:tcPr>
          <w:p w14:paraId="6302AA89">
            <w:pPr>
              <w:pStyle w:val="16"/>
              <w:rPr>
                <w:rFonts w:ascii="Times New Roman"/>
                <w:sz w:val="24"/>
              </w:rPr>
            </w:pPr>
          </w:p>
        </w:tc>
        <w:tc>
          <w:tcPr>
            <w:tcW w:w="840" w:type="dxa"/>
            <w:vMerge w:val="continue"/>
            <w:tcBorders>
              <w:top w:val="nil"/>
            </w:tcBorders>
          </w:tcPr>
          <w:p w14:paraId="0C27B9B5">
            <w:pPr>
              <w:rPr>
                <w:sz w:val="2"/>
                <w:szCs w:val="2"/>
              </w:rPr>
            </w:pPr>
          </w:p>
        </w:tc>
        <w:tc>
          <w:tcPr>
            <w:tcW w:w="2299" w:type="dxa"/>
            <w:gridSpan w:val="4"/>
          </w:tcPr>
          <w:p w14:paraId="2A24BE16">
            <w:pPr>
              <w:pStyle w:val="16"/>
              <w:tabs>
                <w:tab w:val="left" w:pos="587"/>
              </w:tabs>
              <w:spacing w:before="192"/>
              <w:ind w:left="107"/>
              <w:rPr>
                <w:sz w:val="24"/>
              </w:rPr>
            </w:pPr>
            <w:r>
              <w:rPr>
                <w:spacing w:val="-10"/>
                <w:sz w:val="24"/>
              </w:rPr>
              <w:t>技</w:t>
            </w:r>
            <w:r>
              <w:rPr>
                <w:sz w:val="24"/>
              </w:rPr>
              <w:tab/>
            </w:r>
            <w:r>
              <w:rPr>
                <w:spacing w:val="-10"/>
                <w:sz w:val="24"/>
              </w:rPr>
              <w:t>工</w:t>
            </w:r>
          </w:p>
        </w:tc>
        <w:tc>
          <w:tcPr>
            <w:tcW w:w="1852" w:type="dxa"/>
            <w:gridSpan w:val="2"/>
          </w:tcPr>
          <w:p w14:paraId="0225249E">
            <w:pPr>
              <w:pStyle w:val="16"/>
              <w:rPr>
                <w:rFonts w:ascii="Times New Roman"/>
                <w:sz w:val="24"/>
              </w:rPr>
            </w:pPr>
          </w:p>
        </w:tc>
      </w:tr>
      <w:tr w14:paraId="4CCA8D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80" w:hRule="atLeast"/>
        </w:trPr>
        <w:tc>
          <w:tcPr>
            <w:tcW w:w="1726" w:type="dxa"/>
          </w:tcPr>
          <w:p w14:paraId="5C3972E8">
            <w:pPr>
              <w:pStyle w:val="16"/>
              <w:rPr>
                <w:b/>
                <w:sz w:val="24"/>
              </w:rPr>
            </w:pPr>
          </w:p>
          <w:p w14:paraId="40644C5C">
            <w:pPr>
              <w:pStyle w:val="16"/>
              <w:spacing w:before="205"/>
              <w:rPr>
                <w:b/>
                <w:sz w:val="24"/>
              </w:rPr>
            </w:pPr>
          </w:p>
          <w:p w14:paraId="6F08E652">
            <w:pPr>
              <w:pStyle w:val="16"/>
              <w:ind w:left="108"/>
              <w:rPr>
                <w:sz w:val="24"/>
              </w:rPr>
            </w:pPr>
            <w:r>
              <w:rPr>
                <w:spacing w:val="-3"/>
                <w:sz w:val="24"/>
              </w:rPr>
              <w:t>经营范围</w:t>
            </w:r>
          </w:p>
        </w:tc>
        <w:tc>
          <w:tcPr>
            <w:tcW w:w="6839" w:type="dxa"/>
            <w:gridSpan w:val="9"/>
          </w:tcPr>
          <w:p w14:paraId="1BEF538D">
            <w:pPr>
              <w:pStyle w:val="16"/>
              <w:rPr>
                <w:rFonts w:ascii="Times New Roman"/>
                <w:sz w:val="24"/>
              </w:rPr>
            </w:pPr>
          </w:p>
        </w:tc>
      </w:tr>
      <w:tr w14:paraId="0822F6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5" w:hRule="atLeast"/>
        </w:trPr>
        <w:tc>
          <w:tcPr>
            <w:tcW w:w="1726" w:type="dxa"/>
          </w:tcPr>
          <w:p w14:paraId="1677194E">
            <w:pPr>
              <w:pStyle w:val="16"/>
              <w:spacing w:before="196"/>
              <w:ind w:left="864"/>
              <w:rPr>
                <w:sz w:val="24"/>
              </w:rPr>
            </w:pPr>
            <w:r>
              <w:rPr>
                <w:spacing w:val="-5"/>
                <w:sz w:val="24"/>
              </w:rPr>
              <w:t>备注</w:t>
            </w:r>
          </w:p>
        </w:tc>
        <w:tc>
          <w:tcPr>
            <w:tcW w:w="6839" w:type="dxa"/>
            <w:gridSpan w:val="9"/>
          </w:tcPr>
          <w:p w14:paraId="39273184">
            <w:pPr>
              <w:pStyle w:val="16"/>
              <w:rPr>
                <w:rFonts w:ascii="Times New Roman"/>
                <w:sz w:val="24"/>
              </w:rPr>
            </w:pPr>
          </w:p>
        </w:tc>
      </w:tr>
    </w:tbl>
    <w:p w14:paraId="2D714775">
      <w:pPr>
        <w:spacing w:after="0"/>
        <w:rPr>
          <w:rFonts w:ascii="Times New Roman"/>
          <w:sz w:val="24"/>
        </w:rPr>
        <w:sectPr>
          <w:pgSz w:w="11910" w:h="16840"/>
          <w:pgMar w:top="1500" w:right="1180" w:bottom="1380" w:left="1180" w:header="0" w:footer="1181" w:gutter="0"/>
          <w:cols w:space="720" w:num="1"/>
        </w:sectPr>
      </w:pPr>
    </w:p>
    <w:p w14:paraId="4A30BF3A">
      <w:pPr>
        <w:spacing w:before="29"/>
        <w:ind w:left="1020" w:right="0" w:firstLine="0"/>
        <w:jc w:val="left"/>
        <w:rPr>
          <w:b/>
          <w:sz w:val="32"/>
        </w:rPr>
      </w:pPr>
      <w:r>
        <w:rPr>
          <w:b/>
          <w:spacing w:val="-2"/>
          <w:sz w:val="32"/>
        </w:rPr>
        <w:t>（二）</w:t>
      </w:r>
      <w:r>
        <w:rPr>
          <w:b/>
          <w:spacing w:val="-4"/>
          <w:sz w:val="32"/>
        </w:rPr>
        <w:t>近年财务状况表</w:t>
      </w:r>
    </w:p>
    <w:p w14:paraId="4791F811">
      <w:pPr>
        <w:spacing w:after="0"/>
        <w:jc w:val="left"/>
        <w:rPr>
          <w:sz w:val="32"/>
        </w:rPr>
        <w:sectPr>
          <w:pgSz w:w="11910" w:h="16840"/>
          <w:pgMar w:top="1420" w:right="1180" w:bottom="1380" w:left="1180" w:header="0" w:footer="1181" w:gutter="0"/>
          <w:cols w:space="720" w:num="1"/>
        </w:sectPr>
      </w:pPr>
    </w:p>
    <w:p w14:paraId="47510A85">
      <w:pPr>
        <w:spacing w:before="29"/>
        <w:ind w:left="1260" w:right="0" w:firstLine="0"/>
        <w:jc w:val="left"/>
        <w:rPr>
          <w:b/>
          <w:sz w:val="32"/>
        </w:rPr>
      </w:pPr>
      <w:bookmarkStart w:id="144" w:name="（四）正在实施的和新承接的项目情况表"/>
      <w:bookmarkEnd w:id="144"/>
      <w:r>
        <w:rPr>
          <w:b/>
          <w:spacing w:val="-2"/>
          <w:sz w:val="32"/>
        </w:rPr>
        <w:t>（三）</w:t>
      </w:r>
      <w:r>
        <w:rPr>
          <w:b/>
          <w:spacing w:val="-3"/>
          <w:sz w:val="32"/>
        </w:rPr>
        <w:t>近年完成的类似项目情况表</w:t>
      </w:r>
    </w:p>
    <w:p w14:paraId="589F883B">
      <w:pPr>
        <w:pStyle w:val="9"/>
        <w:spacing w:before="177"/>
        <w:ind w:left="0"/>
        <w:rPr>
          <w:b/>
          <w:sz w:val="20"/>
        </w:rPr>
      </w:pPr>
    </w:p>
    <w:tbl>
      <w:tblPr>
        <w:tblStyle w:val="12"/>
        <w:tblW w:w="0" w:type="auto"/>
        <w:tblInd w:w="5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11"/>
        <w:gridCol w:w="6211"/>
      </w:tblGrid>
      <w:tr w14:paraId="55C1B5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0" w:hRule="atLeast"/>
        </w:trPr>
        <w:tc>
          <w:tcPr>
            <w:tcW w:w="2311" w:type="dxa"/>
          </w:tcPr>
          <w:p w14:paraId="7F9959F6">
            <w:pPr>
              <w:pStyle w:val="16"/>
              <w:spacing w:before="222"/>
              <w:ind w:right="422"/>
              <w:jc w:val="right"/>
              <w:rPr>
                <w:sz w:val="24"/>
              </w:rPr>
            </w:pPr>
            <w:r>
              <w:rPr>
                <w:spacing w:val="-3"/>
                <w:sz w:val="24"/>
              </w:rPr>
              <w:t>项目名称</w:t>
            </w:r>
          </w:p>
        </w:tc>
        <w:tc>
          <w:tcPr>
            <w:tcW w:w="6211" w:type="dxa"/>
          </w:tcPr>
          <w:p w14:paraId="039B1379">
            <w:pPr>
              <w:pStyle w:val="16"/>
              <w:rPr>
                <w:rFonts w:ascii="Times New Roman"/>
                <w:sz w:val="24"/>
              </w:rPr>
            </w:pPr>
          </w:p>
        </w:tc>
      </w:tr>
      <w:tr w14:paraId="528C74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trPr>
        <w:tc>
          <w:tcPr>
            <w:tcW w:w="2311" w:type="dxa"/>
          </w:tcPr>
          <w:p w14:paraId="1209E75A">
            <w:pPr>
              <w:pStyle w:val="16"/>
              <w:spacing w:before="190"/>
              <w:ind w:right="302"/>
              <w:jc w:val="right"/>
              <w:rPr>
                <w:sz w:val="24"/>
              </w:rPr>
            </w:pPr>
            <w:r>
              <w:rPr>
                <w:spacing w:val="-2"/>
                <w:sz w:val="24"/>
              </w:rPr>
              <w:t>项目所在地</w:t>
            </w:r>
          </w:p>
        </w:tc>
        <w:tc>
          <w:tcPr>
            <w:tcW w:w="6211" w:type="dxa"/>
          </w:tcPr>
          <w:p w14:paraId="40DCF901">
            <w:pPr>
              <w:pStyle w:val="16"/>
              <w:rPr>
                <w:rFonts w:ascii="Times New Roman"/>
                <w:sz w:val="24"/>
              </w:rPr>
            </w:pPr>
          </w:p>
        </w:tc>
      </w:tr>
      <w:tr w14:paraId="6FCDB1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2311" w:type="dxa"/>
          </w:tcPr>
          <w:p w14:paraId="71217BD2">
            <w:pPr>
              <w:pStyle w:val="16"/>
              <w:spacing w:before="196"/>
              <w:ind w:right="302"/>
              <w:jc w:val="right"/>
              <w:rPr>
                <w:sz w:val="24"/>
              </w:rPr>
            </w:pPr>
            <w:r>
              <w:rPr>
                <w:spacing w:val="-2"/>
                <w:sz w:val="24"/>
              </w:rPr>
              <w:t>发包人名称</w:t>
            </w:r>
          </w:p>
        </w:tc>
        <w:tc>
          <w:tcPr>
            <w:tcW w:w="6211" w:type="dxa"/>
          </w:tcPr>
          <w:p w14:paraId="067D11A3">
            <w:pPr>
              <w:pStyle w:val="16"/>
              <w:rPr>
                <w:rFonts w:ascii="Times New Roman"/>
                <w:sz w:val="24"/>
              </w:rPr>
            </w:pPr>
          </w:p>
        </w:tc>
      </w:tr>
      <w:tr w14:paraId="682857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7" w:hRule="atLeast"/>
        </w:trPr>
        <w:tc>
          <w:tcPr>
            <w:tcW w:w="2311" w:type="dxa"/>
          </w:tcPr>
          <w:p w14:paraId="0FA713E4">
            <w:pPr>
              <w:pStyle w:val="16"/>
              <w:spacing w:before="191"/>
              <w:ind w:right="302"/>
              <w:jc w:val="right"/>
              <w:rPr>
                <w:sz w:val="24"/>
              </w:rPr>
            </w:pPr>
            <w:r>
              <w:rPr>
                <w:spacing w:val="-2"/>
                <w:sz w:val="24"/>
              </w:rPr>
              <w:t>发包人地址</w:t>
            </w:r>
          </w:p>
        </w:tc>
        <w:tc>
          <w:tcPr>
            <w:tcW w:w="6211" w:type="dxa"/>
          </w:tcPr>
          <w:p w14:paraId="70DDC525">
            <w:pPr>
              <w:pStyle w:val="16"/>
              <w:rPr>
                <w:rFonts w:ascii="Times New Roman"/>
                <w:sz w:val="24"/>
              </w:rPr>
            </w:pPr>
          </w:p>
        </w:tc>
      </w:tr>
      <w:tr w14:paraId="71AEEA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5" w:hRule="atLeast"/>
        </w:trPr>
        <w:tc>
          <w:tcPr>
            <w:tcW w:w="2311" w:type="dxa"/>
          </w:tcPr>
          <w:p w14:paraId="4686BEFA">
            <w:pPr>
              <w:pStyle w:val="16"/>
              <w:spacing w:before="197"/>
              <w:ind w:right="302"/>
              <w:jc w:val="right"/>
              <w:rPr>
                <w:sz w:val="24"/>
              </w:rPr>
            </w:pPr>
            <w:r>
              <w:rPr>
                <w:spacing w:val="-2"/>
                <w:sz w:val="24"/>
              </w:rPr>
              <w:t>发包人电话</w:t>
            </w:r>
          </w:p>
        </w:tc>
        <w:tc>
          <w:tcPr>
            <w:tcW w:w="6211" w:type="dxa"/>
          </w:tcPr>
          <w:p w14:paraId="67CF2EA2">
            <w:pPr>
              <w:pStyle w:val="16"/>
              <w:rPr>
                <w:rFonts w:ascii="Times New Roman"/>
                <w:sz w:val="24"/>
              </w:rPr>
            </w:pPr>
          </w:p>
        </w:tc>
      </w:tr>
      <w:tr w14:paraId="6471D9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2311" w:type="dxa"/>
          </w:tcPr>
          <w:p w14:paraId="2F206602">
            <w:pPr>
              <w:pStyle w:val="16"/>
              <w:spacing w:before="193"/>
              <w:ind w:right="422"/>
              <w:jc w:val="right"/>
              <w:rPr>
                <w:sz w:val="24"/>
              </w:rPr>
            </w:pPr>
            <w:r>
              <w:rPr>
                <w:spacing w:val="-3"/>
                <w:sz w:val="24"/>
              </w:rPr>
              <w:t>合同价格</w:t>
            </w:r>
          </w:p>
        </w:tc>
        <w:tc>
          <w:tcPr>
            <w:tcW w:w="6211" w:type="dxa"/>
          </w:tcPr>
          <w:p w14:paraId="67D3CC95">
            <w:pPr>
              <w:pStyle w:val="16"/>
              <w:rPr>
                <w:rFonts w:ascii="Times New Roman"/>
                <w:sz w:val="24"/>
              </w:rPr>
            </w:pPr>
          </w:p>
        </w:tc>
      </w:tr>
      <w:tr w14:paraId="4E84FC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2311" w:type="dxa"/>
          </w:tcPr>
          <w:p w14:paraId="3A81A7BF">
            <w:pPr>
              <w:pStyle w:val="16"/>
              <w:spacing w:before="190"/>
              <w:ind w:right="422"/>
              <w:jc w:val="right"/>
              <w:rPr>
                <w:sz w:val="24"/>
              </w:rPr>
            </w:pPr>
            <w:r>
              <w:rPr>
                <w:spacing w:val="-3"/>
                <w:sz w:val="24"/>
              </w:rPr>
              <w:t>开工日期</w:t>
            </w:r>
          </w:p>
        </w:tc>
        <w:tc>
          <w:tcPr>
            <w:tcW w:w="6211" w:type="dxa"/>
          </w:tcPr>
          <w:p w14:paraId="289DFACF">
            <w:pPr>
              <w:pStyle w:val="16"/>
              <w:rPr>
                <w:rFonts w:ascii="Times New Roman"/>
                <w:sz w:val="24"/>
              </w:rPr>
            </w:pPr>
          </w:p>
        </w:tc>
      </w:tr>
      <w:tr w14:paraId="078084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7" w:hRule="atLeast"/>
        </w:trPr>
        <w:tc>
          <w:tcPr>
            <w:tcW w:w="2311" w:type="dxa"/>
          </w:tcPr>
          <w:p w14:paraId="4A678AD0">
            <w:pPr>
              <w:pStyle w:val="16"/>
              <w:spacing w:before="202"/>
              <w:ind w:right="422"/>
              <w:jc w:val="right"/>
              <w:rPr>
                <w:sz w:val="24"/>
              </w:rPr>
            </w:pPr>
            <w:r>
              <w:rPr>
                <w:spacing w:val="-3"/>
                <w:sz w:val="24"/>
              </w:rPr>
              <w:t>竣工日期</w:t>
            </w:r>
          </w:p>
        </w:tc>
        <w:tc>
          <w:tcPr>
            <w:tcW w:w="6211" w:type="dxa"/>
          </w:tcPr>
          <w:p w14:paraId="42165F07">
            <w:pPr>
              <w:pStyle w:val="16"/>
              <w:rPr>
                <w:rFonts w:ascii="Times New Roman"/>
                <w:sz w:val="24"/>
              </w:rPr>
            </w:pPr>
          </w:p>
        </w:tc>
      </w:tr>
      <w:tr w14:paraId="79D709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6" w:hRule="atLeast"/>
        </w:trPr>
        <w:tc>
          <w:tcPr>
            <w:tcW w:w="2311" w:type="dxa"/>
          </w:tcPr>
          <w:p w14:paraId="7AA976BB">
            <w:pPr>
              <w:pStyle w:val="16"/>
              <w:spacing w:before="191"/>
              <w:ind w:right="302"/>
              <w:jc w:val="right"/>
              <w:rPr>
                <w:sz w:val="24"/>
              </w:rPr>
            </w:pPr>
            <w:r>
              <w:rPr>
                <w:spacing w:val="-2"/>
                <w:sz w:val="24"/>
              </w:rPr>
              <w:t>承担的工作</w:t>
            </w:r>
          </w:p>
        </w:tc>
        <w:tc>
          <w:tcPr>
            <w:tcW w:w="6211" w:type="dxa"/>
          </w:tcPr>
          <w:p w14:paraId="14FDE1C5">
            <w:pPr>
              <w:pStyle w:val="16"/>
              <w:rPr>
                <w:rFonts w:ascii="Times New Roman"/>
                <w:sz w:val="24"/>
              </w:rPr>
            </w:pPr>
          </w:p>
        </w:tc>
      </w:tr>
      <w:tr w14:paraId="5A5EFE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5" w:hRule="atLeast"/>
        </w:trPr>
        <w:tc>
          <w:tcPr>
            <w:tcW w:w="2311" w:type="dxa"/>
          </w:tcPr>
          <w:p w14:paraId="4B3EF250">
            <w:pPr>
              <w:pStyle w:val="16"/>
              <w:spacing w:before="196"/>
              <w:ind w:right="422"/>
              <w:jc w:val="right"/>
              <w:rPr>
                <w:sz w:val="24"/>
              </w:rPr>
            </w:pPr>
            <w:r>
              <w:rPr>
                <w:spacing w:val="-3"/>
                <w:sz w:val="24"/>
              </w:rPr>
              <w:t>工程质量</w:t>
            </w:r>
          </w:p>
        </w:tc>
        <w:tc>
          <w:tcPr>
            <w:tcW w:w="6211" w:type="dxa"/>
          </w:tcPr>
          <w:p w14:paraId="1DE361CE">
            <w:pPr>
              <w:pStyle w:val="16"/>
              <w:rPr>
                <w:rFonts w:ascii="Times New Roman"/>
                <w:sz w:val="24"/>
              </w:rPr>
            </w:pPr>
          </w:p>
        </w:tc>
      </w:tr>
      <w:tr w14:paraId="5D8D37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2311" w:type="dxa"/>
          </w:tcPr>
          <w:p w14:paraId="2A661941">
            <w:pPr>
              <w:pStyle w:val="16"/>
              <w:spacing w:before="193"/>
              <w:ind w:right="422"/>
              <w:jc w:val="right"/>
              <w:rPr>
                <w:sz w:val="24"/>
              </w:rPr>
            </w:pPr>
            <w:r>
              <w:rPr>
                <w:spacing w:val="-3"/>
                <w:sz w:val="24"/>
              </w:rPr>
              <w:t>项目经理</w:t>
            </w:r>
          </w:p>
        </w:tc>
        <w:tc>
          <w:tcPr>
            <w:tcW w:w="6211" w:type="dxa"/>
          </w:tcPr>
          <w:p w14:paraId="2B10E89A">
            <w:pPr>
              <w:pStyle w:val="16"/>
              <w:rPr>
                <w:rFonts w:ascii="Times New Roman"/>
                <w:sz w:val="24"/>
              </w:rPr>
            </w:pPr>
          </w:p>
        </w:tc>
      </w:tr>
      <w:tr w14:paraId="36BE36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6" w:hRule="atLeast"/>
        </w:trPr>
        <w:tc>
          <w:tcPr>
            <w:tcW w:w="2311" w:type="dxa"/>
          </w:tcPr>
          <w:p w14:paraId="19BE3365">
            <w:pPr>
              <w:pStyle w:val="16"/>
              <w:spacing w:before="195"/>
              <w:ind w:right="302"/>
              <w:jc w:val="right"/>
              <w:rPr>
                <w:sz w:val="24"/>
              </w:rPr>
            </w:pPr>
            <w:r>
              <w:rPr>
                <w:spacing w:val="-2"/>
                <w:sz w:val="24"/>
              </w:rPr>
              <w:t>技术负责人</w:t>
            </w:r>
          </w:p>
        </w:tc>
        <w:tc>
          <w:tcPr>
            <w:tcW w:w="6211" w:type="dxa"/>
          </w:tcPr>
          <w:p w14:paraId="7DB5F308">
            <w:pPr>
              <w:pStyle w:val="16"/>
              <w:rPr>
                <w:rFonts w:ascii="Times New Roman"/>
                <w:sz w:val="24"/>
              </w:rPr>
            </w:pPr>
          </w:p>
        </w:tc>
      </w:tr>
      <w:tr w14:paraId="6EDAFD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80" w:hRule="atLeast"/>
        </w:trPr>
        <w:tc>
          <w:tcPr>
            <w:tcW w:w="2311" w:type="dxa"/>
          </w:tcPr>
          <w:p w14:paraId="11A4DEB1">
            <w:pPr>
              <w:pStyle w:val="16"/>
              <w:rPr>
                <w:b/>
                <w:sz w:val="24"/>
              </w:rPr>
            </w:pPr>
          </w:p>
          <w:p w14:paraId="687444F5">
            <w:pPr>
              <w:pStyle w:val="16"/>
              <w:rPr>
                <w:b/>
                <w:sz w:val="24"/>
              </w:rPr>
            </w:pPr>
          </w:p>
          <w:p w14:paraId="72DE9AA3">
            <w:pPr>
              <w:pStyle w:val="16"/>
              <w:rPr>
                <w:b/>
                <w:sz w:val="24"/>
              </w:rPr>
            </w:pPr>
          </w:p>
          <w:p w14:paraId="28BE3A21">
            <w:pPr>
              <w:pStyle w:val="16"/>
              <w:spacing w:before="180"/>
              <w:rPr>
                <w:b/>
                <w:sz w:val="24"/>
              </w:rPr>
            </w:pPr>
          </w:p>
          <w:p w14:paraId="2559B07E">
            <w:pPr>
              <w:pStyle w:val="16"/>
              <w:ind w:right="422"/>
              <w:jc w:val="right"/>
              <w:rPr>
                <w:sz w:val="24"/>
              </w:rPr>
            </w:pPr>
            <w:r>
              <w:rPr>
                <w:spacing w:val="-3"/>
                <w:sz w:val="24"/>
              </w:rPr>
              <w:t>项目描述</w:t>
            </w:r>
          </w:p>
        </w:tc>
        <w:tc>
          <w:tcPr>
            <w:tcW w:w="6211" w:type="dxa"/>
          </w:tcPr>
          <w:p w14:paraId="5B468152">
            <w:pPr>
              <w:pStyle w:val="16"/>
              <w:rPr>
                <w:rFonts w:ascii="Times New Roman"/>
                <w:sz w:val="24"/>
              </w:rPr>
            </w:pPr>
          </w:p>
        </w:tc>
      </w:tr>
      <w:tr w14:paraId="6A9133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2311" w:type="dxa"/>
          </w:tcPr>
          <w:p w14:paraId="63084D19">
            <w:pPr>
              <w:pStyle w:val="16"/>
              <w:spacing w:before="191"/>
              <w:ind w:left="1156"/>
              <w:rPr>
                <w:sz w:val="24"/>
              </w:rPr>
            </w:pPr>
            <w:r>
              <w:rPr>
                <w:spacing w:val="-5"/>
                <w:sz w:val="24"/>
              </w:rPr>
              <w:t>备注</w:t>
            </w:r>
          </w:p>
        </w:tc>
        <w:tc>
          <w:tcPr>
            <w:tcW w:w="6211" w:type="dxa"/>
          </w:tcPr>
          <w:p w14:paraId="348ED433">
            <w:pPr>
              <w:pStyle w:val="16"/>
              <w:rPr>
                <w:rFonts w:ascii="Times New Roman"/>
                <w:sz w:val="24"/>
              </w:rPr>
            </w:pPr>
          </w:p>
        </w:tc>
      </w:tr>
    </w:tbl>
    <w:p w14:paraId="6A8332BF">
      <w:pPr>
        <w:spacing w:after="0"/>
        <w:rPr>
          <w:rFonts w:ascii="Times New Roman"/>
          <w:sz w:val="24"/>
        </w:rPr>
        <w:sectPr>
          <w:pgSz w:w="11910" w:h="16840"/>
          <w:pgMar w:top="1420" w:right="1180" w:bottom="1380" w:left="1180" w:header="0" w:footer="1181" w:gutter="0"/>
          <w:cols w:space="720" w:num="1"/>
        </w:sectPr>
      </w:pPr>
    </w:p>
    <w:p w14:paraId="384D1943">
      <w:pPr>
        <w:spacing w:before="23"/>
        <w:ind w:left="1263" w:right="0" w:firstLine="0"/>
        <w:jc w:val="left"/>
        <w:rPr>
          <w:b/>
          <w:sz w:val="32"/>
        </w:rPr>
      </w:pPr>
      <w:r>
        <w:rPr>
          <w:b/>
          <w:spacing w:val="-2"/>
          <w:sz w:val="32"/>
        </w:rPr>
        <w:t>（四）</w:t>
      </w:r>
      <w:r>
        <w:rPr>
          <w:b/>
          <w:spacing w:val="-3"/>
          <w:sz w:val="32"/>
        </w:rPr>
        <w:t>正在实施的和新承接的项目情况表</w:t>
      </w:r>
    </w:p>
    <w:p w14:paraId="66D8FB9E">
      <w:pPr>
        <w:pStyle w:val="9"/>
        <w:spacing w:before="107"/>
        <w:ind w:left="0"/>
        <w:rPr>
          <w:b/>
          <w:sz w:val="20"/>
        </w:rPr>
      </w:pPr>
    </w:p>
    <w:tbl>
      <w:tblPr>
        <w:tblStyle w:val="12"/>
        <w:tblW w:w="0" w:type="auto"/>
        <w:tblInd w:w="5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11"/>
        <w:gridCol w:w="6211"/>
      </w:tblGrid>
      <w:tr w14:paraId="2A76F0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0" w:hRule="atLeast"/>
        </w:trPr>
        <w:tc>
          <w:tcPr>
            <w:tcW w:w="2311" w:type="dxa"/>
          </w:tcPr>
          <w:p w14:paraId="6A528980">
            <w:pPr>
              <w:pStyle w:val="16"/>
              <w:spacing w:before="222"/>
              <w:ind w:left="492"/>
              <w:jc w:val="center"/>
              <w:rPr>
                <w:sz w:val="24"/>
              </w:rPr>
            </w:pPr>
            <w:r>
              <w:rPr>
                <w:spacing w:val="-3"/>
                <w:sz w:val="24"/>
              </w:rPr>
              <w:t>项目名称</w:t>
            </w:r>
          </w:p>
        </w:tc>
        <w:tc>
          <w:tcPr>
            <w:tcW w:w="6211" w:type="dxa"/>
          </w:tcPr>
          <w:p w14:paraId="19F20A15">
            <w:pPr>
              <w:pStyle w:val="16"/>
              <w:rPr>
                <w:rFonts w:ascii="Times New Roman"/>
                <w:sz w:val="24"/>
              </w:rPr>
            </w:pPr>
          </w:p>
        </w:tc>
      </w:tr>
      <w:tr w14:paraId="717A6D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6" w:hRule="atLeast"/>
        </w:trPr>
        <w:tc>
          <w:tcPr>
            <w:tcW w:w="2311" w:type="dxa"/>
          </w:tcPr>
          <w:p w14:paraId="6B240A20">
            <w:pPr>
              <w:pStyle w:val="16"/>
              <w:spacing w:before="190"/>
              <w:ind w:left="492"/>
              <w:jc w:val="center"/>
              <w:rPr>
                <w:sz w:val="24"/>
              </w:rPr>
            </w:pPr>
            <w:r>
              <w:rPr>
                <w:spacing w:val="-2"/>
                <w:sz w:val="24"/>
              </w:rPr>
              <w:t>项目所在地</w:t>
            </w:r>
          </w:p>
        </w:tc>
        <w:tc>
          <w:tcPr>
            <w:tcW w:w="6211" w:type="dxa"/>
          </w:tcPr>
          <w:p w14:paraId="4B4F23A1">
            <w:pPr>
              <w:pStyle w:val="16"/>
              <w:rPr>
                <w:rFonts w:ascii="Times New Roman"/>
                <w:sz w:val="24"/>
              </w:rPr>
            </w:pPr>
          </w:p>
        </w:tc>
      </w:tr>
      <w:tr w14:paraId="27C441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2311" w:type="dxa"/>
          </w:tcPr>
          <w:p w14:paraId="2476E94F">
            <w:pPr>
              <w:pStyle w:val="16"/>
              <w:spacing w:before="196"/>
              <w:ind w:left="492"/>
              <w:jc w:val="center"/>
              <w:rPr>
                <w:sz w:val="24"/>
              </w:rPr>
            </w:pPr>
            <w:r>
              <w:rPr>
                <w:spacing w:val="-2"/>
                <w:sz w:val="24"/>
              </w:rPr>
              <w:t>发包人名称</w:t>
            </w:r>
          </w:p>
        </w:tc>
        <w:tc>
          <w:tcPr>
            <w:tcW w:w="6211" w:type="dxa"/>
          </w:tcPr>
          <w:p w14:paraId="331C9472">
            <w:pPr>
              <w:pStyle w:val="16"/>
              <w:rPr>
                <w:rFonts w:ascii="Times New Roman"/>
                <w:sz w:val="24"/>
              </w:rPr>
            </w:pPr>
          </w:p>
        </w:tc>
      </w:tr>
      <w:tr w14:paraId="7699C9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8" w:hRule="atLeast"/>
        </w:trPr>
        <w:tc>
          <w:tcPr>
            <w:tcW w:w="2311" w:type="dxa"/>
          </w:tcPr>
          <w:p w14:paraId="783FAF36">
            <w:pPr>
              <w:pStyle w:val="16"/>
              <w:spacing w:before="191"/>
              <w:ind w:left="492"/>
              <w:jc w:val="center"/>
              <w:rPr>
                <w:sz w:val="24"/>
              </w:rPr>
            </w:pPr>
            <w:r>
              <w:rPr>
                <w:spacing w:val="-2"/>
                <w:sz w:val="24"/>
              </w:rPr>
              <w:t>发包人地址</w:t>
            </w:r>
          </w:p>
        </w:tc>
        <w:tc>
          <w:tcPr>
            <w:tcW w:w="6211" w:type="dxa"/>
          </w:tcPr>
          <w:p w14:paraId="23ADCB65">
            <w:pPr>
              <w:pStyle w:val="16"/>
              <w:rPr>
                <w:rFonts w:ascii="Times New Roman"/>
                <w:sz w:val="24"/>
              </w:rPr>
            </w:pPr>
          </w:p>
        </w:tc>
      </w:tr>
      <w:tr w14:paraId="28FCDE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5" w:hRule="atLeast"/>
        </w:trPr>
        <w:tc>
          <w:tcPr>
            <w:tcW w:w="2311" w:type="dxa"/>
          </w:tcPr>
          <w:p w14:paraId="2DE6D331">
            <w:pPr>
              <w:pStyle w:val="16"/>
              <w:spacing w:before="197"/>
              <w:ind w:left="492"/>
              <w:jc w:val="center"/>
              <w:rPr>
                <w:sz w:val="24"/>
              </w:rPr>
            </w:pPr>
            <w:r>
              <w:rPr>
                <w:spacing w:val="-2"/>
                <w:sz w:val="24"/>
              </w:rPr>
              <w:t>发包人电话</w:t>
            </w:r>
          </w:p>
        </w:tc>
        <w:tc>
          <w:tcPr>
            <w:tcW w:w="6211" w:type="dxa"/>
          </w:tcPr>
          <w:p w14:paraId="2050922A">
            <w:pPr>
              <w:pStyle w:val="16"/>
              <w:rPr>
                <w:rFonts w:ascii="Times New Roman"/>
                <w:sz w:val="24"/>
              </w:rPr>
            </w:pPr>
          </w:p>
        </w:tc>
      </w:tr>
      <w:tr w14:paraId="46ADBB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2311" w:type="dxa"/>
          </w:tcPr>
          <w:p w14:paraId="17B32B63">
            <w:pPr>
              <w:pStyle w:val="16"/>
              <w:spacing w:before="193"/>
              <w:ind w:left="492"/>
              <w:jc w:val="center"/>
              <w:rPr>
                <w:sz w:val="24"/>
              </w:rPr>
            </w:pPr>
            <w:r>
              <w:rPr>
                <w:spacing w:val="-2"/>
                <w:sz w:val="24"/>
              </w:rPr>
              <w:t>签约合同价</w:t>
            </w:r>
          </w:p>
        </w:tc>
        <w:tc>
          <w:tcPr>
            <w:tcW w:w="6211" w:type="dxa"/>
          </w:tcPr>
          <w:p w14:paraId="15037BFA">
            <w:pPr>
              <w:pStyle w:val="16"/>
              <w:rPr>
                <w:rFonts w:ascii="Times New Roman"/>
                <w:sz w:val="24"/>
              </w:rPr>
            </w:pPr>
          </w:p>
        </w:tc>
      </w:tr>
      <w:tr w14:paraId="7A22F2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3" w:hRule="atLeast"/>
        </w:trPr>
        <w:tc>
          <w:tcPr>
            <w:tcW w:w="2311" w:type="dxa"/>
          </w:tcPr>
          <w:p w14:paraId="4B9C6BD7">
            <w:pPr>
              <w:pStyle w:val="16"/>
              <w:spacing w:before="190"/>
              <w:ind w:left="492"/>
              <w:jc w:val="center"/>
              <w:rPr>
                <w:sz w:val="24"/>
              </w:rPr>
            </w:pPr>
            <w:r>
              <w:rPr>
                <w:spacing w:val="-3"/>
                <w:sz w:val="24"/>
              </w:rPr>
              <w:t>开工日期</w:t>
            </w:r>
          </w:p>
        </w:tc>
        <w:tc>
          <w:tcPr>
            <w:tcW w:w="6211" w:type="dxa"/>
          </w:tcPr>
          <w:p w14:paraId="56D42369">
            <w:pPr>
              <w:pStyle w:val="16"/>
              <w:rPr>
                <w:rFonts w:ascii="Times New Roman"/>
                <w:sz w:val="24"/>
              </w:rPr>
            </w:pPr>
          </w:p>
        </w:tc>
      </w:tr>
      <w:tr w14:paraId="0459DF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7" w:hRule="atLeast"/>
        </w:trPr>
        <w:tc>
          <w:tcPr>
            <w:tcW w:w="2311" w:type="dxa"/>
          </w:tcPr>
          <w:p w14:paraId="79A27395">
            <w:pPr>
              <w:pStyle w:val="16"/>
              <w:spacing w:before="202"/>
              <w:ind w:left="492"/>
              <w:jc w:val="center"/>
              <w:rPr>
                <w:sz w:val="24"/>
              </w:rPr>
            </w:pPr>
            <w:r>
              <w:rPr>
                <w:spacing w:val="-2"/>
                <w:sz w:val="24"/>
              </w:rPr>
              <w:t>计划竣工日期</w:t>
            </w:r>
          </w:p>
        </w:tc>
        <w:tc>
          <w:tcPr>
            <w:tcW w:w="6211" w:type="dxa"/>
          </w:tcPr>
          <w:p w14:paraId="48A66F11">
            <w:pPr>
              <w:pStyle w:val="16"/>
              <w:rPr>
                <w:rFonts w:ascii="Times New Roman"/>
                <w:sz w:val="24"/>
              </w:rPr>
            </w:pPr>
          </w:p>
        </w:tc>
      </w:tr>
      <w:tr w14:paraId="197575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7" w:hRule="atLeast"/>
        </w:trPr>
        <w:tc>
          <w:tcPr>
            <w:tcW w:w="2311" w:type="dxa"/>
          </w:tcPr>
          <w:p w14:paraId="0F60A5A9">
            <w:pPr>
              <w:pStyle w:val="16"/>
              <w:spacing w:before="191"/>
              <w:ind w:left="492"/>
              <w:jc w:val="center"/>
              <w:rPr>
                <w:sz w:val="24"/>
              </w:rPr>
            </w:pPr>
            <w:r>
              <w:rPr>
                <w:spacing w:val="-2"/>
                <w:sz w:val="24"/>
              </w:rPr>
              <w:t>承担的工作</w:t>
            </w:r>
          </w:p>
        </w:tc>
        <w:tc>
          <w:tcPr>
            <w:tcW w:w="6211" w:type="dxa"/>
          </w:tcPr>
          <w:p w14:paraId="10A13328">
            <w:pPr>
              <w:pStyle w:val="16"/>
              <w:rPr>
                <w:rFonts w:ascii="Times New Roman"/>
                <w:sz w:val="24"/>
              </w:rPr>
            </w:pPr>
          </w:p>
        </w:tc>
      </w:tr>
      <w:tr w14:paraId="21874E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5" w:hRule="atLeast"/>
        </w:trPr>
        <w:tc>
          <w:tcPr>
            <w:tcW w:w="2311" w:type="dxa"/>
          </w:tcPr>
          <w:p w14:paraId="247C600B">
            <w:pPr>
              <w:pStyle w:val="16"/>
              <w:spacing w:before="196"/>
              <w:ind w:left="492"/>
              <w:jc w:val="center"/>
              <w:rPr>
                <w:sz w:val="24"/>
              </w:rPr>
            </w:pPr>
            <w:r>
              <w:rPr>
                <w:spacing w:val="-3"/>
                <w:sz w:val="24"/>
              </w:rPr>
              <w:t>工程质量</w:t>
            </w:r>
          </w:p>
        </w:tc>
        <w:tc>
          <w:tcPr>
            <w:tcW w:w="6211" w:type="dxa"/>
          </w:tcPr>
          <w:p w14:paraId="2C492420">
            <w:pPr>
              <w:pStyle w:val="16"/>
              <w:rPr>
                <w:rFonts w:ascii="Times New Roman"/>
                <w:sz w:val="24"/>
              </w:rPr>
            </w:pPr>
          </w:p>
        </w:tc>
      </w:tr>
      <w:tr w14:paraId="1D9DD6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8" w:hRule="atLeast"/>
        </w:trPr>
        <w:tc>
          <w:tcPr>
            <w:tcW w:w="2311" w:type="dxa"/>
          </w:tcPr>
          <w:p w14:paraId="5EED72AD">
            <w:pPr>
              <w:pStyle w:val="16"/>
              <w:spacing w:before="193"/>
              <w:ind w:left="492"/>
              <w:jc w:val="center"/>
              <w:rPr>
                <w:sz w:val="24"/>
              </w:rPr>
            </w:pPr>
            <w:r>
              <w:rPr>
                <w:spacing w:val="-3"/>
                <w:sz w:val="24"/>
              </w:rPr>
              <w:t>项目经理</w:t>
            </w:r>
          </w:p>
        </w:tc>
        <w:tc>
          <w:tcPr>
            <w:tcW w:w="6211" w:type="dxa"/>
          </w:tcPr>
          <w:p w14:paraId="766D04A9">
            <w:pPr>
              <w:pStyle w:val="16"/>
              <w:rPr>
                <w:rFonts w:ascii="Times New Roman"/>
                <w:sz w:val="24"/>
              </w:rPr>
            </w:pPr>
          </w:p>
        </w:tc>
      </w:tr>
      <w:tr w14:paraId="5EB13E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6" w:hRule="atLeast"/>
        </w:trPr>
        <w:tc>
          <w:tcPr>
            <w:tcW w:w="2311" w:type="dxa"/>
          </w:tcPr>
          <w:p w14:paraId="65EE7DD2">
            <w:pPr>
              <w:pStyle w:val="16"/>
              <w:spacing w:before="195"/>
              <w:ind w:left="492"/>
              <w:jc w:val="center"/>
              <w:rPr>
                <w:sz w:val="24"/>
              </w:rPr>
            </w:pPr>
            <w:r>
              <w:rPr>
                <w:spacing w:val="-2"/>
                <w:sz w:val="24"/>
              </w:rPr>
              <w:t>技术负责人</w:t>
            </w:r>
          </w:p>
        </w:tc>
        <w:tc>
          <w:tcPr>
            <w:tcW w:w="6211" w:type="dxa"/>
          </w:tcPr>
          <w:p w14:paraId="38D519AC">
            <w:pPr>
              <w:pStyle w:val="16"/>
              <w:rPr>
                <w:rFonts w:ascii="Times New Roman"/>
                <w:sz w:val="24"/>
              </w:rPr>
            </w:pPr>
          </w:p>
        </w:tc>
      </w:tr>
      <w:tr w14:paraId="55FB17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80" w:hRule="atLeast"/>
        </w:trPr>
        <w:tc>
          <w:tcPr>
            <w:tcW w:w="2311" w:type="dxa"/>
          </w:tcPr>
          <w:p w14:paraId="24729579">
            <w:pPr>
              <w:pStyle w:val="16"/>
              <w:rPr>
                <w:b/>
                <w:sz w:val="24"/>
              </w:rPr>
            </w:pPr>
          </w:p>
          <w:p w14:paraId="71D3931F">
            <w:pPr>
              <w:pStyle w:val="16"/>
              <w:rPr>
                <w:b/>
                <w:sz w:val="24"/>
              </w:rPr>
            </w:pPr>
          </w:p>
          <w:p w14:paraId="4EA95CFD">
            <w:pPr>
              <w:pStyle w:val="16"/>
              <w:rPr>
                <w:b/>
                <w:sz w:val="24"/>
              </w:rPr>
            </w:pPr>
          </w:p>
          <w:p w14:paraId="5CEDABF4">
            <w:pPr>
              <w:pStyle w:val="16"/>
              <w:spacing w:before="180"/>
              <w:rPr>
                <w:b/>
                <w:sz w:val="24"/>
              </w:rPr>
            </w:pPr>
          </w:p>
          <w:p w14:paraId="23979D6A">
            <w:pPr>
              <w:pStyle w:val="16"/>
              <w:ind w:left="492"/>
              <w:jc w:val="center"/>
              <w:rPr>
                <w:sz w:val="24"/>
              </w:rPr>
            </w:pPr>
            <w:r>
              <w:rPr>
                <w:spacing w:val="-3"/>
                <w:sz w:val="24"/>
              </w:rPr>
              <w:t>项目描述</w:t>
            </w:r>
          </w:p>
        </w:tc>
        <w:tc>
          <w:tcPr>
            <w:tcW w:w="6211" w:type="dxa"/>
          </w:tcPr>
          <w:p w14:paraId="48A55B24">
            <w:pPr>
              <w:pStyle w:val="16"/>
              <w:rPr>
                <w:rFonts w:ascii="Times New Roman"/>
                <w:sz w:val="24"/>
              </w:rPr>
            </w:pPr>
          </w:p>
        </w:tc>
      </w:tr>
      <w:tr w14:paraId="36292A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7" w:hRule="atLeast"/>
        </w:trPr>
        <w:tc>
          <w:tcPr>
            <w:tcW w:w="2311" w:type="dxa"/>
          </w:tcPr>
          <w:p w14:paraId="25EFCCD6">
            <w:pPr>
              <w:pStyle w:val="16"/>
              <w:spacing w:before="162"/>
              <w:ind w:left="492"/>
              <w:jc w:val="center"/>
              <w:rPr>
                <w:sz w:val="24"/>
              </w:rPr>
            </w:pPr>
            <w:r>
              <w:rPr>
                <w:spacing w:val="-5"/>
                <w:sz w:val="24"/>
              </w:rPr>
              <w:t>备注</w:t>
            </w:r>
          </w:p>
        </w:tc>
        <w:tc>
          <w:tcPr>
            <w:tcW w:w="6211" w:type="dxa"/>
          </w:tcPr>
          <w:p w14:paraId="48615909">
            <w:pPr>
              <w:pStyle w:val="16"/>
              <w:rPr>
                <w:rFonts w:ascii="Times New Roman"/>
                <w:sz w:val="24"/>
              </w:rPr>
            </w:pPr>
          </w:p>
        </w:tc>
      </w:tr>
    </w:tbl>
    <w:p w14:paraId="2BC86AFE">
      <w:pPr>
        <w:spacing w:after="0"/>
        <w:rPr>
          <w:rFonts w:ascii="Times New Roman"/>
          <w:sz w:val="24"/>
        </w:rPr>
        <w:sectPr>
          <w:pgSz w:w="11910" w:h="16840"/>
          <w:pgMar w:top="1760" w:right="1180" w:bottom="1380" w:left="1180" w:header="0" w:footer="1181" w:gutter="0"/>
          <w:cols w:space="720" w:num="1"/>
        </w:sectPr>
      </w:pPr>
    </w:p>
    <w:p w14:paraId="03865DA9">
      <w:pPr>
        <w:spacing w:before="29"/>
        <w:ind w:left="1260" w:right="0" w:firstLine="0"/>
        <w:jc w:val="left"/>
        <w:rPr>
          <w:b/>
          <w:sz w:val="32"/>
        </w:rPr>
      </w:pPr>
      <w:r>
        <w:rPr>
          <w:b/>
          <w:spacing w:val="-2"/>
          <w:sz w:val="32"/>
        </w:rPr>
        <w:t>（五）</w:t>
      </w:r>
      <w:r>
        <w:rPr>
          <w:b/>
          <w:spacing w:val="-3"/>
          <w:sz w:val="32"/>
        </w:rPr>
        <w:t>近年发生的诉讼和仲裁情况</w:t>
      </w:r>
    </w:p>
    <w:p w14:paraId="3682C3C5">
      <w:pPr>
        <w:pStyle w:val="9"/>
        <w:spacing w:before="130"/>
        <w:ind w:left="0"/>
        <w:rPr>
          <w:b/>
          <w:sz w:val="32"/>
        </w:rPr>
      </w:pPr>
    </w:p>
    <w:p w14:paraId="57291B5A">
      <w:pPr>
        <w:pStyle w:val="9"/>
        <w:spacing w:line="338" w:lineRule="auto"/>
        <w:ind w:right="645" w:firstLine="600"/>
      </w:pPr>
      <w:r>
        <w:rPr>
          <w:spacing w:val="-2"/>
        </w:rPr>
        <w:t>说明：近年发生的诉讼和仲裁情况仅限于投标人败诉的，且与履行施工承包合同有关的案件，不包括调解结案以及未裁决的仲裁或未终审判决的诉讼。</w:t>
      </w:r>
    </w:p>
    <w:p w14:paraId="1FE54946">
      <w:pPr>
        <w:spacing w:after="0" w:line="338" w:lineRule="auto"/>
        <w:sectPr>
          <w:pgSz w:w="11910" w:h="16840"/>
          <w:pgMar w:top="1860" w:right="1180" w:bottom="1380" w:left="1180" w:header="0" w:footer="1181" w:gutter="0"/>
          <w:cols w:space="720" w:num="1"/>
        </w:sectPr>
      </w:pPr>
    </w:p>
    <w:p w14:paraId="3D473DA2">
      <w:pPr>
        <w:spacing w:before="24"/>
        <w:ind w:left="1260" w:right="0" w:firstLine="0"/>
        <w:jc w:val="left"/>
        <w:rPr>
          <w:b/>
          <w:sz w:val="32"/>
        </w:rPr>
      </w:pPr>
      <w:bookmarkStart w:id="145" w:name="九、资格审查资料"/>
      <w:bookmarkEnd w:id="145"/>
      <w:r>
        <w:rPr>
          <w:b/>
          <w:spacing w:val="-2"/>
          <w:sz w:val="32"/>
        </w:rPr>
        <w:t>（六）</w:t>
      </w:r>
      <w:r>
        <w:rPr>
          <w:b/>
          <w:spacing w:val="-3"/>
          <w:sz w:val="32"/>
        </w:rPr>
        <w:t>农民工工资支付承诺</w:t>
      </w:r>
    </w:p>
    <w:p w14:paraId="2680043F">
      <w:pPr>
        <w:pStyle w:val="9"/>
        <w:spacing w:before="126"/>
        <w:ind w:left="1181"/>
      </w:pPr>
      <w:r>
        <w:rPr>
          <w:spacing w:val="-10"/>
        </w:rPr>
        <w:t>格式见附件 1</w:t>
      </w:r>
    </w:p>
    <w:p w14:paraId="13ED6C91">
      <w:pPr>
        <w:spacing w:after="0"/>
        <w:sectPr>
          <w:pgSz w:w="11910" w:h="16840"/>
          <w:pgMar w:top="1440" w:right="1180" w:bottom="1380" w:left="1180" w:header="0" w:footer="1181" w:gutter="0"/>
          <w:cols w:space="720" w:num="1"/>
        </w:sectPr>
      </w:pPr>
    </w:p>
    <w:p w14:paraId="000609FB">
      <w:pPr>
        <w:spacing w:before="24"/>
        <w:ind w:left="873" w:right="237" w:firstLine="0"/>
        <w:jc w:val="center"/>
        <w:rPr>
          <w:b/>
          <w:sz w:val="32"/>
        </w:rPr>
      </w:pPr>
      <w:r>
        <w:rPr>
          <w:b/>
          <w:spacing w:val="-4"/>
          <w:sz w:val="32"/>
        </w:rPr>
        <w:t>九、资格审查资料</w:t>
      </w:r>
    </w:p>
    <w:p w14:paraId="6910199F">
      <w:pPr>
        <w:pStyle w:val="9"/>
        <w:spacing w:before="312"/>
        <w:ind w:left="0"/>
        <w:rPr>
          <w:b/>
          <w:sz w:val="32"/>
        </w:rPr>
      </w:pPr>
    </w:p>
    <w:p w14:paraId="731FA84B">
      <w:pPr>
        <w:pStyle w:val="9"/>
        <w:spacing w:before="1"/>
        <w:ind w:left="3214"/>
      </w:pPr>
      <w:r>
        <w:rPr>
          <w:spacing w:val="-1"/>
        </w:rPr>
        <w:t>附投标人资格要求中相关证明材料</w:t>
      </w:r>
    </w:p>
    <w:p w14:paraId="672C917B">
      <w:pPr>
        <w:spacing w:after="0"/>
        <w:sectPr>
          <w:pgSz w:w="11910" w:h="16840"/>
          <w:pgMar w:top="1500" w:right="1180" w:bottom="1380" w:left="1180" w:header="0" w:footer="1181" w:gutter="0"/>
          <w:cols w:space="720" w:num="1"/>
        </w:sectPr>
      </w:pPr>
    </w:p>
    <w:p w14:paraId="15227790">
      <w:pPr>
        <w:spacing w:before="24"/>
        <w:ind w:left="2844" w:right="0" w:firstLine="0"/>
        <w:jc w:val="left"/>
        <w:rPr>
          <w:b/>
          <w:sz w:val="32"/>
        </w:rPr>
      </w:pPr>
      <w:r>
        <w:rPr>
          <w:b/>
          <w:spacing w:val="-3"/>
          <w:sz w:val="32"/>
        </w:rPr>
        <w:t>十、供应商认为应附的其他资料</w:t>
      </w:r>
    </w:p>
    <w:p w14:paraId="05A52D47">
      <w:pPr>
        <w:pStyle w:val="9"/>
        <w:spacing w:before="197"/>
        <w:ind w:left="0"/>
        <w:rPr>
          <w:b/>
          <w:sz w:val="32"/>
        </w:rPr>
      </w:pPr>
    </w:p>
    <w:p w14:paraId="025FC73D">
      <w:pPr>
        <w:pStyle w:val="8"/>
        <w:ind w:left="873" w:right="395" w:firstLine="0"/>
        <w:jc w:val="center"/>
      </w:pPr>
      <w:bookmarkStart w:id="146" w:name="自拟"/>
      <w:bookmarkEnd w:id="146"/>
      <w:r>
        <w:rPr>
          <w:spacing w:val="-7"/>
        </w:rPr>
        <w:t>自拟</w:t>
      </w:r>
    </w:p>
    <w:p w14:paraId="71209FB6">
      <w:pPr>
        <w:spacing w:after="0"/>
        <w:jc w:val="center"/>
        <w:sectPr>
          <w:pgSz w:w="11910" w:h="16840"/>
          <w:pgMar w:top="1500" w:right="1180" w:bottom="1380" w:left="1180" w:header="0" w:footer="1181" w:gutter="0"/>
          <w:cols w:space="720" w:num="1"/>
        </w:sectPr>
      </w:pPr>
    </w:p>
    <w:p w14:paraId="1C61F2EA">
      <w:pPr>
        <w:pStyle w:val="9"/>
        <w:spacing w:before="33"/>
        <w:ind w:left="1102"/>
      </w:pPr>
      <w:r>
        <w:rPr>
          <w:spacing w:val="-20"/>
        </w:rPr>
        <w:t xml:space="preserve">附件 </w:t>
      </w:r>
      <w:r>
        <w:rPr>
          <w:spacing w:val="-5"/>
        </w:rPr>
        <w:t>1：</w:t>
      </w:r>
    </w:p>
    <w:p w14:paraId="1F5EBBF4">
      <w:pPr>
        <w:spacing w:before="32" w:line="240" w:lineRule="auto"/>
        <w:rPr>
          <w:sz w:val="32"/>
        </w:rPr>
      </w:pPr>
      <w:r>
        <w:br w:type="column"/>
      </w:r>
    </w:p>
    <w:p w14:paraId="12B86280">
      <w:pPr>
        <w:spacing w:before="0"/>
        <w:ind w:left="1102" w:right="0" w:firstLine="0"/>
        <w:jc w:val="left"/>
        <w:rPr>
          <w:b/>
          <w:sz w:val="32"/>
        </w:rPr>
      </w:pPr>
      <w:r>
        <w:rPr>
          <w:b/>
          <w:spacing w:val="-3"/>
          <w:sz w:val="32"/>
        </w:rPr>
        <w:t>农民工工资支付承诺书</w:t>
      </w:r>
    </w:p>
    <w:p w14:paraId="6DF8F4BB">
      <w:pPr>
        <w:spacing w:after="0"/>
        <w:jc w:val="left"/>
        <w:rPr>
          <w:sz w:val="32"/>
        </w:rPr>
        <w:sectPr>
          <w:pgSz w:w="11910" w:h="16840"/>
          <w:pgMar w:top="1700" w:right="1180" w:bottom="1380" w:left="1180" w:header="0" w:footer="1181" w:gutter="0"/>
          <w:cols w:equalWidth="0" w:num="2">
            <w:col w:w="2043" w:space="340"/>
            <w:col w:w="7167"/>
          </w:cols>
        </w:sectPr>
      </w:pPr>
    </w:p>
    <w:p w14:paraId="6A619952">
      <w:pPr>
        <w:pStyle w:val="9"/>
        <w:spacing w:before="294"/>
        <w:ind w:left="0"/>
        <w:rPr>
          <w:b/>
        </w:rPr>
      </w:pPr>
    </w:p>
    <w:p w14:paraId="26BB68BE">
      <w:pPr>
        <w:pStyle w:val="9"/>
        <w:spacing w:line="415" w:lineRule="auto"/>
        <w:ind w:left="1100" w:right="1485"/>
      </w:pPr>
      <w:r>
        <w:rPr>
          <w:spacing w:val="-2"/>
        </w:rPr>
        <w:t>为保护农民工的合法权益，不拖欠农民工工资，本公司郑重承诺： 1、不转包或违法分包，并禁止分包单位再分包或层层转包。</w:t>
      </w:r>
    </w:p>
    <w:p w14:paraId="7919A7FA">
      <w:pPr>
        <w:pStyle w:val="9"/>
        <w:spacing w:before="1" w:line="415" w:lineRule="auto"/>
        <w:ind w:right="525" w:firstLine="480"/>
      </w:pPr>
      <w:r>
        <w:rPr>
          <w:spacing w:val="-2"/>
        </w:rPr>
        <w:t>2、自己雇佣农民工，与农民工签订劳务合同，如果有分包的督促劳务公司</w:t>
      </w:r>
      <w:r>
        <w:rPr>
          <w:spacing w:val="-7"/>
        </w:rPr>
        <w:t>与农民工签订劳务合同并到总包单位备案。农民工工资由本公司或劳务公司直接</w:t>
      </w:r>
      <w:r>
        <w:rPr>
          <w:spacing w:val="-2"/>
        </w:rPr>
        <w:t>足额发放到农民工本人手里，严禁发放给“包工头”。如“包工头”携款逃逸，或因其他原因无法支付民工工资，由本公司负责支付。</w:t>
      </w:r>
    </w:p>
    <w:p w14:paraId="53B611F3">
      <w:pPr>
        <w:pStyle w:val="9"/>
        <w:spacing w:before="1" w:line="415" w:lineRule="auto"/>
        <w:ind w:right="497" w:firstLine="480"/>
      </w:pPr>
      <w:r>
        <w:rPr>
          <w:spacing w:val="-4"/>
        </w:rPr>
        <w:t>3、按照“总包负总责”的原则，若发生集体上访事件，第一时间到场解决，</w:t>
      </w:r>
      <w:r>
        <w:rPr>
          <w:spacing w:val="-2"/>
        </w:rPr>
        <w:t>若确认拖欠农民工工资的，不论何种原因将由我公司先行垫付。不能垫付的同意动用农民工工资保证金并及时按规定补齐。</w:t>
      </w:r>
    </w:p>
    <w:p w14:paraId="7B8ED752">
      <w:pPr>
        <w:pStyle w:val="9"/>
        <w:spacing w:line="415" w:lineRule="auto"/>
        <w:ind w:right="617" w:firstLine="480"/>
        <w:jc w:val="both"/>
      </w:pPr>
      <w:r>
        <w:rPr>
          <w:spacing w:val="-2"/>
        </w:rPr>
        <w:t>4、切实做好农民工记工考勤工作，按约定及时与农民工结算工资。如果发</w:t>
      </w:r>
      <w:r>
        <w:rPr>
          <w:spacing w:val="-4"/>
        </w:rPr>
        <w:t>生违反规定拖欠和克扣农民工工资行为，或因劳资纠纷造成农民工上访，并引发</w:t>
      </w:r>
      <w:r>
        <w:rPr>
          <w:spacing w:val="-12"/>
        </w:rPr>
        <w:t>群体性突发事件，本单位愿意无条件接受相关部门依照有关规定作出的任何处罚</w:t>
      </w:r>
      <w:r>
        <w:rPr>
          <w:spacing w:val="-4"/>
        </w:rPr>
        <w:t>决定。</w:t>
      </w:r>
    </w:p>
    <w:p w14:paraId="7FABFDA9">
      <w:pPr>
        <w:pStyle w:val="9"/>
        <w:spacing w:before="1"/>
        <w:ind w:left="1100"/>
      </w:pPr>
      <w:r>
        <w:rPr>
          <w:spacing w:val="-2"/>
        </w:rPr>
        <w:t>特此承诺!</w:t>
      </w:r>
    </w:p>
    <w:p w14:paraId="41FC2664">
      <w:pPr>
        <w:pStyle w:val="9"/>
        <w:ind w:left="0"/>
      </w:pPr>
    </w:p>
    <w:p w14:paraId="0F2FC2AC">
      <w:pPr>
        <w:pStyle w:val="9"/>
        <w:spacing w:before="180"/>
        <w:ind w:left="0"/>
      </w:pPr>
    </w:p>
    <w:p w14:paraId="4FD4877B">
      <w:pPr>
        <w:pStyle w:val="9"/>
        <w:ind w:left="2864"/>
      </w:pPr>
      <w:r>
        <w:t>投标人：（盖章</w:t>
      </w:r>
      <w:r>
        <w:rPr>
          <w:spacing w:val="-10"/>
        </w:rPr>
        <w:t>）</w:t>
      </w:r>
    </w:p>
    <w:p w14:paraId="024FF9FF">
      <w:pPr>
        <w:pStyle w:val="9"/>
        <w:spacing w:before="168" w:line="369" w:lineRule="auto"/>
        <w:ind w:left="2864" w:right="2121"/>
      </w:pPr>
      <w:r>
        <w:rPr>
          <w:spacing w:val="-2"/>
        </w:rPr>
        <w:t>法定代表人或其委托代理人：（电子签章）</w:t>
      </w:r>
      <w:r>
        <w:rPr>
          <w:spacing w:val="-4"/>
        </w:rPr>
        <w:t>年月日</w:t>
      </w:r>
    </w:p>
    <w:p w14:paraId="44925557">
      <w:pPr>
        <w:spacing w:after="0" w:line="369" w:lineRule="auto"/>
        <w:sectPr>
          <w:type w:val="continuous"/>
          <w:pgSz w:w="11910" w:h="16840"/>
          <w:pgMar w:top="1920" w:right="1180" w:bottom="280" w:left="1180" w:header="0" w:footer="1181" w:gutter="0"/>
          <w:cols w:space="720" w:num="1"/>
        </w:sectPr>
      </w:pPr>
    </w:p>
    <w:p w14:paraId="1D9A08AF">
      <w:pPr>
        <w:spacing w:before="36"/>
        <w:ind w:left="1260" w:right="0" w:firstLine="0"/>
        <w:jc w:val="left"/>
        <w:rPr>
          <w:b/>
          <w:sz w:val="32"/>
        </w:rPr>
      </w:pPr>
      <w:bookmarkStart w:id="147" w:name="格式"/>
      <w:bookmarkEnd w:id="147"/>
      <w:r>
        <w:rPr>
          <w:b/>
          <w:spacing w:val="-6"/>
          <w:sz w:val="32"/>
        </w:rPr>
        <w:t>格式</w:t>
      </w:r>
    </w:p>
    <w:p w14:paraId="02C198A9">
      <w:pPr>
        <w:pStyle w:val="6"/>
        <w:spacing w:before="234"/>
        <w:ind w:left="3464"/>
      </w:pPr>
      <w:r>
        <w:rPr>
          <w:spacing w:val="-4"/>
        </w:rPr>
        <w:t>1、中小企业声明函（工程</w:t>
      </w:r>
      <w:r>
        <w:rPr>
          <w:spacing w:val="-10"/>
        </w:rPr>
        <w:t>）</w:t>
      </w:r>
    </w:p>
    <w:p w14:paraId="6E9E5811">
      <w:pPr>
        <w:pStyle w:val="9"/>
        <w:spacing w:before="207"/>
        <w:ind w:left="1100"/>
      </w:pPr>
      <w:r>
        <w:t>本公司（联合体）</w:t>
      </w:r>
      <w:r>
        <w:rPr>
          <w:spacing w:val="-1"/>
        </w:rPr>
        <w:t>郑重声明，根据《政府采购促进中小企业发展管理办法》</w:t>
      </w:r>
    </w:p>
    <w:p w14:paraId="4D742ACD">
      <w:pPr>
        <w:pStyle w:val="9"/>
        <w:spacing w:before="156" w:line="360" w:lineRule="auto"/>
        <w:ind w:right="617"/>
        <w:jc w:val="both"/>
      </w:pPr>
      <w:r>
        <w:t>（财库﹝2020﹞46</w:t>
      </w:r>
      <w:r>
        <w:rPr>
          <w:spacing w:val="-4"/>
        </w:rPr>
        <w:t xml:space="preserve"> 号</w:t>
      </w:r>
      <w:r>
        <w:t>）的规定，本公司（联合体）参加</w:t>
      </w:r>
      <w:r>
        <w:rPr>
          <w:u w:val="single"/>
        </w:rPr>
        <w:t>（单位名称）</w:t>
      </w:r>
      <w:r>
        <w:rPr>
          <w:u w:val="none"/>
        </w:rPr>
        <w:t>的</w:t>
      </w:r>
      <w:r>
        <w:rPr>
          <w:u w:val="single"/>
        </w:rPr>
        <w:t>（项目</w:t>
      </w:r>
      <w:r>
        <w:rPr>
          <w:spacing w:val="40"/>
          <w:u w:val="single"/>
        </w:rPr>
        <w:t xml:space="preserve"> </w:t>
      </w:r>
      <w:r>
        <w:rPr>
          <w:spacing w:val="-4"/>
          <w:u w:val="single"/>
        </w:rPr>
        <w:t>名称）</w:t>
      </w:r>
      <w:r>
        <w:rPr>
          <w:spacing w:val="-4"/>
          <w:u w:val="none"/>
        </w:rPr>
        <w:t>采购活动，工程的施工单位全部为符合政策要求的中小企业（或者：服务</w:t>
      </w:r>
      <w:r>
        <w:rPr>
          <w:u w:val="none"/>
        </w:rPr>
        <w:t>全部由符合政策要求的中小企业承接）。相关企业（</w:t>
      </w:r>
      <w:r>
        <w:rPr>
          <w:spacing w:val="-2"/>
          <w:u w:val="none"/>
        </w:rPr>
        <w:t>含联合 体中的中小企业、签订分包意向协议的中小企业）的具体情况如下：</w:t>
      </w:r>
    </w:p>
    <w:p w14:paraId="048EB9CA">
      <w:pPr>
        <w:pStyle w:val="9"/>
        <w:spacing w:line="360" w:lineRule="auto"/>
        <w:ind w:right="617" w:firstLine="480"/>
        <w:jc w:val="both"/>
      </w:pPr>
      <w:r>
        <mc:AlternateContent>
          <mc:Choice Requires="wps">
            <w:drawing>
              <wp:anchor distT="0" distB="0" distL="0" distR="0" simplePos="0" relativeHeight="251663360" behindDoc="1" locked="0" layoutInCell="1" allowOverlap="1">
                <wp:simplePos x="0" y="0"/>
                <wp:positionH relativeFrom="page">
                  <wp:posOffset>2971800</wp:posOffset>
                </wp:positionH>
                <wp:positionV relativeFrom="paragraph">
                  <wp:posOffset>469900</wp:posOffset>
                </wp:positionV>
                <wp:extent cx="38100" cy="1270"/>
                <wp:effectExtent l="0" t="0" r="0" b="0"/>
                <wp:wrapNone/>
                <wp:docPr id="12" name="Graphic 12"/>
                <wp:cNvGraphicFramePr/>
                <a:graphic xmlns:a="http://schemas.openxmlformats.org/drawingml/2006/main">
                  <a:graphicData uri="http://schemas.microsoft.com/office/word/2010/wordprocessingShape">
                    <wps:wsp>
                      <wps:cNvSpPr/>
                      <wps:spPr>
                        <a:xfrm>
                          <a:off x="0" y="0"/>
                          <a:ext cx="38100" cy="1270"/>
                        </a:xfrm>
                        <a:custGeom>
                          <a:avLst/>
                          <a:gdLst/>
                          <a:ahLst/>
                          <a:cxnLst/>
                          <a:rect l="l" t="t" r="r" b="b"/>
                          <a:pathLst>
                            <a:path w="38100">
                              <a:moveTo>
                                <a:pt x="0" y="0"/>
                              </a:moveTo>
                              <a:lnTo>
                                <a:pt x="38100" y="0"/>
                              </a:lnTo>
                            </a:path>
                          </a:pathLst>
                        </a:custGeom>
                        <a:ln w="7620">
                          <a:solidFill>
                            <a:srgbClr val="000000"/>
                          </a:solidFill>
                          <a:prstDash val="solid"/>
                        </a:ln>
                      </wps:spPr>
                      <wps:bodyPr wrap="square" lIns="0" tIns="0" rIns="0" bIns="0" rtlCol="0">
                        <a:noAutofit/>
                      </wps:bodyPr>
                    </wps:wsp>
                  </a:graphicData>
                </a:graphic>
              </wp:anchor>
            </w:drawing>
          </mc:Choice>
          <mc:Fallback>
            <w:pict>
              <v:shape id="Graphic 12" o:spid="_x0000_s1026" o:spt="100" style="position:absolute;left:0pt;margin-left:234pt;margin-top:37pt;height:0.1pt;width:3pt;mso-position-horizontal-relative:page;z-index:-251653120;mso-width-relative:page;mso-height-relative:page;" filled="f" stroked="t" coordsize="38100,1" o:gfxdata="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DXZ5bdcAAAAJAQAADwAAAAAAAAABACAA&#10;AAAiAAAAZHJzL2Rvd25yZXYueG1sUEsBAhQAFAAAAAgAh07iQCeLPnMOAgAAdgQAAA4AAAAAAAAA&#10;AQAgAAAAJgEAAGRycy9lMm9Eb2MueG1sUEsFBgAAAAAGAAYAWQEAAKYFAAAAAA==&#10;" path="m0,0l38100,0e">
                <v:fill on="f" focussize="0,0"/>
                <v:stroke weight="0.6pt" color="#000000" joinstyle="round"/>
                <v:imagedata o:title=""/>
                <o:lock v:ext="edit" aspectratio="f"/>
                <v:textbox inset="0mm,0mm,0mm,0mm"/>
              </v:shape>
            </w:pict>
          </mc:Fallback>
        </mc:AlternateContent>
      </w:r>
      <w:r>
        <w:rPr>
          <w:spacing w:val="-4"/>
        </w:rPr>
        <w:t>1.</w:t>
      </w:r>
      <w:r>
        <w:rPr>
          <w:spacing w:val="-4"/>
          <w:u w:val="single"/>
        </w:rPr>
        <w:t>（标的名称）</w:t>
      </w:r>
      <w:r>
        <w:rPr>
          <w:spacing w:val="-4"/>
          <w:u w:val="none"/>
        </w:rPr>
        <w:t>，属于（</w:t>
      </w:r>
      <w:r>
        <w:rPr>
          <w:spacing w:val="-4"/>
          <w:u w:val="single"/>
        </w:rPr>
        <w:t>采购文件中明确的所属行业）</w:t>
      </w:r>
      <w:r>
        <w:rPr>
          <w:spacing w:val="-4"/>
          <w:u w:val="none"/>
        </w:rPr>
        <w:t>；承建（承接）企业</w:t>
      </w:r>
      <w:r>
        <w:rPr>
          <w:u w:val="none"/>
        </w:rPr>
        <w:t>为</w:t>
      </w:r>
      <w:r>
        <w:rPr>
          <w:u w:val="single"/>
        </w:rPr>
        <w:t>（企业名称）</w:t>
      </w:r>
      <w:r>
        <w:rPr>
          <w:spacing w:val="-8"/>
          <w:u w:val="none"/>
        </w:rPr>
        <w:t>，从业人员 人，营业收入为</w:t>
      </w:r>
      <w:r>
        <w:rPr>
          <w:rFonts w:ascii="Times New Roman" w:eastAsia="Times New Roman"/>
          <w:spacing w:val="71"/>
          <w:u w:val="single"/>
        </w:rPr>
        <w:t xml:space="preserve">   </w:t>
      </w:r>
      <w:r>
        <w:rPr>
          <w:u w:val="none"/>
        </w:rPr>
        <w:t>万元，资产总额为</w:t>
      </w:r>
      <w:r>
        <w:rPr>
          <w:rFonts w:ascii="Times New Roman" w:eastAsia="Times New Roman"/>
          <w:spacing w:val="26"/>
          <w:u w:val="single"/>
        </w:rPr>
        <w:t xml:space="preserve">  </w:t>
      </w:r>
      <w:r>
        <w:rPr>
          <w:spacing w:val="-2"/>
          <w:u w:val="none"/>
        </w:rPr>
        <w:t>万元，属于</w:t>
      </w:r>
    </w:p>
    <w:p w14:paraId="0A0D48D8">
      <w:pPr>
        <w:pStyle w:val="9"/>
        <w:jc w:val="both"/>
      </w:pPr>
      <w:r>
        <w:t>（中型企业、 小型企业、微型企业</w:t>
      </w:r>
      <w:r>
        <w:rPr>
          <w:spacing w:val="-5"/>
        </w:rPr>
        <w:t>）；</w:t>
      </w:r>
    </w:p>
    <w:p w14:paraId="074F1317">
      <w:pPr>
        <w:pStyle w:val="9"/>
        <w:spacing w:before="156" w:line="360" w:lineRule="auto"/>
        <w:ind w:right="617" w:firstLine="480"/>
        <w:jc w:val="both"/>
      </w:pPr>
      <w:r>
        <mc:AlternateContent>
          <mc:Choice Requires="wps">
            <w:drawing>
              <wp:anchor distT="0" distB="0" distL="0" distR="0" simplePos="0" relativeHeight="251663360" behindDoc="1" locked="0" layoutInCell="1" allowOverlap="1">
                <wp:simplePos x="0" y="0"/>
                <wp:positionH relativeFrom="page">
                  <wp:posOffset>2971800</wp:posOffset>
                </wp:positionH>
                <wp:positionV relativeFrom="paragraph">
                  <wp:posOffset>568960</wp:posOffset>
                </wp:positionV>
                <wp:extent cx="38100" cy="1270"/>
                <wp:effectExtent l="0" t="0" r="0" b="0"/>
                <wp:wrapNone/>
                <wp:docPr id="13" name="Graphic 13"/>
                <wp:cNvGraphicFramePr/>
                <a:graphic xmlns:a="http://schemas.openxmlformats.org/drawingml/2006/main">
                  <a:graphicData uri="http://schemas.microsoft.com/office/word/2010/wordprocessingShape">
                    <wps:wsp>
                      <wps:cNvSpPr/>
                      <wps:spPr>
                        <a:xfrm>
                          <a:off x="0" y="0"/>
                          <a:ext cx="38100" cy="1270"/>
                        </a:xfrm>
                        <a:custGeom>
                          <a:avLst/>
                          <a:gdLst/>
                          <a:ahLst/>
                          <a:cxnLst/>
                          <a:rect l="l" t="t" r="r" b="b"/>
                          <a:pathLst>
                            <a:path w="38100">
                              <a:moveTo>
                                <a:pt x="0" y="0"/>
                              </a:moveTo>
                              <a:lnTo>
                                <a:pt x="38100" y="0"/>
                              </a:lnTo>
                            </a:path>
                          </a:pathLst>
                        </a:custGeom>
                        <a:ln w="7620">
                          <a:solidFill>
                            <a:srgbClr val="000000"/>
                          </a:solidFill>
                          <a:prstDash val="solid"/>
                        </a:ln>
                      </wps:spPr>
                      <wps:bodyPr wrap="square" lIns="0" tIns="0" rIns="0" bIns="0" rtlCol="0">
                        <a:noAutofit/>
                      </wps:bodyPr>
                    </wps:wsp>
                  </a:graphicData>
                </a:graphic>
              </wp:anchor>
            </w:drawing>
          </mc:Choice>
          <mc:Fallback>
            <w:pict>
              <v:shape id="Graphic 13" o:spid="_x0000_s1026" o:spt="100" style="position:absolute;left:0pt;margin-left:234pt;margin-top:44.8pt;height:0.1pt;width:3pt;mso-position-horizontal-relative:page;z-index:-251653120;mso-width-relative:page;mso-height-relative:page;" filled="f" stroked="t" coordsize="38100,1" o:gfxdata="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i+NSw2AAAAAkBAAAPAAAAAAAAAAEA&#10;IAAAACIAAABkcnMvZG93bnJldi54bWxQSwECFAAUAAAACACHTuJAegbsbg8CAAB2BAAADgAAAAAA&#10;AAABACAAAAAnAQAAZHJzL2Uyb0RvYy54bWxQSwUGAAAAAAYABgBZAQAAqAUAAAAA&#10;" path="m0,0l38100,0e">
                <v:fill on="f" focussize="0,0"/>
                <v:stroke weight="0.6pt" color="#000000" joinstyle="round"/>
                <v:imagedata o:title=""/>
                <o:lock v:ext="edit" aspectratio="f"/>
                <v:textbox inset="0mm,0mm,0mm,0mm"/>
              </v:shape>
            </w:pict>
          </mc:Fallback>
        </mc:AlternateContent>
      </w:r>
      <w:r>
        <w:rPr>
          <w:spacing w:val="-4"/>
        </w:rPr>
        <w:t>2.</w:t>
      </w:r>
      <w:r>
        <w:rPr>
          <w:spacing w:val="-4"/>
          <w:u w:val="single"/>
        </w:rPr>
        <w:t>（标的名称</w:t>
      </w:r>
      <w:r>
        <w:rPr>
          <w:spacing w:val="-4"/>
          <w:u w:val="none"/>
        </w:rPr>
        <w:t>），属于</w:t>
      </w:r>
      <w:r>
        <w:rPr>
          <w:spacing w:val="-4"/>
          <w:u w:val="single"/>
        </w:rPr>
        <w:t>（采购文件中明确的所属行业）</w:t>
      </w:r>
      <w:r>
        <w:rPr>
          <w:spacing w:val="-4"/>
          <w:u w:val="none"/>
        </w:rPr>
        <w:t>；承建（承接）企业</w:t>
      </w:r>
      <w:r>
        <w:rPr>
          <w:u w:val="none"/>
        </w:rPr>
        <w:t>为</w:t>
      </w:r>
      <w:r>
        <w:rPr>
          <w:u w:val="single"/>
        </w:rPr>
        <w:t>（企业名称）</w:t>
      </w:r>
      <w:r>
        <w:rPr>
          <w:spacing w:val="-5"/>
          <w:u w:val="none"/>
        </w:rPr>
        <w:t>，从业人员 人，营业收入为</w:t>
      </w:r>
      <w:r>
        <w:rPr>
          <w:rFonts w:ascii="Times New Roman" w:eastAsia="Times New Roman"/>
          <w:spacing w:val="80"/>
          <w:u w:val="single"/>
        </w:rPr>
        <w:t xml:space="preserve">   </w:t>
      </w:r>
      <w:r>
        <w:rPr>
          <w:rFonts w:ascii="Times New Roman" w:eastAsia="Times New Roman"/>
          <w:spacing w:val="80"/>
          <w:w w:val="150"/>
          <w:u w:val="none"/>
        </w:rPr>
        <w:t xml:space="preserve">  </w:t>
      </w:r>
      <w:r>
        <w:rPr>
          <w:u w:val="none"/>
        </w:rPr>
        <w:t>万元，资产总额为</w:t>
      </w:r>
      <w:r>
        <w:rPr>
          <w:rFonts w:ascii="Times New Roman" w:eastAsia="Times New Roman"/>
          <w:spacing w:val="80"/>
          <w:w w:val="150"/>
          <w:u w:val="single"/>
        </w:rPr>
        <w:t xml:space="preserve"> </w:t>
      </w:r>
      <w:r>
        <w:rPr>
          <w:spacing w:val="8"/>
          <w:u w:val="none"/>
        </w:rPr>
        <w:t>万元，</w:t>
      </w:r>
      <w:r>
        <w:rPr>
          <w:u w:val="none"/>
        </w:rPr>
        <w:t>属于（中型企业、 小型企业、微型企业）；</w:t>
      </w:r>
    </w:p>
    <w:p w14:paraId="27AF65BC">
      <w:pPr>
        <w:spacing w:before="0"/>
        <w:ind w:left="1100" w:right="0" w:firstLine="0"/>
        <w:jc w:val="left"/>
        <w:rPr>
          <w:sz w:val="24"/>
        </w:rPr>
      </w:pPr>
      <w:r>
        <w:rPr>
          <w:spacing w:val="-5"/>
          <w:sz w:val="24"/>
        </w:rPr>
        <w:t>……</w:t>
      </w:r>
    </w:p>
    <w:p w14:paraId="44B2B226">
      <w:pPr>
        <w:pStyle w:val="9"/>
        <w:ind w:left="0"/>
      </w:pPr>
    </w:p>
    <w:p w14:paraId="6F72B4DB">
      <w:pPr>
        <w:pStyle w:val="9"/>
        <w:ind w:left="0"/>
      </w:pPr>
    </w:p>
    <w:p w14:paraId="187D2EEF">
      <w:pPr>
        <w:pStyle w:val="9"/>
        <w:spacing w:line="360" w:lineRule="auto"/>
        <w:ind w:right="617" w:firstLine="480"/>
        <w:jc w:val="both"/>
      </w:pPr>
      <w:r>
        <w:rPr>
          <w:spacing w:val="-4"/>
        </w:rPr>
        <w:t>以上企业，不属于大企业的分支机构，不存在控股股东为大企业的情形，也</w:t>
      </w:r>
      <w:r>
        <w:t>不存在与大企业的负责人为同一人的情 形。</w:t>
      </w:r>
    </w:p>
    <w:p w14:paraId="2A6DCCDE">
      <w:pPr>
        <w:pStyle w:val="9"/>
        <w:ind w:left="1100"/>
      </w:pPr>
      <w:r>
        <w:rPr>
          <w:spacing w:val="-1"/>
        </w:rPr>
        <w:t>本企业对上述声明内容的真实性负责。如有虚假，将依 法承担相应责任。</w:t>
      </w:r>
    </w:p>
    <w:p w14:paraId="72C0F6B5">
      <w:pPr>
        <w:pStyle w:val="9"/>
        <w:ind w:left="0"/>
      </w:pPr>
    </w:p>
    <w:p w14:paraId="7AF7C3E9">
      <w:pPr>
        <w:pStyle w:val="9"/>
        <w:ind w:left="0"/>
      </w:pPr>
    </w:p>
    <w:p w14:paraId="15DC278A">
      <w:pPr>
        <w:pStyle w:val="9"/>
        <w:ind w:left="0"/>
      </w:pPr>
    </w:p>
    <w:p w14:paraId="74386FFB">
      <w:pPr>
        <w:pStyle w:val="9"/>
        <w:spacing w:line="312" w:lineRule="auto"/>
        <w:ind w:left="1100" w:right="6285"/>
      </w:pPr>
      <w:r>
        <w:rPr>
          <w:spacing w:val="-2"/>
        </w:rPr>
        <w:t>企业名称（盖章）：</w:t>
      </w:r>
      <w:r>
        <w:rPr>
          <w:spacing w:val="-4"/>
        </w:rPr>
        <w:t>日期：</w:t>
      </w:r>
    </w:p>
    <w:p w14:paraId="7B2AF50B">
      <w:pPr>
        <w:spacing w:after="0" w:line="312" w:lineRule="auto"/>
        <w:sectPr>
          <w:pgSz w:w="11910" w:h="16840"/>
          <w:pgMar w:top="1800" w:right="1180" w:bottom="1380" w:left="1180" w:header="0" w:footer="1181" w:gutter="0"/>
          <w:cols w:space="720" w:num="1"/>
        </w:sectPr>
      </w:pPr>
    </w:p>
    <w:p w14:paraId="77A35405">
      <w:pPr>
        <w:pStyle w:val="6"/>
        <w:ind w:left="3296"/>
      </w:pPr>
      <w:r>
        <w:rPr>
          <w:spacing w:val="-4"/>
        </w:rPr>
        <w:t>2</w:t>
      </w:r>
      <w:r>
        <w:rPr>
          <w:spacing w:val="-5"/>
        </w:rPr>
        <w:t>、残疾人福利性单位声明函</w:t>
      </w:r>
    </w:p>
    <w:p w14:paraId="5F66DC8D">
      <w:pPr>
        <w:pStyle w:val="9"/>
        <w:spacing w:before="207" w:line="360" w:lineRule="auto"/>
        <w:ind w:right="629" w:firstLine="504"/>
      </w:pPr>
      <w:r>
        <w:rPr>
          <w:spacing w:val="4"/>
        </w:rPr>
        <w:t>本单位郑重声明，根据《财政部 民政部 中国残疾人联合会关于促进残</w:t>
      </w:r>
      <w:r>
        <w:rPr>
          <w:spacing w:val="12"/>
        </w:rPr>
        <w:t>疾人就业政府采购政策的通知》（</w:t>
      </w:r>
      <w:r>
        <w:rPr>
          <w:spacing w:val="7"/>
        </w:rPr>
        <w:t>财库〔</w:t>
      </w:r>
      <w:r>
        <w:t>2017〕 141</w:t>
      </w:r>
      <w:r>
        <w:rPr>
          <w:spacing w:val="12"/>
        </w:rPr>
        <w:t>号）</w:t>
      </w:r>
      <w:r>
        <w:rPr>
          <w:spacing w:val="10"/>
        </w:rPr>
        <w:t>的规定，本单位为</w:t>
      </w:r>
      <w:r>
        <w:rPr>
          <w:spacing w:val="8"/>
        </w:rPr>
        <w:t>符合条件的残疾人福利性单位，且本单位参加单位的项目采购活动提供本单</w:t>
      </w:r>
      <w:r>
        <w:rPr>
          <w:spacing w:val="10"/>
        </w:rPr>
        <w:t>位制造的货物（</w:t>
      </w:r>
      <w:r>
        <w:rPr>
          <w:spacing w:val="8"/>
        </w:rPr>
        <w:t>由本单位承担工程/提供服务</w:t>
      </w:r>
      <w:r>
        <w:rPr>
          <w:spacing w:val="10"/>
        </w:rPr>
        <w:t>），</w:t>
      </w:r>
      <w:r>
        <w:rPr>
          <w:spacing w:val="9"/>
        </w:rPr>
        <w:t>或者提供其他残疾人福利</w:t>
      </w:r>
      <w:r>
        <w:rPr>
          <w:spacing w:val="10"/>
        </w:rPr>
        <w:t>性单位制造的货物（不包括使用非残疾人福利性单位注册商标的货物）</w:t>
      </w:r>
      <w:r>
        <w:t>。</w:t>
      </w:r>
    </w:p>
    <w:p w14:paraId="7A425600">
      <w:pPr>
        <w:pStyle w:val="9"/>
        <w:ind w:left="1124"/>
      </w:pPr>
      <w:r>
        <w:rPr>
          <w:spacing w:val="11"/>
        </w:rPr>
        <w:t>本单位对上述声明的真实性负责。如有虚假，将依法承担相应责任。</w:t>
      </w:r>
    </w:p>
    <w:p w14:paraId="3B3B03BA">
      <w:pPr>
        <w:pStyle w:val="9"/>
        <w:ind w:left="0"/>
      </w:pPr>
    </w:p>
    <w:p w14:paraId="6419C125">
      <w:pPr>
        <w:pStyle w:val="9"/>
        <w:ind w:left="0"/>
      </w:pPr>
    </w:p>
    <w:p w14:paraId="433C45C1">
      <w:pPr>
        <w:pStyle w:val="9"/>
        <w:spacing w:line="360" w:lineRule="auto"/>
        <w:ind w:left="4196" w:right="3189" w:hanging="96"/>
        <w:rPr>
          <w:spacing w:val="22"/>
        </w:rPr>
      </w:pPr>
      <w:r>
        <w:rPr>
          <w:spacing w:val="10"/>
        </w:rPr>
        <w:t>单位名称（盖章</w:t>
      </w:r>
      <w:r>
        <w:t>）：</w:t>
      </w:r>
      <w:r>
        <w:rPr>
          <w:spacing w:val="22"/>
        </w:rPr>
        <w:t>日 期：</w:t>
      </w:r>
    </w:p>
    <w:p w14:paraId="547F6D0D">
      <w:pPr>
        <w:pStyle w:val="8"/>
        <w:ind w:left="620" w:firstLine="0"/>
        <w:rPr>
          <w:spacing w:val="-2"/>
        </w:rPr>
      </w:pPr>
      <w:r>
        <w:rPr>
          <w:spacing w:val="-2"/>
        </w:rPr>
        <w:t>（提醒：如果供应商不是残疾人福利性单位，则不需要提供《残疾人福利</w:t>
      </w:r>
    </w:p>
    <w:p w14:paraId="212C8EED">
      <w:pPr>
        <w:pStyle w:val="8"/>
        <w:ind w:left="620" w:firstLine="0"/>
      </w:pPr>
      <w:r>
        <w:rPr>
          <w:spacing w:val="-2"/>
        </w:rPr>
        <w:t>性单位声明函》。否则，因此导致虚假投标的后果由供应商自行承担。</w:t>
      </w:r>
      <w:r>
        <w:rPr>
          <w:spacing w:val="-10"/>
        </w:rPr>
        <w:t>）</w:t>
      </w:r>
    </w:p>
    <w:p w14:paraId="319F696D">
      <w:pPr>
        <w:pStyle w:val="9"/>
        <w:ind w:right="617" w:firstLine="480"/>
      </w:pPr>
      <w:r>
        <w:rPr>
          <w:spacing w:val="-2"/>
        </w:rPr>
        <w:t>《财政部民政部中国残疾人联合会关于促进残疾人就业政府采购政策的通知》（财库（2017〔141〕号）的规定：</w:t>
      </w:r>
    </w:p>
    <w:p w14:paraId="1DACF70D">
      <w:pPr>
        <w:pStyle w:val="9"/>
        <w:ind w:left="1100"/>
      </w:pPr>
      <w:r>
        <w:rPr>
          <w:spacing w:val="-1"/>
        </w:rPr>
        <w:t>一、享受政府采购支持政策的残疾人福利性单位应当同时满足以下条件：</w:t>
      </w:r>
    </w:p>
    <w:p w14:paraId="1EDAE3AE">
      <w:pPr>
        <w:pStyle w:val="15"/>
        <w:numPr>
          <w:ilvl w:val="0"/>
          <w:numId w:val="63"/>
        </w:numPr>
        <w:tabs>
          <w:tab w:val="left" w:pos="1700"/>
        </w:tabs>
        <w:spacing w:before="0" w:after="0" w:line="240" w:lineRule="auto"/>
        <w:ind w:left="620" w:right="617" w:firstLine="480"/>
        <w:jc w:val="left"/>
        <w:rPr>
          <w:sz w:val="24"/>
        </w:rPr>
      </w:pPr>
      <w:r>
        <w:rPr>
          <w:spacing w:val="-2"/>
          <w:sz w:val="24"/>
        </w:rPr>
        <w:t>安置的残疾人占本单位在职职工人数的比例不低于25%（含25%），并且安置的残疾人人数不少于10人（含10人）；</w:t>
      </w:r>
    </w:p>
    <w:p w14:paraId="59180D05">
      <w:pPr>
        <w:pStyle w:val="15"/>
        <w:numPr>
          <w:ilvl w:val="0"/>
          <w:numId w:val="63"/>
        </w:numPr>
        <w:tabs>
          <w:tab w:val="left" w:pos="1700"/>
        </w:tabs>
        <w:spacing w:before="0" w:after="0" w:line="240" w:lineRule="auto"/>
        <w:ind w:left="620" w:right="620" w:firstLine="480"/>
        <w:jc w:val="left"/>
        <w:rPr>
          <w:sz w:val="24"/>
        </w:rPr>
      </w:pPr>
      <w:r>
        <w:rPr>
          <w:spacing w:val="-2"/>
          <w:sz w:val="24"/>
        </w:rPr>
        <w:t>依法与安置的每位残疾人签订了一年以上（含一年）的劳动合同或服</w:t>
      </w:r>
      <w:r>
        <w:rPr>
          <w:spacing w:val="-4"/>
          <w:sz w:val="24"/>
        </w:rPr>
        <w:t>务协议；</w:t>
      </w:r>
    </w:p>
    <w:p w14:paraId="29402054">
      <w:pPr>
        <w:pStyle w:val="15"/>
        <w:numPr>
          <w:ilvl w:val="0"/>
          <w:numId w:val="63"/>
        </w:numPr>
        <w:tabs>
          <w:tab w:val="left" w:pos="1700"/>
        </w:tabs>
        <w:spacing w:before="0" w:after="0" w:line="240" w:lineRule="auto"/>
        <w:ind w:left="620" w:right="620" w:firstLine="480"/>
        <w:jc w:val="left"/>
        <w:rPr>
          <w:sz w:val="24"/>
        </w:rPr>
      </w:pPr>
      <w:r>
        <w:rPr>
          <w:spacing w:val="-2"/>
          <w:sz w:val="24"/>
        </w:rPr>
        <w:t>为安置的每位残疾人按月足额缴纳了基本养老保险、基本医疗保险、失业保险、工伤保险和生育保险等社会保险费；</w:t>
      </w:r>
    </w:p>
    <w:p w14:paraId="05D1E41A">
      <w:pPr>
        <w:pStyle w:val="15"/>
        <w:numPr>
          <w:ilvl w:val="0"/>
          <w:numId w:val="63"/>
        </w:numPr>
        <w:tabs>
          <w:tab w:val="left" w:pos="1700"/>
        </w:tabs>
        <w:spacing w:before="0" w:after="0" w:line="240" w:lineRule="auto"/>
        <w:ind w:left="620" w:right="620" w:firstLine="480"/>
        <w:jc w:val="left"/>
        <w:rPr>
          <w:sz w:val="24"/>
        </w:rPr>
      </w:pPr>
      <w:r>
        <w:rPr>
          <w:spacing w:val="-2"/>
          <w:sz w:val="24"/>
        </w:rPr>
        <w:t>通过银行等金融机构向安置的每位残疾人，按月支付了不低于单位所在区县适用的经省级人民政府批准的月最低工资标准的工资；</w:t>
      </w:r>
    </w:p>
    <w:p w14:paraId="2FCF6C28">
      <w:pPr>
        <w:pStyle w:val="15"/>
        <w:numPr>
          <w:ilvl w:val="0"/>
          <w:numId w:val="63"/>
        </w:numPr>
        <w:tabs>
          <w:tab w:val="left" w:pos="1700"/>
        </w:tabs>
        <w:spacing w:before="0" w:after="0" w:line="240" w:lineRule="auto"/>
        <w:ind w:left="620" w:right="617" w:firstLine="480"/>
        <w:jc w:val="both"/>
        <w:rPr>
          <w:sz w:val="24"/>
        </w:rPr>
      </w:pPr>
      <w:r>
        <w:rPr>
          <w:spacing w:val="-2"/>
          <w:sz w:val="24"/>
        </w:rPr>
        <w:t>提供本单位制造的货物、承担的工程或者服务（以下简称产品），或</w:t>
      </w:r>
      <w:r>
        <w:rPr>
          <w:spacing w:val="-8"/>
          <w:sz w:val="24"/>
        </w:rPr>
        <w:t>者提供其他残疾人福利性单位制造的货物</w:t>
      </w:r>
      <w:r>
        <w:rPr>
          <w:spacing w:val="-2"/>
          <w:sz w:val="24"/>
        </w:rPr>
        <w:t>（不包括使用非残疾人福利性单位注册商标的货物）。</w:t>
      </w:r>
    </w:p>
    <w:p w14:paraId="3B85744B">
      <w:pPr>
        <w:pStyle w:val="9"/>
        <w:ind w:right="617" w:firstLine="480"/>
        <w:jc w:val="both"/>
      </w:pPr>
      <w:r>
        <w:rPr>
          <w:spacing w:val="-4"/>
        </w:rPr>
        <w:t>二、中标、成交供应商为残疾人福利性单位的，采购人或者其委托的招标代理机构应当随中标、成交结果同时公告其《残疾人福利性单位声明函》，接受社会监督。</w:t>
      </w:r>
    </w:p>
    <w:p w14:paraId="06B76089">
      <w:pPr>
        <w:pStyle w:val="9"/>
        <w:ind w:right="617" w:firstLine="480"/>
      </w:pPr>
      <w:r>
        <w:rPr>
          <w:spacing w:val="-4"/>
        </w:rPr>
        <w:t>供应商提供的《残疾人福利性单位声明函》与事实不符的，依照《政府采购</w:t>
      </w:r>
      <w:r>
        <w:rPr>
          <w:spacing w:val="-2"/>
        </w:rPr>
        <w:t>法》第七十七条第一款的规定追究法律责任。</w:t>
      </w:r>
    </w:p>
    <w:p w14:paraId="502B63BB">
      <w:pPr>
        <w:spacing w:before="135"/>
        <w:ind w:left="620" w:right="0" w:firstLine="480"/>
        <w:jc w:val="left"/>
        <w:rPr>
          <w:sz w:val="24"/>
        </w:rPr>
      </w:pPr>
      <w:r>
        <w:rPr>
          <w:b/>
          <w:sz w:val="28"/>
        </w:rPr>
        <w:t>三、</w:t>
      </w:r>
      <w:r>
        <w:rPr>
          <w:sz w:val="24"/>
        </w:rPr>
        <w:t>在政府采购活动中，</w:t>
      </w:r>
      <w:r>
        <w:rPr>
          <w:b/>
          <w:sz w:val="24"/>
        </w:rPr>
        <w:t>残疾人福利性单位视同小型、微型企业</w:t>
      </w:r>
      <w:r>
        <w:rPr>
          <w:spacing w:val="-3"/>
          <w:sz w:val="24"/>
        </w:rPr>
        <w:t>，享受预</w:t>
      </w:r>
    </w:p>
    <w:p w14:paraId="6E4097D1">
      <w:pPr>
        <w:pStyle w:val="9"/>
        <w:spacing w:before="125"/>
        <w:ind w:right="617"/>
        <w:jc w:val="both"/>
      </w:pPr>
      <w:r>
        <w:rPr>
          <w:spacing w:val="-4"/>
        </w:rPr>
        <w:t>留份额、评审中价格扣除等促进中小企业发展的政府采购政策。向残疾人福利性单位采购的金额，计入面向中小企业采购的统计数据。残疾人福利性单位属于小</w:t>
      </w:r>
      <w:r>
        <w:rPr>
          <w:spacing w:val="-2"/>
        </w:rPr>
        <w:t>型、微型企业的，不重复享受政策。</w:t>
      </w:r>
    </w:p>
    <w:p w14:paraId="39F8EB0B">
      <w:pPr>
        <w:spacing w:after="0"/>
        <w:jc w:val="both"/>
        <w:sectPr>
          <w:pgSz w:w="11910" w:h="16840"/>
          <w:pgMar w:top="1520" w:right="1180" w:bottom="1380" w:left="1180" w:header="0" w:footer="1181" w:gutter="0"/>
          <w:cols w:space="720" w:num="1"/>
        </w:sectPr>
      </w:pPr>
    </w:p>
    <w:p w14:paraId="19D9425A">
      <w:pPr>
        <w:pStyle w:val="6"/>
        <w:ind w:left="873" w:right="316"/>
        <w:jc w:val="center"/>
      </w:pPr>
      <w:r>
        <w:rPr>
          <w:spacing w:val="-4"/>
        </w:rPr>
        <w:t>3</w:t>
      </w:r>
      <w:r>
        <w:rPr>
          <w:spacing w:val="-5"/>
        </w:rPr>
        <w:t>、监狱企业证明文件</w:t>
      </w:r>
    </w:p>
    <w:p w14:paraId="3FC02ACD">
      <w:pPr>
        <w:pStyle w:val="9"/>
        <w:spacing w:before="311"/>
        <w:ind w:left="0"/>
        <w:rPr>
          <w:b/>
          <w:sz w:val="28"/>
        </w:rPr>
      </w:pPr>
    </w:p>
    <w:p w14:paraId="581CFAB3">
      <w:pPr>
        <w:pStyle w:val="9"/>
        <w:spacing w:line="360" w:lineRule="auto"/>
        <w:ind w:right="617" w:firstLine="480"/>
      </w:pPr>
      <w:r>
        <w:rPr>
          <w:spacing w:val="-4"/>
        </w:rPr>
        <w:t>省级以上监狱管理局、戒毒管理局（含新疆生产建设兵团）出具的属于监狱</w:t>
      </w:r>
      <w:r>
        <w:rPr>
          <w:spacing w:val="-2"/>
        </w:rPr>
        <w:t>企业的证明文件。</w:t>
      </w:r>
    </w:p>
    <w:p w14:paraId="0F36DE00">
      <w:pPr>
        <w:pStyle w:val="9"/>
        <w:ind w:left="0"/>
      </w:pPr>
    </w:p>
    <w:p w14:paraId="46C12B05">
      <w:pPr>
        <w:pStyle w:val="9"/>
        <w:ind w:left="0"/>
      </w:pPr>
    </w:p>
    <w:p w14:paraId="3AEFED94">
      <w:pPr>
        <w:pStyle w:val="9"/>
        <w:ind w:left="0"/>
      </w:pPr>
    </w:p>
    <w:p w14:paraId="4E3F14E0">
      <w:pPr>
        <w:pStyle w:val="9"/>
        <w:spacing w:before="156"/>
        <w:ind w:left="0"/>
      </w:pPr>
    </w:p>
    <w:p w14:paraId="114BC938">
      <w:pPr>
        <w:spacing w:before="0" w:line="360" w:lineRule="auto"/>
        <w:ind w:left="620" w:right="617" w:firstLine="480"/>
        <w:jc w:val="both"/>
        <w:rPr>
          <w:sz w:val="24"/>
        </w:rPr>
      </w:pPr>
      <w:r>
        <w:rPr>
          <w:spacing w:val="-4"/>
          <w:sz w:val="24"/>
        </w:rPr>
        <w:t>（在政府采购活动中，</w:t>
      </w:r>
      <w:r>
        <w:rPr>
          <w:b/>
          <w:spacing w:val="-4"/>
          <w:sz w:val="24"/>
        </w:rPr>
        <w:t>监狱企业视同小型、微型企业</w:t>
      </w:r>
      <w:r>
        <w:rPr>
          <w:spacing w:val="-4"/>
          <w:sz w:val="24"/>
        </w:rPr>
        <w:t>，享受预留份额、评审</w:t>
      </w:r>
      <w:r>
        <w:rPr>
          <w:spacing w:val="-6"/>
          <w:sz w:val="24"/>
        </w:rPr>
        <w:t>中价格扣除等政府采购促进中小企业发展的政府采购政策。但监狱企业参加政府</w:t>
      </w:r>
      <w:r>
        <w:rPr>
          <w:spacing w:val="-2"/>
          <w:sz w:val="24"/>
        </w:rPr>
        <w:t>采购活动时，</w:t>
      </w:r>
      <w:r>
        <w:rPr>
          <w:b/>
          <w:spacing w:val="-2"/>
          <w:sz w:val="24"/>
        </w:rPr>
        <w:t>应当提供由省级以上监狱管理局、戒毒管理局（含新疆生产建设兵团）出具的属于监狱企业的证明文件</w:t>
      </w:r>
      <w:r>
        <w:rPr>
          <w:spacing w:val="-2"/>
          <w:sz w:val="24"/>
        </w:rPr>
        <w:t>，否则不能认为其为监狱企业）</w:t>
      </w:r>
    </w:p>
    <w:sectPr>
      <w:pgSz w:w="11910" w:h="16840"/>
      <w:pgMar w:top="1520" w:right="1180" w:bottom="1380" w:left="1180" w:header="0" w:footer="1181"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宋体">
    <w:panose1 w:val="02010600040101010101"/>
    <w:charset w:val="86"/>
    <w:family w:val="auto"/>
    <w:pitch w:val="default"/>
    <w:sig w:usb0="00000287" w:usb1="080F0000" w:usb2="00000000" w:usb3="00000000" w:csb0="0004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353E23">
    <w:pPr>
      <w:pStyle w:val="9"/>
      <w:spacing w:line="14" w:lineRule="auto"/>
      <w:ind w:left="0"/>
      <w:rPr>
        <w:sz w:val="18"/>
      </w:rPr>
    </w:pPr>
    <w:r>
      <mc:AlternateContent>
        <mc:Choice Requires="wps">
          <w:drawing>
            <wp:anchor distT="0" distB="0" distL="0" distR="0" simplePos="0" relativeHeight="251660288" behindDoc="1" locked="0" layoutInCell="1" allowOverlap="1">
              <wp:simplePos x="0" y="0"/>
              <wp:positionH relativeFrom="page">
                <wp:posOffset>3566795</wp:posOffset>
              </wp:positionH>
              <wp:positionV relativeFrom="page">
                <wp:posOffset>9790430</wp:posOffset>
              </wp:positionV>
              <wp:extent cx="426720" cy="153670"/>
              <wp:effectExtent l="0" t="0" r="0" b="0"/>
              <wp:wrapNone/>
              <wp:docPr id="3" name="Textbox 3"/>
              <wp:cNvGraphicFramePr/>
              <a:graphic xmlns:a="http://schemas.openxmlformats.org/drawingml/2006/main">
                <a:graphicData uri="http://schemas.microsoft.com/office/word/2010/wordprocessingShape">
                  <wps:wsp>
                    <wps:cNvSpPr txBox="1"/>
                    <wps:spPr>
                      <a:xfrm>
                        <a:off x="0" y="0"/>
                        <a:ext cx="426720" cy="153670"/>
                      </a:xfrm>
                      <a:prstGeom prst="rect">
                        <a:avLst/>
                      </a:prstGeom>
                    </wps:spPr>
                    <wps:txbx>
                      <w:txbxContent>
                        <w:p w14:paraId="2B3B8884">
                          <w:pPr>
                            <w:spacing w:before="14"/>
                            <w:ind w:left="20" w:right="0" w:firstLine="0"/>
                            <w:jc w:val="left"/>
                            <w:rPr>
                              <w:rFonts w:ascii="Times New Roman" w:hAnsi="Times New Roman"/>
                              <w:sz w:val="18"/>
                            </w:rPr>
                          </w:pPr>
                          <w:r>
                            <w:rPr>
                              <w:rFonts w:ascii="Times New Roman" w:hAnsi="Times New Roman"/>
                              <w:sz w:val="18"/>
                            </w:rPr>
                            <w:t xml:space="preserve">— </w:t>
                          </w:r>
                          <w:r>
                            <w:rPr>
                              <w:rFonts w:ascii="Times New Roman" w:hAnsi="Times New Roman"/>
                              <w:sz w:val="18"/>
                            </w:rPr>
                            <w:fldChar w:fldCharType="begin"/>
                          </w:r>
                          <w:r>
                            <w:rPr>
                              <w:rFonts w:ascii="Times New Roman" w:hAnsi="Times New Roman"/>
                              <w:sz w:val="18"/>
                            </w:rPr>
                            <w:instrText xml:space="preserve"> PAGE </w:instrText>
                          </w:r>
                          <w:r>
                            <w:rPr>
                              <w:rFonts w:ascii="Times New Roman" w:hAnsi="Times New Roman"/>
                              <w:sz w:val="18"/>
                            </w:rPr>
                            <w:fldChar w:fldCharType="separate"/>
                          </w:r>
                          <w:r>
                            <w:rPr>
                              <w:rFonts w:ascii="Times New Roman" w:hAnsi="Times New Roman"/>
                              <w:sz w:val="18"/>
                            </w:rPr>
                            <w:t>27</w:t>
                          </w:r>
                          <w:r>
                            <w:rPr>
                              <w:rFonts w:ascii="Times New Roman" w:hAnsi="Times New Roman"/>
                              <w:sz w:val="18"/>
                            </w:rPr>
                            <w:fldChar w:fldCharType="end"/>
                          </w:r>
                          <w:r>
                            <w:rPr>
                              <w:rFonts w:ascii="Times New Roman" w:hAnsi="Times New Roman"/>
                              <w:spacing w:val="-1"/>
                              <w:sz w:val="18"/>
                            </w:rPr>
                            <w:t xml:space="preserve"> </w:t>
                          </w:r>
                          <w:r>
                            <w:rPr>
                              <w:rFonts w:ascii="Times New Roman" w:hAnsi="Times New Roman"/>
                              <w:spacing w:val="-10"/>
                              <w:sz w:val="18"/>
                            </w:rPr>
                            <w:t>—</w:t>
                          </w:r>
                        </w:p>
                      </w:txbxContent>
                    </wps:txbx>
                    <wps:bodyPr wrap="square" lIns="0" tIns="0" rIns="0" bIns="0" rtlCol="0">
                      <a:noAutofit/>
                    </wps:bodyPr>
                  </wps:wsp>
                </a:graphicData>
              </a:graphic>
            </wp:anchor>
          </w:drawing>
        </mc:Choice>
        <mc:Fallback>
          <w:pict>
            <v:shape id="Textbox 3" o:spid="_x0000_s1026" o:spt="202" type="#_x0000_t202" style="position:absolute;left:0pt;margin-left:280.85pt;margin-top:770.9pt;height:12.1pt;width:33.6pt;mso-position-horizontal-relative:page;mso-position-vertical-relative:page;z-index:-251656192;mso-width-relative:page;mso-height-relative:page;" filled="f" stroked="f" coordsize="21600,21600" o:gfxdata="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C36o5XaAAAADQEAAA8AAAAAAAAAAQAgAAAAIgAAAGRycy9kb3ducmV2LnhtbFBLAQIUABQAAAAI&#10;AIdO4kAWbTFYsgEAAHMDAAAOAAAAAAAAAAEAIAAAACkBAABkcnMvZTJvRG9jLnhtbFBLBQYAAAAA&#10;BgAGAFkBAABNBQAAAAA=&#10;">
              <v:fill on="f" focussize="0,0"/>
              <v:stroke on="f"/>
              <v:imagedata o:title=""/>
              <o:lock v:ext="edit" aspectratio="f"/>
              <v:textbox inset="0mm,0mm,0mm,0mm">
                <w:txbxContent>
                  <w:p w14:paraId="2B3B8884">
                    <w:pPr>
                      <w:spacing w:before="14"/>
                      <w:ind w:left="20" w:right="0" w:firstLine="0"/>
                      <w:jc w:val="left"/>
                      <w:rPr>
                        <w:rFonts w:ascii="Times New Roman" w:hAnsi="Times New Roman"/>
                        <w:sz w:val="18"/>
                      </w:rPr>
                    </w:pPr>
                    <w:r>
                      <w:rPr>
                        <w:rFonts w:ascii="Times New Roman" w:hAnsi="Times New Roman"/>
                        <w:sz w:val="18"/>
                      </w:rPr>
                      <w:t xml:space="preserve">— </w:t>
                    </w:r>
                    <w:r>
                      <w:rPr>
                        <w:rFonts w:ascii="Times New Roman" w:hAnsi="Times New Roman"/>
                        <w:sz w:val="18"/>
                      </w:rPr>
                      <w:fldChar w:fldCharType="begin"/>
                    </w:r>
                    <w:r>
                      <w:rPr>
                        <w:rFonts w:ascii="Times New Roman" w:hAnsi="Times New Roman"/>
                        <w:sz w:val="18"/>
                      </w:rPr>
                      <w:instrText xml:space="preserve"> PAGE </w:instrText>
                    </w:r>
                    <w:r>
                      <w:rPr>
                        <w:rFonts w:ascii="Times New Roman" w:hAnsi="Times New Roman"/>
                        <w:sz w:val="18"/>
                      </w:rPr>
                      <w:fldChar w:fldCharType="separate"/>
                    </w:r>
                    <w:r>
                      <w:rPr>
                        <w:rFonts w:ascii="Times New Roman" w:hAnsi="Times New Roman"/>
                        <w:sz w:val="18"/>
                      </w:rPr>
                      <w:t>27</w:t>
                    </w:r>
                    <w:r>
                      <w:rPr>
                        <w:rFonts w:ascii="Times New Roman" w:hAnsi="Times New Roman"/>
                        <w:sz w:val="18"/>
                      </w:rPr>
                      <w:fldChar w:fldCharType="end"/>
                    </w:r>
                    <w:r>
                      <w:rPr>
                        <w:rFonts w:ascii="Times New Roman" w:hAnsi="Times New Roman"/>
                        <w:spacing w:val="-1"/>
                        <w:sz w:val="18"/>
                      </w:rPr>
                      <w:t xml:space="preserve"> </w:t>
                    </w:r>
                    <w:r>
                      <w:rPr>
                        <w:rFonts w:ascii="Times New Roman" w:hAnsi="Times New Roman"/>
                        <w:spacing w:val="-10"/>
                        <w:sz w:val="1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62E4AE"/>
    <w:multiLevelType w:val="multilevel"/>
    <w:tmpl w:val="8162E4AE"/>
    <w:lvl w:ilvl="0" w:tentative="0">
      <w:start w:val="1"/>
      <w:numFmt w:val="decimal"/>
      <w:lvlText w:val="%1."/>
      <w:lvlJc w:val="left"/>
      <w:pPr>
        <w:ind w:left="1462" w:hanging="363"/>
        <w:jc w:val="right"/>
      </w:pPr>
      <w:rPr>
        <w:rFonts w:hint="default" w:ascii="宋体" w:hAnsi="宋体" w:eastAsia="宋体" w:cs="宋体"/>
        <w:b/>
        <w:bCs/>
        <w:i w:val="0"/>
        <w:iCs w:val="0"/>
        <w:spacing w:val="0"/>
        <w:w w:val="90"/>
        <w:sz w:val="24"/>
        <w:szCs w:val="24"/>
        <w:lang w:val="en-US" w:eastAsia="zh-CN" w:bidi="ar-SA"/>
      </w:rPr>
    </w:lvl>
    <w:lvl w:ilvl="1" w:tentative="0">
      <w:start w:val="1"/>
      <w:numFmt w:val="decimal"/>
      <w:lvlText w:val="%1.%2"/>
      <w:lvlJc w:val="left"/>
      <w:pPr>
        <w:ind w:left="1342" w:hanging="483"/>
        <w:jc w:val="left"/>
      </w:pPr>
      <w:rPr>
        <w:rFonts w:hint="default"/>
        <w:spacing w:val="0"/>
        <w:w w:val="99"/>
        <w:lang w:val="en-US" w:eastAsia="zh-CN" w:bidi="ar-SA"/>
      </w:rPr>
    </w:lvl>
    <w:lvl w:ilvl="2" w:tentative="0">
      <w:start w:val="1"/>
      <w:numFmt w:val="decimal"/>
      <w:lvlText w:val="%1.%2.%3"/>
      <w:lvlJc w:val="left"/>
      <w:pPr>
        <w:ind w:left="620" w:hanging="483"/>
        <w:jc w:val="left"/>
      </w:pPr>
      <w:rPr>
        <w:rFonts w:hint="default" w:ascii="宋体" w:hAnsi="宋体" w:eastAsia="宋体" w:cs="宋体"/>
        <w:b w:val="0"/>
        <w:bCs w:val="0"/>
        <w:i w:val="0"/>
        <w:iCs w:val="0"/>
        <w:spacing w:val="0"/>
        <w:w w:val="100"/>
        <w:sz w:val="24"/>
        <w:szCs w:val="24"/>
        <w:lang w:val="en-US" w:eastAsia="zh-CN" w:bidi="ar-SA"/>
      </w:rPr>
    </w:lvl>
    <w:lvl w:ilvl="3" w:tentative="0">
      <w:start w:val="1"/>
      <w:numFmt w:val="decimal"/>
      <w:lvlText w:val="（%4）"/>
      <w:lvlJc w:val="left"/>
      <w:pPr>
        <w:ind w:left="1871" w:hanging="483"/>
        <w:jc w:val="left"/>
      </w:pPr>
      <w:rPr>
        <w:rFonts w:hint="default" w:ascii="宋体" w:hAnsi="宋体" w:eastAsia="宋体" w:cs="宋体"/>
        <w:b w:val="0"/>
        <w:bCs w:val="0"/>
        <w:i w:val="0"/>
        <w:iCs w:val="0"/>
        <w:spacing w:val="-8"/>
        <w:w w:val="100"/>
        <w:sz w:val="22"/>
        <w:szCs w:val="22"/>
        <w:lang w:val="en-US" w:eastAsia="zh-CN" w:bidi="ar-SA"/>
      </w:rPr>
    </w:lvl>
    <w:lvl w:ilvl="4" w:tentative="0">
      <w:start w:val="0"/>
      <w:numFmt w:val="bullet"/>
      <w:lvlText w:val="•"/>
      <w:lvlJc w:val="left"/>
      <w:pPr>
        <w:ind w:left="1620" w:hanging="483"/>
      </w:pPr>
      <w:rPr>
        <w:rFonts w:hint="default"/>
        <w:lang w:val="en-US" w:eastAsia="zh-CN" w:bidi="ar-SA"/>
      </w:rPr>
    </w:lvl>
    <w:lvl w:ilvl="5" w:tentative="0">
      <w:start w:val="0"/>
      <w:numFmt w:val="bullet"/>
      <w:lvlText w:val="•"/>
      <w:lvlJc w:val="left"/>
      <w:pPr>
        <w:ind w:left="1700" w:hanging="483"/>
      </w:pPr>
      <w:rPr>
        <w:rFonts w:hint="default"/>
        <w:lang w:val="en-US" w:eastAsia="zh-CN" w:bidi="ar-SA"/>
      </w:rPr>
    </w:lvl>
    <w:lvl w:ilvl="6" w:tentative="0">
      <w:start w:val="0"/>
      <w:numFmt w:val="bullet"/>
      <w:lvlText w:val="•"/>
      <w:lvlJc w:val="left"/>
      <w:pPr>
        <w:ind w:left="1760" w:hanging="483"/>
      </w:pPr>
      <w:rPr>
        <w:rFonts w:hint="default"/>
        <w:lang w:val="en-US" w:eastAsia="zh-CN" w:bidi="ar-SA"/>
      </w:rPr>
    </w:lvl>
    <w:lvl w:ilvl="7" w:tentative="0">
      <w:start w:val="0"/>
      <w:numFmt w:val="bullet"/>
      <w:lvlText w:val="•"/>
      <w:lvlJc w:val="left"/>
      <w:pPr>
        <w:ind w:left="1820" w:hanging="483"/>
      </w:pPr>
      <w:rPr>
        <w:rFonts w:hint="default"/>
        <w:lang w:val="en-US" w:eastAsia="zh-CN" w:bidi="ar-SA"/>
      </w:rPr>
    </w:lvl>
    <w:lvl w:ilvl="8" w:tentative="0">
      <w:start w:val="0"/>
      <w:numFmt w:val="bullet"/>
      <w:lvlText w:val="•"/>
      <w:lvlJc w:val="left"/>
      <w:pPr>
        <w:ind w:left="1880" w:hanging="483"/>
      </w:pPr>
      <w:rPr>
        <w:rFonts w:hint="default"/>
        <w:lang w:val="en-US" w:eastAsia="zh-CN" w:bidi="ar-SA"/>
      </w:rPr>
    </w:lvl>
  </w:abstractNum>
  <w:abstractNum w:abstractNumId="1">
    <w:nsid w:val="84C4DA86"/>
    <w:multiLevelType w:val="multilevel"/>
    <w:tmpl w:val="84C4DA86"/>
    <w:lvl w:ilvl="0" w:tentative="0">
      <w:start w:val="1"/>
      <w:numFmt w:val="decimal"/>
      <w:lvlText w:val="（%1）"/>
      <w:lvlJc w:val="left"/>
      <w:pPr>
        <w:ind w:left="1701" w:hanging="601"/>
        <w:jc w:val="left"/>
      </w:pPr>
      <w:rPr>
        <w:rFonts w:hint="default" w:ascii="宋体" w:hAnsi="宋体" w:eastAsia="宋体" w:cs="宋体"/>
        <w:b w:val="0"/>
        <w:bCs w:val="0"/>
        <w:i w:val="0"/>
        <w:iCs w:val="0"/>
        <w:spacing w:val="0"/>
        <w:w w:val="100"/>
        <w:sz w:val="22"/>
        <w:szCs w:val="22"/>
        <w:lang w:val="en-US" w:eastAsia="zh-CN" w:bidi="ar-SA"/>
      </w:rPr>
    </w:lvl>
    <w:lvl w:ilvl="1" w:tentative="0">
      <w:start w:val="1"/>
      <w:numFmt w:val="decimal"/>
      <w:lvlText w:val="%2."/>
      <w:lvlJc w:val="left"/>
      <w:pPr>
        <w:ind w:left="620" w:hanging="361"/>
        <w:jc w:val="left"/>
      </w:pPr>
      <w:rPr>
        <w:rFonts w:hint="default" w:ascii="宋体" w:hAnsi="宋体" w:eastAsia="宋体" w:cs="宋体"/>
        <w:b w:val="0"/>
        <w:bCs w:val="0"/>
        <w:i w:val="0"/>
        <w:iCs w:val="0"/>
        <w:spacing w:val="0"/>
        <w:w w:val="83"/>
        <w:sz w:val="22"/>
        <w:szCs w:val="22"/>
        <w:lang w:val="en-US" w:eastAsia="zh-CN" w:bidi="ar-SA"/>
      </w:rPr>
    </w:lvl>
    <w:lvl w:ilvl="2" w:tentative="0">
      <w:start w:val="0"/>
      <w:numFmt w:val="bullet"/>
      <w:lvlText w:val="•"/>
      <w:lvlJc w:val="left"/>
      <w:pPr>
        <w:ind w:left="2571" w:hanging="361"/>
      </w:pPr>
      <w:rPr>
        <w:rFonts w:hint="default"/>
        <w:lang w:val="en-US" w:eastAsia="zh-CN" w:bidi="ar-SA"/>
      </w:rPr>
    </w:lvl>
    <w:lvl w:ilvl="3" w:tentative="0">
      <w:start w:val="0"/>
      <w:numFmt w:val="bullet"/>
      <w:lvlText w:val="•"/>
      <w:lvlJc w:val="left"/>
      <w:pPr>
        <w:ind w:left="3443" w:hanging="361"/>
      </w:pPr>
      <w:rPr>
        <w:rFonts w:hint="default"/>
        <w:lang w:val="en-US" w:eastAsia="zh-CN" w:bidi="ar-SA"/>
      </w:rPr>
    </w:lvl>
    <w:lvl w:ilvl="4" w:tentative="0">
      <w:start w:val="0"/>
      <w:numFmt w:val="bullet"/>
      <w:lvlText w:val="•"/>
      <w:lvlJc w:val="left"/>
      <w:pPr>
        <w:ind w:left="4315" w:hanging="361"/>
      </w:pPr>
      <w:rPr>
        <w:rFonts w:hint="default"/>
        <w:lang w:val="en-US" w:eastAsia="zh-CN" w:bidi="ar-SA"/>
      </w:rPr>
    </w:lvl>
    <w:lvl w:ilvl="5" w:tentative="0">
      <w:start w:val="0"/>
      <w:numFmt w:val="bullet"/>
      <w:lvlText w:val="•"/>
      <w:lvlJc w:val="left"/>
      <w:pPr>
        <w:ind w:left="5187" w:hanging="361"/>
      </w:pPr>
      <w:rPr>
        <w:rFonts w:hint="default"/>
        <w:lang w:val="en-US" w:eastAsia="zh-CN" w:bidi="ar-SA"/>
      </w:rPr>
    </w:lvl>
    <w:lvl w:ilvl="6" w:tentative="0">
      <w:start w:val="0"/>
      <w:numFmt w:val="bullet"/>
      <w:lvlText w:val="•"/>
      <w:lvlJc w:val="left"/>
      <w:pPr>
        <w:ind w:left="6058" w:hanging="361"/>
      </w:pPr>
      <w:rPr>
        <w:rFonts w:hint="default"/>
        <w:lang w:val="en-US" w:eastAsia="zh-CN" w:bidi="ar-SA"/>
      </w:rPr>
    </w:lvl>
    <w:lvl w:ilvl="7" w:tentative="0">
      <w:start w:val="0"/>
      <w:numFmt w:val="bullet"/>
      <w:lvlText w:val="•"/>
      <w:lvlJc w:val="left"/>
      <w:pPr>
        <w:ind w:left="6930" w:hanging="361"/>
      </w:pPr>
      <w:rPr>
        <w:rFonts w:hint="default"/>
        <w:lang w:val="en-US" w:eastAsia="zh-CN" w:bidi="ar-SA"/>
      </w:rPr>
    </w:lvl>
    <w:lvl w:ilvl="8" w:tentative="0">
      <w:start w:val="0"/>
      <w:numFmt w:val="bullet"/>
      <w:lvlText w:val="•"/>
      <w:lvlJc w:val="left"/>
      <w:pPr>
        <w:ind w:left="7802" w:hanging="361"/>
      </w:pPr>
      <w:rPr>
        <w:rFonts w:hint="default"/>
        <w:lang w:val="en-US" w:eastAsia="zh-CN" w:bidi="ar-SA"/>
      </w:rPr>
    </w:lvl>
  </w:abstractNum>
  <w:abstractNum w:abstractNumId="2">
    <w:nsid w:val="866A1486"/>
    <w:multiLevelType w:val="multilevel"/>
    <w:tmpl w:val="866A1486"/>
    <w:lvl w:ilvl="0" w:tentative="0">
      <w:start w:val="0"/>
      <w:numFmt w:val="bullet"/>
      <w:lvlText w:val="■"/>
      <w:lvlJc w:val="left"/>
      <w:pPr>
        <w:ind w:left="829" w:hanging="241"/>
      </w:pPr>
      <w:rPr>
        <w:rFonts w:hint="default" w:ascii="宋体" w:hAnsi="宋体" w:eastAsia="宋体" w:cs="宋体"/>
        <w:b w:val="0"/>
        <w:bCs w:val="0"/>
        <w:i w:val="0"/>
        <w:iCs w:val="0"/>
        <w:spacing w:val="0"/>
        <w:w w:val="99"/>
        <w:sz w:val="22"/>
        <w:szCs w:val="22"/>
        <w:lang w:val="en-US" w:eastAsia="zh-CN" w:bidi="ar-SA"/>
      </w:rPr>
    </w:lvl>
    <w:lvl w:ilvl="1" w:tentative="0">
      <w:start w:val="0"/>
      <w:numFmt w:val="bullet"/>
      <w:lvlText w:val="•"/>
      <w:lvlJc w:val="left"/>
      <w:pPr>
        <w:ind w:left="1306" w:hanging="241"/>
      </w:pPr>
      <w:rPr>
        <w:rFonts w:hint="default"/>
        <w:lang w:val="en-US" w:eastAsia="zh-CN" w:bidi="ar-SA"/>
      </w:rPr>
    </w:lvl>
    <w:lvl w:ilvl="2" w:tentative="0">
      <w:start w:val="0"/>
      <w:numFmt w:val="bullet"/>
      <w:lvlText w:val="•"/>
      <w:lvlJc w:val="left"/>
      <w:pPr>
        <w:ind w:left="1792" w:hanging="241"/>
      </w:pPr>
      <w:rPr>
        <w:rFonts w:hint="default"/>
        <w:lang w:val="en-US" w:eastAsia="zh-CN" w:bidi="ar-SA"/>
      </w:rPr>
    </w:lvl>
    <w:lvl w:ilvl="3" w:tentative="0">
      <w:start w:val="0"/>
      <w:numFmt w:val="bullet"/>
      <w:lvlText w:val="•"/>
      <w:lvlJc w:val="left"/>
      <w:pPr>
        <w:ind w:left="2278" w:hanging="241"/>
      </w:pPr>
      <w:rPr>
        <w:rFonts w:hint="default"/>
        <w:lang w:val="en-US" w:eastAsia="zh-CN" w:bidi="ar-SA"/>
      </w:rPr>
    </w:lvl>
    <w:lvl w:ilvl="4" w:tentative="0">
      <w:start w:val="0"/>
      <w:numFmt w:val="bullet"/>
      <w:lvlText w:val="•"/>
      <w:lvlJc w:val="left"/>
      <w:pPr>
        <w:ind w:left="2764" w:hanging="241"/>
      </w:pPr>
      <w:rPr>
        <w:rFonts w:hint="default"/>
        <w:lang w:val="en-US" w:eastAsia="zh-CN" w:bidi="ar-SA"/>
      </w:rPr>
    </w:lvl>
    <w:lvl w:ilvl="5" w:tentative="0">
      <w:start w:val="0"/>
      <w:numFmt w:val="bullet"/>
      <w:lvlText w:val="•"/>
      <w:lvlJc w:val="left"/>
      <w:pPr>
        <w:ind w:left="3251" w:hanging="241"/>
      </w:pPr>
      <w:rPr>
        <w:rFonts w:hint="default"/>
        <w:lang w:val="en-US" w:eastAsia="zh-CN" w:bidi="ar-SA"/>
      </w:rPr>
    </w:lvl>
    <w:lvl w:ilvl="6" w:tentative="0">
      <w:start w:val="0"/>
      <w:numFmt w:val="bullet"/>
      <w:lvlText w:val="•"/>
      <w:lvlJc w:val="left"/>
      <w:pPr>
        <w:ind w:left="3737" w:hanging="241"/>
      </w:pPr>
      <w:rPr>
        <w:rFonts w:hint="default"/>
        <w:lang w:val="en-US" w:eastAsia="zh-CN" w:bidi="ar-SA"/>
      </w:rPr>
    </w:lvl>
    <w:lvl w:ilvl="7" w:tentative="0">
      <w:start w:val="0"/>
      <w:numFmt w:val="bullet"/>
      <w:lvlText w:val="•"/>
      <w:lvlJc w:val="left"/>
      <w:pPr>
        <w:ind w:left="4223" w:hanging="241"/>
      </w:pPr>
      <w:rPr>
        <w:rFonts w:hint="default"/>
        <w:lang w:val="en-US" w:eastAsia="zh-CN" w:bidi="ar-SA"/>
      </w:rPr>
    </w:lvl>
    <w:lvl w:ilvl="8" w:tentative="0">
      <w:start w:val="0"/>
      <w:numFmt w:val="bullet"/>
      <w:lvlText w:val="•"/>
      <w:lvlJc w:val="left"/>
      <w:pPr>
        <w:ind w:left="4709" w:hanging="241"/>
      </w:pPr>
      <w:rPr>
        <w:rFonts w:hint="default"/>
        <w:lang w:val="en-US" w:eastAsia="zh-CN" w:bidi="ar-SA"/>
      </w:rPr>
    </w:lvl>
  </w:abstractNum>
  <w:abstractNum w:abstractNumId="3">
    <w:nsid w:val="8FB3FA1A"/>
    <w:multiLevelType w:val="multilevel"/>
    <w:tmpl w:val="8FB3FA1A"/>
    <w:lvl w:ilvl="0" w:tentative="0">
      <w:start w:val="1"/>
      <w:numFmt w:val="decimal"/>
      <w:lvlText w:val="%1."/>
      <w:lvlJc w:val="left"/>
      <w:pPr>
        <w:ind w:left="1222" w:hanging="363"/>
        <w:jc w:val="left"/>
      </w:pPr>
      <w:rPr>
        <w:rFonts w:hint="default" w:ascii="宋体" w:hAnsi="宋体" w:eastAsia="宋体" w:cs="宋体"/>
        <w:b/>
        <w:bCs/>
        <w:i w:val="0"/>
        <w:iCs w:val="0"/>
        <w:spacing w:val="0"/>
        <w:w w:val="99"/>
        <w:sz w:val="24"/>
        <w:szCs w:val="24"/>
        <w:lang w:val="en-US" w:eastAsia="zh-CN" w:bidi="ar-SA"/>
      </w:rPr>
    </w:lvl>
    <w:lvl w:ilvl="1" w:tentative="0">
      <w:start w:val="1"/>
      <w:numFmt w:val="decimal"/>
      <w:lvlText w:val="%1.%2"/>
      <w:lvlJc w:val="left"/>
      <w:pPr>
        <w:ind w:left="1342" w:hanging="483"/>
        <w:jc w:val="left"/>
      </w:pPr>
      <w:rPr>
        <w:rFonts w:hint="default" w:ascii="宋体" w:hAnsi="宋体" w:eastAsia="宋体" w:cs="宋体"/>
        <w:b/>
        <w:bCs/>
        <w:i w:val="0"/>
        <w:iCs w:val="0"/>
        <w:spacing w:val="0"/>
        <w:w w:val="99"/>
        <w:sz w:val="24"/>
        <w:szCs w:val="24"/>
        <w:lang w:val="en-US" w:eastAsia="zh-CN" w:bidi="ar-SA"/>
      </w:rPr>
    </w:lvl>
    <w:lvl w:ilvl="2" w:tentative="0">
      <w:start w:val="1"/>
      <w:numFmt w:val="decimal"/>
      <w:lvlText w:val="%1.%2.%3"/>
      <w:lvlJc w:val="left"/>
      <w:pPr>
        <w:ind w:left="1820" w:hanging="720"/>
        <w:jc w:val="left"/>
      </w:pPr>
      <w:rPr>
        <w:rFonts w:hint="default" w:ascii="宋体" w:hAnsi="宋体" w:eastAsia="宋体" w:cs="宋体"/>
        <w:b w:val="0"/>
        <w:bCs w:val="0"/>
        <w:i w:val="0"/>
        <w:iCs w:val="0"/>
        <w:spacing w:val="0"/>
        <w:w w:val="100"/>
        <w:sz w:val="24"/>
        <w:szCs w:val="24"/>
        <w:lang w:val="en-US" w:eastAsia="zh-CN" w:bidi="ar-SA"/>
      </w:rPr>
    </w:lvl>
    <w:lvl w:ilvl="3" w:tentative="0">
      <w:start w:val="1"/>
      <w:numFmt w:val="decimal"/>
      <w:lvlText w:val="（%4）"/>
      <w:lvlJc w:val="left"/>
      <w:pPr>
        <w:ind w:left="2041" w:hanging="601"/>
        <w:jc w:val="left"/>
      </w:pPr>
      <w:rPr>
        <w:rFonts w:hint="default" w:ascii="宋体" w:hAnsi="宋体" w:eastAsia="宋体" w:cs="宋体"/>
        <w:b w:val="0"/>
        <w:bCs w:val="0"/>
        <w:i w:val="0"/>
        <w:iCs w:val="0"/>
        <w:spacing w:val="0"/>
        <w:w w:val="100"/>
        <w:sz w:val="22"/>
        <w:szCs w:val="22"/>
        <w:lang w:val="en-US" w:eastAsia="zh-CN" w:bidi="ar-SA"/>
      </w:rPr>
    </w:lvl>
    <w:lvl w:ilvl="4" w:tentative="0">
      <w:start w:val="0"/>
      <w:numFmt w:val="bullet"/>
      <w:lvlText w:val="•"/>
      <w:lvlJc w:val="left"/>
      <w:pPr>
        <w:ind w:left="1820" w:hanging="601"/>
      </w:pPr>
      <w:rPr>
        <w:rFonts w:hint="default"/>
        <w:lang w:val="en-US" w:eastAsia="zh-CN" w:bidi="ar-SA"/>
      </w:rPr>
    </w:lvl>
    <w:lvl w:ilvl="5" w:tentative="0">
      <w:start w:val="0"/>
      <w:numFmt w:val="bullet"/>
      <w:lvlText w:val="•"/>
      <w:lvlJc w:val="left"/>
      <w:pPr>
        <w:ind w:left="2040" w:hanging="601"/>
      </w:pPr>
      <w:rPr>
        <w:rFonts w:hint="default"/>
        <w:lang w:val="en-US" w:eastAsia="zh-CN" w:bidi="ar-SA"/>
      </w:rPr>
    </w:lvl>
    <w:lvl w:ilvl="6" w:tentative="0">
      <w:start w:val="0"/>
      <w:numFmt w:val="bullet"/>
      <w:lvlText w:val="•"/>
      <w:lvlJc w:val="left"/>
      <w:pPr>
        <w:ind w:left="3541" w:hanging="601"/>
      </w:pPr>
      <w:rPr>
        <w:rFonts w:hint="default"/>
        <w:lang w:val="en-US" w:eastAsia="zh-CN" w:bidi="ar-SA"/>
      </w:rPr>
    </w:lvl>
    <w:lvl w:ilvl="7" w:tentative="0">
      <w:start w:val="0"/>
      <w:numFmt w:val="bullet"/>
      <w:lvlText w:val="•"/>
      <w:lvlJc w:val="left"/>
      <w:pPr>
        <w:ind w:left="5042" w:hanging="601"/>
      </w:pPr>
      <w:rPr>
        <w:rFonts w:hint="default"/>
        <w:lang w:val="en-US" w:eastAsia="zh-CN" w:bidi="ar-SA"/>
      </w:rPr>
    </w:lvl>
    <w:lvl w:ilvl="8" w:tentative="0">
      <w:start w:val="0"/>
      <w:numFmt w:val="bullet"/>
      <w:lvlText w:val="•"/>
      <w:lvlJc w:val="left"/>
      <w:pPr>
        <w:ind w:left="6543" w:hanging="601"/>
      </w:pPr>
      <w:rPr>
        <w:rFonts w:hint="default"/>
        <w:lang w:val="en-US" w:eastAsia="zh-CN" w:bidi="ar-SA"/>
      </w:rPr>
    </w:lvl>
  </w:abstractNum>
  <w:abstractNum w:abstractNumId="4">
    <w:nsid w:val="9062D3EF"/>
    <w:multiLevelType w:val="multilevel"/>
    <w:tmpl w:val="9062D3EF"/>
    <w:lvl w:ilvl="0" w:tentative="0">
      <w:start w:val="1"/>
      <w:numFmt w:val="decimal"/>
      <w:lvlText w:val="%1."/>
      <w:lvlJc w:val="left"/>
      <w:pPr>
        <w:ind w:left="620" w:hanging="241"/>
        <w:jc w:val="left"/>
      </w:pPr>
      <w:rPr>
        <w:rFonts w:hint="default" w:ascii="宋体" w:hAnsi="宋体" w:eastAsia="宋体" w:cs="宋体"/>
        <w:b w:val="0"/>
        <w:bCs w:val="0"/>
        <w:i w:val="0"/>
        <w:iCs w:val="0"/>
        <w:spacing w:val="0"/>
        <w:w w:val="99"/>
        <w:sz w:val="22"/>
        <w:szCs w:val="22"/>
        <w:lang w:val="en-US" w:eastAsia="zh-CN" w:bidi="ar-SA"/>
      </w:rPr>
    </w:lvl>
    <w:lvl w:ilvl="1" w:tentative="0">
      <w:start w:val="0"/>
      <w:numFmt w:val="bullet"/>
      <w:lvlText w:val="•"/>
      <w:lvlJc w:val="left"/>
      <w:pPr>
        <w:ind w:left="1512" w:hanging="241"/>
      </w:pPr>
      <w:rPr>
        <w:rFonts w:hint="default"/>
        <w:lang w:val="en-US" w:eastAsia="zh-CN" w:bidi="ar-SA"/>
      </w:rPr>
    </w:lvl>
    <w:lvl w:ilvl="2" w:tentative="0">
      <w:start w:val="0"/>
      <w:numFmt w:val="bullet"/>
      <w:lvlText w:val="•"/>
      <w:lvlJc w:val="left"/>
      <w:pPr>
        <w:ind w:left="2405" w:hanging="241"/>
      </w:pPr>
      <w:rPr>
        <w:rFonts w:hint="default"/>
        <w:lang w:val="en-US" w:eastAsia="zh-CN" w:bidi="ar-SA"/>
      </w:rPr>
    </w:lvl>
    <w:lvl w:ilvl="3" w:tentative="0">
      <w:start w:val="0"/>
      <w:numFmt w:val="bullet"/>
      <w:lvlText w:val="•"/>
      <w:lvlJc w:val="left"/>
      <w:pPr>
        <w:ind w:left="3297" w:hanging="241"/>
      </w:pPr>
      <w:rPr>
        <w:rFonts w:hint="default"/>
        <w:lang w:val="en-US" w:eastAsia="zh-CN" w:bidi="ar-SA"/>
      </w:rPr>
    </w:lvl>
    <w:lvl w:ilvl="4" w:tentative="0">
      <w:start w:val="0"/>
      <w:numFmt w:val="bullet"/>
      <w:lvlText w:val="•"/>
      <w:lvlJc w:val="left"/>
      <w:pPr>
        <w:ind w:left="4190" w:hanging="241"/>
      </w:pPr>
      <w:rPr>
        <w:rFonts w:hint="default"/>
        <w:lang w:val="en-US" w:eastAsia="zh-CN" w:bidi="ar-SA"/>
      </w:rPr>
    </w:lvl>
    <w:lvl w:ilvl="5" w:tentative="0">
      <w:start w:val="0"/>
      <w:numFmt w:val="bullet"/>
      <w:lvlText w:val="•"/>
      <w:lvlJc w:val="left"/>
      <w:pPr>
        <w:ind w:left="5083" w:hanging="241"/>
      </w:pPr>
      <w:rPr>
        <w:rFonts w:hint="default"/>
        <w:lang w:val="en-US" w:eastAsia="zh-CN" w:bidi="ar-SA"/>
      </w:rPr>
    </w:lvl>
    <w:lvl w:ilvl="6" w:tentative="0">
      <w:start w:val="0"/>
      <w:numFmt w:val="bullet"/>
      <w:lvlText w:val="•"/>
      <w:lvlJc w:val="left"/>
      <w:pPr>
        <w:ind w:left="5975" w:hanging="241"/>
      </w:pPr>
      <w:rPr>
        <w:rFonts w:hint="default"/>
        <w:lang w:val="en-US" w:eastAsia="zh-CN" w:bidi="ar-SA"/>
      </w:rPr>
    </w:lvl>
    <w:lvl w:ilvl="7" w:tentative="0">
      <w:start w:val="0"/>
      <w:numFmt w:val="bullet"/>
      <w:lvlText w:val="•"/>
      <w:lvlJc w:val="left"/>
      <w:pPr>
        <w:ind w:left="6868" w:hanging="241"/>
      </w:pPr>
      <w:rPr>
        <w:rFonts w:hint="default"/>
        <w:lang w:val="en-US" w:eastAsia="zh-CN" w:bidi="ar-SA"/>
      </w:rPr>
    </w:lvl>
    <w:lvl w:ilvl="8" w:tentative="0">
      <w:start w:val="0"/>
      <w:numFmt w:val="bullet"/>
      <w:lvlText w:val="•"/>
      <w:lvlJc w:val="left"/>
      <w:pPr>
        <w:ind w:left="7760" w:hanging="241"/>
      </w:pPr>
      <w:rPr>
        <w:rFonts w:hint="default"/>
        <w:lang w:val="en-US" w:eastAsia="zh-CN" w:bidi="ar-SA"/>
      </w:rPr>
    </w:lvl>
  </w:abstractNum>
  <w:abstractNum w:abstractNumId="5">
    <w:nsid w:val="909921FF"/>
    <w:multiLevelType w:val="multilevel"/>
    <w:tmpl w:val="909921FF"/>
    <w:lvl w:ilvl="0" w:tentative="0">
      <w:start w:val="1"/>
      <w:numFmt w:val="decimal"/>
      <w:lvlText w:val="（%1）"/>
      <w:lvlJc w:val="left"/>
      <w:pPr>
        <w:ind w:left="1631" w:hanging="601"/>
        <w:jc w:val="left"/>
      </w:pPr>
      <w:rPr>
        <w:rFonts w:hint="default" w:ascii="宋体" w:hAnsi="宋体" w:eastAsia="宋体" w:cs="宋体"/>
        <w:b w:val="0"/>
        <w:bCs w:val="0"/>
        <w:i w:val="0"/>
        <w:iCs w:val="0"/>
        <w:spacing w:val="0"/>
        <w:w w:val="100"/>
        <w:sz w:val="22"/>
        <w:szCs w:val="22"/>
        <w:lang w:val="en-US" w:eastAsia="zh-CN" w:bidi="ar-SA"/>
      </w:rPr>
    </w:lvl>
    <w:lvl w:ilvl="1" w:tentative="0">
      <w:start w:val="0"/>
      <w:numFmt w:val="bullet"/>
      <w:lvlText w:val="•"/>
      <w:lvlJc w:val="left"/>
      <w:pPr>
        <w:ind w:left="2430" w:hanging="601"/>
      </w:pPr>
      <w:rPr>
        <w:rFonts w:hint="default"/>
        <w:lang w:val="en-US" w:eastAsia="zh-CN" w:bidi="ar-SA"/>
      </w:rPr>
    </w:lvl>
    <w:lvl w:ilvl="2" w:tentative="0">
      <w:start w:val="0"/>
      <w:numFmt w:val="bullet"/>
      <w:lvlText w:val="•"/>
      <w:lvlJc w:val="left"/>
      <w:pPr>
        <w:ind w:left="3221" w:hanging="601"/>
      </w:pPr>
      <w:rPr>
        <w:rFonts w:hint="default"/>
        <w:lang w:val="en-US" w:eastAsia="zh-CN" w:bidi="ar-SA"/>
      </w:rPr>
    </w:lvl>
    <w:lvl w:ilvl="3" w:tentative="0">
      <w:start w:val="0"/>
      <w:numFmt w:val="bullet"/>
      <w:lvlText w:val="•"/>
      <w:lvlJc w:val="left"/>
      <w:pPr>
        <w:ind w:left="4011" w:hanging="601"/>
      </w:pPr>
      <w:rPr>
        <w:rFonts w:hint="default"/>
        <w:lang w:val="en-US" w:eastAsia="zh-CN" w:bidi="ar-SA"/>
      </w:rPr>
    </w:lvl>
    <w:lvl w:ilvl="4" w:tentative="0">
      <w:start w:val="0"/>
      <w:numFmt w:val="bullet"/>
      <w:lvlText w:val="•"/>
      <w:lvlJc w:val="left"/>
      <w:pPr>
        <w:ind w:left="4802" w:hanging="601"/>
      </w:pPr>
      <w:rPr>
        <w:rFonts w:hint="default"/>
        <w:lang w:val="en-US" w:eastAsia="zh-CN" w:bidi="ar-SA"/>
      </w:rPr>
    </w:lvl>
    <w:lvl w:ilvl="5" w:tentative="0">
      <w:start w:val="0"/>
      <w:numFmt w:val="bullet"/>
      <w:lvlText w:val="•"/>
      <w:lvlJc w:val="left"/>
      <w:pPr>
        <w:ind w:left="5593" w:hanging="601"/>
      </w:pPr>
      <w:rPr>
        <w:rFonts w:hint="default"/>
        <w:lang w:val="en-US" w:eastAsia="zh-CN" w:bidi="ar-SA"/>
      </w:rPr>
    </w:lvl>
    <w:lvl w:ilvl="6" w:tentative="0">
      <w:start w:val="0"/>
      <w:numFmt w:val="bullet"/>
      <w:lvlText w:val="•"/>
      <w:lvlJc w:val="left"/>
      <w:pPr>
        <w:ind w:left="6383" w:hanging="601"/>
      </w:pPr>
      <w:rPr>
        <w:rFonts w:hint="default"/>
        <w:lang w:val="en-US" w:eastAsia="zh-CN" w:bidi="ar-SA"/>
      </w:rPr>
    </w:lvl>
    <w:lvl w:ilvl="7" w:tentative="0">
      <w:start w:val="0"/>
      <w:numFmt w:val="bullet"/>
      <w:lvlText w:val="•"/>
      <w:lvlJc w:val="left"/>
      <w:pPr>
        <w:ind w:left="7174" w:hanging="601"/>
      </w:pPr>
      <w:rPr>
        <w:rFonts w:hint="default"/>
        <w:lang w:val="en-US" w:eastAsia="zh-CN" w:bidi="ar-SA"/>
      </w:rPr>
    </w:lvl>
    <w:lvl w:ilvl="8" w:tentative="0">
      <w:start w:val="0"/>
      <w:numFmt w:val="bullet"/>
      <w:lvlText w:val="•"/>
      <w:lvlJc w:val="left"/>
      <w:pPr>
        <w:ind w:left="7964" w:hanging="601"/>
      </w:pPr>
      <w:rPr>
        <w:rFonts w:hint="default"/>
        <w:lang w:val="en-US" w:eastAsia="zh-CN" w:bidi="ar-SA"/>
      </w:rPr>
    </w:lvl>
  </w:abstractNum>
  <w:abstractNum w:abstractNumId="6">
    <w:nsid w:val="9304983E"/>
    <w:multiLevelType w:val="multilevel"/>
    <w:tmpl w:val="9304983E"/>
    <w:lvl w:ilvl="0" w:tentative="0">
      <w:start w:val="0"/>
      <w:numFmt w:val="bullet"/>
      <w:lvlText w:val="■"/>
      <w:lvlJc w:val="left"/>
      <w:pPr>
        <w:ind w:left="829" w:hanging="241"/>
      </w:pPr>
      <w:rPr>
        <w:rFonts w:hint="default" w:ascii="宋体" w:hAnsi="宋体" w:eastAsia="宋体" w:cs="宋体"/>
        <w:b w:val="0"/>
        <w:bCs w:val="0"/>
        <w:i w:val="0"/>
        <w:iCs w:val="0"/>
        <w:spacing w:val="0"/>
        <w:w w:val="99"/>
        <w:sz w:val="22"/>
        <w:szCs w:val="22"/>
        <w:lang w:val="en-US" w:eastAsia="zh-CN" w:bidi="ar-SA"/>
      </w:rPr>
    </w:lvl>
    <w:lvl w:ilvl="1" w:tentative="0">
      <w:start w:val="0"/>
      <w:numFmt w:val="bullet"/>
      <w:lvlText w:val="•"/>
      <w:lvlJc w:val="left"/>
      <w:pPr>
        <w:ind w:left="1306" w:hanging="241"/>
      </w:pPr>
      <w:rPr>
        <w:rFonts w:hint="default"/>
        <w:lang w:val="en-US" w:eastAsia="zh-CN" w:bidi="ar-SA"/>
      </w:rPr>
    </w:lvl>
    <w:lvl w:ilvl="2" w:tentative="0">
      <w:start w:val="0"/>
      <w:numFmt w:val="bullet"/>
      <w:lvlText w:val="•"/>
      <w:lvlJc w:val="left"/>
      <w:pPr>
        <w:ind w:left="1792" w:hanging="241"/>
      </w:pPr>
      <w:rPr>
        <w:rFonts w:hint="default"/>
        <w:lang w:val="en-US" w:eastAsia="zh-CN" w:bidi="ar-SA"/>
      </w:rPr>
    </w:lvl>
    <w:lvl w:ilvl="3" w:tentative="0">
      <w:start w:val="0"/>
      <w:numFmt w:val="bullet"/>
      <w:lvlText w:val="•"/>
      <w:lvlJc w:val="left"/>
      <w:pPr>
        <w:ind w:left="2278" w:hanging="241"/>
      </w:pPr>
      <w:rPr>
        <w:rFonts w:hint="default"/>
        <w:lang w:val="en-US" w:eastAsia="zh-CN" w:bidi="ar-SA"/>
      </w:rPr>
    </w:lvl>
    <w:lvl w:ilvl="4" w:tentative="0">
      <w:start w:val="0"/>
      <w:numFmt w:val="bullet"/>
      <w:lvlText w:val="•"/>
      <w:lvlJc w:val="left"/>
      <w:pPr>
        <w:ind w:left="2764" w:hanging="241"/>
      </w:pPr>
      <w:rPr>
        <w:rFonts w:hint="default"/>
        <w:lang w:val="en-US" w:eastAsia="zh-CN" w:bidi="ar-SA"/>
      </w:rPr>
    </w:lvl>
    <w:lvl w:ilvl="5" w:tentative="0">
      <w:start w:val="0"/>
      <w:numFmt w:val="bullet"/>
      <w:lvlText w:val="•"/>
      <w:lvlJc w:val="left"/>
      <w:pPr>
        <w:ind w:left="3251" w:hanging="241"/>
      </w:pPr>
      <w:rPr>
        <w:rFonts w:hint="default"/>
        <w:lang w:val="en-US" w:eastAsia="zh-CN" w:bidi="ar-SA"/>
      </w:rPr>
    </w:lvl>
    <w:lvl w:ilvl="6" w:tentative="0">
      <w:start w:val="0"/>
      <w:numFmt w:val="bullet"/>
      <w:lvlText w:val="•"/>
      <w:lvlJc w:val="left"/>
      <w:pPr>
        <w:ind w:left="3737" w:hanging="241"/>
      </w:pPr>
      <w:rPr>
        <w:rFonts w:hint="default"/>
        <w:lang w:val="en-US" w:eastAsia="zh-CN" w:bidi="ar-SA"/>
      </w:rPr>
    </w:lvl>
    <w:lvl w:ilvl="7" w:tentative="0">
      <w:start w:val="0"/>
      <w:numFmt w:val="bullet"/>
      <w:lvlText w:val="•"/>
      <w:lvlJc w:val="left"/>
      <w:pPr>
        <w:ind w:left="4223" w:hanging="241"/>
      </w:pPr>
      <w:rPr>
        <w:rFonts w:hint="default"/>
        <w:lang w:val="en-US" w:eastAsia="zh-CN" w:bidi="ar-SA"/>
      </w:rPr>
    </w:lvl>
    <w:lvl w:ilvl="8" w:tentative="0">
      <w:start w:val="0"/>
      <w:numFmt w:val="bullet"/>
      <w:lvlText w:val="•"/>
      <w:lvlJc w:val="left"/>
      <w:pPr>
        <w:ind w:left="4709" w:hanging="241"/>
      </w:pPr>
      <w:rPr>
        <w:rFonts w:hint="default"/>
        <w:lang w:val="en-US" w:eastAsia="zh-CN" w:bidi="ar-SA"/>
      </w:rPr>
    </w:lvl>
  </w:abstractNum>
  <w:abstractNum w:abstractNumId="7">
    <w:nsid w:val="9ABC78E1"/>
    <w:multiLevelType w:val="multilevel"/>
    <w:tmpl w:val="9ABC78E1"/>
    <w:lvl w:ilvl="0" w:tentative="0">
      <w:start w:val="1"/>
      <w:numFmt w:val="decimal"/>
      <w:lvlText w:val="%1."/>
      <w:lvlJc w:val="left"/>
      <w:pPr>
        <w:ind w:left="1341" w:hanging="241"/>
        <w:jc w:val="left"/>
      </w:pPr>
      <w:rPr>
        <w:rFonts w:hint="default" w:ascii="宋体" w:hAnsi="宋体" w:eastAsia="宋体" w:cs="宋体"/>
        <w:b w:val="0"/>
        <w:bCs w:val="0"/>
        <w:i w:val="0"/>
        <w:iCs w:val="0"/>
        <w:spacing w:val="0"/>
        <w:w w:val="99"/>
        <w:sz w:val="22"/>
        <w:szCs w:val="22"/>
        <w:lang w:val="en-US" w:eastAsia="zh-CN" w:bidi="ar-SA"/>
      </w:rPr>
    </w:lvl>
    <w:lvl w:ilvl="1" w:tentative="0">
      <w:start w:val="0"/>
      <w:numFmt w:val="bullet"/>
      <w:lvlText w:val="•"/>
      <w:lvlJc w:val="left"/>
      <w:pPr>
        <w:ind w:left="2160" w:hanging="241"/>
      </w:pPr>
      <w:rPr>
        <w:rFonts w:hint="default"/>
        <w:lang w:val="en-US" w:eastAsia="zh-CN" w:bidi="ar-SA"/>
      </w:rPr>
    </w:lvl>
    <w:lvl w:ilvl="2" w:tentative="0">
      <w:start w:val="0"/>
      <w:numFmt w:val="bullet"/>
      <w:lvlText w:val="•"/>
      <w:lvlJc w:val="left"/>
      <w:pPr>
        <w:ind w:left="2981" w:hanging="241"/>
      </w:pPr>
      <w:rPr>
        <w:rFonts w:hint="default"/>
        <w:lang w:val="en-US" w:eastAsia="zh-CN" w:bidi="ar-SA"/>
      </w:rPr>
    </w:lvl>
    <w:lvl w:ilvl="3" w:tentative="0">
      <w:start w:val="0"/>
      <w:numFmt w:val="bullet"/>
      <w:lvlText w:val="•"/>
      <w:lvlJc w:val="left"/>
      <w:pPr>
        <w:ind w:left="3801" w:hanging="241"/>
      </w:pPr>
      <w:rPr>
        <w:rFonts w:hint="default"/>
        <w:lang w:val="en-US" w:eastAsia="zh-CN" w:bidi="ar-SA"/>
      </w:rPr>
    </w:lvl>
    <w:lvl w:ilvl="4" w:tentative="0">
      <w:start w:val="0"/>
      <w:numFmt w:val="bullet"/>
      <w:lvlText w:val="•"/>
      <w:lvlJc w:val="left"/>
      <w:pPr>
        <w:ind w:left="4622" w:hanging="241"/>
      </w:pPr>
      <w:rPr>
        <w:rFonts w:hint="default"/>
        <w:lang w:val="en-US" w:eastAsia="zh-CN" w:bidi="ar-SA"/>
      </w:rPr>
    </w:lvl>
    <w:lvl w:ilvl="5" w:tentative="0">
      <w:start w:val="0"/>
      <w:numFmt w:val="bullet"/>
      <w:lvlText w:val="•"/>
      <w:lvlJc w:val="left"/>
      <w:pPr>
        <w:ind w:left="5443" w:hanging="241"/>
      </w:pPr>
      <w:rPr>
        <w:rFonts w:hint="default"/>
        <w:lang w:val="en-US" w:eastAsia="zh-CN" w:bidi="ar-SA"/>
      </w:rPr>
    </w:lvl>
    <w:lvl w:ilvl="6" w:tentative="0">
      <w:start w:val="0"/>
      <w:numFmt w:val="bullet"/>
      <w:lvlText w:val="•"/>
      <w:lvlJc w:val="left"/>
      <w:pPr>
        <w:ind w:left="6263" w:hanging="241"/>
      </w:pPr>
      <w:rPr>
        <w:rFonts w:hint="default"/>
        <w:lang w:val="en-US" w:eastAsia="zh-CN" w:bidi="ar-SA"/>
      </w:rPr>
    </w:lvl>
    <w:lvl w:ilvl="7" w:tentative="0">
      <w:start w:val="0"/>
      <w:numFmt w:val="bullet"/>
      <w:lvlText w:val="•"/>
      <w:lvlJc w:val="left"/>
      <w:pPr>
        <w:ind w:left="7084" w:hanging="241"/>
      </w:pPr>
      <w:rPr>
        <w:rFonts w:hint="default"/>
        <w:lang w:val="en-US" w:eastAsia="zh-CN" w:bidi="ar-SA"/>
      </w:rPr>
    </w:lvl>
    <w:lvl w:ilvl="8" w:tentative="0">
      <w:start w:val="0"/>
      <w:numFmt w:val="bullet"/>
      <w:lvlText w:val="•"/>
      <w:lvlJc w:val="left"/>
      <w:pPr>
        <w:ind w:left="7904" w:hanging="241"/>
      </w:pPr>
      <w:rPr>
        <w:rFonts w:hint="default"/>
        <w:lang w:val="en-US" w:eastAsia="zh-CN" w:bidi="ar-SA"/>
      </w:rPr>
    </w:lvl>
  </w:abstractNum>
  <w:abstractNum w:abstractNumId="8">
    <w:nsid w:val="9FA4C90A"/>
    <w:multiLevelType w:val="multilevel"/>
    <w:tmpl w:val="9FA4C90A"/>
    <w:lvl w:ilvl="0" w:tentative="0">
      <w:start w:val="2"/>
      <w:numFmt w:val="decimal"/>
      <w:lvlText w:val="%1."/>
      <w:lvlJc w:val="left"/>
      <w:pPr>
        <w:ind w:left="620" w:hanging="241"/>
        <w:jc w:val="left"/>
      </w:pPr>
      <w:rPr>
        <w:rFonts w:hint="default" w:ascii="宋体" w:hAnsi="宋体" w:eastAsia="宋体" w:cs="宋体"/>
        <w:b w:val="0"/>
        <w:bCs w:val="0"/>
        <w:i w:val="0"/>
        <w:iCs w:val="0"/>
        <w:spacing w:val="0"/>
        <w:w w:val="99"/>
        <w:sz w:val="22"/>
        <w:szCs w:val="22"/>
        <w:lang w:val="en-US" w:eastAsia="zh-CN" w:bidi="ar-SA"/>
      </w:rPr>
    </w:lvl>
    <w:lvl w:ilvl="1" w:tentative="0">
      <w:start w:val="0"/>
      <w:numFmt w:val="bullet"/>
      <w:lvlText w:val="•"/>
      <w:lvlJc w:val="left"/>
      <w:pPr>
        <w:ind w:left="1512" w:hanging="241"/>
      </w:pPr>
      <w:rPr>
        <w:rFonts w:hint="default"/>
        <w:lang w:val="en-US" w:eastAsia="zh-CN" w:bidi="ar-SA"/>
      </w:rPr>
    </w:lvl>
    <w:lvl w:ilvl="2" w:tentative="0">
      <w:start w:val="0"/>
      <w:numFmt w:val="bullet"/>
      <w:lvlText w:val="•"/>
      <w:lvlJc w:val="left"/>
      <w:pPr>
        <w:ind w:left="2405" w:hanging="241"/>
      </w:pPr>
      <w:rPr>
        <w:rFonts w:hint="default"/>
        <w:lang w:val="en-US" w:eastAsia="zh-CN" w:bidi="ar-SA"/>
      </w:rPr>
    </w:lvl>
    <w:lvl w:ilvl="3" w:tentative="0">
      <w:start w:val="0"/>
      <w:numFmt w:val="bullet"/>
      <w:lvlText w:val="•"/>
      <w:lvlJc w:val="left"/>
      <w:pPr>
        <w:ind w:left="3297" w:hanging="241"/>
      </w:pPr>
      <w:rPr>
        <w:rFonts w:hint="default"/>
        <w:lang w:val="en-US" w:eastAsia="zh-CN" w:bidi="ar-SA"/>
      </w:rPr>
    </w:lvl>
    <w:lvl w:ilvl="4" w:tentative="0">
      <w:start w:val="0"/>
      <w:numFmt w:val="bullet"/>
      <w:lvlText w:val="•"/>
      <w:lvlJc w:val="left"/>
      <w:pPr>
        <w:ind w:left="4190" w:hanging="241"/>
      </w:pPr>
      <w:rPr>
        <w:rFonts w:hint="default"/>
        <w:lang w:val="en-US" w:eastAsia="zh-CN" w:bidi="ar-SA"/>
      </w:rPr>
    </w:lvl>
    <w:lvl w:ilvl="5" w:tentative="0">
      <w:start w:val="0"/>
      <w:numFmt w:val="bullet"/>
      <w:lvlText w:val="•"/>
      <w:lvlJc w:val="left"/>
      <w:pPr>
        <w:ind w:left="5083" w:hanging="241"/>
      </w:pPr>
      <w:rPr>
        <w:rFonts w:hint="default"/>
        <w:lang w:val="en-US" w:eastAsia="zh-CN" w:bidi="ar-SA"/>
      </w:rPr>
    </w:lvl>
    <w:lvl w:ilvl="6" w:tentative="0">
      <w:start w:val="0"/>
      <w:numFmt w:val="bullet"/>
      <w:lvlText w:val="•"/>
      <w:lvlJc w:val="left"/>
      <w:pPr>
        <w:ind w:left="5975" w:hanging="241"/>
      </w:pPr>
      <w:rPr>
        <w:rFonts w:hint="default"/>
        <w:lang w:val="en-US" w:eastAsia="zh-CN" w:bidi="ar-SA"/>
      </w:rPr>
    </w:lvl>
    <w:lvl w:ilvl="7" w:tentative="0">
      <w:start w:val="0"/>
      <w:numFmt w:val="bullet"/>
      <w:lvlText w:val="•"/>
      <w:lvlJc w:val="left"/>
      <w:pPr>
        <w:ind w:left="6868" w:hanging="241"/>
      </w:pPr>
      <w:rPr>
        <w:rFonts w:hint="default"/>
        <w:lang w:val="en-US" w:eastAsia="zh-CN" w:bidi="ar-SA"/>
      </w:rPr>
    </w:lvl>
    <w:lvl w:ilvl="8" w:tentative="0">
      <w:start w:val="0"/>
      <w:numFmt w:val="bullet"/>
      <w:lvlText w:val="•"/>
      <w:lvlJc w:val="left"/>
      <w:pPr>
        <w:ind w:left="7760" w:hanging="241"/>
      </w:pPr>
      <w:rPr>
        <w:rFonts w:hint="default"/>
        <w:lang w:val="en-US" w:eastAsia="zh-CN" w:bidi="ar-SA"/>
      </w:rPr>
    </w:lvl>
  </w:abstractNum>
  <w:abstractNum w:abstractNumId="9">
    <w:nsid w:val="AA47ED91"/>
    <w:multiLevelType w:val="multilevel"/>
    <w:tmpl w:val="AA47ED91"/>
    <w:lvl w:ilvl="0" w:tentative="0">
      <w:start w:val="15"/>
      <w:numFmt w:val="decimal"/>
      <w:lvlText w:val="%1"/>
      <w:lvlJc w:val="left"/>
      <w:pPr>
        <w:ind w:left="1640" w:hanging="540"/>
        <w:jc w:val="left"/>
      </w:pPr>
      <w:rPr>
        <w:rFonts w:hint="default"/>
        <w:lang w:val="en-US" w:eastAsia="zh-CN" w:bidi="ar-SA"/>
      </w:rPr>
    </w:lvl>
    <w:lvl w:ilvl="1" w:tentative="0">
      <w:start w:val="2"/>
      <w:numFmt w:val="decimal"/>
      <w:lvlText w:val="%1.%2"/>
      <w:lvlJc w:val="left"/>
      <w:pPr>
        <w:ind w:left="1640" w:hanging="540"/>
        <w:jc w:val="left"/>
      </w:pPr>
      <w:rPr>
        <w:rFonts w:hint="default" w:ascii="宋体" w:hAnsi="宋体" w:eastAsia="宋体" w:cs="宋体"/>
        <w:b w:val="0"/>
        <w:bCs w:val="0"/>
        <w:i w:val="0"/>
        <w:iCs w:val="0"/>
        <w:spacing w:val="0"/>
        <w:w w:val="100"/>
        <w:sz w:val="24"/>
        <w:szCs w:val="24"/>
        <w:lang w:val="en-US" w:eastAsia="zh-CN" w:bidi="ar-SA"/>
      </w:rPr>
    </w:lvl>
    <w:lvl w:ilvl="2" w:tentative="0">
      <w:start w:val="1"/>
      <w:numFmt w:val="decimal"/>
      <w:lvlText w:val="%1.%2.%3"/>
      <w:lvlJc w:val="left"/>
      <w:pPr>
        <w:ind w:left="1100" w:hanging="840"/>
        <w:jc w:val="left"/>
      </w:pPr>
      <w:rPr>
        <w:rFonts w:hint="default" w:ascii="宋体" w:hAnsi="宋体" w:eastAsia="宋体" w:cs="宋体"/>
        <w:b w:val="0"/>
        <w:bCs w:val="0"/>
        <w:i w:val="0"/>
        <w:iCs w:val="0"/>
        <w:spacing w:val="0"/>
        <w:w w:val="100"/>
        <w:sz w:val="24"/>
        <w:szCs w:val="24"/>
        <w:lang w:val="en-US" w:eastAsia="zh-CN" w:bidi="ar-SA"/>
      </w:rPr>
    </w:lvl>
    <w:lvl w:ilvl="3" w:tentative="0">
      <w:start w:val="0"/>
      <w:numFmt w:val="bullet"/>
      <w:lvlText w:val="•"/>
      <w:lvlJc w:val="left"/>
      <w:pPr>
        <w:ind w:left="2873" w:hanging="840"/>
      </w:pPr>
      <w:rPr>
        <w:rFonts w:hint="default"/>
        <w:lang w:val="en-US" w:eastAsia="zh-CN" w:bidi="ar-SA"/>
      </w:rPr>
    </w:lvl>
    <w:lvl w:ilvl="4" w:tentative="0">
      <w:start w:val="0"/>
      <w:numFmt w:val="bullet"/>
      <w:lvlText w:val="•"/>
      <w:lvlJc w:val="left"/>
      <w:pPr>
        <w:ind w:left="3826" w:hanging="840"/>
      </w:pPr>
      <w:rPr>
        <w:rFonts w:hint="default"/>
        <w:lang w:val="en-US" w:eastAsia="zh-CN" w:bidi="ar-SA"/>
      </w:rPr>
    </w:lvl>
    <w:lvl w:ilvl="5" w:tentative="0">
      <w:start w:val="0"/>
      <w:numFmt w:val="bullet"/>
      <w:lvlText w:val="•"/>
      <w:lvlJc w:val="left"/>
      <w:pPr>
        <w:ind w:left="4779" w:hanging="840"/>
      </w:pPr>
      <w:rPr>
        <w:rFonts w:hint="default"/>
        <w:lang w:val="en-US" w:eastAsia="zh-CN" w:bidi="ar-SA"/>
      </w:rPr>
    </w:lvl>
    <w:lvl w:ilvl="6" w:tentative="0">
      <w:start w:val="0"/>
      <w:numFmt w:val="bullet"/>
      <w:lvlText w:val="•"/>
      <w:lvlJc w:val="left"/>
      <w:pPr>
        <w:ind w:left="5733" w:hanging="840"/>
      </w:pPr>
      <w:rPr>
        <w:rFonts w:hint="default"/>
        <w:lang w:val="en-US" w:eastAsia="zh-CN" w:bidi="ar-SA"/>
      </w:rPr>
    </w:lvl>
    <w:lvl w:ilvl="7" w:tentative="0">
      <w:start w:val="0"/>
      <w:numFmt w:val="bullet"/>
      <w:lvlText w:val="•"/>
      <w:lvlJc w:val="left"/>
      <w:pPr>
        <w:ind w:left="6686" w:hanging="840"/>
      </w:pPr>
      <w:rPr>
        <w:rFonts w:hint="default"/>
        <w:lang w:val="en-US" w:eastAsia="zh-CN" w:bidi="ar-SA"/>
      </w:rPr>
    </w:lvl>
    <w:lvl w:ilvl="8" w:tentative="0">
      <w:start w:val="0"/>
      <w:numFmt w:val="bullet"/>
      <w:lvlText w:val="•"/>
      <w:lvlJc w:val="left"/>
      <w:pPr>
        <w:ind w:left="7639" w:hanging="840"/>
      </w:pPr>
      <w:rPr>
        <w:rFonts w:hint="default"/>
        <w:lang w:val="en-US" w:eastAsia="zh-CN" w:bidi="ar-SA"/>
      </w:rPr>
    </w:lvl>
  </w:abstractNum>
  <w:abstractNum w:abstractNumId="10">
    <w:nsid w:val="B061A53F"/>
    <w:multiLevelType w:val="multilevel"/>
    <w:tmpl w:val="B061A53F"/>
    <w:lvl w:ilvl="0" w:tentative="0">
      <w:start w:val="1"/>
      <w:numFmt w:val="decimal"/>
      <w:lvlText w:val="（%1）"/>
      <w:lvlJc w:val="left"/>
      <w:pPr>
        <w:ind w:left="620" w:hanging="601"/>
        <w:jc w:val="left"/>
      </w:pPr>
      <w:rPr>
        <w:rFonts w:hint="default" w:ascii="宋体" w:hAnsi="宋体" w:eastAsia="宋体" w:cs="宋体"/>
        <w:b w:val="0"/>
        <w:bCs w:val="0"/>
        <w:i w:val="0"/>
        <w:iCs w:val="0"/>
        <w:spacing w:val="0"/>
        <w:w w:val="97"/>
        <w:sz w:val="22"/>
        <w:szCs w:val="22"/>
        <w:lang w:val="en-US" w:eastAsia="zh-CN" w:bidi="ar-SA"/>
      </w:rPr>
    </w:lvl>
    <w:lvl w:ilvl="1" w:tentative="0">
      <w:start w:val="0"/>
      <w:numFmt w:val="bullet"/>
      <w:lvlText w:val="•"/>
      <w:lvlJc w:val="left"/>
      <w:pPr>
        <w:ind w:left="1512" w:hanging="601"/>
      </w:pPr>
      <w:rPr>
        <w:rFonts w:hint="default"/>
        <w:lang w:val="en-US" w:eastAsia="zh-CN" w:bidi="ar-SA"/>
      </w:rPr>
    </w:lvl>
    <w:lvl w:ilvl="2" w:tentative="0">
      <w:start w:val="0"/>
      <w:numFmt w:val="bullet"/>
      <w:lvlText w:val="•"/>
      <w:lvlJc w:val="left"/>
      <w:pPr>
        <w:ind w:left="2405" w:hanging="601"/>
      </w:pPr>
      <w:rPr>
        <w:rFonts w:hint="default"/>
        <w:lang w:val="en-US" w:eastAsia="zh-CN" w:bidi="ar-SA"/>
      </w:rPr>
    </w:lvl>
    <w:lvl w:ilvl="3" w:tentative="0">
      <w:start w:val="0"/>
      <w:numFmt w:val="bullet"/>
      <w:lvlText w:val="•"/>
      <w:lvlJc w:val="left"/>
      <w:pPr>
        <w:ind w:left="3297" w:hanging="601"/>
      </w:pPr>
      <w:rPr>
        <w:rFonts w:hint="default"/>
        <w:lang w:val="en-US" w:eastAsia="zh-CN" w:bidi="ar-SA"/>
      </w:rPr>
    </w:lvl>
    <w:lvl w:ilvl="4" w:tentative="0">
      <w:start w:val="0"/>
      <w:numFmt w:val="bullet"/>
      <w:lvlText w:val="•"/>
      <w:lvlJc w:val="left"/>
      <w:pPr>
        <w:ind w:left="4190" w:hanging="601"/>
      </w:pPr>
      <w:rPr>
        <w:rFonts w:hint="default"/>
        <w:lang w:val="en-US" w:eastAsia="zh-CN" w:bidi="ar-SA"/>
      </w:rPr>
    </w:lvl>
    <w:lvl w:ilvl="5" w:tentative="0">
      <w:start w:val="0"/>
      <w:numFmt w:val="bullet"/>
      <w:lvlText w:val="•"/>
      <w:lvlJc w:val="left"/>
      <w:pPr>
        <w:ind w:left="5083" w:hanging="601"/>
      </w:pPr>
      <w:rPr>
        <w:rFonts w:hint="default"/>
        <w:lang w:val="en-US" w:eastAsia="zh-CN" w:bidi="ar-SA"/>
      </w:rPr>
    </w:lvl>
    <w:lvl w:ilvl="6" w:tentative="0">
      <w:start w:val="0"/>
      <w:numFmt w:val="bullet"/>
      <w:lvlText w:val="•"/>
      <w:lvlJc w:val="left"/>
      <w:pPr>
        <w:ind w:left="5975" w:hanging="601"/>
      </w:pPr>
      <w:rPr>
        <w:rFonts w:hint="default"/>
        <w:lang w:val="en-US" w:eastAsia="zh-CN" w:bidi="ar-SA"/>
      </w:rPr>
    </w:lvl>
    <w:lvl w:ilvl="7" w:tentative="0">
      <w:start w:val="0"/>
      <w:numFmt w:val="bullet"/>
      <w:lvlText w:val="•"/>
      <w:lvlJc w:val="left"/>
      <w:pPr>
        <w:ind w:left="6868" w:hanging="601"/>
      </w:pPr>
      <w:rPr>
        <w:rFonts w:hint="default"/>
        <w:lang w:val="en-US" w:eastAsia="zh-CN" w:bidi="ar-SA"/>
      </w:rPr>
    </w:lvl>
    <w:lvl w:ilvl="8" w:tentative="0">
      <w:start w:val="0"/>
      <w:numFmt w:val="bullet"/>
      <w:lvlText w:val="•"/>
      <w:lvlJc w:val="left"/>
      <w:pPr>
        <w:ind w:left="7760" w:hanging="601"/>
      </w:pPr>
      <w:rPr>
        <w:rFonts w:hint="default"/>
        <w:lang w:val="en-US" w:eastAsia="zh-CN" w:bidi="ar-SA"/>
      </w:rPr>
    </w:lvl>
  </w:abstractNum>
  <w:abstractNum w:abstractNumId="11">
    <w:nsid w:val="B0779ABD"/>
    <w:multiLevelType w:val="multilevel"/>
    <w:tmpl w:val="B0779ABD"/>
    <w:lvl w:ilvl="0" w:tentative="0">
      <w:start w:val="4"/>
      <w:numFmt w:val="decimal"/>
      <w:lvlText w:val="%1."/>
      <w:lvlJc w:val="left"/>
      <w:pPr>
        <w:ind w:left="1341" w:hanging="241"/>
        <w:jc w:val="left"/>
      </w:pPr>
      <w:rPr>
        <w:rFonts w:hint="default" w:ascii="宋体" w:hAnsi="宋体" w:eastAsia="宋体" w:cs="宋体"/>
        <w:b w:val="0"/>
        <w:bCs w:val="0"/>
        <w:i w:val="0"/>
        <w:iCs w:val="0"/>
        <w:spacing w:val="0"/>
        <w:w w:val="99"/>
        <w:sz w:val="22"/>
        <w:szCs w:val="22"/>
        <w:lang w:val="en-US" w:eastAsia="zh-CN" w:bidi="ar-SA"/>
      </w:rPr>
    </w:lvl>
    <w:lvl w:ilvl="1" w:tentative="0">
      <w:start w:val="0"/>
      <w:numFmt w:val="bullet"/>
      <w:lvlText w:val="•"/>
      <w:lvlJc w:val="left"/>
      <w:pPr>
        <w:ind w:left="2160" w:hanging="241"/>
      </w:pPr>
      <w:rPr>
        <w:rFonts w:hint="default"/>
        <w:lang w:val="en-US" w:eastAsia="zh-CN" w:bidi="ar-SA"/>
      </w:rPr>
    </w:lvl>
    <w:lvl w:ilvl="2" w:tentative="0">
      <w:start w:val="0"/>
      <w:numFmt w:val="bullet"/>
      <w:lvlText w:val="•"/>
      <w:lvlJc w:val="left"/>
      <w:pPr>
        <w:ind w:left="2981" w:hanging="241"/>
      </w:pPr>
      <w:rPr>
        <w:rFonts w:hint="default"/>
        <w:lang w:val="en-US" w:eastAsia="zh-CN" w:bidi="ar-SA"/>
      </w:rPr>
    </w:lvl>
    <w:lvl w:ilvl="3" w:tentative="0">
      <w:start w:val="0"/>
      <w:numFmt w:val="bullet"/>
      <w:lvlText w:val="•"/>
      <w:lvlJc w:val="left"/>
      <w:pPr>
        <w:ind w:left="3801" w:hanging="241"/>
      </w:pPr>
      <w:rPr>
        <w:rFonts w:hint="default"/>
        <w:lang w:val="en-US" w:eastAsia="zh-CN" w:bidi="ar-SA"/>
      </w:rPr>
    </w:lvl>
    <w:lvl w:ilvl="4" w:tentative="0">
      <w:start w:val="0"/>
      <w:numFmt w:val="bullet"/>
      <w:lvlText w:val="•"/>
      <w:lvlJc w:val="left"/>
      <w:pPr>
        <w:ind w:left="4622" w:hanging="241"/>
      </w:pPr>
      <w:rPr>
        <w:rFonts w:hint="default"/>
        <w:lang w:val="en-US" w:eastAsia="zh-CN" w:bidi="ar-SA"/>
      </w:rPr>
    </w:lvl>
    <w:lvl w:ilvl="5" w:tentative="0">
      <w:start w:val="0"/>
      <w:numFmt w:val="bullet"/>
      <w:lvlText w:val="•"/>
      <w:lvlJc w:val="left"/>
      <w:pPr>
        <w:ind w:left="5443" w:hanging="241"/>
      </w:pPr>
      <w:rPr>
        <w:rFonts w:hint="default"/>
        <w:lang w:val="en-US" w:eastAsia="zh-CN" w:bidi="ar-SA"/>
      </w:rPr>
    </w:lvl>
    <w:lvl w:ilvl="6" w:tentative="0">
      <w:start w:val="0"/>
      <w:numFmt w:val="bullet"/>
      <w:lvlText w:val="•"/>
      <w:lvlJc w:val="left"/>
      <w:pPr>
        <w:ind w:left="6263" w:hanging="241"/>
      </w:pPr>
      <w:rPr>
        <w:rFonts w:hint="default"/>
        <w:lang w:val="en-US" w:eastAsia="zh-CN" w:bidi="ar-SA"/>
      </w:rPr>
    </w:lvl>
    <w:lvl w:ilvl="7" w:tentative="0">
      <w:start w:val="0"/>
      <w:numFmt w:val="bullet"/>
      <w:lvlText w:val="•"/>
      <w:lvlJc w:val="left"/>
      <w:pPr>
        <w:ind w:left="7084" w:hanging="241"/>
      </w:pPr>
      <w:rPr>
        <w:rFonts w:hint="default"/>
        <w:lang w:val="en-US" w:eastAsia="zh-CN" w:bidi="ar-SA"/>
      </w:rPr>
    </w:lvl>
    <w:lvl w:ilvl="8" w:tentative="0">
      <w:start w:val="0"/>
      <w:numFmt w:val="bullet"/>
      <w:lvlText w:val="•"/>
      <w:lvlJc w:val="left"/>
      <w:pPr>
        <w:ind w:left="7904" w:hanging="241"/>
      </w:pPr>
      <w:rPr>
        <w:rFonts w:hint="default"/>
        <w:lang w:val="en-US" w:eastAsia="zh-CN" w:bidi="ar-SA"/>
      </w:rPr>
    </w:lvl>
  </w:abstractNum>
  <w:abstractNum w:abstractNumId="12">
    <w:nsid w:val="B162D561"/>
    <w:multiLevelType w:val="multilevel"/>
    <w:tmpl w:val="B162D561"/>
    <w:lvl w:ilvl="0" w:tentative="0">
      <w:start w:val="13"/>
      <w:numFmt w:val="decimal"/>
      <w:lvlText w:val="%1"/>
      <w:lvlJc w:val="left"/>
      <w:pPr>
        <w:ind w:left="1700" w:hanging="600"/>
        <w:jc w:val="left"/>
      </w:pPr>
      <w:rPr>
        <w:rFonts w:hint="default"/>
        <w:lang w:val="en-US" w:eastAsia="zh-CN" w:bidi="ar-SA"/>
      </w:rPr>
    </w:lvl>
    <w:lvl w:ilvl="1" w:tentative="0">
      <w:start w:val="6"/>
      <w:numFmt w:val="decimal"/>
      <w:lvlText w:val="%1.%2"/>
      <w:lvlJc w:val="left"/>
      <w:pPr>
        <w:ind w:left="1700" w:hanging="600"/>
        <w:jc w:val="left"/>
      </w:pPr>
      <w:rPr>
        <w:rFonts w:hint="default" w:ascii="宋体" w:hAnsi="宋体" w:eastAsia="宋体" w:cs="宋体"/>
        <w:b w:val="0"/>
        <w:bCs w:val="0"/>
        <w:i w:val="0"/>
        <w:iCs w:val="0"/>
        <w:spacing w:val="0"/>
        <w:w w:val="100"/>
        <w:sz w:val="24"/>
        <w:szCs w:val="24"/>
        <w:lang w:val="en-US" w:eastAsia="zh-CN" w:bidi="ar-SA"/>
      </w:rPr>
    </w:lvl>
    <w:lvl w:ilvl="2" w:tentative="0">
      <w:start w:val="1"/>
      <w:numFmt w:val="decimal"/>
      <w:lvlText w:val="%1.%2.%3"/>
      <w:lvlJc w:val="left"/>
      <w:pPr>
        <w:ind w:left="1940" w:hanging="840"/>
        <w:jc w:val="left"/>
      </w:pPr>
      <w:rPr>
        <w:rFonts w:hint="default" w:ascii="宋体" w:hAnsi="宋体" w:eastAsia="宋体" w:cs="宋体"/>
        <w:b w:val="0"/>
        <w:bCs w:val="0"/>
        <w:i w:val="0"/>
        <w:iCs w:val="0"/>
        <w:spacing w:val="0"/>
        <w:w w:val="100"/>
        <w:sz w:val="24"/>
        <w:szCs w:val="24"/>
        <w:lang w:val="en-US" w:eastAsia="zh-CN" w:bidi="ar-SA"/>
      </w:rPr>
    </w:lvl>
    <w:lvl w:ilvl="3" w:tentative="0">
      <w:start w:val="0"/>
      <w:numFmt w:val="bullet"/>
      <w:lvlText w:val="•"/>
      <w:lvlJc w:val="left"/>
      <w:pPr>
        <w:ind w:left="3630" w:hanging="840"/>
      </w:pPr>
      <w:rPr>
        <w:rFonts w:hint="default"/>
        <w:lang w:val="en-US" w:eastAsia="zh-CN" w:bidi="ar-SA"/>
      </w:rPr>
    </w:lvl>
    <w:lvl w:ilvl="4" w:tentative="0">
      <w:start w:val="0"/>
      <w:numFmt w:val="bullet"/>
      <w:lvlText w:val="•"/>
      <w:lvlJc w:val="left"/>
      <w:pPr>
        <w:ind w:left="4475" w:hanging="840"/>
      </w:pPr>
      <w:rPr>
        <w:rFonts w:hint="default"/>
        <w:lang w:val="en-US" w:eastAsia="zh-CN" w:bidi="ar-SA"/>
      </w:rPr>
    </w:lvl>
    <w:lvl w:ilvl="5" w:tentative="0">
      <w:start w:val="0"/>
      <w:numFmt w:val="bullet"/>
      <w:lvlText w:val="•"/>
      <w:lvlJc w:val="left"/>
      <w:pPr>
        <w:ind w:left="5320" w:hanging="840"/>
      </w:pPr>
      <w:rPr>
        <w:rFonts w:hint="default"/>
        <w:lang w:val="en-US" w:eastAsia="zh-CN" w:bidi="ar-SA"/>
      </w:rPr>
    </w:lvl>
    <w:lvl w:ilvl="6" w:tentative="0">
      <w:start w:val="0"/>
      <w:numFmt w:val="bullet"/>
      <w:lvlText w:val="•"/>
      <w:lvlJc w:val="left"/>
      <w:pPr>
        <w:ind w:left="6165" w:hanging="840"/>
      </w:pPr>
      <w:rPr>
        <w:rFonts w:hint="default"/>
        <w:lang w:val="en-US" w:eastAsia="zh-CN" w:bidi="ar-SA"/>
      </w:rPr>
    </w:lvl>
    <w:lvl w:ilvl="7" w:tentative="0">
      <w:start w:val="0"/>
      <w:numFmt w:val="bullet"/>
      <w:lvlText w:val="•"/>
      <w:lvlJc w:val="left"/>
      <w:pPr>
        <w:ind w:left="7010" w:hanging="840"/>
      </w:pPr>
      <w:rPr>
        <w:rFonts w:hint="default"/>
        <w:lang w:val="en-US" w:eastAsia="zh-CN" w:bidi="ar-SA"/>
      </w:rPr>
    </w:lvl>
    <w:lvl w:ilvl="8" w:tentative="0">
      <w:start w:val="0"/>
      <w:numFmt w:val="bullet"/>
      <w:lvlText w:val="•"/>
      <w:lvlJc w:val="left"/>
      <w:pPr>
        <w:ind w:left="7855" w:hanging="840"/>
      </w:pPr>
      <w:rPr>
        <w:rFonts w:hint="default"/>
        <w:lang w:val="en-US" w:eastAsia="zh-CN" w:bidi="ar-SA"/>
      </w:rPr>
    </w:lvl>
  </w:abstractNum>
  <w:abstractNum w:abstractNumId="13">
    <w:nsid w:val="B3DFAE41"/>
    <w:multiLevelType w:val="multilevel"/>
    <w:tmpl w:val="B3DFAE41"/>
    <w:lvl w:ilvl="0" w:tentative="0">
      <w:start w:val="1"/>
      <w:numFmt w:val="decimal"/>
      <w:lvlText w:val="%1."/>
      <w:lvlJc w:val="left"/>
      <w:pPr>
        <w:ind w:left="1341" w:hanging="241"/>
        <w:jc w:val="left"/>
      </w:pPr>
      <w:rPr>
        <w:rFonts w:hint="default" w:ascii="宋体" w:hAnsi="宋体" w:eastAsia="宋体" w:cs="宋体"/>
        <w:b w:val="0"/>
        <w:bCs w:val="0"/>
        <w:i w:val="0"/>
        <w:iCs w:val="0"/>
        <w:spacing w:val="0"/>
        <w:w w:val="99"/>
        <w:sz w:val="22"/>
        <w:szCs w:val="22"/>
        <w:lang w:val="en-US" w:eastAsia="zh-CN" w:bidi="ar-SA"/>
      </w:rPr>
    </w:lvl>
    <w:lvl w:ilvl="1" w:tentative="0">
      <w:start w:val="0"/>
      <w:numFmt w:val="bullet"/>
      <w:lvlText w:val="•"/>
      <w:lvlJc w:val="left"/>
      <w:pPr>
        <w:ind w:left="2160" w:hanging="241"/>
      </w:pPr>
      <w:rPr>
        <w:rFonts w:hint="default"/>
        <w:lang w:val="en-US" w:eastAsia="zh-CN" w:bidi="ar-SA"/>
      </w:rPr>
    </w:lvl>
    <w:lvl w:ilvl="2" w:tentative="0">
      <w:start w:val="0"/>
      <w:numFmt w:val="bullet"/>
      <w:lvlText w:val="•"/>
      <w:lvlJc w:val="left"/>
      <w:pPr>
        <w:ind w:left="2981" w:hanging="241"/>
      </w:pPr>
      <w:rPr>
        <w:rFonts w:hint="default"/>
        <w:lang w:val="en-US" w:eastAsia="zh-CN" w:bidi="ar-SA"/>
      </w:rPr>
    </w:lvl>
    <w:lvl w:ilvl="3" w:tentative="0">
      <w:start w:val="0"/>
      <w:numFmt w:val="bullet"/>
      <w:lvlText w:val="•"/>
      <w:lvlJc w:val="left"/>
      <w:pPr>
        <w:ind w:left="3801" w:hanging="241"/>
      </w:pPr>
      <w:rPr>
        <w:rFonts w:hint="default"/>
        <w:lang w:val="en-US" w:eastAsia="zh-CN" w:bidi="ar-SA"/>
      </w:rPr>
    </w:lvl>
    <w:lvl w:ilvl="4" w:tentative="0">
      <w:start w:val="0"/>
      <w:numFmt w:val="bullet"/>
      <w:lvlText w:val="•"/>
      <w:lvlJc w:val="left"/>
      <w:pPr>
        <w:ind w:left="4622" w:hanging="241"/>
      </w:pPr>
      <w:rPr>
        <w:rFonts w:hint="default"/>
        <w:lang w:val="en-US" w:eastAsia="zh-CN" w:bidi="ar-SA"/>
      </w:rPr>
    </w:lvl>
    <w:lvl w:ilvl="5" w:tentative="0">
      <w:start w:val="0"/>
      <w:numFmt w:val="bullet"/>
      <w:lvlText w:val="•"/>
      <w:lvlJc w:val="left"/>
      <w:pPr>
        <w:ind w:left="5443" w:hanging="241"/>
      </w:pPr>
      <w:rPr>
        <w:rFonts w:hint="default"/>
        <w:lang w:val="en-US" w:eastAsia="zh-CN" w:bidi="ar-SA"/>
      </w:rPr>
    </w:lvl>
    <w:lvl w:ilvl="6" w:tentative="0">
      <w:start w:val="0"/>
      <w:numFmt w:val="bullet"/>
      <w:lvlText w:val="•"/>
      <w:lvlJc w:val="left"/>
      <w:pPr>
        <w:ind w:left="6263" w:hanging="241"/>
      </w:pPr>
      <w:rPr>
        <w:rFonts w:hint="default"/>
        <w:lang w:val="en-US" w:eastAsia="zh-CN" w:bidi="ar-SA"/>
      </w:rPr>
    </w:lvl>
    <w:lvl w:ilvl="7" w:tentative="0">
      <w:start w:val="0"/>
      <w:numFmt w:val="bullet"/>
      <w:lvlText w:val="•"/>
      <w:lvlJc w:val="left"/>
      <w:pPr>
        <w:ind w:left="7084" w:hanging="241"/>
      </w:pPr>
      <w:rPr>
        <w:rFonts w:hint="default"/>
        <w:lang w:val="en-US" w:eastAsia="zh-CN" w:bidi="ar-SA"/>
      </w:rPr>
    </w:lvl>
    <w:lvl w:ilvl="8" w:tentative="0">
      <w:start w:val="0"/>
      <w:numFmt w:val="bullet"/>
      <w:lvlText w:val="•"/>
      <w:lvlJc w:val="left"/>
      <w:pPr>
        <w:ind w:left="7904" w:hanging="241"/>
      </w:pPr>
      <w:rPr>
        <w:rFonts w:hint="default"/>
        <w:lang w:val="en-US" w:eastAsia="zh-CN" w:bidi="ar-SA"/>
      </w:rPr>
    </w:lvl>
  </w:abstractNum>
  <w:abstractNum w:abstractNumId="14">
    <w:nsid w:val="B461C790"/>
    <w:multiLevelType w:val="multilevel"/>
    <w:tmpl w:val="B461C790"/>
    <w:lvl w:ilvl="0" w:tentative="0">
      <w:start w:val="1"/>
      <w:numFmt w:val="decimal"/>
      <w:lvlText w:val="%1."/>
      <w:lvlJc w:val="left"/>
      <w:pPr>
        <w:ind w:left="108" w:hanging="241"/>
        <w:jc w:val="left"/>
      </w:pPr>
      <w:rPr>
        <w:rFonts w:hint="default" w:ascii="宋体" w:hAnsi="宋体" w:eastAsia="宋体" w:cs="宋体"/>
        <w:b w:val="0"/>
        <w:bCs w:val="0"/>
        <w:i w:val="0"/>
        <w:iCs w:val="0"/>
        <w:spacing w:val="0"/>
        <w:w w:val="99"/>
        <w:sz w:val="22"/>
        <w:szCs w:val="22"/>
        <w:lang w:val="en-US" w:eastAsia="zh-CN" w:bidi="ar-SA"/>
      </w:rPr>
    </w:lvl>
    <w:lvl w:ilvl="1" w:tentative="0">
      <w:start w:val="0"/>
      <w:numFmt w:val="bullet"/>
      <w:lvlText w:val="•"/>
      <w:lvlJc w:val="left"/>
      <w:pPr>
        <w:ind w:left="658" w:hanging="241"/>
      </w:pPr>
      <w:rPr>
        <w:rFonts w:hint="default"/>
        <w:lang w:val="en-US" w:eastAsia="zh-CN" w:bidi="ar-SA"/>
      </w:rPr>
    </w:lvl>
    <w:lvl w:ilvl="2" w:tentative="0">
      <w:start w:val="0"/>
      <w:numFmt w:val="bullet"/>
      <w:lvlText w:val="•"/>
      <w:lvlJc w:val="left"/>
      <w:pPr>
        <w:ind w:left="1216" w:hanging="241"/>
      </w:pPr>
      <w:rPr>
        <w:rFonts w:hint="default"/>
        <w:lang w:val="en-US" w:eastAsia="zh-CN" w:bidi="ar-SA"/>
      </w:rPr>
    </w:lvl>
    <w:lvl w:ilvl="3" w:tentative="0">
      <w:start w:val="0"/>
      <w:numFmt w:val="bullet"/>
      <w:lvlText w:val="•"/>
      <w:lvlJc w:val="left"/>
      <w:pPr>
        <w:ind w:left="1774" w:hanging="241"/>
      </w:pPr>
      <w:rPr>
        <w:rFonts w:hint="default"/>
        <w:lang w:val="en-US" w:eastAsia="zh-CN" w:bidi="ar-SA"/>
      </w:rPr>
    </w:lvl>
    <w:lvl w:ilvl="4" w:tentative="0">
      <w:start w:val="0"/>
      <w:numFmt w:val="bullet"/>
      <w:lvlText w:val="•"/>
      <w:lvlJc w:val="left"/>
      <w:pPr>
        <w:ind w:left="2332" w:hanging="241"/>
      </w:pPr>
      <w:rPr>
        <w:rFonts w:hint="default"/>
        <w:lang w:val="en-US" w:eastAsia="zh-CN" w:bidi="ar-SA"/>
      </w:rPr>
    </w:lvl>
    <w:lvl w:ilvl="5" w:tentative="0">
      <w:start w:val="0"/>
      <w:numFmt w:val="bullet"/>
      <w:lvlText w:val="•"/>
      <w:lvlJc w:val="left"/>
      <w:pPr>
        <w:ind w:left="2891" w:hanging="241"/>
      </w:pPr>
      <w:rPr>
        <w:rFonts w:hint="default"/>
        <w:lang w:val="en-US" w:eastAsia="zh-CN" w:bidi="ar-SA"/>
      </w:rPr>
    </w:lvl>
    <w:lvl w:ilvl="6" w:tentative="0">
      <w:start w:val="0"/>
      <w:numFmt w:val="bullet"/>
      <w:lvlText w:val="•"/>
      <w:lvlJc w:val="left"/>
      <w:pPr>
        <w:ind w:left="3449" w:hanging="241"/>
      </w:pPr>
      <w:rPr>
        <w:rFonts w:hint="default"/>
        <w:lang w:val="en-US" w:eastAsia="zh-CN" w:bidi="ar-SA"/>
      </w:rPr>
    </w:lvl>
    <w:lvl w:ilvl="7" w:tentative="0">
      <w:start w:val="0"/>
      <w:numFmt w:val="bullet"/>
      <w:lvlText w:val="•"/>
      <w:lvlJc w:val="left"/>
      <w:pPr>
        <w:ind w:left="4007" w:hanging="241"/>
      </w:pPr>
      <w:rPr>
        <w:rFonts w:hint="default"/>
        <w:lang w:val="en-US" w:eastAsia="zh-CN" w:bidi="ar-SA"/>
      </w:rPr>
    </w:lvl>
    <w:lvl w:ilvl="8" w:tentative="0">
      <w:start w:val="0"/>
      <w:numFmt w:val="bullet"/>
      <w:lvlText w:val="•"/>
      <w:lvlJc w:val="left"/>
      <w:pPr>
        <w:ind w:left="4565" w:hanging="241"/>
      </w:pPr>
      <w:rPr>
        <w:rFonts w:hint="default"/>
        <w:lang w:val="en-US" w:eastAsia="zh-CN" w:bidi="ar-SA"/>
      </w:rPr>
    </w:lvl>
  </w:abstractNum>
  <w:abstractNum w:abstractNumId="15">
    <w:nsid w:val="B6091996"/>
    <w:multiLevelType w:val="multilevel"/>
    <w:tmpl w:val="B6091996"/>
    <w:lvl w:ilvl="0" w:tentative="0">
      <w:start w:val="3"/>
      <w:numFmt w:val="decimal"/>
      <w:lvlText w:val="%1"/>
      <w:lvlJc w:val="left"/>
      <w:pPr>
        <w:ind w:left="1853" w:hanging="754"/>
        <w:jc w:val="left"/>
      </w:pPr>
      <w:rPr>
        <w:rFonts w:hint="default"/>
        <w:lang w:val="en-US" w:eastAsia="zh-CN" w:bidi="ar-SA"/>
      </w:rPr>
    </w:lvl>
    <w:lvl w:ilvl="1" w:tentative="0">
      <w:start w:val="3"/>
      <w:numFmt w:val="decimal"/>
      <w:lvlText w:val="%1.%2"/>
      <w:lvlJc w:val="left"/>
      <w:pPr>
        <w:ind w:left="1853" w:hanging="754"/>
        <w:jc w:val="left"/>
      </w:pPr>
      <w:rPr>
        <w:rFonts w:hint="default"/>
        <w:lang w:val="en-US" w:eastAsia="zh-CN" w:bidi="ar-SA"/>
      </w:rPr>
    </w:lvl>
    <w:lvl w:ilvl="2" w:tentative="0">
      <w:start w:val="3"/>
      <w:numFmt w:val="decimal"/>
      <w:lvlText w:val="%1.%2.%3"/>
      <w:lvlJc w:val="left"/>
      <w:pPr>
        <w:ind w:left="1853" w:hanging="754"/>
        <w:jc w:val="left"/>
      </w:pPr>
      <w:rPr>
        <w:rFonts w:hint="default" w:ascii="宋体" w:hAnsi="宋体" w:eastAsia="宋体" w:cs="宋体"/>
        <w:b w:val="0"/>
        <w:bCs w:val="0"/>
        <w:i w:val="0"/>
        <w:iCs w:val="0"/>
        <w:spacing w:val="0"/>
        <w:w w:val="100"/>
        <w:sz w:val="24"/>
        <w:szCs w:val="24"/>
        <w:lang w:val="en-US" w:eastAsia="zh-CN" w:bidi="ar-SA"/>
      </w:rPr>
    </w:lvl>
    <w:lvl w:ilvl="3" w:tentative="0">
      <w:start w:val="0"/>
      <w:numFmt w:val="bullet"/>
      <w:lvlText w:val="•"/>
      <w:lvlJc w:val="left"/>
      <w:pPr>
        <w:ind w:left="4165" w:hanging="754"/>
      </w:pPr>
      <w:rPr>
        <w:rFonts w:hint="default"/>
        <w:lang w:val="en-US" w:eastAsia="zh-CN" w:bidi="ar-SA"/>
      </w:rPr>
    </w:lvl>
    <w:lvl w:ilvl="4" w:tentative="0">
      <w:start w:val="0"/>
      <w:numFmt w:val="bullet"/>
      <w:lvlText w:val="•"/>
      <w:lvlJc w:val="left"/>
      <w:pPr>
        <w:ind w:left="4934" w:hanging="754"/>
      </w:pPr>
      <w:rPr>
        <w:rFonts w:hint="default"/>
        <w:lang w:val="en-US" w:eastAsia="zh-CN" w:bidi="ar-SA"/>
      </w:rPr>
    </w:lvl>
    <w:lvl w:ilvl="5" w:tentative="0">
      <w:start w:val="0"/>
      <w:numFmt w:val="bullet"/>
      <w:lvlText w:val="•"/>
      <w:lvlJc w:val="left"/>
      <w:pPr>
        <w:ind w:left="5703" w:hanging="754"/>
      </w:pPr>
      <w:rPr>
        <w:rFonts w:hint="default"/>
        <w:lang w:val="en-US" w:eastAsia="zh-CN" w:bidi="ar-SA"/>
      </w:rPr>
    </w:lvl>
    <w:lvl w:ilvl="6" w:tentative="0">
      <w:start w:val="0"/>
      <w:numFmt w:val="bullet"/>
      <w:lvlText w:val="•"/>
      <w:lvlJc w:val="left"/>
      <w:pPr>
        <w:ind w:left="6471" w:hanging="754"/>
      </w:pPr>
      <w:rPr>
        <w:rFonts w:hint="default"/>
        <w:lang w:val="en-US" w:eastAsia="zh-CN" w:bidi="ar-SA"/>
      </w:rPr>
    </w:lvl>
    <w:lvl w:ilvl="7" w:tentative="0">
      <w:start w:val="0"/>
      <w:numFmt w:val="bullet"/>
      <w:lvlText w:val="•"/>
      <w:lvlJc w:val="left"/>
      <w:pPr>
        <w:ind w:left="7240" w:hanging="754"/>
      </w:pPr>
      <w:rPr>
        <w:rFonts w:hint="default"/>
        <w:lang w:val="en-US" w:eastAsia="zh-CN" w:bidi="ar-SA"/>
      </w:rPr>
    </w:lvl>
    <w:lvl w:ilvl="8" w:tentative="0">
      <w:start w:val="0"/>
      <w:numFmt w:val="bullet"/>
      <w:lvlText w:val="•"/>
      <w:lvlJc w:val="left"/>
      <w:pPr>
        <w:ind w:left="8008" w:hanging="754"/>
      </w:pPr>
      <w:rPr>
        <w:rFonts w:hint="default"/>
        <w:lang w:val="en-US" w:eastAsia="zh-CN" w:bidi="ar-SA"/>
      </w:rPr>
    </w:lvl>
  </w:abstractNum>
  <w:abstractNum w:abstractNumId="16">
    <w:nsid w:val="BABC7A2C"/>
    <w:multiLevelType w:val="multilevel"/>
    <w:tmpl w:val="BABC7A2C"/>
    <w:lvl w:ilvl="0" w:tentative="0">
      <w:start w:val="1"/>
      <w:numFmt w:val="decimal"/>
      <w:lvlText w:val="%1."/>
      <w:lvlJc w:val="left"/>
      <w:pPr>
        <w:ind w:left="620" w:hanging="241"/>
        <w:jc w:val="left"/>
      </w:pPr>
      <w:rPr>
        <w:rFonts w:hint="default" w:ascii="宋体" w:hAnsi="宋体" w:eastAsia="宋体" w:cs="宋体"/>
        <w:b w:val="0"/>
        <w:bCs w:val="0"/>
        <w:i w:val="0"/>
        <w:iCs w:val="0"/>
        <w:spacing w:val="0"/>
        <w:w w:val="99"/>
        <w:sz w:val="22"/>
        <w:szCs w:val="22"/>
        <w:lang w:val="en-US" w:eastAsia="zh-CN" w:bidi="ar-SA"/>
      </w:rPr>
    </w:lvl>
    <w:lvl w:ilvl="1" w:tentative="0">
      <w:start w:val="0"/>
      <w:numFmt w:val="bullet"/>
      <w:lvlText w:val="•"/>
      <w:lvlJc w:val="left"/>
      <w:pPr>
        <w:ind w:left="1512" w:hanging="241"/>
      </w:pPr>
      <w:rPr>
        <w:rFonts w:hint="default"/>
        <w:lang w:val="en-US" w:eastAsia="zh-CN" w:bidi="ar-SA"/>
      </w:rPr>
    </w:lvl>
    <w:lvl w:ilvl="2" w:tentative="0">
      <w:start w:val="0"/>
      <w:numFmt w:val="bullet"/>
      <w:lvlText w:val="•"/>
      <w:lvlJc w:val="left"/>
      <w:pPr>
        <w:ind w:left="2405" w:hanging="241"/>
      </w:pPr>
      <w:rPr>
        <w:rFonts w:hint="default"/>
        <w:lang w:val="en-US" w:eastAsia="zh-CN" w:bidi="ar-SA"/>
      </w:rPr>
    </w:lvl>
    <w:lvl w:ilvl="3" w:tentative="0">
      <w:start w:val="0"/>
      <w:numFmt w:val="bullet"/>
      <w:lvlText w:val="•"/>
      <w:lvlJc w:val="left"/>
      <w:pPr>
        <w:ind w:left="3297" w:hanging="241"/>
      </w:pPr>
      <w:rPr>
        <w:rFonts w:hint="default"/>
        <w:lang w:val="en-US" w:eastAsia="zh-CN" w:bidi="ar-SA"/>
      </w:rPr>
    </w:lvl>
    <w:lvl w:ilvl="4" w:tentative="0">
      <w:start w:val="0"/>
      <w:numFmt w:val="bullet"/>
      <w:lvlText w:val="•"/>
      <w:lvlJc w:val="left"/>
      <w:pPr>
        <w:ind w:left="4190" w:hanging="241"/>
      </w:pPr>
      <w:rPr>
        <w:rFonts w:hint="default"/>
        <w:lang w:val="en-US" w:eastAsia="zh-CN" w:bidi="ar-SA"/>
      </w:rPr>
    </w:lvl>
    <w:lvl w:ilvl="5" w:tentative="0">
      <w:start w:val="0"/>
      <w:numFmt w:val="bullet"/>
      <w:lvlText w:val="•"/>
      <w:lvlJc w:val="left"/>
      <w:pPr>
        <w:ind w:left="5083" w:hanging="241"/>
      </w:pPr>
      <w:rPr>
        <w:rFonts w:hint="default"/>
        <w:lang w:val="en-US" w:eastAsia="zh-CN" w:bidi="ar-SA"/>
      </w:rPr>
    </w:lvl>
    <w:lvl w:ilvl="6" w:tentative="0">
      <w:start w:val="0"/>
      <w:numFmt w:val="bullet"/>
      <w:lvlText w:val="•"/>
      <w:lvlJc w:val="left"/>
      <w:pPr>
        <w:ind w:left="5975" w:hanging="241"/>
      </w:pPr>
      <w:rPr>
        <w:rFonts w:hint="default"/>
        <w:lang w:val="en-US" w:eastAsia="zh-CN" w:bidi="ar-SA"/>
      </w:rPr>
    </w:lvl>
    <w:lvl w:ilvl="7" w:tentative="0">
      <w:start w:val="0"/>
      <w:numFmt w:val="bullet"/>
      <w:lvlText w:val="•"/>
      <w:lvlJc w:val="left"/>
      <w:pPr>
        <w:ind w:left="6868" w:hanging="241"/>
      </w:pPr>
      <w:rPr>
        <w:rFonts w:hint="default"/>
        <w:lang w:val="en-US" w:eastAsia="zh-CN" w:bidi="ar-SA"/>
      </w:rPr>
    </w:lvl>
    <w:lvl w:ilvl="8" w:tentative="0">
      <w:start w:val="0"/>
      <w:numFmt w:val="bullet"/>
      <w:lvlText w:val="•"/>
      <w:lvlJc w:val="left"/>
      <w:pPr>
        <w:ind w:left="7760" w:hanging="241"/>
      </w:pPr>
      <w:rPr>
        <w:rFonts w:hint="default"/>
        <w:lang w:val="en-US" w:eastAsia="zh-CN" w:bidi="ar-SA"/>
      </w:rPr>
    </w:lvl>
  </w:abstractNum>
  <w:abstractNum w:abstractNumId="17">
    <w:nsid w:val="BC6503C6"/>
    <w:multiLevelType w:val="multilevel"/>
    <w:tmpl w:val="BC6503C6"/>
    <w:lvl w:ilvl="0" w:tentative="0">
      <w:start w:val="1"/>
      <w:numFmt w:val="decimal"/>
      <w:lvlText w:val="%1."/>
      <w:lvlJc w:val="left"/>
      <w:pPr>
        <w:ind w:left="620" w:hanging="241"/>
        <w:jc w:val="left"/>
      </w:pPr>
      <w:rPr>
        <w:rFonts w:hint="default" w:ascii="宋体" w:hAnsi="宋体" w:eastAsia="宋体" w:cs="宋体"/>
        <w:b w:val="0"/>
        <w:bCs w:val="0"/>
        <w:i w:val="0"/>
        <w:iCs w:val="0"/>
        <w:spacing w:val="0"/>
        <w:w w:val="99"/>
        <w:sz w:val="22"/>
        <w:szCs w:val="22"/>
        <w:lang w:val="en-US" w:eastAsia="zh-CN" w:bidi="ar-SA"/>
      </w:rPr>
    </w:lvl>
    <w:lvl w:ilvl="1" w:tentative="0">
      <w:start w:val="0"/>
      <w:numFmt w:val="bullet"/>
      <w:lvlText w:val="•"/>
      <w:lvlJc w:val="left"/>
      <w:pPr>
        <w:ind w:left="1512" w:hanging="241"/>
      </w:pPr>
      <w:rPr>
        <w:rFonts w:hint="default"/>
        <w:lang w:val="en-US" w:eastAsia="zh-CN" w:bidi="ar-SA"/>
      </w:rPr>
    </w:lvl>
    <w:lvl w:ilvl="2" w:tentative="0">
      <w:start w:val="0"/>
      <w:numFmt w:val="bullet"/>
      <w:lvlText w:val="•"/>
      <w:lvlJc w:val="left"/>
      <w:pPr>
        <w:ind w:left="2405" w:hanging="241"/>
      </w:pPr>
      <w:rPr>
        <w:rFonts w:hint="default"/>
        <w:lang w:val="en-US" w:eastAsia="zh-CN" w:bidi="ar-SA"/>
      </w:rPr>
    </w:lvl>
    <w:lvl w:ilvl="3" w:tentative="0">
      <w:start w:val="0"/>
      <w:numFmt w:val="bullet"/>
      <w:lvlText w:val="•"/>
      <w:lvlJc w:val="left"/>
      <w:pPr>
        <w:ind w:left="3297" w:hanging="241"/>
      </w:pPr>
      <w:rPr>
        <w:rFonts w:hint="default"/>
        <w:lang w:val="en-US" w:eastAsia="zh-CN" w:bidi="ar-SA"/>
      </w:rPr>
    </w:lvl>
    <w:lvl w:ilvl="4" w:tentative="0">
      <w:start w:val="0"/>
      <w:numFmt w:val="bullet"/>
      <w:lvlText w:val="•"/>
      <w:lvlJc w:val="left"/>
      <w:pPr>
        <w:ind w:left="4190" w:hanging="241"/>
      </w:pPr>
      <w:rPr>
        <w:rFonts w:hint="default"/>
        <w:lang w:val="en-US" w:eastAsia="zh-CN" w:bidi="ar-SA"/>
      </w:rPr>
    </w:lvl>
    <w:lvl w:ilvl="5" w:tentative="0">
      <w:start w:val="0"/>
      <w:numFmt w:val="bullet"/>
      <w:lvlText w:val="•"/>
      <w:lvlJc w:val="left"/>
      <w:pPr>
        <w:ind w:left="5083" w:hanging="241"/>
      </w:pPr>
      <w:rPr>
        <w:rFonts w:hint="default"/>
        <w:lang w:val="en-US" w:eastAsia="zh-CN" w:bidi="ar-SA"/>
      </w:rPr>
    </w:lvl>
    <w:lvl w:ilvl="6" w:tentative="0">
      <w:start w:val="0"/>
      <w:numFmt w:val="bullet"/>
      <w:lvlText w:val="•"/>
      <w:lvlJc w:val="left"/>
      <w:pPr>
        <w:ind w:left="5975" w:hanging="241"/>
      </w:pPr>
      <w:rPr>
        <w:rFonts w:hint="default"/>
        <w:lang w:val="en-US" w:eastAsia="zh-CN" w:bidi="ar-SA"/>
      </w:rPr>
    </w:lvl>
    <w:lvl w:ilvl="7" w:tentative="0">
      <w:start w:val="0"/>
      <w:numFmt w:val="bullet"/>
      <w:lvlText w:val="•"/>
      <w:lvlJc w:val="left"/>
      <w:pPr>
        <w:ind w:left="6868" w:hanging="241"/>
      </w:pPr>
      <w:rPr>
        <w:rFonts w:hint="default"/>
        <w:lang w:val="en-US" w:eastAsia="zh-CN" w:bidi="ar-SA"/>
      </w:rPr>
    </w:lvl>
    <w:lvl w:ilvl="8" w:tentative="0">
      <w:start w:val="0"/>
      <w:numFmt w:val="bullet"/>
      <w:lvlText w:val="•"/>
      <w:lvlJc w:val="left"/>
      <w:pPr>
        <w:ind w:left="7760" w:hanging="241"/>
      </w:pPr>
      <w:rPr>
        <w:rFonts w:hint="default"/>
        <w:lang w:val="en-US" w:eastAsia="zh-CN" w:bidi="ar-SA"/>
      </w:rPr>
    </w:lvl>
  </w:abstractNum>
  <w:abstractNum w:abstractNumId="18">
    <w:nsid w:val="BE76BD2C"/>
    <w:multiLevelType w:val="multilevel"/>
    <w:tmpl w:val="BE76BD2C"/>
    <w:lvl w:ilvl="0" w:tentative="0">
      <w:start w:val="1"/>
      <w:numFmt w:val="decimal"/>
      <w:lvlText w:val="（%1）"/>
      <w:lvlJc w:val="left"/>
      <w:pPr>
        <w:ind w:left="620" w:hanging="601"/>
        <w:jc w:val="left"/>
      </w:pPr>
      <w:rPr>
        <w:rFonts w:hint="default" w:ascii="宋体" w:hAnsi="宋体" w:eastAsia="宋体" w:cs="宋体"/>
        <w:b w:val="0"/>
        <w:bCs w:val="0"/>
        <w:i w:val="0"/>
        <w:iCs w:val="0"/>
        <w:spacing w:val="0"/>
        <w:w w:val="100"/>
        <w:sz w:val="22"/>
        <w:szCs w:val="22"/>
        <w:lang w:val="en-US" w:eastAsia="zh-CN" w:bidi="ar-SA"/>
      </w:rPr>
    </w:lvl>
    <w:lvl w:ilvl="1" w:tentative="0">
      <w:start w:val="0"/>
      <w:numFmt w:val="bullet"/>
      <w:lvlText w:val="•"/>
      <w:lvlJc w:val="left"/>
      <w:pPr>
        <w:ind w:left="1512" w:hanging="601"/>
      </w:pPr>
      <w:rPr>
        <w:rFonts w:hint="default"/>
        <w:lang w:val="en-US" w:eastAsia="zh-CN" w:bidi="ar-SA"/>
      </w:rPr>
    </w:lvl>
    <w:lvl w:ilvl="2" w:tentative="0">
      <w:start w:val="0"/>
      <w:numFmt w:val="bullet"/>
      <w:lvlText w:val="•"/>
      <w:lvlJc w:val="left"/>
      <w:pPr>
        <w:ind w:left="2405" w:hanging="601"/>
      </w:pPr>
      <w:rPr>
        <w:rFonts w:hint="default"/>
        <w:lang w:val="en-US" w:eastAsia="zh-CN" w:bidi="ar-SA"/>
      </w:rPr>
    </w:lvl>
    <w:lvl w:ilvl="3" w:tentative="0">
      <w:start w:val="0"/>
      <w:numFmt w:val="bullet"/>
      <w:lvlText w:val="•"/>
      <w:lvlJc w:val="left"/>
      <w:pPr>
        <w:ind w:left="3297" w:hanging="601"/>
      </w:pPr>
      <w:rPr>
        <w:rFonts w:hint="default"/>
        <w:lang w:val="en-US" w:eastAsia="zh-CN" w:bidi="ar-SA"/>
      </w:rPr>
    </w:lvl>
    <w:lvl w:ilvl="4" w:tentative="0">
      <w:start w:val="0"/>
      <w:numFmt w:val="bullet"/>
      <w:lvlText w:val="•"/>
      <w:lvlJc w:val="left"/>
      <w:pPr>
        <w:ind w:left="4190" w:hanging="601"/>
      </w:pPr>
      <w:rPr>
        <w:rFonts w:hint="default"/>
        <w:lang w:val="en-US" w:eastAsia="zh-CN" w:bidi="ar-SA"/>
      </w:rPr>
    </w:lvl>
    <w:lvl w:ilvl="5" w:tentative="0">
      <w:start w:val="0"/>
      <w:numFmt w:val="bullet"/>
      <w:lvlText w:val="•"/>
      <w:lvlJc w:val="left"/>
      <w:pPr>
        <w:ind w:left="5083" w:hanging="601"/>
      </w:pPr>
      <w:rPr>
        <w:rFonts w:hint="default"/>
        <w:lang w:val="en-US" w:eastAsia="zh-CN" w:bidi="ar-SA"/>
      </w:rPr>
    </w:lvl>
    <w:lvl w:ilvl="6" w:tentative="0">
      <w:start w:val="0"/>
      <w:numFmt w:val="bullet"/>
      <w:lvlText w:val="•"/>
      <w:lvlJc w:val="left"/>
      <w:pPr>
        <w:ind w:left="5975" w:hanging="601"/>
      </w:pPr>
      <w:rPr>
        <w:rFonts w:hint="default"/>
        <w:lang w:val="en-US" w:eastAsia="zh-CN" w:bidi="ar-SA"/>
      </w:rPr>
    </w:lvl>
    <w:lvl w:ilvl="7" w:tentative="0">
      <w:start w:val="0"/>
      <w:numFmt w:val="bullet"/>
      <w:lvlText w:val="•"/>
      <w:lvlJc w:val="left"/>
      <w:pPr>
        <w:ind w:left="6868" w:hanging="601"/>
      </w:pPr>
      <w:rPr>
        <w:rFonts w:hint="default"/>
        <w:lang w:val="en-US" w:eastAsia="zh-CN" w:bidi="ar-SA"/>
      </w:rPr>
    </w:lvl>
    <w:lvl w:ilvl="8" w:tentative="0">
      <w:start w:val="0"/>
      <w:numFmt w:val="bullet"/>
      <w:lvlText w:val="•"/>
      <w:lvlJc w:val="left"/>
      <w:pPr>
        <w:ind w:left="7760" w:hanging="601"/>
      </w:pPr>
      <w:rPr>
        <w:rFonts w:hint="default"/>
        <w:lang w:val="en-US" w:eastAsia="zh-CN" w:bidi="ar-SA"/>
      </w:rPr>
    </w:lvl>
  </w:abstractNum>
  <w:abstractNum w:abstractNumId="19">
    <w:nsid w:val="C38F08B1"/>
    <w:multiLevelType w:val="multilevel"/>
    <w:tmpl w:val="C38F08B1"/>
    <w:lvl w:ilvl="0" w:tentative="0">
      <w:start w:val="10"/>
      <w:numFmt w:val="decimal"/>
      <w:lvlText w:val="%1"/>
      <w:lvlJc w:val="left"/>
      <w:pPr>
        <w:ind w:left="1700" w:hanging="600"/>
        <w:jc w:val="left"/>
      </w:pPr>
      <w:rPr>
        <w:rFonts w:hint="default"/>
        <w:lang w:val="en-US" w:eastAsia="zh-CN" w:bidi="ar-SA"/>
      </w:rPr>
    </w:lvl>
    <w:lvl w:ilvl="1" w:tentative="0">
      <w:start w:val="7"/>
      <w:numFmt w:val="decimal"/>
      <w:lvlText w:val="%1.%2"/>
      <w:lvlJc w:val="left"/>
      <w:pPr>
        <w:ind w:left="1700" w:hanging="600"/>
        <w:jc w:val="left"/>
      </w:pPr>
      <w:rPr>
        <w:rFonts w:hint="default" w:ascii="宋体" w:hAnsi="宋体" w:eastAsia="宋体" w:cs="宋体"/>
        <w:b w:val="0"/>
        <w:bCs w:val="0"/>
        <w:i w:val="0"/>
        <w:iCs w:val="0"/>
        <w:spacing w:val="0"/>
        <w:w w:val="100"/>
        <w:sz w:val="24"/>
        <w:szCs w:val="24"/>
        <w:lang w:val="en-US" w:eastAsia="zh-CN" w:bidi="ar-SA"/>
      </w:rPr>
    </w:lvl>
    <w:lvl w:ilvl="2" w:tentative="0">
      <w:start w:val="1"/>
      <w:numFmt w:val="decimal"/>
      <w:lvlText w:val="%1.%2.%3"/>
      <w:lvlJc w:val="left"/>
      <w:pPr>
        <w:ind w:left="1940" w:hanging="840"/>
        <w:jc w:val="left"/>
      </w:pPr>
      <w:rPr>
        <w:rFonts w:hint="default" w:ascii="宋体" w:hAnsi="宋体" w:eastAsia="宋体" w:cs="宋体"/>
        <w:b w:val="0"/>
        <w:bCs w:val="0"/>
        <w:i w:val="0"/>
        <w:iCs w:val="0"/>
        <w:spacing w:val="0"/>
        <w:w w:val="100"/>
        <w:sz w:val="24"/>
        <w:szCs w:val="24"/>
        <w:lang w:val="en-US" w:eastAsia="zh-CN" w:bidi="ar-SA"/>
      </w:rPr>
    </w:lvl>
    <w:lvl w:ilvl="3" w:tentative="0">
      <w:start w:val="0"/>
      <w:numFmt w:val="bullet"/>
      <w:lvlText w:val="•"/>
      <w:lvlJc w:val="left"/>
      <w:pPr>
        <w:ind w:left="3630" w:hanging="840"/>
      </w:pPr>
      <w:rPr>
        <w:rFonts w:hint="default"/>
        <w:lang w:val="en-US" w:eastAsia="zh-CN" w:bidi="ar-SA"/>
      </w:rPr>
    </w:lvl>
    <w:lvl w:ilvl="4" w:tentative="0">
      <w:start w:val="0"/>
      <w:numFmt w:val="bullet"/>
      <w:lvlText w:val="•"/>
      <w:lvlJc w:val="left"/>
      <w:pPr>
        <w:ind w:left="4475" w:hanging="840"/>
      </w:pPr>
      <w:rPr>
        <w:rFonts w:hint="default"/>
        <w:lang w:val="en-US" w:eastAsia="zh-CN" w:bidi="ar-SA"/>
      </w:rPr>
    </w:lvl>
    <w:lvl w:ilvl="5" w:tentative="0">
      <w:start w:val="0"/>
      <w:numFmt w:val="bullet"/>
      <w:lvlText w:val="•"/>
      <w:lvlJc w:val="left"/>
      <w:pPr>
        <w:ind w:left="5320" w:hanging="840"/>
      </w:pPr>
      <w:rPr>
        <w:rFonts w:hint="default"/>
        <w:lang w:val="en-US" w:eastAsia="zh-CN" w:bidi="ar-SA"/>
      </w:rPr>
    </w:lvl>
    <w:lvl w:ilvl="6" w:tentative="0">
      <w:start w:val="0"/>
      <w:numFmt w:val="bullet"/>
      <w:lvlText w:val="•"/>
      <w:lvlJc w:val="left"/>
      <w:pPr>
        <w:ind w:left="6165" w:hanging="840"/>
      </w:pPr>
      <w:rPr>
        <w:rFonts w:hint="default"/>
        <w:lang w:val="en-US" w:eastAsia="zh-CN" w:bidi="ar-SA"/>
      </w:rPr>
    </w:lvl>
    <w:lvl w:ilvl="7" w:tentative="0">
      <w:start w:val="0"/>
      <w:numFmt w:val="bullet"/>
      <w:lvlText w:val="•"/>
      <w:lvlJc w:val="left"/>
      <w:pPr>
        <w:ind w:left="7010" w:hanging="840"/>
      </w:pPr>
      <w:rPr>
        <w:rFonts w:hint="default"/>
        <w:lang w:val="en-US" w:eastAsia="zh-CN" w:bidi="ar-SA"/>
      </w:rPr>
    </w:lvl>
    <w:lvl w:ilvl="8" w:tentative="0">
      <w:start w:val="0"/>
      <w:numFmt w:val="bullet"/>
      <w:lvlText w:val="•"/>
      <w:lvlJc w:val="left"/>
      <w:pPr>
        <w:ind w:left="7855" w:hanging="840"/>
      </w:pPr>
      <w:rPr>
        <w:rFonts w:hint="default"/>
        <w:lang w:val="en-US" w:eastAsia="zh-CN" w:bidi="ar-SA"/>
      </w:rPr>
    </w:lvl>
  </w:abstractNum>
  <w:abstractNum w:abstractNumId="20">
    <w:nsid w:val="C960F337"/>
    <w:multiLevelType w:val="multilevel"/>
    <w:tmpl w:val="C960F337"/>
    <w:lvl w:ilvl="0" w:tentative="0">
      <w:start w:val="3"/>
      <w:numFmt w:val="decimal"/>
      <w:lvlText w:val="%1"/>
      <w:lvlJc w:val="left"/>
      <w:pPr>
        <w:ind w:left="1580" w:hanging="480"/>
        <w:jc w:val="left"/>
      </w:pPr>
      <w:rPr>
        <w:rFonts w:hint="default"/>
        <w:lang w:val="en-US" w:eastAsia="zh-CN" w:bidi="ar-SA"/>
      </w:rPr>
    </w:lvl>
    <w:lvl w:ilvl="1" w:tentative="0">
      <w:start w:val="5"/>
      <w:numFmt w:val="decimal"/>
      <w:lvlText w:val="%1.%2"/>
      <w:lvlJc w:val="left"/>
      <w:pPr>
        <w:ind w:left="1580" w:hanging="480"/>
        <w:jc w:val="left"/>
      </w:pPr>
      <w:rPr>
        <w:rFonts w:hint="default" w:ascii="宋体" w:hAnsi="宋体" w:eastAsia="宋体" w:cs="宋体"/>
        <w:b w:val="0"/>
        <w:bCs w:val="0"/>
        <w:i w:val="0"/>
        <w:iCs w:val="0"/>
        <w:spacing w:val="0"/>
        <w:w w:val="100"/>
        <w:sz w:val="24"/>
        <w:szCs w:val="24"/>
        <w:lang w:val="en-US" w:eastAsia="zh-CN" w:bidi="ar-SA"/>
      </w:rPr>
    </w:lvl>
    <w:lvl w:ilvl="2" w:tentative="0">
      <w:start w:val="1"/>
      <w:numFmt w:val="decimal"/>
      <w:lvlText w:val="%1.%2.%3"/>
      <w:lvlJc w:val="left"/>
      <w:pPr>
        <w:ind w:left="1820" w:hanging="720"/>
        <w:jc w:val="right"/>
      </w:pPr>
      <w:rPr>
        <w:rFonts w:hint="default" w:ascii="宋体" w:hAnsi="宋体" w:eastAsia="宋体" w:cs="宋体"/>
        <w:b w:val="0"/>
        <w:bCs w:val="0"/>
        <w:i w:val="0"/>
        <w:iCs w:val="0"/>
        <w:spacing w:val="0"/>
        <w:w w:val="100"/>
        <w:sz w:val="24"/>
        <w:szCs w:val="24"/>
        <w:lang w:val="en-US" w:eastAsia="zh-CN" w:bidi="ar-SA"/>
      </w:rPr>
    </w:lvl>
    <w:lvl w:ilvl="3" w:tentative="0">
      <w:start w:val="0"/>
      <w:numFmt w:val="bullet"/>
      <w:lvlText w:val="•"/>
      <w:lvlJc w:val="left"/>
      <w:pPr>
        <w:ind w:left="3536" w:hanging="720"/>
      </w:pPr>
      <w:rPr>
        <w:rFonts w:hint="default"/>
        <w:lang w:val="en-US" w:eastAsia="zh-CN" w:bidi="ar-SA"/>
      </w:rPr>
    </w:lvl>
    <w:lvl w:ilvl="4" w:tentative="0">
      <w:start w:val="0"/>
      <w:numFmt w:val="bullet"/>
      <w:lvlText w:val="•"/>
      <w:lvlJc w:val="left"/>
      <w:pPr>
        <w:ind w:left="4395" w:hanging="720"/>
      </w:pPr>
      <w:rPr>
        <w:rFonts w:hint="default"/>
        <w:lang w:val="en-US" w:eastAsia="zh-CN" w:bidi="ar-SA"/>
      </w:rPr>
    </w:lvl>
    <w:lvl w:ilvl="5" w:tentative="0">
      <w:start w:val="0"/>
      <w:numFmt w:val="bullet"/>
      <w:lvlText w:val="•"/>
      <w:lvlJc w:val="left"/>
      <w:pPr>
        <w:ind w:left="5253" w:hanging="720"/>
      </w:pPr>
      <w:rPr>
        <w:rFonts w:hint="default"/>
        <w:lang w:val="en-US" w:eastAsia="zh-CN" w:bidi="ar-SA"/>
      </w:rPr>
    </w:lvl>
    <w:lvl w:ilvl="6" w:tentative="0">
      <w:start w:val="0"/>
      <w:numFmt w:val="bullet"/>
      <w:lvlText w:val="•"/>
      <w:lvlJc w:val="left"/>
      <w:pPr>
        <w:ind w:left="6112" w:hanging="720"/>
      </w:pPr>
      <w:rPr>
        <w:rFonts w:hint="default"/>
        <w:lang w:val="en-US" w:eastAsia="zh-CN" w:bidi="ar-SA"/>
      </w:rPr>
    </w:lvl>
    <w:lvl w:ilvl="7" w:tentative="0">
      <w:start w:val="0"/>
      <w:numFmt w:val="bullet"/>
      <w:lvlText w:val="•"/>
      <w:lvlJc w:val="left"/>
      <w:pPr>
        <w:ind w:left="6970" w:hanging="720"/>
      </w:pPr>
      <w:rPr>
        <w:rFonts w:hint="default"/>
        <w:lang w:val="en-US" w:eastAsia="zh-CN" w:bidi="ar-SA"/>
      </w:rPr>
    </w:lvl>
    <w:lvl w:ilvl="8" w:tentative="0">
      <w:start w:val="0"/>
      <w:numFmt w:val="bullet"/>
      <w:lvlText w:val="•"/>
      <w:lvlJc w:val="left"/>
      <w:pPr>
        <w:ind w:left="7829" w:hanging="720"/>
      </w:pPr>
      <w:rPr>
        <w:rFonts w:hint="default"/>
        <w:lang w:val="en-US" w:eastAsia="zh-CN" w:bidi="ar-SA"/>
      </w:rPr>
    </w:lvl>
  </w:abstractNum>
  <w:abstractNum w:abstractNumId="21">
    <w:nsid w:val="C98DBE52"/>
    <w:multiLevelType w:val="multilevel"/>
    <w:tmpl w:val="C98DBE52"/>
    <w:lvl w:ilvl="0" w:tentative="0">
      <w:start w:val="0"/>
      <w:numFmt w:val="bullet"/>
      <w:lvlText w:val="■"/>
      <w:lvlJc w:val="left"/>
      <w:pPr>
        <w:ind w:left="829" w:hanging="241"/>
      </w:pPr>
      <w:rPr>
        <w:rFonts w:hint="default" w:ascii="宋体" w:hAnsi="宋体" w:eastAsia="宋体" w:cs="宋体"/>
        <w:b w:val="0"/>
        <w:bCs w:val="0"/>
        <w:i w:val="0"/>
        <w:iCs w:val="0"/>
        <w:spacing w:val="0"/>
        <w:w w:val="99"/>
        <w:sz w:val="22"/>
        <w:szCs w:val="22"/>
        <w:lang w:val="en-US" w:eastAsia="zh-CN" w:bidi="ar-SA"/>
      </w:rPr>
    </w:lvl>
    <w:lvl w:ilvl="1" w:tentative="0">
      <w:start w:val="0"/>
      <w:numFmt w:val="bullet"/>
      <w:lvlText w:val="•"/>
      <w:lvlJc w:val="left"/>
      <w:pPr>
        <w:ind w:left="1306" w:hanging="241"/>
      </w:pPr>
      <w:rPr>
        <w:rFonts w:hint="default"/>
        <w:lang w:val="en-US" w:eastAsia="zh-CN" w:bidi="ar-SA"/>
      </w:rPr>
    </w:lvl>
    <w:lvl w:ilvl="2" w:tentative="0">
      <w:start w:val="0"/>
      <w:numFmt w:val="bullet"/>
      <w:lvlText w:val="•"/>
      <w:lvlJc w:val="left"/>
      <w:pPr>
        <w:ind w:left="1792" w:hanging="241"/>
      </w:pPr>
      <w:rPr>
        <w:rFonts w:hint="default"/>
        <w:lang w:val="en-US" w:eastAsia="zh-CN" w:bidi="ar-SA"/>
      </w:rPr>
    </w:lvl>
    <w:lvl w:ilvl="3" w:tentative="0">
      <w:start w:val="0"/>
      <w:numFmt w:val="bullet"/>
      <w:lvlText w:val="•"/>
      <w:lvlJc w:val="left"/>
      <w:pPr>
        <w:ind w:left="2278" w:hanging="241"/>
      </w:pPr>
      <w:rPr>
        <w:rFonts w:hint="default"/>
        <w:lang w:val="en-US" w:eastAsia="zh-CN" w:bidi="ar-SA"/>
      </w:rPr>
    </w:lvl>
    <w:lvl w:ilvl="4" w:tentative="0">
      <w:start w:val="0"/>
      <w:numFmt w:val="bullet"/>
      <w:lvlText w:val="•"/>
      <w:lvlJc w:val="left"/>
      <w:pPr>
        <w:ind w:left="2764" w:hanging="241"/>
      </w:pPr>
      <w:rPr>
        <w:rFonts w:hint="default"/>
        <w:lang w:val="en-US" w:eastAsia="zh-CN" w:bidi="ar-SA"/>
      </w:rPr>
    </w:lvl>
    <w:lvl w:ilvl="5" w:tentative="0">
      <w:start w:val="0"/>
      <w:numFmt w:val="bullet"/>
      <w:lvlText w:val="•"/>
      <w:lvlJc w:val="left"/>
      <w:pPr>
        <w:ind w:left="3251" w:hanging="241"/>
      </w:pPr>
      <w:rPr>
        <w:rFonts w:hint="default"/>
        <w:lang w:val="en-US" w:eastAsia="zh-CN" w:bidi="ar-SA"/>
      </w:rPr>
    </w:lvl>
    <w:lvl w:ilvl="6" w:tentative="0">
      <w:start w:val="0"/>
      <w:numFmt w:val="bullet"/>
      <w:lvlText w:val="•"/>
      <w:lvlJc w:val="left"/>
      <w:pPr>
        <w:ind w:left="3737" w:hanging="241"/>
      </w:pPr>
      <w:rPr>
        <w:rFonts w:hint="default"/>
        <w:lang w:val="en-US" w:eastAsia="zh-CN" w:bidi="ar-SA"/>
      </w:rPr>
    </w:lvl>
    <w:lvl w:ilvl="7" w:tentative="0">
      <w:start w:val="0"/>
      <w:numFmt w:val="bullet"/>
      <w:lvlText w:val="•"/>
      <w:lvlJc w:val="left"/>
      <w:pPr>
        <w:ind w:left="4223" w:hanging="241"/>
      </w:pPr>
      <w:rPr>
        <w:rFonts w:hint="default"/>
        <w:lang w:val="en-US" w:eastAsia="zh-CN" w:bidi="ar-SA"/>
      </w:rPr>
    </w:lvl>
    <w:lvl w:ilvl="8" w:tentative="0">
      <w:start w:val="0"/>
      <w:numFmt w:val="bullet"/>
      <w:lvlText w:val="•"/>
      <w:lvlJc w:val="left"/>
      <w:pPr>
        <w:ind w:left="4709" w:hanging="241"/>
      </w:pPr>
      <w:rPr>
        <w:rFonts w:hint="default"/>
        <w:lang w:val="en-US" w:eastAsia="zh-CN" w:bidi="ar-SA"/>
      </w:rPr>
    </w:lvl>
  </w:abstractNum>
  <w:abstractNum w:abstractNumId="22">
    <w:nsid w:val="DDD99E90"/>
    <w:multiLevelType w:val="multilevel"/>
    <w:tmpl w:val="DDD99E90"/>
    <w:lvl w:ilvl="0" w:tentative="0">
      <w:start w:val="3"/>
      <w:numFmt w:val="decimal"/>
      <w:lvlText w:val="%1"/>
      <w:lvlJc w:val="left"/>
      <w:pPr>
        <w:ind w:left="1820" w:hanging="720"/>
        <w:jc w:val="left"/>
      </w:pPr>
      <w:rPr>
        <w:rFonts w:hint="default"/>
        <w:lang w:val="en-US" w:eastAsia="zh-CN" w:bidi="ar-SA"/>
      </w:rPr>
    </w:lvl>
    <w:lvl w:ilvl="1" w:tentative="0">
      <w:start w:val="2"/>
      <w:numFmt w:val="decimal"/>
      <w:lvlText w:val="%1.%2"/>
      <w:lvlJc w:val="left"/>
      <w:pPr>
        <w:ind w:left="1820" w:hanging="720"/>
        <w:jc w:val="left"/>
      </w:pPr>
      <w:rPr>
        <w:rFonts w:hint="default"/>
        <w:lang w:val="en-US" w:eastAsia="zh-CN" w:bidi="ar-SA"/>
      </w:rPr>
    </w:lvl>
    <w:lvl w:ilvl="2" w:tentative="0">
      <w:start w:val="3"/>
      <w:numFmt w:val="decimal"/>
      <w:lvlText w:val="%1.%2.%3"/>
      <w:lvlJc w:val="left"/>
      <w:pPr>
        <w:ind w:left="1820" w:hanging="720"/>
        <w:jc w:val="left"/>
      </w:pPr>
      <w:rPr>
        <w:rFonts w:hint="default" w:ascii="宋体" w:hAnsi="宋体" w:eastAsia="宋体" w:cs="宋体"/>
        <w:b w:val="0"/>
        <w:bCs w:val="0"/>
        <w:i w:val="0"/>
        <w:iCs w:val="0"/>
        <w:spacing w:val="0"/>
        <w:w w:val="100"/>
        <w:sz w:val="24"/>
        <w:szCs w:val="24"/>
        <w:lang w:val="en-US" w:eastAsia="zh-CN" w:bidi="ar-SA"/>
      </w:rPr>
    </w:lvl>
    <w:lvl w:ilvl="3" w:tentative="0">
      <w:start w:val="0"/>
      <w:numFmt w:val="bullet"/>
      <w:lvlText w:val="•"/>
      <w:lvlJc w:val="left"/>
      <w:pPr>
        <w:ind w:left="4137" w:hanging="720"/>
      </w:pPr>
      <w:rPr>
        <w:rFonts w:hint="default"/>
        <w:lang w:val="en-US" w:eastAsia="zh-CN" w:bidi="ar-SA"/>
      </w:rPr>
    </w:lvl>
    <w:lvl w:ilvl="4" w:tentative="0">
      <w:start w:val="0"/>
      <w:numFmt w:val="bullet"/>
      <w:lvlText w:val="•"/>
      <w:lvlJc w:val="left"/>
      <w:pPr>
        <w:ind w:left="4910" w:hanging="720"/>
      </w:pPr>
      <w:rPr>
        <w:rFonts w:hint="default"/>
        <w:lang w:val="en-US" w:eastAsia="zh-CN" w:bidi="ar-SA"/>
      </w:rPr>
    </w:lvl>
    <w:lvl w:ilvl="5" w:tentative="0">
      <w:start w:val="0"/>
      <w:numFmt w:val="bullet"/>
      <w:lvlText w:val="•"/>
      <w:lvlJc w:val="left"/>
      <w:pPr>
        <w:ind w:left="5683" w:hanging="720"/>
      </w:pPr>
      <w:rPr>
        <w:rFonts w:hint="default"/>
        <w:lang w:val="en-US" w:eastAsia="zh-CN" w:bidi="ar-SA"/>
      </w:rPr>
    </w:lvl>
    <w:lvl w:ilvl="6" w:tentative="0">
      <w:start w:val="0"/>
      <w:numFmt w:val="bullet"/>
      <w:lvlText w:val="•"/>
      <w:lvlJc w:val="left"/>
      <w:pPr>
        <w:ind w:left="6455" w:hanging="720"/>
      </w:pPr>
      <w:rPr>
        <w:rFonts w:hint="default"/>
        <w:lang w:val="en-US" w:eastAsia="zh-CN" w:bidi="ar-SA"/>
      </w:rPr>
    </w:lvl>
    <w:lvl w:ilvl="7" w:tentative="0">
      <w:start w:val="0"/>
      <w:numFmt w:val="bullet"/>
      <w:lvlText w:val="•"/>
      <w:lvlJc w:val="left"/>
      <w:pPr>
        <w:ind w:left="7228" w:hanging="720"/>
      </w:pPr>
      <w:rPr>
        <w:rFonts w:hint="default"/>
        <w:lang w:val="en-US" w:eastAsia="zh-CN" w:bidi="ar-SA"/>
      </w:rPr>
    </w:lvl>
    <w:lvl w:ilvl="8" w:tentative="0">
      <w:start w:val="0"/>
      <w:numFmt w:val="bullet"/>
      <w:lvlText w:val="•"/>
      <w:lvlJc w:val="left"/>
      <w:pPr>
        <w:ind w:left="8000" w:hanging="720"/>
      </w:pPr>
      <w:rPr>
        <w:rFonts w:hint="default"/>
        <w:lang w:val="en-US" w:eastAsia="zh-CN" w:bidi="ar-SA"/>
      </w:rPr>
    </w:lvl>
  </w:abstractNum>
  <w:abstractNum w:abstractNumId="23">
    <w:nsid w:val="EBA9D1A6"/>
    <w:multiLevelType w:val="multilevel"/>
    <w:tmpl w:val="EBA9D1A6"/>
    <w:lvl w:ilvl="0" w:tentative="0">
      <w:start w:val="1"/>
      <w:numFmt w:val="decimal"/>
      <w:lvlText w:val="（%1）"/>
      <w:lvlJc w:val="left"/>
      <w:pPr>
        <w:ind w:left="1701" w:hanging="601"/>
        <w:jc w:val="left"/>
      </w:pPr>
      <w:rPr>
        <w:rFonts w:hint="default" w:ascii="宋体" w:hAnsi="宋体" w:eastAsia="宋体" w:cs="宋体"/>
        <w:b w:val="0"/>
        <w:bCs w:val="0"/>
        <w:i w:val="0"/>
        <w:iCs w:val="0"/>
        <w:spacing w:val="0"/>
        <w:w w:val="100"/>
        <w:sz w:val="22"/>
        <w:szCs w:val="22"/>
        <w:lang w:val="en-US" w:eastAsia="zh-CN" w:bidi="ar-SA"/>
      </w:rPr>
    </w:lvl>
    <w:lvl w:ilvl="1" w:tentative="0">
      <w:start w:val="0"/>
      <w:numFmt w:val="bullet"/>
      <w:lvlText w:val="•"/>
      <w:lvlJc w:val="left"/>
      <w:pPr>
        <w:ind w:left="2484" w:hanging="601"/>
      </w:pPr>
      <w:rPr>
        <w:rFonts w:hint="default"/>
        <w:lang w:val="en-US" w:eastAsia="zh-CN" w:bidi="ar-SA"/>
      </w:rPr>
    </w:lvl>
    <w:lvl w:ilvl="2" w:tentative="0">
      <w:start w:val="0"/>
      <w:numFmt w:val="bullet"/>
      <w:lvlText w:val="•"/>
      <w:lvlJc w:val="left"/>
      <w:pPr>
        <w:ind w:left="3269" w:hanging="601"/>
      </w:pPr>
      <w:rPr>
        <w:rFonts w:hint="default"/>
        <w:lang w:val="en-US" w:eastAsia="zh-CN" w:bidi="ar-SA"/>
      </w:rPr>
    </w:lvl>
    <w:lvl w:ilvl="3" w:tentative="0">
      <w:start w:val="0"/>
      <w:numFmt w:val="bullet"/>
      <w:lvlText w:val="•"/>
      <w:lvlJc w:val="left"/>
      <w:pPr>
        <w:ind w:left="4053" w:hanging="601"/>
      </w:pPr>
      <w:rPr>
        <w:rFonts w:hint="default"/>
        <w:lang w:val="en-US" w:eastAsia="zh-CN" w:bidi="ar-SA"/>
      </w:rPr>
    </w:lvl>
    <w:lvl w:ilvl="4" w:tentative="0">
      <w:start w:val="0"/>
      <w:numFmt w:val="bullet"/>
      <w:lvlText w:val="•"/>
      <w:lvlJc w:val="left"/>
      <w:pPr>
        <w:ind w:left="4838" w:hanging="601"/>
      </w:pPr>
      <w:rPr>
        <w:rFonts w:hint="default"/>
        <w:lang w:val="en-US" w:eastAsia="zh-CN" w:bidi="ar-SA"/>
      </w:rPr>
    </w:lvl>
    <w:lvl w:ilvl="5" w:tentative="0">
      <w:start w:val="0"/>
      <w:numFmt w:val="bullet"/>
      <w:lvlText w:val="•"/>
      <w:lvlJc w:val="left"/>
      <w:pPr>
        <w:ind w:left="5623" w:hanging="601"/>
      </w:pPr>
      <w:rPr>
        <w:rFonts w:hint="default"/>
        <w:lang w:val="en-US" w:eastAsia="zh-CN" w:bidi="ar-SA"/>
      </w:rPr>
    </w:lvl>
    <w:lvl w:ilvl="6" w:tentative="0">
      <w:start w:val="0"/>
      <w:numFmt w:val="bullet"/>
      <w:lvlText w:val="•"/>
      <w:lvlJc w:val="left"/>
      <w:pPr>
        <w:ind w:left="6407" w:hanging="601"/>
      </w:pPr>
      <w:rPr>
        <w:rFonts w:hint="default"/>
        <w:lang w:val="en-US" w:eastAsia="zh-CN" w:bidi="ar-SA"/>
      </w:rPr>
    </w:lvl>
    <w:lvl w:ilvl="7" w:tentative="0">
      <w:start w:val="0"/>
      <w:numFmt w:val="bullet"/>
      <w:lvlText w:val="•"/>
      <w:lvlJc w:val="left"/>
      <w:pPr>
        <w:ind w:left="7192" w:hanging="601"/>
      </w:pPr>
      <w:rPr>
        <w:rFonts w:hint="default"/>
        <w:lang w:val="en-US" w:eastAsia="zh-CN" w:bidi="ar-SA"/>
      </w:rPr>
    </w:lvl>
    <w:lvl w:ilvl="8" w:tentative="0">
      <w:start w:val="0"/>
      <w:numFmt w:val="bullet"/>
      <w:lvlText w:val="•"/>
      <w:lvlJc w:val="left"/>
      <w:pPr>
        <w:ind w:left="7976" w:hanging="601"/>
      </w:pPr>
      <w:rPr>
        <w:rFonts w:hint="default"/>
        <w:lang w:val="en-US" w:eastAsia="zh-CN" w:bidi="ar-SA"/>
      </w:rPr>
    </w:lvl>
  </w:abstractNum>
  <w:abstractNum w:abstractNumId="24">
    <w:nsid w:val="F53C6491"/>
    <w:multiLevelType w:val="multilevel"/>
    <w:tmpl w:val="F53C6491"/>
    <w:lvl w:ilvl="0" w:tentative="0">
      <w:start w:val="10"/>
      <w:numFmt w:val="decimal"/>
      <w:lvlText w:val="%1"/>
      <w:lvlJc w:val="left"/>
      <w:pPr>
        <w:ind w:left="1700" w:hanging="600"/>
        <w:jc w:val="left"/>
      </w:pPr>
      <w:rPr>
        <w:rFonts w:hint="default"/>
        <w:lang w:val="en-US" w:eastAsia="zh-CN" w:bidi="ar-SA"/>
      </w:rPr>
    </w:lvl>
    <w:lvl w:ilvl="1" w:tentative="0">
      <w:start w:val="4"/>
      <w:numFmt w:val="decimal"/>
      <w:lvlText w:val="%1.%2"/>
      <w:lvlJc w:val="left"/>
      <w:pPr>
        <w:ind w:left="1700" w:hanging="600"/>
        <w:jc w:val="left"/>
      </w:pPr>
      <w:rPr>
        <w:rFonts w:hint="default" w:ascii="宋体" w:hAnsi="宋体" w:eastAsia="宋体" w:cs="宋体"/>
        <w:b w:val="0"/>
        <w:bCs w:val="0"/>
        <w:i w:val="0"/>
        <w:iCs w:val="0"/>
        <w:spacing w:val="0"/>
        <w:w w:val="100"/>
        <w:sz w:val="24"/>
        <w:szCs w:val="24"/>
        <w:lang w:val="en-US" w:eastAsia="zh-CN" w:bidi="ar-SA"/>
      </w:rPr>
    </w:lvl>
    <w:lvl w:ilvl="2" w:tentative="0">
      <w:start w:val="1"/>
      <w:numFmt w:val="decimal"/>
      <w:lvlText w:val="%1.%2.%3"/>
      <w:lvlJc w:val="left"/>
      <w:pPr>
        <w:ind w:left="1940" w:hanging="840"/>
        <w:jc w:val="left"/>
      </w:pPr>
      <w:rPr>
        <w:rFonts w:hint="default" w:ascii="宋体" w:hAnsi="宋体" w:eastAsia="宋体" w:cs="宋体"/>
        <w:b w:val="0"/>
        <w:bCs w:val="0"/>
        <w:i w:val="0"/>
        <w:iCs w:val="0"/>
        <w:spacing w:val="0"/>
        <w:w w:val="100"/>
        <w:sz w:val="24"/>
        <w:szCs w:val="24"/>
        <w:lang w:val="en-US" w:eastAsia="zh-CN" w:bidi="ar-SA"/>
      </w:rPr>
    </w:lvl>
    <w:lvl w:ilvl="3" w:tentative="0">
      <w:start w:val="0"/>
      <w:numFmt w:val="bullet"/>
      <w:lvlText w:val="•"/>
      <w:lvlJc w:val="left"/>
      <w:pPr>
        <w:ind w:left="3630" w:hanging="840"/>
      </w:pPr>
      <w:rPr>
        <w:rFonts w:hint="default"/>
        <w:lang w:val="en-US" w:eastAsia="zh-CN" w:bidi="ar-SA"/>
      </w:rPr>
    </w:lvl>
    <w:lvl w:ilvl="4" w:tentative="0">
      <w:start w:val="0"/>
      <w:numFmt w:val="bullet"/>
      <w:lvlText w:val="•"/>
      <w:lvlJc w:val="left"/>
      <w:pPr>
        <w:ind w:left="4475" w:hanging="840"/>
      </w:pPr>
      <w:rPr>
        <w:rFonts w:hint="default"/>
        <w:lang w:val="en-US" w:eastAsia="zh-CN" w:bidi="ar-SA"/>
      </w:rPr>
    </w:lvl>
    <w:lvl w:ilvl="5" w:tentative="0">
      <w:start w:val="0"/>
      <w:numFmt w:val="bullet"/>
      <w:lvlText w:val="•"/>
      <w:lvlJc w:val="left"/>
      <w:pPr>
        <w:ind w:left="5320" w:hanging="840"/>
      </w:pPr>
      <w:rPr>
        <w:rFonts w:hint="default"/>
        <w:lang w:val="en-US" w:eastAsia="zh-CN" w:bidi="ar-SA"/>
      </w:rPr>
    </w:lvl>
    <w:lvl w:ilvl="6" w:tentative="0">
      <w:start w:val="0"/>
      <w:numFmt w:val="bullet"/>
      <w:lvlText w:val="•"/>
      <w:lvlJc w:val="left"/>
      <w:pPr>
        <w:ind w:left="6165" w:hanging="840"/>
      </w:pPr>
      <w:rPr>
        <w:rFonts w:hint="default"/>
        <w:lang w:val="en-US" w:eastAsia="zh-CN" w:bidi="ar-SA"/>
      </w:rPr>
    </w:lvl>
    <w:lvl w:ilvl="7" w:tentative="0">
      <w:start w:val="0"/>
      <w:numFmt w:val="bullet"/>
      <w:lvlText w:val="•"/>
      <w:lvlJc w:val="left"/>
      <w:pPr>
        <w:ind w:left="7010" w:hanging="840"/>
      </w:pPr>
      <w:rPr>
        <w:rFonts w:hint="default"/>
        <w:lang w:val="en-US" w:eastAsia="zh-CN" w:bidi="ar-SA"/>
      </w:rPr>
    </w:lvl>
    <w:lvl w:ilvl="8" w:tentative="0">
      <w:start w:val="0"/>
      <w:numFmt w:val="bullet"/>
      <w:lvlText w:val="•"/>
      <w:lvlJc w:val="left"/>
      <w:pPr>
        <w:ind w:left="7855" w:hanging="840"/>
      </w:pPr>
      <w:rPr>
        <w:rFonts w:hint="default"/>
        <w:lang w:val="en-US" w:eastAsia="zh-CN" w:bidi="ar-SA"/>
      </w:rPr>
    </w:lvl>
  </w:abstractNum>
  <w:abstractNum w:abstractNumId="25">
    <w:nsid w:val="F5706E6E"/>
    <w:multiLevelType w:val="multilevel"/>
    <w:tmpl w:val="F5706E6E"/>
    <w:lvl w:ilvl="0" w:tentative="0">
      <w:start w:val="1"/>
      <w:numFmt w:val="decimal"/>
      <w:lvlText w:val="%1"/>
      <w:lvlJc w:val="left"/>
      <w:pPr>
        <w:ind w:left="1940" w:hanging="840"/>
        <w:jc w:val="left"/>
      </w:pPr>
      <w:rPr>
        <w:rFonts w:hint="default"/>
        <w:lang w:val="en-US" w:eastAsia="zh-CN" w:bidi="ar-SA"/>
      </w:rPr>
    </w:lvl>
    <w:lvl w:ilvl="1" w:tentative="0">
      <w:start w:val="10"/>
      <w:numFmt w:val="decimal"/>
      <w:lvlText w:val="%1.%2"/>
      <w:lvlJc w:val="left"/>
      <w:pPr>
        <w:ind w:left="1940" w:hanging="840"/>
        <w:jc w:val="left"/>
      </w:pPr>
      <w:rPr>
        <w:rFonts w:hint="default"/>
        <w:lang w:val="en-US" w:eastAsia="zh-CN" w:bidi="ar-SA"/>
      </w:rPr>
    </w:lvl>
    <w:lvl w:ilvl="2" w:tentative="0">
      <w:start w:val="3"/>
      <w:numFmt w:val="decimal"/>
      <w:lvlText w:val="%1.%2.%3"/>
      <w:lvlJc w:val="left"/>
      <w:pPr>
        <w:ind w:left="1940" w:hanging="840"/>
        <w:jc w:val="left"/>
      </w:pPr>
      <w:rPr>
        <w:rFonts w:hint="default" w:ascii="宋体" w:hAnsi="宋体" w:eastAsia="宋体" w:cs="宋体"/>
        <w:b w:val="0"/>
        <w:bCs w:val="0"/>
        <w:i w:val="0"/>
        <w:iCs w:val="0"/>
        <w:spacing w:val="0"/>
        <w:w w:val="100"/>
        <w:sz w:val="24"/>
        <w:szCs w:val="24"/>
        <w:lang w:val="en-US" w:eastAsia="zh-CN" w:bidi="ar-SA"/>
      </w:rPr>
    </w:lvl>
    <w:lvl w:ilvl="3" w:tentative="0">
      <w:start w:val="0"/>
      <w:numFmt w:val="bullet"/>
      <w:lvlText w:val="•"/>
      <w:lvlJc w:val="left"/>
      <w:pPr>
        <w:ind w:left="4221" w:hanging="840"/>
      </w:pPr>
      <w:rPr>
        <w:rFonts w:hint="default"/>
        <w:lang w:val="en-US" w:eastAsia="zh-CN" w:bidi="ar-SA"/>
      </w:rPr>
    </w:lvl>
    <w:lvl w:ilvl="4" w:tentative="0">
      <w:start w:val="0"/>
      <w:numFmt w:val="bullet"/>
      <w:lvlText w:val="•"/>
      <w:lvlJc w:val="left"/>
      <w:pPr>
        <w:ind w:left="4982" w:hanging="840"/>
      </w:pPr>
      <w:rPr>
        <w:rFonts w:hint="default"/>
        <w:lang w:val="en-US" w:eastAsia="zh-CN" w:bidi="ar-SA"/>
      </w:rPr>
    </w:lvl>
    <w:lvl w:ilvl="5" w:tentative="0">
      <w:start w:val="0"/>
      <w:numFmt w:val="bullet"/>
      <w:lvlText w:val="•"/>
      <w:lvlJc w:val="left"/>
      <w:pPr>
        <w:ind w:left="5743" w:hanging="840"/>
      </w:pPr>
      <w:rPr>
        <w:rFonts w:hint="default"/>
        <w:lang w:val="en-US" w:eastAsia="zh-CN" w:bidi="ar-SA"/>
      </w:rPr>
    </w:lvl>
    <w:lvl w:ilvl="6" w:tentative="0">
      <w:start w:val="0"/>
      <w:numFmt w:val="bullet"/>
      <w:lvlText w:val="•"/>
      <w:lvlJc w:val="left"/>
      <w:pPr>
        <w:ind w:left="6503" w:hanging="840"/>
      </w:pPr>
      <w:rPr>
        <w:rFonts w:hint="default"/>
        <w:lang w:val="en-US" w:eastAsia="zh-CN" w:bidi="ar-SA"/>
      </w:rPr>
    </w:lvl>
    <w:lvl w:ilvl="7" w:tentative="0">
      <w:start w:val="0"/>
      <w:numFmt w:val="bullet"/>
      <w:lvlText w:val="•"/>
      <w:lvlJc w:val="left"/>
      <w:pPr>
        <w:ind w:left="7264" w:hanging="840"/>
      </w:pPr>
      <w:rPr>
        <w:rFonts w:hint="default"/>
        <w:lang w:val="en-US" w:eastAsia="zh-CN" w:bidi="ar-SA"/>
      </w:rPr>
    </w:lvl>
    <w:lvl w:ilvl="8" w:tentative="0">
      <w:start w:val="0"/>
      <w:numFmt w:val="bullet"/>
      <w:lvlText w:val="•"/>
      <w:lvlJc w:val="left"/>
      <w:pPr>
        <w:ind w:left="8024" w:hanging="840"/>
      </w:pPr>
      <w:rPr>
        <w:rFonts w:hint="default"/>
        <w:lang w:val="en-US" w:eastAsia="zh-CN" w:bidi="ar-SA"/>
      </w:rPr>
    </w:lvl>
  </w:abstractNum>
  <w:abstractNum w:abstractNumId="26">
    <w:nsid w:val="F6B9D269"/>
    <w:multiLevelType w:val="multilevel"/>
    <w:tmpl w:val="F6B9D269"/>
    <w:lvl w:ilvl="0" w:tentative="0">
      <w:start w:val="1"/>
      <w:numFmt w:val="decimal"/>
      <w:lvlText w:val="（%1）"/>
      <w:lvlJc w:val="left"/>
      <w:pPr>
        <w:ind w:left="1701" w:hanging="601"/>
        <w:jc w:val="left"/>
      </w:pPr>
      <w:rPr>
        <w:rFonts w:hint="default" w:ascii="宋体" w:hAnsi="宋体" w:eastAsia="宋体" w:cs="宋体"/>
        <w:b w:val="0"/>
        <w:bCs w:val="0"/>
        <w:i w:val="0"/>
        <w:iCs w:val="0"/>
        <w:spacing w:val="0"/>
        <w:w w:val="100"/>
        <w:sz w:val="22"/>
        <w:szCs w:val="22"/>
        <w:lang w:val="en-US" w:eastAsia="zh-CN" w:bidi="ar-SA"/>
      </w:rPr>
    </w:lvl>
    <w:lvl w:ilvl="1" w:tentative="0">
      <w:start w:val="0"/>
      <w:numFmt w:val="bullet"/>
      <w:lvlText w:val="•"/>
      <w:lvlJc w:val="left"/>
      <w:pPr>
        <w:ind w:left="2484" w:hanging="601"/>
      </w:pPr>
      <w:rPr>
        <w:rFonts w:hint="default"/>
        <w:lang w:val="en-US" w:eastAsia="zh-CN" w:bidi="ar-SA"/>
      </w:rPr>
    </w:lvl>
    <w:lvl w:ilvl="2" w:tentative="0">
      <w:start w:val="0"/>
      <w:numFmt w:val="bullet"/>
      <w:lvlText w:val="•"/>
      <w:lvlJc w:val="left"/>
      <w:pPr>
        <w:ind w:left="3269" w:hanging="601"/>
      </w:pPr>
      <w:rPr>
        <w:rFonts w:hint="default"/>
        <w:lang w:val="en-US" w:eastAsia="zh-CN" w:bidi="ar-SA"/>
      </w:rPr>
    </w:lvl>
    <w:lvl w:ilvl="3" w:tentative="0">
      <w:start w:val="0"/>
      <w:numFmt w:val="bullet"/>
      <w:lvlText w:val="•"/>
      <w:lvlJc w:val="left"/>
      <w:pPr>
        <w:ind w:left="4053" w:hanging="601"/>
      </w:pPr>
      <w:rPr>
        <w:rFonts w:hint="default"/>
        <w:lang w:val="en-US" w:eastAsia="zh-CN" w:bidi="ar-SA"/>
      </w:rPr>
    </w:lvl>
    <w:lvl w:ilvl="4" w:tentative="0">
      <w:start w:val="0"/>
      <w:numFmt w:val="bullet"/>
      <w:lvlText w:val="•"/>
      <w:lvlJc w:val="left"/>
      <w:pPr>
        <w:ind w:left="4838" w:hanging="601"/>
      </w:pPr>
      <w:rPr>
        <w:rFonts w:hint="default"/>
        <w:lang w:val="en-US" w:eastAsia="zh-CN" w:bidi="ar-SA"/>
      </w:rPr>
    </w:lvl>
    <w:lvl w:ilvl="5" w:tentative="0">
      <w:start w:val="0"/>
      <w:numFmt w:val="bullet"/>
      <w:lvlText w:val="•"/>
      <w:lvlJc w:val="left"/>
      <w:pPr>
        <w:ind w:left="5623" w:hanging="601"/>
      </w:pPr>
      <w:rPr>
        <w:rFonts w:hint="default"/>
        <w:lang w:val="en-US" w:eastAsia="zh-CN" w:bidi="ar-SA"/>
      </w:rPr>
    </w:lvl>
    <w:lvl w:ilvl="6" w:tentative="0">
      <w:start w:val="0"/>
      <w:numFmt w:val="bullet"/>
      <w:lvlText w:val="•"/>
      <w:lvlJc w:val="left"/>
      <w:pPr>
        <w:ind w:left="6407" w:hanging="601"/>
      </w:pPr>
      <w:rPr>
        <w:rFonts w:hint="default"/>
        <w:lang w:val="en-US" w:eastAsia="zh-CN" w:bidi="ar-SA"/>
      </w:rPr>
    </w:lvl>
    <w:lvl w:ilvl="7" w:tentative="0">
      <w:start w:val="0"/>
      <w:numFmt w:val="bullet"/>
      <w:lvlText w:val="•"/>
      <w:lvlJc w:val="left"/>
      <w:pPr>
        <w:ind w:left="7192" w:hanging="601"/>
      </w:pPr>
      <w:rPr>
        <w:rFonts w:hint="default"/>
        <w:lang w:val="en-US" w:eastAsia="zh-CN" w:bidi="ar-SA"/>
      </w:rPr>
    </w:lvl>
    <w:lvl w:ilvl="8" w:tentative="0">
      <w:start w:val="0"/>
      <w:numFmt w:val="bullet"/>
      <w:lvlText w:val="•"/>
      <w:lvlJc w:val="left"/>
      <w:pPr>
        <w:ind w:left="7976" w:hanging="601"/>
      </w:pPr>
      <w:rPr>
        <w:rFonts w:hint="default"/>
        <w:lang w:val="en-US" w:eastAsia="zh-CN" w:bidi="ar-SA"/>
      </w:rPr>
    </w:lvl>
  </w:abstractNum>
  <w:abstractNum w:abstractNumId="27">
    <w:nsid w:val="F80B5B14"/>
    <w:multiLevelType w:val="multilevel"/>
    <w:tmpl w:val="F80B5B14"/>
    <w:lvl w:ilvl="0" w:tentative="0">
      <w:start w:val="1"/>
      <w:numFmt w:val="decimal"/>
      <w:lvlText w:val="（%1）"/>
      <w:lvlJc w:val="left"/>
      <w:pPr>
        <w:ind w:left="1461" w:hanging="601"/>
        <w:jc w:val="left"/>
      </w:pPr>
      <w:rPr>
        <w:rFonts w:hint="default" w:ascii="宋体" w:hAnsi="宋体" w:eastAsia="宋体" w:cs="宋体"/>
        <w:b w:val="0"/>
        <w:bCs w:val="0"/>
        <w:i w:val="0"/>
        <w:iCs w:val="0"/>
        <w:spacing w:val="0"/>
        <w:w w:val="100"/>
        <w:sz w:val="22"/>
        <w:szCs w:val="22"/>
        <w:lang w:val="en-US" w:eastAsia="zh-CN" w:bidi="ar-SA"/>
      </w:rPr>
    </w:lvl>
    <w:lvl w:ilvl="1" w:tentative="0">
      <w:start w:val="0"/>
      <w:numFmt w:val="bullet"/>
      <w:lvlText w:val="•"/>
      <w:lvlJc w:val="left"/>
      <w:pPr>
        <w:ind w:left="2268" w:hanging="601"/>
      </w:pPr>
      <w:rPr>
        <w:rFonts w:hint="default"/>
        <w:lang w:val="en-US" w:eastAsia="zh-CN" w:bidi="ar-SA"/>
      </w:rPr>
    </w:lvl>
    <w:lvl w:ilvl="2" w:tentative="0">
      <w:start w:val="0"/>
      <w:numFmt w:val="bullet"/>
      <w:lvlText w:val="•"/>
      <w:lvlJc w:val="left"/>
      <w:pPr>
        <w:ind w:left="3077" w:hanging="601"/>
      </w:pPr>
      <w:rPr>
        <w:rFonts w:hint="default"/>
        <w:lang w:val="en-US" w:eastAsia="zh-CN" w:bidi="ar-SA"/>
      </w:rPr>
    </w:lvl>
    <w:lvl w:ilvl="3" w:tentative="0">
      <w:start w:val="0"/>
      <w:numFmt w:val="bullet"/>
      <w:lvlText w:val="•"/>
      <w:lvlJc w:val="left"/>
      <w:pPr>
        <w:ind w:left="3885" w:hanging="601"/>
      </w:pPr>
      <w:rPr>
        <w:rFonts w:hint="default"/>
        <w:lang w:val="en-US" w:eastAsia="zh-CN" w:bidi="ar-SA"/>
      </w:rPr>
    </w:lvl>
    <w:lvl w:ilvl="4" w:tentative="0">
      <w:start w:val="0"/>
      <w:numFmt w:val="bullet"/>
      <w:lvlText w:val="•"/>
      <w:lvlJc w:val="left"/>
      <w:pPr>
        <w:ind w:left="4694" w:hanging="601"/>
      </w:pPr>
      <w:rPr>
        <w:rFonts w:hint="default"/>
        <w:lang w:val="en-US" w:eastAsia="zh-CN" w:bidi="ar-SA"/>
      </w:rPr>
    </w:lvl>
    <w:lvl w:ilvl="5" w:tentative="0">
      <w:start w:val="0"/>
      <w:numFmt w:val="bullet"/>
      <w:lvlText w:val="•"/>
      <w:lvlJc w:val="left"/>
      <w:pPr>
        <w:ind w:left="5503" w:hanging="601"/>
      </w:pPr>
      <w:rPr>
        <w:rFonts w:hint="default"/>
        <w:lang w:val="en-US" w:eastAsia="zh-CN" w:bidi="ar-SA"/>
      </w:rPr>
    </w:lvl>
    <w:lvl w:ilvl="6" w:tentative="0">
      <w:start w:val="0"/>
      <w:numFmt w:val="bullet"/>
      <w:lvlText w:val="•"/>
      <w:lvlJc w:val="left"/>
      <w:pPr>
        <w:ind w:left="6311" w:hanging="601"/>
      </w:pPr>
      <w:rPr>
        <w:rFonts w:hint="default"/>
        <w:lang w:val="en-US" w:eastAsia="zh-CN" w:bidi="ar-SA"/>
      </w:rPr>
    </w:lvl>
    <w:lvl w:ilvl="7" w:tentative="0">
      <w:start w:val="0"/>
      <w:numFmt w:val="bullet"/>
      <w:lvlText w:val="•"/>
      <w:lvlJc w:val="left"/>
      <w:pPr>
        <w:ind w:left="7120" w:hanging="601"/>
      </w:pPr>
      <w:rPr>
        <w:rFonts w:hint="default"/>
        <w:lang w:val="en-US" w:eastAsia="zh-CN" w:bidi="ar-SA"/>
      </w:rPr>
    </w:lvl>
    <w:lvl w:ilvl="8" w:tentative="0">
      <w:start w:val="0"/>
      <w:numFmt w:val="bullet"/>
      <w:lvlText w:val="•"/>
      <w:lvlJc w:val="left"/>
      <w:pPr>
        <w:ind w:left="7928" w:hanging="601"/>
      </w:pPr>
      <w:rPr>
        <w:rFonts w:hint="default"/>
        <w:lang w:val="en-US" w:eastAsia="zh-CN" w:bidi="ar-SA"/>
      </w:rPr>
    </w:lvl>
  </w:abstractNum>
  <w:abstractNum w:abstractNumId="28">
    <w:nsid w:val="FB254A48"/>
    <w:multiLevelType w:val="multilevel"/>
    <w:tmpl w:val="FB254A48"/>
    <w:lvl w:ilvl="0" w:tentative="0">
      <w:start w:val="14"/>
      <w:numFmt w:val="decimal"/>
      <w:lvlText w:val="%1"/>
      <w:lvlJc w:val="left"/>
      <w:pPr>
        <w:ind w:left="1700" w:hanging="600"/>
        <w:jc w:val="left"/>
      </w:pPr>
      <w:rPr>
        <w:rFonts w:hint="default"/>
        <w:lang w:val="en-US" w:eastAsia="zh-CN" w:bidi="ar-SA"/>
      </w:rPr>
    </w:lvl>
    <w:lvl w:ilvl="1" w:tentative="0">
      <w:start w:val="4"/>
      <w:numFmt w:val="decimal"/>
      <w:lvlText w:val="%1.%2"/>
      <w:lvlJc w:val="left"/>
      <w:pPr>
        <w:ind w:left="1700" w:hanging="600"/>
        <w:jc w:val="left"/>
      </w:pPr>
      <w:rPr>
        <w:rFonts w:hint="default" w:ascii="宋体" w:hAnsi="宋体" w:eastAsia="宋体" w:cs="宋体"/>
        <w:b w:val="0"/>
        <w:bCs w:val="0"/>
        <w:i w:val="0"/>
        <w:iCs w:val="0"/>
        <w:spacing w:val="0"/>
        <w:w w:val="100"/>
        <w:sz w:val="24"/>
        <w:szCs w:val="24"/>
        <w:lang w:val="en-US" w:eastAsia="zh-CN" w:bidi="ar-SA"/>
      </w:rPr>
    </w:lvl>
    <w:lvl w:ilvl="2" w:tentative="0">
      <w:start w:val="1"/>
      <w:numFmt w:val="decimal"/>
      <w:lvlText w:val="%1.%2.%3"/>
      <w:lvlJc w:val="left"/>
      <w:pPr>
        <w:ind w:left="1940" w:hanging="840"/>
        <w:jc w:val="left"/>
      </w:pPr>
      <w:rPr>
        <w:rFonts w:hint="default" w:ascii="宋体" w:hAnsi="宋体" w:eastAsia="宋体" w:cs="宋体"/>
        <w:b w:val="0"/>
        <w:bCs w:val="0"/>
        <w:i w:val="0"/>
        <w:iCs w:val="0"/>
        <w:spacing w:val="0"/>
        <w:w w:val="100"/>
        <w:sz w:val="24"/>
        <w:szCs w:val="24"/>
        <w:lang w:val="en-US" w:eastAsia="zh-CN" w:bidi="ar-SA"/>
      </w:rPr>
    </w:lvl>
    <w:lvl w:ilvl="3" w:tentative="0">
      <w:start w:val="0"/>
      <w:numFmt w:val="bullet"/>
      <w:lvlText w:val="•"/>
      <w:lvlJc w:val="left"/>
      <w:pPr>
        <w:ind w:left="3630" w:hanging="840"/>
      </w:pPr>
      <w:rPr>
        <w:rFonts w:hint="default"/>
        <w:lang w:val="en-US" w:eastAsia="zh-CN" w:bidi="ar-SA"/>
      </w:rPr>
    </w:lvl>
    <w:lvl w:ilvl="4" w:tentative="0">
      <w:start w:val="0"/>
      <w:numFmt w:val="bullet"/>
      <w:lvlText w:val="•"/>
      <w:lvlJc w:val="left"/>
      <w:pPr>
        <w:ind w:left="4475" w:hanging="840"/>
      </w:pPr>
      <w:rPr>
        <w:rFonts w:hint="default"/>
        <w:lang w:val="en-US" w:eastAsia="zh-CN" w:bidi="ar-SA"/>
      </w:rPr>
    </w:lvl>
    <w:lvl w:ilvl="5" w:tentative="0">
      <w:start w:val="0"/>
      <w:numFmt w:val="bullet"/>
      <w:lvlText w:val="•"/>
      <w:lvlJc w:val="left"/>
      <w:pPr>
        <w:ind w:left="5320" w:hanging="840"/>
      </w:pPr>
      <w:rPr>
        <w:rFonts w:hint="default"/>
        <w:lang w:val="en-US" w:eastAsia="zh-CN" w:bidi="ar-SA"/>
      </w:rPr>
    </w:lvl>
    <w:lvl w:ilvl="6" w:tentative="0">
      <w:start w:val="0"/>
      <w:numFmt w:val="bullet"/>
      <w:lvlText w:val="•"/>
      <w:lvlJc w:val="left"/>
      <w:pPr>
        <w:ind w:left="6165" w:hanging="840"/>
      </w:pPr>
      <w:rPr>
        <w:rFonts w:hint="default"/>
        <w:lang w:val="en-US" w:eastAsia="zh-CN" w:bidi="ar-SA"/>
      </w:rPr>
    </w:lvl>
    <w:lvl w:ilvl="7" w:tentative="0">
      <w:start w:val="0"/>
      <w:numFmt w:val="bullet"/>
      <w:lvlText w:val="•"/>
      <w:lvlJc w:val="left"/>
      <w:pPr>
        <w:ind w:left="7010" w:hanging="840"/>
      </w:pPr>
      <w:rPr>
        <w:rFonts w:hint="default"/>
        <w:lang w:val="en-US" w:eastAsia="zh-CN" w:bidi="ar-SA"/>
      </w:rPr>
    </w:lvl>
    <w:lvl w:ilvl="8" w:tentative="0">
      <w:start w:val="0"/>
      <w:numFmt w:val="bullet"/>
      <w:lvlText w:val="•"/>
      <w:lvlJc w:val="left"/>
      <w:pPr>
        <w:ind w:left="7855" w:hanging="840"/>
      </w:pPr>
      <w:rPr>
        <w:rFonts w:hint="default"/>
        <w:lang w:val="en-US" w:eastAsia="zh-CN" w:bidi="ar-SA"/>
      </w:rPr>
    </w:lvl>
  </w:abstractNum>
  <w:abstractNum w:abstractNumId="29">
    <w:nsid w:val="FE479977"/>
    <w:multiLevelType w:val="multilevel"/>
    <w:tmpl w:val="FE479977"/>
    <w:lvl w:ilvl="0" w:tentative="0">
      <w:start w:val="20"/>
      <w:numFmt w:val="decimal"/>
      <w:lvlText w:val="%1"/>
      <w:lvlJc w:val="left"/>
      <w:pPr>
        <w:ind w:left="1700" w:hanging="600"/>
        <w:jc w:val="left"/>
      </w:pPr>
      <w:rPr>
        <w:rFonts w:hint="default"/>
        <w:lang w:val="en-US" w:eastAsia="zh-CN" w:bidi="ar-SA"/>
      </w:rPr>
    </w:lvl>
    <w:lvl w:ilvl="1" w:tentative="0">
      <w:start w:val="3"/>
      <w:numFmt w:val="decimal"/>
      <w:lvlText w:val="%1.%2"/>
      <w:lvlJc w:val="left"/>
      <w:pPr>
        <w:ind w:left="1700" w:hanging="600"/>
        <w:jc w:val="left"/>
      </w:pPr>
      <w:rPr>
        <w:rFonts w:hint="default" w:ascii="宋体" w:hAnsi="宋体" w:eastAsia="宋体" w:cs="宋体"/>
        <w:b w:val="0"/>
        <w:bCs w:val="0"/>
        <w:i w:val="0"/>
        <w:iCs w:val="0"/>
        <w:spacing w:val="0"/>
        <w:w w:val="100"/>
        <w:sz w:val="24"/>
        <w:szCs w:val="24"/>
        <w:lang w:val="en-US" w:eastAsia="zh-CN" w:bidi="ar-SA"/>
      </w:rPr>
    </w:lvl>
    <w:lvl w:ilvl="2" w:tentative="0">
      <w:start w:val="1"/>
      <w:numFmt w:val="decimal"/>
      <w:lvlText w:val="%1.%2.%3"/>
      <w:lvlJc w:val="left"/>
      <w:pPr>
        <w:ind w:left="1100" w:hanging="840"/>
        <w:jc w:val="left"/>
      </w:pPr>
      <w:rPr>
        <w:rFonts w:hint="default" w:ascii="宋体" w:hAnsi="宋体" w:eastAsia="宋体" w:cs="宋体"/>
        <w:b w:val="0"/>
        <w:bCs w:val="0"/>
        <w:i w:val="0"/>
        <w:iCs w:val="0"/>
        <w:spacing w:val="0"/>
        <w:w w:val="100"/>
        <w:sz w:val="24"/>
        <w:szCs w:val="24"/>
        <w:lang w:val="en-US" w:eastAsia="zh-CN" w:bidi="ar-SA"/>
      </w:rPr>
    </w:lvl>
    <w:lvl w:ilvl="3" w:tentative="0">
      <w:start w:val="0"/>
      <w:numFmt w:val="bullet"/>
      <w:lvlText w:val="•"/>
      <w:lvlJc w:val="left"/>
      <w:pPr>
        <w:ind w:left="3443" w:hanging="840"/>
      </w:pPr>
      <w:rPr>
        <w:rFonts w:hint="default"/>
        <w:lang w:val="en-US" w:eastAsia="zh-CN" w:bidi="ar-SA"/>
      </w:rPr>
    </w:lvl>
    <w:lvl w:ilvl="4" w:tentative="0">
      <w:start w:val="0"/>
      <w:numFmt w:val="bullet"/>
      <w:lvlText w:val="•"/>
      <w:lvlJc w:val="left"/>
      <w:pPr>
        <w:ind w:left="4315" w:hanging="840"/>
      </w:pPr>
      <w:rPr>
        <w:rFonts w:hint="default"/>
        <w:lang w:val="en-US" w:eastAsia="zh-CN" w:bidi="ar-SA"/>
      </w:rPr>
    </w:lvl>
    <w:lvl w:ilvl="5" w:tentative="0">
      <w:start w:val="0"/>
      <w:numFmt w:val="bullet"/>
      <w:lvlText w:val="•"/>
      <w:lvlJc w:val="left"/>
      <w:pPr>
        <w:ind w:left="5187" w:hanging="840"/>
      </w:pPr>
      <w:rPr>
        <w:rFonts w:hint="default"/>
        <w:lang w:val="en-US" w:eastAsia="zh-CN" w:bidi="ar-SA"/>
      </w:rPr>
    </w:lvl>
    <w:lvl w:ilvl="6" w:tentative="0">
      <w:start w:val="0"/>
      <w:numFmt w:val="bullet"/>
      <w:lvlText w:val="•"/>
      <w:lvlJc w:val="left"/>
      <w:pPr>
        <w:ind w:left="6058" w:hanging="840"/>
      </w:pPr>
      <w:rPr>
        <w:rFonts w:hint="default"/>
        <w:lang w:val="en-US" w:eastAsia="zh-CN" w:bidi="ar-SA"/>
      </w:rPr>
    </w:lvl>
    <w:lvl w:ilvl="7" w:tentative="0">
      <w:start w:val="0"/>
      <w:numFmt w:val="bullet"/>
      <w:lvlText w:val="•"/>
      <w:lvlJc w:val="left"/>
      <w:pPr>
        <w:ind w:left="6930" w:hanging="840"/>
      </w:pPr>
      <w:rPr>
        <w:rFonts w:hint="default"/>
        <w:lang w:val="en-US" w:eastAsia="zh-CN" w:bidi="ar-SA"/>
      </w:rPr>
    </w:lvl>
    <w:lvl w:ilvl="8" w:tentative="0">
      <w:start w:val="0"/>
      <w:numFmt w:val="bullet"/>
      <w:lvlText w:val="•"/>
      <w:lvlJc w:val="left"/>
      <w:pPr>
        <w:ind w:left="7802" w:hanging="840"/>
      </w:pPr>
      <w:rPr>
        <w:rFonts w:hint="default"/>
        <w:lang w:val="en-US" w:eastAsia="zh-CN" w:bidi="ar-SA"/>
      </w:rPr>
    </w:lvl>
  </w:abstractNum>
  <w:abstractNum w:abstractNumId="30">
    <w:nsid w:val="FFA869D7"/>
    <w:multiLevelType w:val="multilevel"/>
    <w:tmpl w:val="FFA869D7"/>
    <w:lvl w:ilvl="0" w:tentative="0">
      <w:start w:val="1"/>
      <w:numFmt w:val="decimal"/>
      <w:lvlText w:val="（%1）"/>
      <w:lvlJc w:val="left"/>
      <w:pPr>
        <w:ind w:left="620" w:hanging="601"/>
        <w:jc w:val="left"/>
      </w:pPr>
      <w:rPr>
        <w:rFonts w:hint="default" w:ascii="宋体" w:hAnsi="宋体" w:eastAsia="宋体" w:cs="宋体"/>
        <w:b w:val="0"/>
        <w:bCs w:val="0"/>
        <w:i w:val="0"/>
        <w:iCs w:val="0"/>
        <w:spacing w:val="0"/>
        <w:w w:val="100"/>
        <w:sz w:val="22"/>
        <w:szCs w:val="22"/>
        <w:lang w:val="en-US" w:eastAsia="zh-CN" w:bidi="ar-SA"/>
      </w:rPr>
    </w:lvl>
    <w:lvl w:ilvl="1" w:tentative="0">
      <w:start w:val="0"/>
      <w:numFmt w:val="bullet"/>
      <w:lvlText w:val="•"/>
      <w:lvlJc w:val="left"/>
      <w:pPr>
        <w:ind w:left="1512" w:hanging="601"/>
      </w:pPr>
      <w:rPr>
        <w:rFonts w:hint="default"/>
        <w:lang w:val="en-US" w:eastAsia="zh-CN" w:bidi="ar-SA"/>
      </w:rPr>
    </w:lvl>
    <w:lvl w:ilvl="2" w:tentative="0">
      <w:start w:val="0"/>
      <w:numFmt w:val="bullet"/>
      <w:lvlText w:val="•"/>
      <w:lvlJc w:val="left"/>
      <w:pPr>
        <w:ind w:left="2405" w:hanging="601"/>
      </w:pPr>
      <w:rPr>
        <w:rFonts w:hint="default"/>
        <w:lang w:val="en-US" w:eastAsia="zh-CN" w:bidi="ar-SA"/>
      </w:rPr>
    </w:lvl>
    <w:lvl w:ilvl="3" w:tentative="0">
      <w:start w:val="0"/>
      <w:numFmt w:val="bullet"/>
      <w:lvlText w:val="•"/>
      <w:lvlJc w:val="left"/>
      <w:pPr>
        <w:ind w:left="3297" w:hanging="601"/>
      </w:pPr>
      <w:rPr>
        <w:rFonts w:hint="default"/>
        <w:lang w:val="en-US" w:eastAsia="zh-CN" w:bidi="ar-SA"/>
      </w:rPr>
    </w:lvl>
    <w:lvl w:ilvl="4" w:tentative="0">
      <w:start w:val="0"/>
      <w:numFmt w:val="bullet"/>
      <w:lvlText w:val="•"/>
      <w:lvlJc w:val="left"/>
      <w:pPr>
        <w:ind w:left="4190" w:hanging="601"/>
      </w:pPr>
      <w:rPr>
        <w:rFonts w:hint="default"/>
        <w:lang w:val="en-US" w:eastAsia="zh-CN" w:bidi="ar-SA"/>
      </w:rPr>
    </w:lvl>
    <w:lvl w:ilvl="5" w:tentative="0">
      <w:start w:val="0"/>
      <w:numFmt w:val="bullet"/>
      <w:lvlText w:val="•"/>
      <w:lvlJc w:val="left"/>
      <w:pPr>
        <w:ind w:left="5083" w:hanging="601"/>
      </w:pPr>
      <w:rPr>
        <w:rFonts w:hint="default"/>
        <w:lang w:val="en-US" w:eastAsia="zh-CN" w:bidi="ar-SA"/>
      </w:rPr>
    </w:lvl>
    <w:lvl w:ilvl="6" w:tentative="0">
      <w:start w:val="0"/>
      <w:numFmt w:val="bullet"/>
      <w:lvlText w:val="•"/>
      <w:lvlJc w:val="left"/>
      <w:pPr>
        <w:ind w:left="5975" w:hanging="601"/>
      </w:pPr>
      <w:rPr>
        <w:rFonts w:hint="default"/>
        <w:lang w:val="en-US" w:eastAsia="zh-CN" w:bidi="ar-SA"/>
      </w:rPr>
    </w:lvl>
    <w:lvl w:ilvl="7" w:tentative="0">
      <w:start w:val="0"/>
      <w:numFmt w:val="bullet"/>
      <w:lvlText w:val="•"/>
      <w:lvlJc w:val="left"/>
      <w:pPr>
        <w:ind w:left="6868" w:hanging="601"/>
      </w:pPr>
      <w:rPr>
        <w:rFonts w:hint="default"/>
        <w:lang w:val="en-US" w:eastAsia="zh-CN" w:bidi="ar-SA"/>
      </w:rPr>
    </w:lvl>
    <w:lvl w:ilvl="8" w:tentative="0">
      <w:start w:val="0"/>
      <w:numFmt w:val="bullet"/>
      <w:lvlText w:val="•"/>
      <w:lvlJc w:val="left"/>
      <w:pPr>
        <w:ind w:left="7760" w:hanging="601"/>
      </w:pPr>
      <w:rPr>
        <w:rFonts w:hint="default"/>
        <w:lang w:val="en-US" w:eastAsia="zh-CN" w:bidi="ar-SA"/>
      </w:rPr>
    </w:lvl>
  </w:abstractNum>
  <w:abstractNum w:abstractNumId="31">
    <w:nsid w:val="02185F14"/>
    <w:multiLevelType w:val="multilevel"/>
    <w:tmpl w:val="02185F14"/>
    <w:lvl w:ilvl="0" w:tentative="0">
      <w:start w:val="1"/>
      <w:numFmt w:val="decimal"/>
      <w:lvlText w:val="（%1）"/>
      <w:lvlJc w:val="left"/>
      <w:pPr>
        <w:ind w:left="1631" w:hanging="601"/>
        <w:jc w:val="left"/>
      </w:pPr>
      <w:rPr>
        <w:rFonts w:hint="default" w:ascii="宋体" w:hAnsi="宋体" w:eastAsia="宋体" w:cs="宋体"/>
        <w:b w:val="0"/>
        <w:bCs w:val="0"/>
        <w:i w:val="0"/>
        <w:iCs w:val="0"/>
        <w:spacing w:val="0"/>
        <w:w w:val="100"/>
        <w:sz w:val="22"/>
        <w:szCs w:val="22"/>
        <w:lang w:val="en-US" w:eastAsia="zh-CN" w:bidi="ar-SA"/>
      </w:rPr>
    </w:lvl>
    <w:lvl w:ilvl="1" w:tentative="0">
      <w:start w:val="0"/>
      <w:numFmt w:val="bullet"/>
      <w:lvlText w:val="•"/>
      <w:lvlJc w:val="left"/>
      <w:pPr>
        <w:ind w:left="2430" w:hanging="601"/>
      </w:pPr>
      <w:rPr>
        <w:rFonts w:hint="default"/>
        <w:lang w:val="en-US" w:eastAsia="zh-CN" w:bidi="ar-SA"/>
      </w:rPr>
    </w:lvl>
    <w:lvl w:ilvl="2" w:tentative="0">
      <w:start w:val="0"/>
      <w:numFmt w:val="bullet"/>
      <w:lvlText w:val="•"/>
      <w:lvlJc w:val="left"/>
      <w:pPr>
        <w:ind w:left="3221" w:hanging="601"/>
      </w:pPr>
      <w:rPr>
        <w:rFonts w:hint="default"/>
        <w:lang w:val="en-US" w:eastAsia="zh-CN" w:bidi="ar-SA"/>
      </w:rPr>
    </w:lvl>
    <w:lvl w:ilvl="3" w:tentative="0">
      <w:start w:val="0"/>
      <w:numFmt w:val="bullet"/>
      <w:lvlText w:val="•"/>
      <w:lvlJc w:val="left"/>
      <w:pPr>
        <w:ind w:left="4011" w:hanging="601"/>
      </w:pPr>
      <w:rPr>
        <w:rFonts w:hint="default"/>
        <w:lang w:val="en-US" w:eastAsia="zh-CN" w:bidi="ar-SA"/>
      </w:rPr>
    </w:lvl>
    <w:lvl w:ilvl="4" w:tentative="0">
      <w:start w:val="0"/>
      <w:numFmt w:val="bullet"/>
      <w:lvlText w:val="•"/>
      <w:lvlJc w:val="left"/>
      <w:pPr>
        <w:ind w:left="4802" w:hanging="601"/>
      </w:pPr>
      <w:rPr>
        <w:rFonts w:hint="default"/>
        <w:lang w:val="en-US" w:eastAsia="zh-CN" w:bidi="ar-SA"/>
      </w:rPr>
    </w:lvl>
    <w:lvl w:ilvl="5" w:tentative="0">
      <w:start w:val="0"/>
      <w:numFmt w:val="bullet"/>
      <w:lvlText w:val="•"/>
      <w:lvlJc w:val="left"/>
      <w:pPr>
        <w:ind w:left="5593" w:hanging="601"/>
      </w:pPr>
      <w:rPr>
        <w:rFonts w:hint="default"/>
        <w:lang w:val="en-US" w:eastAsia="zh-CN" w:bidi="ar-SA"/>
      </w:rPr>
    </w:lvl>
    <w:lvl w:ilvl="6" w:tentative="0">
      <w:start w:val="0"/>
      <w:numFmt w:val="bullet"/>
      <w:lvlText w:val="•"/>
      <w:lvlJc w:val="left"/>
      <w:pPr>
        <w:ind w:left="6383" w:hanging="601"/>
      </w:pPr>
      <w:rPr>
        <w:rFonts w:hint="default"/>
        <w:lang w:val="en-US" w:eastAsia="zh-CN" w:bidi="ar-SA"/>
      </w:rPr>
    </w:lvl>
    <w:lvl w:ilvl="7" w:tentative="0">
      <w:start w:val="0"/>
      <w:numFmt w:val="bullet"/>
      <w:lvlText w:val="•"/>
      <w:lvlJc w:val="left"/>
      <w:pPr>
        <w:ind w:left="7174" w:hanging="601"/>
      </w:pPr>
      <w:rPr>
        <w:rFonts w:hint="default"/>
        <w:lang w:val="en-US" w:eastAsia="zh-CN" w:bidi="ar-SA"/>
      </w:rPr>
    </w:lvl>
    <w:lvl w:ilvl="8" w:tentative="0">
      <w:start w:val="0"/>
      <w:numFmt w:val="bullet"/>
      <w:lvlText w:val="•"/>
      <w:lvlJc w:val="left"/>
      <w:pPr>
        <w:ind w:left="7964" w:hanging="601"/>
      </w:pPr>
      <w:rPr>
        <w:rFonts w:hint="default"/>
        <w:lang w:val="en-US" w:eastAsia="zh-CN" w:bidi="ar-SA"/>
      </w:rPr>
    </w:lvl>
  </w:abstractNum>
  <w:abstractNum w:abstractNumId="32">
    <w:nsid w:val="03134FC8"/>
    <w:multiLevelType w:val="multilevel"/>
    <w:tmpl w:val="03134FC8"/>
    <w:lvl w:ilvl="0" w:tentative="0">
      <w:start w:val="8"/>
      <w:numFmt w:val="decimal"/>
      <w:lvlText w:val="%1"/>
      <w:lvlJc w:val="left"/>
      <w:pPr>
        <w:ind w:left="1580" w:hanging="480"/>
        <w:jc w:val="left"/>
      </w:pPr>
      <w:rPr>
        <w:rFonts w:hint="default"/>
        <w:lang w:val="en-US" w:eastAsia="zh-CN" w:bidi="ar-SA"/>
      </w:rPr>
    </w:lvl>
    <w:lvl w:ilvl="1" w:tentative="0">
      <w:start w:val="6"/>
      <w:numFmt w:val="decimal"/>
      <w:lvlText w:val="%1.%2"/>
      <w:lvlJc w:val="left"/>
      <w:pPr>
        <w:ind w:left="1580" w:hanging="480"/>
        <w:jc w:val="left"/>
      </w:pPr>
      <w:rPr>
        <w:rFonts w:hint="default" w:ascii="宋体" w:hAnsi="宋体" w:eastAsia="宋体" w:cs="宋体"/>
        <w:b w:val="0"/>
        <w:bCs w:val="0"/>
        <w:i w:val="0"/>
        <w:iCs w:val="0"/>
        <w:spacing w:val="0"/>
        <w:w w:val="100"/>
        <w:sz w:val="24"/>
        <w:szCs w:val="24"/>
        <w:lang w:val="en-US" w:eastAsia="zh-CN" w:bidi="ar-SA"/>
      </w:rPr>
    </w:lvl>
    <w:lvl w:ilvl="2" w:tentative="0">
      <w:start w:val="1"/>
      <w:numFmt w:val="decimal"/>
      <w:lvlText w:val="%1.%2.%3"/>
      <w:lvlJc w:val="left"/>
      <w:pPr>
        <w:ind w:left="1880" w:hanging="780"/>
        <w:jc w:val="left"/>
      </w:pPr>
      <w:rPr>
        <w:rFonts w:hint="default" w:ascii="宋体" w:hAnsi="宋体" w:eastAsia="宋体" w:cs="宋体"/>
        <w:b w:val="0"/>
        <w:bCs w:val="0"/>
        <w:i w:val="0"/>
        <w:iCs w:val="0"/>
        <w:spacing w:val="0"/>
        <w:w w:val="100"/>
        <w:sz w:val="24"/>
        <w:szCs w:val="24"/>
        <w:lang w:val="en-US" w:eastAsia="zh-CN" w:bidi="ar-SA"/>
      </w:rPr>
    </w:lvl>
    <w:lvl w:ilvl="3" w:tentative="0">
      <w:start w:val="0"/>
      <w:numFmt w:val="bullet"/>
      <w:lvlText w:val="•"/>
      <w:lvlJc w:val="left"/>
      <w:pPr>
        <w:ind w:left="3583" w:hanging="780"/>
      </w:pPr>
      <w:rPr>
        <w:rFonts w:hint="default"/>
        <w:lang w:val="en-US" w:eastAsia="zh-CN" w:bidi="ar-SA"/>
      </w:rPr>
    </w:lvl>
    <w:lvl w:ilvl="4" w:tentative="0">
      <w:start w:val="0"/>
      <w:numFmt w:val="bullet"/>
      <w:lvlText w:val="•"/>
      <w:lvlJc w:val="left"/>
      <w:pPr>
        <w:ind w:left="4435" w:hanging="780"/>
      </w:pPr>
      <w:rPr>
        <w:rFonts w:hint="default"/>
        <w:lang w:val="en-US" w:eastAsia="zh-CN" w:bidi="ar-SA"/>
      </w:rPr>
    </w:lvl>
    <w:lvl w:ilvl="5" w:tentative="0">
      <w:start w:val="0"/>
      <w:numFmt w:val="bullet"/>
      <w:lvlText w:val="•"/>
      <w:lvlJc w:val="left"/>
      <w:pPr>
        <w:ind w:left="5287" w:hanging="780"/>
      </w:pPr>
      <w:rPr>
        <w:rFonts w:hint="default"/>
        <w:lang w:val="en-US" w:eastAsia="zh-CN" w:bidi="ar-SA"/>
      </w:rPr>
    </w:lvl>
    <w:lvl w:ilvl="6" w:tentative="0">
      <w:start w:val="0"/>
      <w:numFmt w:val="bullet"/>
      <w:lvlText w:val="•"/>
      <w:lvlJc w:val="left"/>
      <w:pPr>
        <w:ind w:left="6138" w:hanging="780"/>
      </w:pPr>
      <w:rPr>
        <w:rFonts w:hint="default"/>
        <w:lang w:val="en-US" w:eastAsia="zh-CN" w:bidi="ar-SA"/>
      </w:rPr>
    </w:lvl>
    <w:lvl w:ilvl="7" w:tentative="0">
      <w:start w:val="0"/>
      <w:numFmt w:val="bullet"/>
      <w:lvlText w:val="•"/>
      <w:lvlJc w:val="left"/>
      <w:pPr>
        <w:ind w:left="6990" w:hanging="780"/>
      </w:pPr>
      <w:rPr>
        <w:rFonts w:hint="default"/>
        <w:lang w:val="en-US" w:eastAsia="zh-CN" w:bidi="ar-SA"/>
      </w:rPr>
    </w:lvl>
    <w:lvl w:ilvl="8" w:tentative="0">
      <w:start w:val="0"/>
      <w:numFmt w:val="bullet"/>
      <w:lvlText w:val="•"/>
      <w:lvlJc w:val="left"/>
      <w:pPr>
        <w:ind w:left="7842" w:hanging="780"/>
      </w:pPr>
      <w:rPr>
        <w:rFonts w:hint="default"/>
        <w:lang w:val="en-US" w:eastAsia="zh-CN" w:bidi="ar-SA"/>
      </w:rPr>
    </w:lvl>
  </w:abstractNum>
  <w:abstractNum w:abstractNumId="33">
    <w:nsid w:val="04A9C242"/>
    <w:multiLevelType w:val="multilevel"/>
    <w:tmpl w:val="04A9C242"/>
    <w:lvl w:ilvl="0" w:tentative="0">
      <w:start w:val="1"/>
      <w:numFmt w:val="decimal"/>
      <w:lvlText w:val="%1."/>
      <w:lvlJc w:val="left"/>
      <w:pPr>
        <w:ind w:left="1331" w:hanging="241"/>
        <w:jc w:val="left"/>
      </w:pPr>
      <w:rPr>
        <w:rFonts w:hint="default" w:ascii="宋体" w:hAnsi="宋体" w:eastAsia="宋体" w:cs="宋体"/>
        <w:b w:val="0"/>
        <w:bCs w:val="0"/>
        <w:i w:val="0"/>
        <w:iCs w:val="0"/>
        <w:spacing w:val="0"/>
        <w:w w:val="99"/>
        <w:sz w:val="22"/>
        <w:szCs w:val="22"/>
        <w:lang w:val="en-US" w:eastAsia="zh-CN" w:bidi="ar-SA"/>
      </w:rPr>
    </w:lvl>
    <w:lvl w:ilvl="1" w:tentative="0">
      <w:start w:val="0"/>
      <w:numFmt w:val="bullet"/>
      <w:lvlText w:val="•"/>
      <w:lvlJc w:val="left"/>
      <w:pPr>
        <w:ind w:left="2160" w:hanging="241"/>
      </w:pPr>
      <w:rPr>
        <w:rFonts w:hint="default"/>
        <w:lang w:val="en-US" w:eastAsia="zh-CN" w:bidi="ar-SA"/>
      </w:rPr>
    </w:lvl>
    <w:lvl w:ilvl="2" w:tentative="0">
      <w:start w:val="0"/>
      <w:numFmt w:val="bullet"/>
      <w:lvlText w:val="•"/>
      <w:lvlJc w:val="left"/>
      <w:pPr>
        <w:ind w:left="2981" w:hanging="241"/>
      </w:pPr>
      <w:rPr>
        <w:rFonts w:hint="default"/>
        <w:lang w:val="en-US" w:eastAsia="zh-CN" w:bidi="ar-SA"/>
      </w:rPr>
    </w:lvl>
    <w:lvl w:ilvl="3" w:tentative="0">
      <w:start w:val="0"/>
      <w:numFmt w:val="bullet"/>
      <w:lvlText w:val="•"/>
      <w:lvlJc w:val="left"/>
      <w:pPr>
        <w:ind w:left="3801" w:hanging="241"/>
      </w:pPr>
      <w:rPr>
        <w:rFonts w:hint="default"/>
        <w:lang w:val="en-US" w:eastAsia="zh-CN" w:bidi="ar-SA"/>
      </w:rPr>
    </w:lvl>
    <w:lvl w:ilvl="4" w:tentative="0">
      <w:start w:val="0"/>
      <w:numFmt w:val="bullet"/>
      <w:lvlText w:val="•"/>
      <w:lvlJc w:val="left"/>
      <w:pPr>
        <w:ind w:left="4622" w:hanging="241"/>
      </w:pPr>
      <w:rPr>
        <w:rFonts w:hint="default"/>
        <w:lang w:val="en-US" w:eastAsia="zh-CN" w:bidi="ar-SA"/>
      </w:rPr>
    </w:lvl>
    <w:lvl w:ilvl="5" w:tentative="0">
      <w:start w:val="0"/>
      <w:numFmt w:val="bullet"/>
      <w:lvlText w:val="•"/>
      <w:lvlJc w:val="left"/>
      <w:pPr>
        <w:ind w:left="5443" w:hanging="241"/>
      </w:pPr>
      <w:rPr>
        <w:rFonts w:hint="default"/>
        <w:lang w:val="en-US" w:eastAsia="zh-CN" w:bidi="ar-SA"/>
      </w:rPr>
    </w:lvl>
    <w:lvl w:ilvl="6" w:tentative="0">
      <w:start w:val="0"/>
      <w:numFmt w:val="bullet"/>
      <w:lvlText w:val="•"/>
      <w:lvlJc w:val="left"/>
      <w:pPr>
        <w:ind w:left="6263" w:hanging="241"/>
      </w:pPr>
      <w:rPr>
        <w:rFonts w:hint="default"/>
        <w:lang w:val="en-US" w:eastAsia="zh-CN" w:bidi="ar-SA"/>
      </w:rPr>
    </w:lvl>
    <w:lvl w:ilvl="7" w:tentative="0">
      <w:start w:val="0"/>
      <w:numFmt w:val="bullet"/>
      <w:lvlText w:val="•"/>
      <w:lvlJc w:val="left"/>
      <w:pPr>
        <w:ind w:left="7084" w:hanging="241"/>
      </w:pPr>
      <w:rPr>
        <w:rFonts w:hint="default"/>
        <w:lang w:val="en-US" w:eastAsia="zh-CN" w:bidi="ar-SA"/>
      </w:rPr>
    </w:lvl>
    <w:lvl w:ilvl="8" w:tentative="0">
      <w:start w:val="0"/>
      <w:numFmt w:val="bullet"/>
      <w:lvlText w:val="•"/>
      <w:lvlJc w:val="left"/>
      <w:pPr>
        <w:ind w:left="7904" w:hanging="241"/>
      </w:pPr>
      <w:rPr>
        <w:rFonts w:hint="default"/>
        <w:lang w:val="en-US" w:eastAsia="zh-CN" w:bidi="ar-SA"/>
      </w:rPr>
    </w:lvl>
  </w:abstractNum>
  <w:abstractNum w:abstractNumId="34">
    <w:nsid w:val="0D492A63"/>
    <w:multiLevelType w:val="multilevel"/>
    <w:tmpl w:val="0D492A63"/>
    <w:lvl w:ilvl="0" w:tentative="0">
      <w:start w:val="1"/>
      <w:numFmt w:val="decimal"/>
      <w:lvlText w:val="（%1）"/>
      <w:lvlJc w:val="left"/>
      <w:pPr>
        <w:ind w:left="1701" w:hanging="601"/>
        <w:jc w:val="left"/>
      </w:pPr>
      <w:rPr>
        <w:rFonts w:hint="default" w:ascii="宋体" w:hAnsi="宋体" w:eastAsia="宋体" w:cs="宋体"/>
        <w:b w:val="0"/>
        <w:bCs w:val="0"/>
        <w:i w:val="0"/>
        <w:iCs w:val="0"/>
        <w:spacing w:val="0"/>
        <w:w w:val="100"/>
        <w:sz w:val="22"/>
        <w:szCs w:val="22"/>
        <w:lang w:val="en-US" w:eastAsia="zh-CN" w:bidi="ar-SA"/>
      </w:rPr>
    </w:lvl>
    <w:lvl w:ilvl="1" w:tentative="0">
      <w:start w:val="0"/>
      <w:numFmt w:val="bullet"/>
      <w:lvlText w:val="•"/>
      <w:lvlJc w:val="left"/>
      <w:pPr>
        <w:ind w:left="2484" w:hanging="601"/>
      </w:pPr>
      <w:rPr>
        <w:rFonts w:hint="default"/>
        <w:lang w:val="en-US" w:eastAsia="zh-CN" w:bidi="ar-SA"/>
      </w:rPr>
    </w:lvl>
    <w:lvl w:ilvl="2" w:tentative="0">
      <w:start w:val="0"/>
      <w:numFmt w:val="bullet"/>
      <w:lvlText w:val="•"/>
      <w:lvlJc w:val="left"/>
      <w:pPr>
        <w:ind w:left="3269" w:hanging="601"/>
      </w:pPr>
      <w:rPr>
        <w:rFonts w:hint="default"/>
        <w:lang w:val="en-US" w:eastAsia="zh-CN" w:bidi="ar-SA"/>
      </w:rPr>
    </w:lvl>
    <w:lvl w:ilvl="3" w:tentative="0">
      <w:start w:val="0"/>
      <w:numFmt w:val="bullet"/>
      <w:lvlText w:val="•"/>
      <w:lvlJc w:val="left"/>
      <w:pPr>
        <w:ind w:left="4053" w:hanging="601"/>
      </w:pPr>
      <w:rPr>
        <w:rFonts w:hint="default"/>
        <w:lang w:val="en-US" w:eastAsia="zh-CN" w:bidi="ar-SA"/>
      </w:rPr>
    </w:lvl>
    <w:lvl w:ilvl="4" w:tentative="0">
      <w:start w:val="0"/>
      <w:numFmt w:val="bullet"/>
      <w:lvlText w:val="•"/>
      <w:lvlJc w:val="left"/>
      <w:pPr>
        <w:ind w:left="4838" w:hanging="601"/>
      </w:pPr>
      <w:rPr>
        <w:rFonts w:hint="default"/>
        <w:lang w:val="en-US" w:eastAsia="zh-CN" w:bidi="ar-SA"/>
      </w:rPr>
    </w:lvl>
    <w:lvl w:ilvl="5" w:tentative="0">
      <w:start w:val="0"/>
      <w:numFmt w:val="bullet"/>
      <w:lvlText w:val="•"/>
      <w:lvlJc w:val="left"/>
      <w:pPr>
        <w:ind w:left="5623" w:hanging="601"/>
      </w:pPr>
      <w:rPr>
        <w:rFonts w:hint="default"/>
        <w:lang w:val="en-US" w:eastAsia="zh-CN" w:bidi="ar-SA"/>
      </w:rPr>
    </w:lvl>
    <w:lvl w:ilvl="6" w:tentative="0">
      <w:start w:val="0"/>
      <w:numFmt w:val="bullet"/>
      <w:lvlText w:val="•"/>
      <w:lvlJc w:val="left"/>
      <w:pPr>
        <w:ind w:left="6407" w:hanging="601"/>
      </w:pPr>
      <w:rPr>
        <w:rFonts w:hint="default"/>
        <w:lang w:val="en-US" w:eastAsia="zh-CN" w:bidi="ar-SA"/>
      </w:rPr>
    </w:lvl>
    <w:lvl w:ilvl="7" w:tentative="0">
      <w:start w:val="0"/>
      <w:numFmt w:val="bullet"/>
      <w:lvlText w:val="•"/>
      <w:lvlJc w:val="left"/>
      <w:pPr>
        <w:ind w:left="7192" w:hanging="601"/>
      </w:pPr>
      <w:rPr>
        <w:rFonts w:hint="default"/>
        <w:lang w:val="en-US" w:eastAsia="zh-CN" w:bidi="ar-SA"/>
      </w:rPr>
    </w:lvl>
    <w:lvl w:ilvl="8" w:tentative="0">
      <w:start w:val="0"/>
      <w:numFmt w:val="bullet"/>
      <w:lvlText w:val="•"/>
      <w:lvlJc w:val="left"/>
      <w:pPr>
        <w:ind w:left="7976" w:hanging="601"/>
      </w:pPr>
      <w:rPr>
        <w:rFonts w:hint="default"/>
        <w:lang w:val="en-US" w:eastAsia="zh-CN" w:bidi="ar-SA"/>
      </w:rPr>
    </w:lvl>
  </w:abstractNum>
  <w:abstractNum w:abstractNumId="35">
    <w:nsid w:val="0DF1CEC3"/>
    <w:multiLevelType w:val="multilevel"/>
    <w:tmpl w:val="0DF1CEC3"/>
    <w:lvl w:ilvl="0" w:tentative="0">
      <w:start w:val="0"/>
      <w:numFmt w:val="bullet"/>
      <w:lvlText w:val="■"/>
      <w:lvlJc w:val="left"/>
      <w:pPr>
        <w:ind w:left="829" w:hanging="241"/>
      </w:pPr>
      <w:rPr>
        <w:rFonts w:hint="default" w:ascii="宋体" w:hAnsi="宋体" w:eastAsia="宋体" w:cs="宋体"/>
        <w:b w:val="0"/>
        <w:bCs w:val="0"/>
        <w:i w:val="0"/>
        <w:iCs w:val="0"/>
        <w:spacing w:val="0"/>
        <w:w w:val="99"/>
        <w:sz w:val="22"/>
        <w:szCs w:val="22"/>
        <w:lang w:val="en-US" w:eastAsia="zh-CN" w:bidi="ar-SA"/>
      </w:rPr>
    </w:lvl>
    <w:lvl w:ilvl="1" w:tentative="0">
      <w:start w:val="0"/>
      <w:numFmt w:val="bullet"/>
      <w:lvlText w:val="•"/>
      <w:lvlJc w:val="left"/>
      <w:pPr>
        <w:ind w:left="1306" w:hanging="241"/>
      </w:pPr>
      <w:rPr>
        <w:rFonts w:hint="default"/>
        <w:lang w:val="en-US" w:eastAsia="zh-CN" w:bidi="ar-SA"/>
      </w:rPr>
    </w:lvl>
    <w:lvl w:ilvl="2" w:tentative="0">
      <w:start w:val="0"/>
      <w:numFmt w:val="bullet"/>
      <w:lvlText w:val="•"/>
      <w:lvlJc w:val="left"/>
      <w:pPr>
        <w:ind w:left="1792" w:hanging="241"/>
      </w:pPr>
      <w:rPr>
        <w:rFonts w:hint="default"/>
        <w:lang w:val="en-US" w:eastAsia="zh-CN" w:bidi="ar-SA"/>
      </w:rPr>
    </w:lvl>
    <w:lvl w:ilvl="3" w:tentative="0">
      <w:start w:val="0"/>
      <w:numFmt w:val="bullet"/>
      <w:lvlText w:val="•"/>
      <w:lvlJc w:val="left"/>
      <w:pPr>
        <w:ind w:left="2278" w:hanging="241"/>
      </w:pPr>
      <w:rPr>
        <w:rFonts w:hint="default"/>
        <w:lang w:val="en-US" w:eastAsia="zh-CN" w:bidi="ar-SA"/>
      </w:rPr>
    </w:lvl>
    <w:lvl w:ilvl="4" w:tentative="0">
      <w:start w:val="0"/>
      <w:numFmt w:val="bullet"/>
      <w:lvlText w:val="•"/>
      <w:lvlJc w:val="left"/>
      <w:pPr>
        <w:ind w:left="2764" w:hanging="241"/>
      </w:pPr>
      <w:rPr>
        <w:rFonts w:hint="default"/>
        <w:lang w:val="en-US" w:eastAsia="zh-CN" w:bidi="ar-SA"/>
      </w:rPr>
    </w:lvl>
    <w:lvl w:ilvl="5" w:tentative="0">
      <w:start w:val="0"/>
      <w:numFmt w:val="bullet"/>
      <w:lvlText w:val="•"/>
      <w:lvlJc w:val="left"/>
      <w:pPr>
        <w:ind w:left="3251" w:hanging="241"/>
      </w:pPr>
      <w:rPr>
        <w:rFonts w:hint="default"/>
        <w:lang w:val="en-US" w:eastAsia="zh-CN" w:bidi="ar-SA"/>
      </w:rPr>
    </w:lvl>
    <w:lvl w:ilvl="6" w:tentative="0">
      <w:start w:val="0"/>
      <w:numFmt w:val="bullet"/>
      <w:lvlText w:val="•"/>
      <w:lvlJc w:val="left"/>
      <w:pPr>
        <w:ind w:left="3737" w:hanging="241"/>
      </w:pPr>
      <w:rPr>
        <w:rFonts w:hint="default"/>
        <w:lang w:val="en-US" w:eastAsia="zh-CN" w:bidi="ar-SA"/>
      </w:rPr>
    </w:lvl>
    <w:lvl w:ilvl="7" w:tentative="0">
      <w:start w:val="0"/>
      <w:numFmt w:val="bullet"/>
      <w:lvlText w:val="•"/>
      <w:lvlJc w:val="left"/>
      <w:pPr>
        <w:ind w:left="4223" w:hanging="241"/>
      </w:pPr>
      <w:rPr>
        <w:rFonts w:hint="default"/>
        <w:lang w:val="en-US" w:eastAsia="zh-CN" w:bidi="ar-SA"/>
      </w:rPr>
    </w:lvl>
    <w:lvl w:ilvl="8" w:tentative="0">
      <w:start w:val="0"/>
      <w:numFmt w:val="bullet"/>
      <w:lvlText w:val="•"/>
      <w:lvlJc w:val="left"/>
      <w:pPr>
        <w:ind w:left="4709" w:hanging="241"/>
      </w:pPr>
      <w:rPr>
        <w:rFonts w:hint="default"/>
        <w:lang w:val="en-US" w:eastAsia="zh-CN" w:bidi="ar-SA"/>
      </w:rPr>
    </w:lvl>
  </w:abstractNum>
  <w:abstractNum w:abstractNumId="36">
    <w:nsid w:val="1452332D"/>
    <w:multiLevelType w:val="multilevel"/>
    <w:tmpl w:val="1452332D"/>
    <w:lvl w:ilvl="0" w:tentative="0">
      <w:start w:val="8"/>
      <w:numFmt w:val="decimal"/>
      <w:lvlText w:val="%1"/>
      <w:lvlJc w:val="left"/>
      <w:pPr>
        <w:ind w:left="1520" w:hanging="420"/>
        <w:jc w:val="left"/>
      </w:pPr>
      <w:rPr>
        <w:rFonts w:hint="default"/>
        <w:lang w:val="en-US" w:eastAsia="zh-CN" w:bidi="ar-SA"/>
      </w:rPr>
    </w:lvl>
    <w:lvl w:ilvl="1" w:tentative="0">
      <w:start w:val="4"/>
      <w:numFmt w:val="decimal"/>
      <w:lvlText w:val="%1.%2"/>
      <w:lvlJc w:val="left"/>
      <w:pPr>
        <w:ind w:left="1520" w:hanging="420"/>
        <w:jc w:val="left"/>
      </w:pPr>
      <w:rPr>
        <w:rFonts w:hint="default" w:ascii="宋体" w:hAnsi="宋体" w:eastAsia="宋体" w:cs="宋体"/>
        <w:b w:val="0"/>
        <w:bCs w:val="0"/>
        <w:i w:val="0"/>
        <w:iCs w:val="0"/>
        <w:spacing w:val="0"/>
        <w:w w:val="100"/>
        <w:sz w:val="24"/>
        <w:szCs w:val="24"/>
        <w:lang w:val="en-US" w:eastAsia="zh-CN" w:bidi="ar-SA"/>
      </w:rPr>
    </w:lvl>
    <w:lvl w:ilvl="2" w:tentative="0">
      <w:start w:val="1"/>
      <w:numFmt w:val="decimal"/>
      <w:lvlText w:val="%1.%2.%3"/>
      <w:lvlJc w:val="left"/>
      <w:pPr>
        <w:ind w:left="1760" w:hanging="660"/>
        <w:jc w:val="left"/>
      </w:pPr>
      <w:rPr>
        <w:rFonts w:hint="default" w:ascii="宋体" w:hAnsi="宋体" w:eastAsia="宋体" w:cs="宋体"/>
        <w:b w:val="0"/>
        <w:bCs w:val="0"/>
        <w:i w:val="0"/>
        <w:iCs w:val="0"/>
        <w:spacing w:val="0"/>
        <w:w w:val="100"/>
        <w:sz w:val="24"/>
        <w:szCs w:val="24"/>
        <w:lang w:val="en-US" w:eastAsia="zh-CN" w:bidi="ar-SA"/>
      </w:rPr>
    </w:lvl>
    <w:lvl w:ilvl="3" w:tentative="0">
      <w:start w:val="0"/>
      <w:numFmt w:val="bullet"/>
      <w:lvlText w:val="•"/>
      <w:lvlJc w:val="left"/>
      <w:pPr>
        <w:ind w:left="3490" w:hanging="660"/>
      </w:pPr>
      <w:rPr>
        <w:rFonts w:hint="default"/>
        <w:lang w:val="en-US" w:eastAsia="zh-CN" w:bidi="ar-SA"/>
      </w:rPr>
    </w:lvl>
    <w:lvl w:ilvl="4" w:tentative="0">
      <w:start w:val="0"/>
      <w:numFmt w:val="bullet"/>
      <w:lvlText w:val="•"/>
      <w:lvlJc w:val="left"/>
      <w:pPr>
        <w:ind w:left="4355" w:hanging="660"/>
      </w:pPr>
      <w:rPr>
        <w:rFonts w:hint="default"/>
        <w:lang w:val="en-US" w:eastAsia="zh-CN" w:bidi="ar-SA"/>
      </w:rPr>
    </w:lvl>
    <w:lvl w:ilvl="5" w:tentative="0">
      <w:start w:val="0"/>
      <w:numFmt w:val="bullet"/>
      <w:lvlText w:val="•"/>
      <w:lvlJc w:val="left"/>
      <w:pPr>
        <w:ind w:left="5220" w:hanging="660"/>
      </w:pPr>
      <w:rPr>
        <w:rFonts w:hint="default"/>
        <w:lang w:val="en-US" w:eastAsia="zh-CN" w:bidi="ar-SA"/>
      </w:rPr>
    </w:lvl>
    <w:lvl w:ilvl="6" w:tentative="0">
      <w:start w:val="0"/>
      <w:numFmt w:val="bullet"/>
      <w:lvlText w:val="•"/>
      <w:lvlJc w:val="left"/>
      <w:pPr>
        <w:ind w:left="6085" w:hanging="660"/>
      </w:pPr>
      <w:rPr>
        <w:rFonts w:hint="default"/>
        <w:lang w:val="en-US" w:eastAsia="zh-CN" w:bidi="ar-SA"/>
      </w:rPr>
    </w:lvl>
    <w:lvl w:ilvl="7" w:tentative="0">
      <w:start w:val="0"/>
      <w:numFmt w:val="bullet"/>
      <w:lvlText w:val="•"/>
      <w:lvlJc w:val="left"/>
      <w:pPr>
        <w:ind w:left="6950" w:hanging="660"/>
      </w:pPr>
      <w:rPr>
        <w:rFonts w:hint="default"/>
        <w:lang w:val="en-US" w:eastAsia="zh-CN" w:bidi="ar-SA"/>
      </w:rPr>
    </w:lvl>
    <w:lvl w:ilvl="8" w:tentative="0">
      <w:start w:val="0"/>
      <w:numFmt w:val="bullet"/>
      <w:lvlText w:val="•"/>
      <w:lvlJc w:val="left"/>
      <w:pPr>
        <w:ind w:left="7815" w:hanging="660"/>
      </w:pPr>
      <w:rPr>
        <w:rFonts w:hint="default"/>
        <w:lang w:val="en-US" w:eastAsia="zh-CN" w:bidi="ar-SA"/>
      </w:rPr>
    </w:lvl>
  </w:abstractNum>
  <w:abstractNum w:abstractNumId="37">
    <w:nsid w:val="160FA556"/>
    <w:multiLevelType w:val="multilevel"/>
    <w:tmpl w:val="160FA556"/>
    <w:lvl w:ilvl="0" w:tentative="0">
      <w:start w:val="5"/>
      <w:numFmt w:val="decimal"/>
      <w:lvlText w:val="%1"/>
      <w:lvlJc w:val="left"/>
      <w:pPr>
        <w:ind w:left="620" w:hanging="660"/>
        <w:jc w:val="left"/>
      </w:pPr>
      <w:rPr>
        <w:rFonts w:hint="default"/>
        <w:lang w:val="en-US" w:eastAsia="zh-CN" w:bidi="ar-SA"/>
      </w:rPr>
    </w:lvl>
    <w:lvl w:ilvl="1" w:tentative="0">
      <w:start w:val="4"/>
      <w:numFmt w:val="decimal"/>
      <w:lvlText w:val="%1.%2"/>
      <w:lvlJc w:val="left"/>
      <w:pPr>
        <w:ind w:left="620" w:hanging="660"/>
        <w:jc w:val="left"/>
      </w:pPr>
      <w:rPr>
        <w:rFonts w:hint="default"/>
        <w:lang w:val="en-US" w:eastAsia="zh-CN" w:bidi="ar-SA"/>
      </w:rPr>
    </w:lvl>
    <w:lvl w:ilvl="2" w:tentative="0">
      <w:start w:val="3"/>
      <w:numFmt w:val="decimal"/>
      <w:lvlText w:val="%1.%2.%3"/>
      <w:lvlJc w:val="left"/>
      <w:pPr>
        <w:ind w:left="620" w:hanging="660"/>
        <w:jc w:val="left"/>
      </w:pPr>
      <w:rPr>
        <w:rFonts w:hint="default" w:ascii="宋体" w:hAnsi="宋体" w:eastAsia="宋体" w:cs="宋体"/>
        <w:b w:val="0"/>
        <w:bCs w:val="0"/>
        <w:i w:val="0"/>
        <w:iCs w:val="0"/>
        <w:spacing w:val="0"/>
        <w:w w:val="100"/>
        <w:sz w:val="24"/>
        <w:szCs w:val="24"/>
        <w:lang w:val="en-US" w:eastAsia="zh-CN" w:bidi="ar-SA"/>
      </w:rPr>
    </w:lvl>
    <w:lvl w:ilvl="3" w:tentative="0">
      <w:start w:val="0"/>
      <w:numFmt w:val="bullet"/>
      <w:lvlText w:val="•"/>
      <w:lvlJc w:val="left"/>
      <w:pPr>
        <w:ind w:left="3297" w:hanging="660"/>
      </w:pPr>
      <w:rPr>
        <w:rFonts w:hint="default"/>
        <w:lang w:val="en-US" w:eastAsia="zh-CN" w:bidi="ar-SA"/>
      </w:rPr>
    </w:lvl>
    <w:lvl w:ilvl="4" w:tentative="0">
      <w:start w:val="0"/>
      <w:numFmt w:val="bullet"/>
      <w:lvlText w:val="•"/>
      <w:lvlJc w:val="left"/>
      <w:pPr>
        <w:ind w:left="4190" w:hanging="660"/>
      </w:pPr>
      <w:rPr>
        <w:rFonts w:hint="default"/>
        <w:lang w:val="en-US" w:eastAsia="zh-CN" w:bidi="ar-SA"/>
      </w:rPr>
    </w:lvl>
    <w:lvl w:ilvl="5" w:tentative="0">
      <w:start w:val="0"/>
      <w:numFmt w:val="bullet"/>
      <w:lvlText w:val="•"/>
      <w:lvlJc w:val="left"/>
      <w:pPr>
        <w:ind w:left="5083" w:hanging="660"/>
      </w:pPr>
      <w:rPr>
        <w:rFonts w:hint="default"/>
        <w:lang w:val="en-US" w:eastAsia="zh-CN" w:bidi="ar-SA"/>
      </w:rPr>
    </w:lvl>
    <w:lvl w:ilvl="6" w:tentative="0">
      <w:start w:val="0"/>
      <w:numFmt w:val="bullet"/>
      <w:lvlText w:val="•"/>
      <w:lvlJc w:val="left"/>
      <w:pPr>
        <w:ind w:left="5975" w:hanging="660"/>
      </w:pPr>
      <w:rPr>
        <w:rFonts w:hint="default"/>
        <w:lang w:val="en-US" w:eastAsia="zh-CN" w:bidi="ar-SA"/>
      </w:rPr>
    </w:lvl>
    <w:lvl w:ilvl="7" w:tentative="0">
      <w:start w:val="0"/>
      <w:numFmt w:val="bullet"/>
      <w:lvlText w:val="•"/>
      <w:lvlJc w:val="left"/>
      <w:pPr>
        <w:ind w:left="6868" w:hanging="660"/>
      </w:pPr>
      <w:rPr>
        <w:rFonts w:hint="default"/>
        <w:lang w:val="en-US" w:eastAsia="zh-CN" w:bidi="ar-SA"/>
      </w:rPr>
    </w:lvl>
    <w:lvl w:ilvl="8" w:tentative="0">
      <w:start w:val="0"/>
      <w:numFmt w:val="bullet"/>
      <w:lvlText w:val="•"/>
      <w:lvlJc w:val="left"/>
      <w:pPr>
        <w:ind w:left="7760" w:hanging="660"/>
      </w:pPr>
      <w:rPr>
        <w:rFonts w:hint="default"/>
        <w:lang w:val="en-US" w:eastAsia="zh-CN" w:bidi="ar-SA"/>
      </w:rPr>
    </w:lvl>
  </w:abstractNum>
  <w:abstractNum w:abstractNumId="38">
    <w:nsid w:val="1735449D"/>
    <w:multiLevelType w:val="multilevel"/>
    <w:tmpl w:val="1735449D"/>
    <w:lvl w:ilvl="0" w:tentative="0">
      <w:start w:val="1"/>
      <w:numFmt w:val="decimal"/>
      <w:lvlText w:val="（%1）"/>
      <w:lvlJc w:val="left"/>
      <w:pPr>
        <w:ind w:left="1189" w:hanging="601"/>
        <w:jc w:val="left"/>
      </w:pPr>
      <w:rPr>
        <w:rFonts w:hint="default" w:ascii="宋体" w:hAnsi="宋体" w:eastAsia="宋体" w:cs="宋体"/>
        <w:b w:val="0"/>
        <w:bCs w:val="0"/>
        <w:i w:val="0"/>
        <w:iCs w:val="0"/>
        <w:spacing w:val="0"/>
        <w:w w:val="100"/>
        <w:sz w:val="22"/>
        <w:szCs w:val="22"/>
        <w:lang w:val="en-US" w:eastAsia="zh-CN" w:bidi="ar-SA"/>
      </w:rPr>
    </w:lvl>
    <w:lvl w:ilvl="1" w:tentative="0">
      <w:start w:val="0"/>
      <w:numFmt w:val="bullet"/>
      <w:lvlText w:val="•"/>
      <w:lvlJc w:val="left"/>
      <w:pPr>
        <w:ind w:left="1630" w:hanging="601"/>
      </w:pPr>
      <w:rPr>
        <w:rFonts w:hint="default"/>
        <w:lang w:val="en-US" w:eastAsia="zh-CN" w:bidi="ar-SA"/>
      </w:rPr>
    </w:lvl>
    <w:lvl w:ilvl="2" w:tentative="0">
      <w:start w:val="0"/>
      <w:numFmt w:val="bullet"/>
      <w:lvlText w:val="•"/>
      <w:lvlJc w:val="left"/>
      <w:pPr>
        <w:ind w:left="2080" w:hanging="601"/>
      </w:pPr>
      <w:rPr>
        <w:rFonts w:hint="default"/>
        <w:lang w:val="en-US" w:eastAsia="zh-CN" w:bidi="ar-SA"/>
      </w:rPr>
    </w:lvl>
    <w:lvl w:ilvl="3" w:tentative="0">
      <w:start w:val="0"/>
      <w:numFmt w:val="bullet"/>
      <w:lvlText w:val="•"/>
      <w:lvlJc w:val="left"/>
      <w:pPr>
        <w:ind w:left="2530" w:hanging="601"/>
      </w:pPr>
      <w:rPr>
        <w:rFonts w:hint="default"/>
        <w:lang w:val="en-US" w:eastAsia="zh-CN" w:bidi="ar-SA"/>
      </w:rPr>
    </w:lvl>
    <w:lvl w:ilvl="4" w:tentative="0">
      <w:start w:val="0"/>
      <w:numFmt w:val="bullet"/>
      <w:lvlText w:val="•"/>
      <w:lvlJc w:val="left"/>
      <w:pPr>
        <w:ind w:left="2980" w:hanging="601"/>
      </w:pPr>
      <w:rPr>
        <w:rFonts w:hint="default"/>
        <w:lang w:val="en-US" w:eastAsia="zh-CN" w:bidi="ar-SA"/>
      </w:rPr>
    </w:lvl>
    <w:lvl w:ilvl="5" w:tentative="0">
      <w:start w:val="0"/>
      <w:numFmt w:val="bullet"/>
      <w:lvlText w:val="•"/>
      <w:lvlJc w:val="left"/>
      <w:pPr>
        <w:ind w:left="3431" w:hanging="601"/>
      </w:pPr>
      <w:rPr>
        <w:rFonts w:hint="default"/>
        <w:lang w:val="en-US" w:eastAsia="zh-CN" w:bidi="ar-SA"/>
      </w:rPr>
    </w:lvl>
    <w:lvl w:ilvl="6" w:tentative="0">
      <w:start w:val="0"/>
      <w:numFmt w:val="bullet"/>
      <w:lvlText w:val="•"/>
      <w:lvlJc w:val="left"/>
      <w:pPr>
        <w:ind w:left="3881" w:hanging="601"/>
      </w:pPr>
      <w:rPr>
        <w:rFonts w:hint="default"/>
        <w:lang w:val="en-US" w:eastAsia="zh-CN" w:bidi="ar-SA"/>
      </w:rPr>
    </w:lvl>
    <w:lvl w:ilvl="7" w:tentative="0">
      <w:start w:val="0"/>
      <w:numFmt w:val="bullet"/>
      <w:lvlText w:val="•"/>
      <w:lvlJc w:val="left"/>
      <w:pPr>
        <w:ind w:left="4331" w:hanging="601"/>
      </w:pPr>
      <w:rPr>
        <w:rFonts w:hint="default"/>
        <w:lang w:val="en-US" w:eastAsia="zh-CN" w:bidi="ar-SA"/>
      </w:rPr>
    </w:lvl>
    <w:lvl w:ilvl="8" w:tentative="0">
      <w:start w:val="0"/>
      <w:numFmt w:val="bullet"/>
      <w:lvlText w:val="•"/>
      <w:lvlJc w:val="left"/>
      <w:pPr>
        <w:ind w:left="4781" w:hanging="601"/>
      </w:pPr>
      <w:rPr>
        <w:rFonts w:hint="default"/>
        <w:lang w:val="en-US" w:eastAsia="zh-CN" w:bidi="ar-SA"/>
      </w:rPr>
    </w:lvl>
  </w:abstractNum>
  <w:abstractNum w:abstractNumId="39">
    <w:nsid w:val="18D4B4FF"/>
    <w:multiLevelType w:val="multilevel"/>
    <w:tmpl w:val="18D4B4FF"/>
    <w:lvl w:ilvl="0" w:tentative="0">
      <w:start w:val="1"/>
      <w:numFmt w:val="decimal"/>
      <w:lvlText w:val="%1."/>
      <w:lvlJc w:val="left"/>
      <w:pPr>
        <w:ind w:left="1462" w:hanging="360"/>
        <w:jc w:val="left"/>
      </w:pPr>
      <w:rPr>
        <w:rFonts w:hint="default" w:ascii="宋体" w:hAnsi="宋体" w:eastAsia="宋体" w:cs="宋体"/>
        <w:b w:val="0"/>
        <w:bCs w:val="0"/>
        <w:i w:val="0"/>
        <w:iCs w:val="0"/>
        <w:spacing w:val="0"/>
        <w:w w:val="94"/>
        <w:sz w:val="24"/>
        <w:szCs w:val="24"/>
        <w:lang w:val="en-US" w:eastAsia="zh-CN" w:bidi="ar-SA"/>
      </w:rPr>
    </w:lvl>
    <w:lvl w:ilvl="1" w:tentative="0">
      <w:start w:val="1"/>
      <w:numFmt w:val="decimal"/>
      <w:lvlText w:val="%1.%2"/>
      <w:lvlJc w:val="left"/>
      <w:pPr>
        <w:ind w:left="1580" w:hanging="480"/>
        <w:jc w:val="left"/>
      </w:pPr>
      <w:rPr>
        <w:rFonts w:hint="default" w:ascii="宋体" w:hAnsi="宋体" w:eastAsia="宋体" w:cs="宋体"/>
        <w:b w:val="0"/>
        <w:bCs w:val="0"/>
        <w:i w:val="0"/>
        <w:iCs w:val="0"/>
        <w:spacing w:val="0"/>
        <w:w w:val="100"/>
        <w:sz w:val="24"/>
        <w:szCs w:val="24"/>
        <w:lang w:val="en-US" w:eastAsia="zh-CN" w:bidi="ar-SA"/>
      </w:rPr>
    </w:lvl>
    <w:lvl w:ilvl="2" w:tentative="0">
      <w:start w:val="1"/>
      <w:numFmt w:val="decimal"/>
      <w:lvlText w:val="%1.%2.%3"/>
      <w:lvlJc w:val="left"/>
      <w:pPr>
        <w:ind w:left="1760" w:hanging="660"/>
        <w:jc w:val="left"/>
      </w:pPr>
      <w:rPr>
        <w:rFonts w:hint="default" w:ascii="宋体" w:hAnsi="宋体" w:eastAsia="宋体" w:cs="宋体"/>
        <w:b w:val="0"/>
        <w:bCs w:val="0"/>
        <w:i w:val="0"/>
        <w:iCs w:val="0"/>
        <w:spacing w:val="0"/>
        <w:w w:val="100"/>
        <w:sz w:val="24"/>
        <w:szCs w:val="24"/>
        <w:lang w:val="en-US" w:eastAsia="zh-CN" w:bidi="ar-SA"/>
      </w:rPr>
    </w:lvl>
    <w:lvl w:ilvl="3" w:tentative="0">
      <w:start w:val="4"/>
      <w:numFmt w:val="decimal"/>
      <w:lvlText w:val="%1.%2.%3.%4"/>
      <w:lvlJc w:val="left"/>
      <w:pPr>
        <w:ind w:left="1100" w:hanging="900"/>
        <w:jc w:val="left"/>
      </w:pPr>
      <w:rPr>
        <w:rFonts w:hint="default" w:ascii="宋体" w:hAnsi="宋体" w:eastAsia="宋体" w:cs="宋体"/>
        <w:b w:val="0"/>
        <w:bCs w:val="0"/>
        <w:i w:val="0"/>
        <w:iCs w:val="0"/>
        <w:spacing w:val="0"/>
        <w:w w:val="100"/>
        <w:sz w:val="24"/>
        <w:szCs w:val="24"/>
        <w:lang w:val="en-US" w:eastAsia="zh-CN" w:bidi="ar-SA"/>
      </w:rPr>
    </w:lvl>
    <w:lvl w:ilvl="4" w:tentative="0">
      <w:start w:val="0"/>
      <w:numFmt w:val="bullet"/>
      <w:lvlText w:val="•"/>
      <w:lvlJc w:val="left"/>
      <w:pPr>
        <w:ind w:left="1580" w:hanging="900"/>
      </w:pPr>
      <w:rPr>
        <w:rFonts w:hint="default"/>
        <w:lang w:val="en-US" w:eastAsia="zh-CN" w:bidi="ar-SA"/>
      </w:rPr>
    </w:lvl>
    <w:lvl w:ilvl="5" w:tentative="0">
      <w:start w:val="0"/>
      <w:numFmt w:val="bullet"/>
      <w:lvlText w:val="•"/>
      <w:lvlJc w:val="left"/>
      <w:pPr>
        <w:ind w:left="1640" w:hanging="900"/>
      </w:pPr>
      <w:rPr>
        <w:rFonts w:hint="default"/>
        <w:lang w:val="en-US" w:eastAsia="zh-CN" w:bidi="ar-SA"/>
      </w:rPr>
    </w:lvl>
    <w:lvl w:ilvl="6" w:tentative="0">
      <w:start w:val="0"/>
      <w:numFmt w:val="bullet"/>
      <w:lvlText w:val="•"/>
      <w:lvlJc w:val="left"/>
      <w:pPr>
        <w:ind w:left="1700" w:hanging="900"/>
      </w:pPr>
      <w:rPr>
        <w:rFonts w:hint="default"/>
        <w:lang w:val="en-US" w:eastAsia="zh-CN" w:bidi="ar-SA"/>
      </w:rPr>
    </w:lvl>
    <w:lvl w:ilvl="7" w:tentative="0">
      <w:start w:val="0"/>
      <w:numFmt w:val="bullet"/>
      <w:lvlText w:val="•"/>
      <w:lvlJc w:val="left"/>
      <w:pPr>
        <w:ind w:left="1760" w:hanging="900"/>
      </w:pPr>
      <w:rPr>
        <w:rFonts w:hint="default"/>
        <w:lang w:val="en-US" w:eastAsia="zh-CN" w:bidi="ar-SA"/>
      </w:rPr>
    </w:lvl>
    <w:lvl w:ilvl="8" w:tentative="0">
      <w:start w:val="0"/>
      <w:numFmt w:val="bullet"/>
      <w:lvlText w:val="•"/>
      <w:lvlJc w:val="left"/>
      <w:pPr>
        <w:ind w:left="1820" w:hanging="900"/>
      </w:pPr>
      <w:rPr>
        <w:rFonts w:hint="default"/>
        <w:lang w:val="en-US" w:eastAsia="zh-CN" w:bidi="ar-SA"/>
      </w:rPr>
    </w:lvl>
  </w:abstractNum>
  <w:abstractNum w:abstractNumId="40">
    <w:nsid w:val="1A0A8553"/>
    <w:multiLevelType w:val="multilevel"/>
    <w:tmpl w:val="1A0A8553"/>
    <w:lvl w:ilvl="0" w:tentative="0">
      <w:start w:val="1"/>
      <w:numFmt w:val="decimal"/>
      <w:lvlText w:val="%1."/>
      <w:lvlJc w:val="left"/>
      <w:pPr>
        <w:ind w:left="620" w:hanging="360"/>
        <w:jc w:val="left"/>
      </w:pPr>
      <w:rPr>
        <w:rFonts w:hint="default" w:ascii="宋体" w:hAnsi="宋体" w:eastAsia="宋体" w:cs="宋体"/>
        <w:b w:val="0"/>
        <w:bCs w:val="0"/>
        <w:i w:val="0"/>
        <w:iCs w:val="0"/>
        <w:spacing w:val="0"/>
        <w:w w:val="100"/>
        <w:sz w:val="24"/>
        <w:szCs w:val="24"/>
        <w:lang w:val="en-US" w:eastAsia="zh-CN" w:bidi="ar-SA"/>
      </w:rPr>
    </w:lvl>
    <w:lvl w:ilvl="1" w:tentative="0">
      <w:start w:val="0"/>
      <w:numFmt w:val="bullet"/>
      <w:lvlText w:val="•"/>
      <w:lvlJc w:val="left"/>
      <w:pPr>
        <w:ind w:left="1512" w:hanging="360"/>
      </w:pPr>
      <w:rPr>
        <w:rFonts w:hint="default"/>
        <w:lang w:val="en-US" w:eastAsia="zh-CN" w:bidi="ar-SA"/>
      </w:rPr>
    </w:lvl>
    <w:lvl w:ilvl="2" w:tentative="0">
      <w:start w:val="0"/>
      <w:numFmt w:val="bullet"/>
      <w:lvlText w:val="•"/>
      <w:lvlJc w:val="left"/>
      <w:pPr>
        <w:ind w:left="2405" w:hanging="360"/>
      </w:pPr>
      <w:rPr>
        <w:rFonts w:hint="default"/>
        <w:lang w:val="en-US" w:eastAsia="zh-CN" w:bidi="ar-SA"/>
      </w:rPr>
    </w:lvl>
    <w:lvl w:ilvl="3" w:tentative="0">
      <w:start w:val="0"/>
      <w:numFmt w:val="bullet"/>
      <w:lvlText w:val="•"/>
      <w:lvlJc w:val="left"/>
      <w:pPr>
        <w:ind w:left="3297" w:hanging="360"/>
      </w:pPr>
      <w:rPr>
        <w:rFonts w:hint="default"/>
        <w:lang w:val="en-US" w:eastAsia="zh-CN" w:bidi="ar-SA"/>
      </w:rPr>
    </w:lvl>
    <w:lvl w:ilvl="4" w:tentative="0">
      <w:start w:val="0"/>
      <w:numFmt w:val="bullet"/>
      <w:lvlText w:val="•"/>
      <w:lvlJc w:val="left"/>
      <w:pPr>
        <w:ind w:left="4190" w:hanging="360"/>
      </w:pPr>
      <w:rPr>
        <w:rFonts w:hint="default"/>
        <w:lang w:val="en-US" w:eastAsia="zh-CN" w:bidi="ar-SA"/>
      </w:rPr>
    </w:lvl>
    <w:lvl w:ilvl="5" w:tentative="0">
      <w:start w:val="0"/>
      <w:numFmt w:val="bullet"/>
      <w:lvlText w:val="•"/>
      <w:lvlJc w:val="left"/>
      <w:pPr>
        <w:ind w:left="5083" w:hanging="360"/>
      </w:pPr>
      <w:rPr>
        <w:rFonts w:hint="default"/>
        <w:lang w:val="en-US" w:eastAsia="zh-CN" w:bidi="ar-SA"/>
      </w:rPr>
    </w:lvl>
    <w:lvl w:ilvl="6" w:tentative="0">
      <w:start w:val="0"/>
      <w:numFmt w:val="bullet"/>
      <w:lvlText w:val="•"/>
      <w:lvlJc w:val="left"/>
      <w:pPr>
        <w:ind w:left="5975" w:hanging="360"/>
      </w:pPr>
      <w:rPr>
        <w:rFonts w:hint="default"/>
        <w:lang w:val="en-US" w:eastAsia="zh-CN" w:bidi="ar-SA"/>
      </w:rPr>
    </w:lvl>
    <w:lvl w:ilvl="7" w:tentative="0">
      <w:start w:val="0"/>
      <w:numFmt w:val="bullet"/>
      <w:lvlText w:val="•"/>
      <w:lvlJc w:val="left"/>
      <w:pPr>
        <w:ind w:left="6868" w:hanging="360"/>
      </w:pPr>
      <w:rPr>
        <w:rFonts w:hint="default"/>
        <w:lang w:val="en-US" w:eastAsia="zh-CN" w:bidi="ar-SA"/>
      </w:rPr>
    </w:lvl>
    <w:lvl w:ilvl="8" w:tentative="0">
      <w:start w:val="0"/>
      <w:numFmt w:val="bullet"/>
      <w:lvlText w:val="•"/>
      <w:lvlJc w:val="left"/>
      <w:pPr>
        <w:ind w:left="7760" w:hanging="360"/>
      </w:pPr>
      <w:rPr>
        <w:rFonts w:hint="default"/>
        <w:lang w:val="en-US" w:eastAsia="zh-CN" w:bidi="ar-SA"/>
      </w:rPr>
    </w:lvl>
  </w:abstractNum>
  <w:abstractNum w:abstractNumId="41">
    <w:nsid w:val="1CCCE124"/>
    <w:multiLevelType w:val="multilevel"/>
    <w:tmpl w:val="1CCCE124"/>
    <w:lvl w:ilvl="0" w:tentative="0">
      <w:start w:val="1"/>
      <w:numFmt w:val="decimal"/>
      <w:lvlText w:val="（%1）"/>
      <w:lvlJc w:val="left"/>
      <w:pPr>
        <w:ind w:left="1701" w:hanging="601"/>
        <w:jc w:val="left"/>
      </w:pPr>
      <w:rPr>
        <w:rFonts w:hint="default" w:ascii="宋体" w:hAnsi="宋体" w:eastAsia="宋体" w:cs="宋体"/>
        <w:b w:val="0"/>
        <w:bCs w:val="0"/>
        <w:i w:val="0"/>
        <w:iCs w:val="0"/>
        <w:spacing w:val="-94"/>
        <w:w w:val="100"/>
        <w:sz w:val="22"/>
        <w:szCs w:val="22"/>
        <w:lang w:val="en-US" w:eastAsia="zh-CN" w:bidi="ar-SA"/>
      </w:rPr>
    </w:lvl>
    <w:lvl w:ilvl="1" w:tentative="0">
      <w:start w:val="0"/>
      <w:numFmt w:val="bullet"/>
      <w:lvlText w:val="•"/>
      <w:lvlJc w:val="left"/>
      <w:pPr>
        <w:ind w:left="2484" w:hanging="601"/>
      </w:pPr>
      <w:rPr>
        <w:rFonts w:hint="default"/>
        <w:lang w:val="en-US" w:eastAsia="zh-CN" w:bidi="ar-SA"/>
      </w:rPr>
    </w:lvl>
    <w:lvl w:ilvl="2" w:tentative="0">
      <w:start w:val="0"/>
      <w:numFmt w:val="bullet"/>
      <w:lvlText w:val="•"/>
      <w:lvlJc w:val="left"/>
      <w:pPr>
        <w:ind w:left="3269" w:hanging="601"/>
      </w:pPr>
      <w:rPr>
        <w:rFonts w:hint="default"/>
        <w:lang w:val="en-US" w:eastAsia="zh-CN" w:bidi="ar-SA"/>
      </w:rPr>
    </w:lvl>
    <w:lvl w:ilvl="3" w:tentative="0">
      <w:start w:val="0"/>
      <w:numFmt w:val="bullet"/>
      <w:lvlText w:val="•"/>
      <w:lvlJc w:val="left"/>
      <w:pPr>
        <w:ind w:left="4053" w:hanging="601"/>
      </w:pPr>
      <w:rPr>
        <w:rFonts w:hint="default"/>
        <w:lang w:val="en-US" w:eastAsia="zh-CN" w:bidi="ar-SA"/>
      </w:rPr>
    </w:lvl>
    <w:lvl w:ilvl="4" w:tentative="0">
      <w:start w:val="0"/>
      <w:numFmt w:val="bullet"/>
      <w:lvlText w:val="•"/>
      <w:lvlJc w:val="left"/>
      <w:pPr>
        <w:ind w:left="4838" w:hanging="601"/>
      </w:pPr>
      <w:rPr>
        <w:rFonts w:hint="default"/>
        <w:lang w:val="en-US" w:eastAsia="zh-CN" w:bidi="ar-SA"/>
      </w:rPr>
    </w:lvl>
    <w:lvl w:ilvl="5" w:tentative="0">
      <w:start w:val="0"/>
      <w:numFmt w:val="bullet"/>
      <w:lvlText w:val="•"/>
      <w:lvlJc w:val="left"/>
      <w:pPr>
        <w:ind w:left="5623" w:hanging="601"/>
      </w:pPr>
      <w:rPr>
        <w:rFonts w:hint="default"/>
        <w:lang w:val="en-US" w:eastAsia="zh-CN" w:bidi="ar-SA"/>
      </w:rPr>
    </w:lvl>
    <w:lvl w:ilvl="6" w:tentative="0">
      <w:start w:val="0"/>
      <w:numFmt w:val="bullet"/>
      <w:lvlText w:val="•"/>
      <w:lvlJc w:val="left"/>
      <w:pPr>
        <w:ind w:left="6407" w:hanging="601"/>
      </w:pPr>
      <w:rPr>
        <w:rFonts w:hint="default"/>
        <w:lang w:val="en-US" w:eastAsia="zh-CN" w:bidi="ar-SA"/>
      </w:rPr>
    </w:lvl>
    <w:lvl w:ilvl="7" w:tentative="0">
      <w:start w:val="0"/>
      <w:numFmt w:val="bullet"/>
      <w:lvlText w:val="•"/>
      <w:lvlJc w:val="left"/>
      <w:pPr>
        <w:ind w:left="7192" w:hanging="601"/>
      </w:pPr>
      <w:rPr>
        <w:rFonts w:hint="default"/>
        <w:lang w:val="en-US" w:eastAsia="zh-CN" w:bidi="ar-SA"/>
      </w:rPr>
    </w:lvl>
    <w:lvl w:ilvl="8" w:tentative="0">
      <w:start w:val="0"/>
      <w:numFmt w:val="bullet"/>
      <w:lvlText w:val="•"/>
      <w:lvlJc w:val="left"/>
      <w:pPr>
        <w:ind w:left="7976" w:hanging="601"/>
      </w:pPr>
      <w:rPr>
        <w:rFonts w:hint="default"/>
        <w:lang w:val="en-US" w:eastAsia="zh-CN" w:bidi="ar-SA"/>
      </w:rPr>
    </w:lvl>
  </w:abstractNum>
  <w:abstractNum w:abstractNumId="42">
    <w:nsid w:val="1F8A55E1"/>
    <w:multiLevelType w:val="multilevel"/>
    <w:tmpl w:val="1F8A55E1"/>
    <w:lvl w:ilvl="0" w:tentative="0">
      <w:start w:val="3"/>
      <w:numFmt w:val="decimal"/>
      <w:lvlText w:val="%1"/>
      <w:lvlJc w:val="left"/>
      <w:pPr>
        <w:ind w:left="1581" w:hanging="481"/>
        <w:jc w:val="left"/>
      </w:pPr>
      <w:rPr>
        <w:rFonts w:hint="default"/>
        <w:lang w:val="en-US" w:eastAsia="zh-CN" w:bidi="ar-SA"/>
      </w:rPr>
    </w:lvl>
    <w:lvl w:ilvl="1" w:tentative="0">
      <w:start w:val="1"/>
      <w:numFmt w:val="decimal"/>
      <w:lvlText w:val="%1.%2."/>
      <w:lvlJc w:val="left"/>
      <w:pPr>
        <w:ind w:left="1581" w:hanging="481"/>
        <w:jc w:val="left"/>
      </w:pPr>
      <w:rPr>
        <w:rFonts w:hint="default" w:ascii="宋体" w:hAnsi="宋体" w:eastAsia="宋体" w:cs="宋体"/>
        <w:b w:val="0"/>
        <w:bCs w:val="0"/>
        <w:i w:val="0"/>
        <w:iCs w:val="0"/>
        <w:spacing w:val="0"/>
        <w:w w:val="100"/>
        <w:sz w:val="22"/>
        <w:szCs w:val="22"/>
        <w:lang w:val="en-US" w:eastAsia="zh-CN" w:bidi="ar-SA"/>
      </w:rPr>
    </w:lvl>
    <w:lvl w:ilvl="2" w:tentative="0">
      <w:start w:val="0"/>
      <w:numFmt w:val="bullet"/>
      <w:lvlText w:val="•"/>
      <w:lvlJc w:val="left"/>
      <w:pPr>
        <w:ind w:left="3173" w:hanging="481"/>
      </w:pPr>
      <w:rPr>
        <w:rFonts w:hint="default"/>
        <w:lang w:val="en-US" w:eastAsia="zh-CN" w:bidi="ar-SA"/>
      </w:rPr>
    </w:lvl>
    <w:lvl w:ilvl="3" w:tentative="0">
      <w:start w:val="0"/>
      <w:numFmt w:val="bullet"/>
      <w:lvlText w:val="•"/>
      <w:lvlJc w:val="left"/>
      <w:pPr>
        <w:ind w:left="3969" w:hanging="481"/>
      </w:pPr>
      <w:rPr>
        <w:rFonts w:hint="default"/>
        <w:lang w:val="en-US" w:eastAsia="zh-CN" w:bidi="ar-SA"/>
      </w:rPr>
    </w:lvl>
    <w:lvl w:ilvl="4" w:tentative="0">
      <w:start w:val="0"/>
      <w:numFmt w:val="bullet"/>
      <w:lvlText w:val="•"/>
      <w:lvlJc w:val="left"/>
      <w:pPr>
        <w:ind w:left="4766" w:hanging="481"/>
      </w:pPr>
      <w:rPr>
        <w:rFonts w:hint="default"/>
        <w:lang w:val="en-US" w:eastAsia="zh-CN" w:bidi="ar-SA"/>
      </w:rPr>
    </w:lvl>
    <w:lvl w:ilvl="5" w:tentative="0">
      <w:start w:val="0"/>
      <w:numFmt w:val="bullet"/>
      <w:lvlText w:val="•"/>
      <w:lvlJc w:val="left"/>
      <w:pPr>
        <w:ind w:left="5563" w:hanging="481"/>
      </w:pPr>
      <w:rPr>
        <w:rFonts w:hint="default"/>
        <w:lang w:val="en-US" w:eastAsia="zh-CN" w:bidi="ar-SA"/>
      </w:rPr>
    </w:lvl>
    <w:lvl w:ilvl="6" w:tentative="0">
      <w:start w:val="0"/>
      <w:numFmt w:val="bullet"/>
      <w:lvlText w:val="•"/>
      <w:lvlJc w:val="left"/>
      <w:pPr>
        <w:ind w:left="6359" w:hanging="481"/>
      </w:pPr>
      <w:rPr>
        <w:rFonts w:hint="default"/>
        <w:lang w:val="en-US" w:eastAsia="zh-CN" w:bidi="ar-SA"/>
      </w:rPr>
    </w:lvl>
    <w:lvl w:ilvl="7" w:tentative="0">
      <w:start w:val="0"/>
      <w:numFmt w:val="bullet"/>
      <w:lvlText w:val="•"/>
      <w:lvlJc w:val="left"/>
      <w:pPr>
        <w:ind w:left="7156" w:hanging="481"/>
      </w:pPr>
      <w:rPr>
        <w:rFonts w:hint="default"/>
        <w:lang w:val="en-US" w:eastAsia="zh-CN" w:bidi="ar-SA"/>
      </w:rPr>
    </w:lvl>
    <w:lvl w:ilvl="8" w:tentative="0">
      <w:start w:val="0"/>
      <w:numFmt w:val="bullet"/>
      <w:lvlText w:val="•"/>
      <w:lvlJc w:val="left"/>
      <w:pPr>
        <w:ind w:left="7952" w:hanging="481"/>
      </w:pPr>
      <w:rPr>
        <w:rFonts w:hint="default"/>
        <w:lang w:val="en-US" w:eastAsia="zh-CN" w:bidi="ar-SA"/>
      </w:rPr>
    </w:lvl>
  </w:abstractNum>
  <w:abstractNum w:abstractNumId="43">
    <w:nsid w:val="21DD9856"/>
    <w:multiLevelType w:val="multilevel"/>
    <w:tmpl w:val="21DD9856"/>
    <w:lvl w:ilvl="0" w:tentative="0">
      <w:start w:val="1"/>
      <w:numFmt w:val="decimal"/>
      <w:lvlText w:val="（%1）"/>
      <w:lvlJc w:val="left"/>
      <w:pPr>
        <w:ind w:left="620" w:hanging="601"/>
        <w:jc w:val="left"/>
      </w:pPr>
      <w:rPr>
        <w:rFonts w:hint="default" w:ascii="宋体" w:hAnsi="宋体" w:eastAsia="宋体" w:cs="宋体"/>
        <w:b w:val="0"/>
        <w:bCs w:val="0"/>
        <w:i w:val="0"/>
        <w:iCs w:val="0"/>
        <w:spacing w:val="0"/>
        <w:w w:val="96"/>
        <w:sz w:val="22"/>
        <w:szCs w:val="22"/>
        <w:lang w:val="en-US" w:eastAsia="zh-CN" w:bidi="ar-SA"/>
      </w:rPr>
    </w:lvl>
    <w:lvl w:ilvl="1" w:tentative="0">
      <w:start w:val="0"/>
      <w:numFmt w:val="bullet"/>
      <w:lvlText w:val="•"/>
      <w:lvlJc w:val="left"/>
      <w:pPr>
        <w:ind w:left="1512" w:hanging="601"/>
      </w:pPr>
      <w:rPr>
        <w:rFonts w:hint="default"/>
        <w:lang w:val="en-US" w:eastAsia="zh-CN" w:bidi="ar-SA"/>
      </w:rPr>
    </w:lvl>
    <w:lvl w:ilvl="2" w:tentative="0">
      <w:start w:val="0"/>
      <w:numFmt w:val="bullet"/>
      <w:lvlText w:val="•"/>
      <w:lvlJc w:val="left"/>
      <w:pPr>
        <w:ind w:left="2405" w:hanging="601"/>
      </w:pPr>
      <w:rPr>
        <w:rFonts w:hint="default"/>
        <w:lang w:val="en-US" w:eastAsia="zh-CN" w:bidi="ar-SA"/>
      </w:rPr>
    </w:lvl>
    <w:lvl w:ilvl="3" w:tentative="0">
      <w:start w:val="0"/>
      <w:numFmt w:val="bullet"/>
      <w:lvlText w:val="•"/>
      <w:lvlJc w:val="left"/>
      <w:pPr>
        <w:ind w:left="3297" w:hanging="601"/>
      </w:pPr>
      <w:rPr>
        <w:rFonts w:hint="default"/>
        <w:lang w:val="en-US" w:eastAsia="zh-CN" w:bidi="ar-SA"/>
      </w:rPr>
    </w:lvl>
    <w:lvl w:ilvl="4" w:tentative="0">
      <w:start w:val="0"/>
      <w:numFmt w:val="bullet"/>
      <w:lvlText w:val="•"/>
      <w:lvlJc w:val="left"/>
      <w:pPr>
        <w:ind w:left="4190" w:hanging="601"/>
      </w:pPr>
      <w:rPr>
        <w:rFonts w:hint="default"/>
        <w:lang w:val="en-US" w:eastAsia="zh-CN" w:bidi="ar-SA"/>
      </w:rPr>
    </w:lvl>
    <w:lvl w:ilvl="5" w:tentative="0">
      <w:start w:val="0"/>
      <w:numFmt w:val="bullet"/>
      <w:lvlText w:val="•"/>
      <w:lvlJc w:val="left"/>
      <w:pPr>
        <w:ind w:left="5083" w:hanging="601"/>
      </w:pPr>
      <w:rPr>
        <w:rFonts w:hint="default"/>
        <w:lang w:val="en-US" w:eastAsia="zh-CN" w:bidi="ar-SA"/>
      </w:rPr>
    </w:lvl>
    <w:lvl w:ilvl="6" w:tentative="0">
      <w:start w:val="0"/>
      <w:numFmt w:val="bullet"/>
      <w:lvlText w:val="•"/>
      <w:lvlJc w:val="left"/>
      <w:pPr>
        <w:ind w:left="5975" w:hanging="601"/>
      </w:pPr>
      <w:rPr>
        <w:rFonts w:hint="default"/>
        <w:lang w:val="en-US" w:eastAsia="zh-CN" w:bidi="ar-SA"/>
      </w:rPr>
    </w:lvl>
    <w:lvl w:ilvl="7" w:tentative="0">
      <w:start w:val="0"/>
      <w:numFmt w:val="bullet"/>
      <w:lvlText w:val="•"/>
      <w:lvlJc w:val="left"/>
      <w:pPr>
        <w:ind w:left="6868" w:hanging="601"/>
      </w:pPr>
      <w:rPr>
        <w:rFonts w:hint="default"/>
        <w:lang w:val="en-US" w:eastAsia="zh-CN" w:bidi="ar-SA"/>
      </w:rPr>
    </w:lvl>
    <w:lvl w:ilvl="8" w:tentative="0">
      <w:start w:val="0"/>
      <w:numFmt w:val="bullet"/>
      <w:lvlText w:val="•"/>
      <w:lvlJc w:val="left"/>
      <w:pPr>
        <w:ind w:left="7760" w:hanging="601"/>
      </w:pPr>
      <w:rPr>
        <w:rFonts w:hint="default"/>
        <w:lang w:val="en-US" w:eastAsia="zh-CN" w:bidi="ar-SA"/>
      </w:rPr>
    </w:lvl>
  </w:abstractNum>
  <w:abstractNum w:abstractNumId="44">
    <w:nsid w:val="25C2CE6D"/>
    <w:multiLevelType w:val="multilevel"/>
    <w:tmpl w:val="25C2CE6D"/>
    <w:lvl w:ilvl="0" w:tentative="0">
      <w:start w:val="8"/>
      <w:numFmt w:val="decimal"/>
      <w:lvlText w:val="%1"/>
      <w:lvlJc w:val="left"/>
      <w:pPr>
        <w:ind w:left="1580" w:hanging="480"/>
        <w:jc w:val="left"/>
      </w:pPr>
      <w:rPr>
        <w:rFonts w:hint="default"/>
        <w:lang w:val="en-US" w:eastAsia="zh-CN" w:bidi="ar-SA"/>
      </w:rPr>
    </w:lvl>
    <w:lvl w:ilvl="1" w:tentative="0">
      <w:start w:val="8"/>
      <w:numFmt w:val="decimal"/>
      <w:lvlText w:val="%1.%2"/>
      <w:lvlJc w:val="left"/>
      <w:pPr>
        <w:ind w:left="1580" w:hanging="480"/>
        <w:jc w:val="left"/>
      </w:pPr>
      <w:rPr>
        <w:rFonts w:hint="default" w:ascii="宋体" w:hAnsi="宋体" w:eastAsia="宋体" w:cs="宋体"/>
        <w:b w:val="0"/>
        <w:bCs w:val="0"/>
        <w:i w:val="0"/>
        <w:iCs w:val="0"/>
        <w:spacing w:val="0"/>
        <w:w w:val="100"/>
        <w:sz w:val="24"/>
        <w:szCs w:val="24"/>
        <w:lang w:val="en-US" w:eastAsia="zh-CN" w:bidi="ar-SA"/>
      </w:rPr>
    </w:lvl>
    <w:lvl w:ilvl="2" w:tentative="0">
      <w:start w:val="1"/>
      <w:numFmt w:val="decimal"/>
      <w:lvlText w:val="%1.%2.%3"/>
      <w:lvlJc w:val="left"/>
      <w:pPr>
        <w:ind w:left="1100" w:hanging="720"/>
        <w:jc w:val="left"/>
      </w:pPr>
      <w:rPr>
        <w:rFonts w:hint="default" w:ascii="宋体" w:hAnsi="宋体" w:eastAsia="宋体" w:cs="宋体"/>
        <w:b w:val="0"/>
        <w:bCs w:val="0"/>
        <w:i w:val="0"/>
        <w:iCs w:val="0"/>
        <w:spacing w:val="0"/>
        <w:w w:val="100"/>
        <w:sz w:val="24"/>
        <w:szCs w:val="24"/>
        <w:lang w:val="en-US" w:eastAsia="zh-CN" w:bidi="ar-SA"/>
      </w:rPr>
    </w:lvl>
    <w:lvl w:ilvl="3" w:tentative="0">
      <w:start w:val="0"/>
      <w:numFmt w:val="bullet"/>
      <w:lvlText w:val="•"/>
      <w:lvlJc w:val="left"/>
      <w:pPr>
        <w:ind w:left="3350" w:hanging="720"/>
      </w:pPr>
      <w:rPr>
        <w:rFonts w:hint="default"/>
        <w:lang w:val="en-US" w:eastAsia="zh-CN" w:bidi="ar-SA"/>
      </w:rPr>
    </w:lvl>
    <w:lvl w:ilvl="4" w:tentative="0">
      <w:start w:val="0"/>
      <w:numFmt w:val="bullet"/>
      <w:lvlText w:val="•"/>
      <w:lvlJc w:val="left"/>
      <w:pPr>
        <w:ind w:left="4235" w:hanging="720"/>
      </w:pPr>
      <w:rPr>
        <w:rFonts w:hint="default"/>
        <w:lang w:val="en-US" w:eastAsia="zh-CN" w:bidi="ar-SA"/>
      </w:rPr>
    </w:lvl>
    <w:lvl w:ilvl="5" w:tentative="0">
      <w:start w:val="0"/>
      <w:numFmt w:val="bullet"/>
      <w:lvlText w:val="•"/>
      <w:lvlJc w:val="left"/>
      <w:pPr>
        <w:ind w:left="5120" w:hanging="720"/>
      </w:pPr>
      <w:rPr>
        <w:rFonts w:hint="default"/>
        <w:lang w:val="en-US" w:eastAsia="zh-CN" w:bidi="ar-SA"/>
      </w:rPr>
    </w:lvl>
    <w:lvl w:ilvl="6" w:tentative="0">
      <w:start w:val="0"/>
      <w:numFmt w:val="bullet"/>
      <w:lvlText w:val="•"/>
      <w:lvlJc w:val="left"/>
      <w:pPr>
        <w:ind w:left="6005" w:hanging="720"/>
      </w:pPr>
      <w:rPr>
        <w:rFonts w:hint="default"/>
        <w:lang w:val="en-US" w:eastAsia="zh-CN" w:bidi="ar-SA"/>
      </w:rPr>
    </w:lvl>
    <w:lvl w:ilvl="7" w:tentative="0">
      <w:start w:val="0"/>
      <w:numFmt w:val="bullet"/>
      <w:lvlText w:val="•"/>
      <w:lvlJc w:val="left"/>
      <w:pPr>
        <w:ind w:left="6890" w:hanging="720"/>
      </w:pPr>
      <w:rPr>
        <w:rFonts w:hint="default"/>
        <w:lang w:val="en-US" w:eastAsia="zh-CN" w:bidi="ar-SA"/>
      </w:rPr>
    </w:lvl>
    <w:lvl w:ilvl="8" w:tentative="0">
      <w:start w:val="0"/>
      <w:numFmt w:val="bullet"/>
      <w:lvlText w:val="•"/>
      <w:lvlJc w:val="left"/>
      <w:pPr>
        <w:ind w:left="7775" w:hanging="720"/>
      </w:pPr>
      <w:rPr>
        <w:rFonts w:hint="default"/>
        <w:lang w:val="en-US" w:eastAsia="zh-CN" w:bidi="ar-SA"/>
      </w:rPr>
    </w:lvl>
  </w:abstractNum>
  <w:abstractNum w:abstractNumId="45">
    <w:nsid w:val="38E906A9"/>
    <w:multiLevelType w:val="multilevel"/>
    <w:tmpl w:val="38E906A9"/>
    <w:lvl w:ilvl="0" w:tentative="0">
      <w:start w:val="1"/>
      <w:numFmt w:val="decimal"/>
      <w:lvlText w:val="%1"/>
      <w:lvlJc w:val="left"/>
      <w:pPr>
        <w:ind w:left="1520" w:hanging="420"/>
        <w:jc w:val="left"/>
      </w:pPr>
      <w:rPr>
        <w:rFonts w:hint="default"/>
        <w:lang w:val="en-US" w:eastAsia="zh-CN" w:bidi="ar-SA"/>
      </w:rPr>
    </w:lvl>
    <w:lvl w:ilvl="1" w:tentative="0">
      <w:start w:val="3"/>
      <w:numFmt w:val="decimal"/>
      <w:lvlText w:val="%1.%2"/>
      <w:lvlJc w:val="left"/>
      <w:pPr>
        <w:ind w:left="1520" w:hanging="420"/>
        <w:jc w:val="left"/>
      </w:pPr>
      <w:rPr>
        <w:rFonts w:hint="default" w:ascii="宋体" w:hAnsi="宋体" w:eastAsia="宋体" w:cs="宋体"/>
        <w:b w:val="0"/>
        <w:bCs w:val="0"/>
        <w:i w:val="0"/>
        <w:iCs w:val="0"/>
        <w:spacing w:val="0"/>
        <w:w w:val="100"/>
        <w:sz w:val="24"/>
        <w:szCs w:val="24"/>
        <w:lang w:val="en-US" w:eastAsia="zh-CN" w:bidi="ar-SA"/>
      </w:rPr>
    </w:lvl>
    <w:lvl w:ilvl="2" w:tentative="0">
      <w:start w:val="1"/>
      <w:numFmt w:val="decimal"/>
      <w:lvlText w:val="%1.%2.%3"/>
      <w:lvlJc w:val="left"/>
      <w:pPr>
        <w:ind w:left="1776" w:hanging="675"/>
        <w:jc w:val="left"/>
      </w:pPr>
      <w:rPr>
        <w:rFonts w:hint="default" w:ascii="宋体" w:hAnsi="宋体" w:eastAsia="宋体" w:cs="宋体"/>
        <w:b w:val="0"/>
        <w:bCs w:val="0"/>
        <w:i w:val="0"/>
        <w:iCs w:val="0"/>
        <w:spacing w:val="0"/>
        <w:w w:val="100"/>
        <w:sz w:val="24"/>
        <w:szCs w:val="24"/>
        <w:lang w:val="en-US" w:eastAsia="zh-CN" w:bidi="ar-SA"/>
      </w:rPr>
    </w:lvl>
    <w:lvl w:ilvl="3" w:tentative="0">
      <w:start w:val="0"/>
      <w:numFmt w:val="bullet"/>
      <w:lvlText w:val="•"/>
      <w:lvlJc w:val="left"/>
      <w:pPr>
        <w:ind w:left="1820" w:hanging="675"/>
      </w:pPr>
      <w:rPr>
        <w:rFonts w:hint="default"/>
        <w:lang w:val="en-US" w:eastAsia="zh-CN" w:bidi="ar-SA"/>
      </w:rPr>
    </w:lvl>
    <w:lvl w:ilvl="4" w:tentative="0">
      <w:start w:val="0"/>
      <w:numFmt w:val="bullet"/>
      <w:lvlText w:val="•"/>
      <w:lvlJc w:val="left"/>
      <w:pPr>
        <w:ind w:left="2923" w:hanging="675"/>
      </w:pPr>
      <w:rPr>
        <w:rFonts w:hint="default"/>
        <w:lang w:val="en-US" w:eastAsia="zh-CN" w:bidi="ar-SA"/>
      </w:rPr>
    </w:lvl>
    <w:lvl w:ilvl="5" w:tentative="0">
      <w:start w:val="0"/>
      <w:numFmt w:val="bullet"/>
      <w:lvlText w:val="•"/>
      <w:lvlJc w:val="left"/>
      <w:pPr>
        <w:ind w:left="4027" w:hanging="675"/>
      </w:pPr>
      <w:rPr>
        <w:rFonts w:hint="default"/>
        <w:lang w:val="en-US" w:eastAsia="zh-CN" w:bidi="ar-SA"/>
      </w:rPr>
    </w:lvl>
    <w:lvl w:ilvl="6" w:tentative="0">
      <w:start w:val="0"/>
      <w:numFmt w:val="bullet"/>
      <w:lvlText w:val="•"/>
      <w:lvlJc w:val="left"/>
      <w:pPr>
        <w:ind w:left="5131" w:hanging="675"/>
      </w:pPr>
      <w:rPr>
        <w:rFonts w:hint="default"/>
        <w:lang w:val="en-US" w:eastAsia="zh-CN" w:bidi="ar-SA"/>
      </w:rPr>
    </w:lvl>
    <w:lvl w:ilvl="7" w:tentative="0">
      <w:start w:val="0"/>
      <w:numFmt w:val="bullet"/>
      <w:lvlText w:val="•"/>
      <w:lvlJc w:val="left"/>
      <w:pPr>
        <w:ind w:left="6234" w:hanging="675"/>
      </w:pPr>
      <w:rPr>
        <w:rFonts w:hint="default"/>
        <w:lang w:val="en-US" w:eastAsia="zh-CN" w:bidi="ar-SA"/>
      </w:rPr>
    </w:lvl>
    <w:lvl w:ilvl="8" w:tentative="0">
      <w:start w:val="0"/>
      <w:numFmt w:val="bullet"/>
      <w:lvlText w:val="•"/>
      <w:lvlJc w:val="left"/>
      <w:pPr>
        <w:ind w:left="7338" w:hanging="675"/>
      </w:pPr>
      <w:rPr>
        <w:rFonts w:hint="default"/>
        <w:lang w:val="en-US" w:eastAsia="zh-CN" w:bidi="ar-SA"/>
      </w:rPr>
    </w:lvl>
  </w:abstractNum>
  <w:abstractNum w:abstractNumId="46">
    <w:nsid w:val="39EDD28A"/>
    <w:multiLevelType w:val="multilevel"/>
    <w:tmpl w:val="39EDD28A"/>
    <w:lvl w:ilvl="0" w:tentative="0">
      <w:start w:val="6"/>
      <w:numFmt w:val="decimal"/>
      <w:lvlText w:val="%1"/>
      <w:lvlJc w:val="left"/>
      <w:pPr>
        <w:ind w:left="1820" w:hanging="720"/>
        <w:jc w:val="left"/>
      </w:pPr>
      <w:rPr>
        <w:rFonts w:hint="default"/>
        <w:lang w:val="en-US" w:eastAsia="zh-CN" w:bidi="ar-SA"/>
      </w:rPr>
    </w:lvl>
    <w:lvl w:ilvl="1" w:tentative="0">
      <w:start w:val="1"/>
      <w:numFmt w:val="decimal"/>
      <w:lvlText w:val="%1.%2"/>
      <w:lvlJc w:val="left"/>
      <w:pPr>
        <w:ind w:left="1820" w:hanging="720"/>
        <w:jc w:val="left"/>
      </w:pPr>
      <w:rPr>
        <w:rFonts w:hint="default"/>
        <w:lang w:val="en-US" w:eastAsia="zh-CN" w:bidi="ar-SA"/>
      </w:rPr>
    </w:lvl>
    <w:lvl w:ilvl="2" w:tentative="0">
      <w:start w:val="4"/>
      <w:numFmt w:val="decimal"/>
      <w:lvlText w:val="%1.%2.%3"/>
      <w:lvlJc w:val="left"/>
      <w:pPr>
        <w:ind w:left="1820" w:hanging="720"/>
        <w:jc w:val="left"/>
      </w:pPr>
      <w:rPr>
        <w:rFonts w:hint="default" w:ascii="宋体" w:hAnsi="宋体" w:eastAsia="宋体" w:cs="宋体"/>
        <w:b w:val="0"/>
        <w:bCs w:val="0"/>
        <w:i w:val="0"/>
        <w:iCs w:val="0"/>
        <w:spacing w:val="0"/>
        <w:w w:val="100"/>
        <w:sz w:val="24"/>
        <w:szCs w:val="24"/>
        <w:lang w:val="en-US" w:eastAsia="zh-CN" w:bidi="ar-SA"/>
      </w:rPr>
    </w:lvl>
    <w:lvl w:ilvl="3" w:tentative="0">
      <w:start w:val="0"/>
      <w:numFmt w:val="bullet"/>
      <w:lvlText w:val="•"/>
      <w:lvlJc w:val="left"/>
      <w:pPr>
        <w:ind w:left="4137" w:hanging="720"/>
      </w:pPr>
      <w:rPr>
        <w:rFonts w:hint="default"/>
        <w:lang w:val="en-US" w:eastAsia="zh-CN" w:bidi="ar-SA"/>
      </w:rPr>
    </w:lvl>
    <w:lvl w:ilvl="4" w:tentative="0">
      <w:start w:val="0"/>
      <w:numFmt w:val="bullet"/>
      <w:lvlText w:val="•"/>
      <w:lvlJc w:val="left"/>
      <w:pPr>
        <w:ind w:left="4910" w:hanging="720"/>
      </w:pPr>
      <w:rPr>
        <w:rFonts w:hint="default"/>
        <w:lang w:val="en-US" w:eastAsia="zh-CN" w:bidi="ar-SA"/>
      </w:rPr>
    </w:lvl>
    <w:lvl w:ilvl="5" w:tentative="0">
      <w:start w:val="0"/>
      <w:numFmt w:val="bullet"/>
      <w:lvlText w:val="•"/>
      <w:lvlJc w:val="left"/>
      <w:pPr>
        <w:ind w:left="5683" w:hanging="720"/>
      </w:pPr>
      <w:rPr>
        <w:rFonts w:hint="default"/>
        <w:lang w:val="en-US" w:eastAsia="zh-CN" w:bidi="ar-SA"/>
      </w:rPr>
    </w:lvl>
    <w:lvl w:ilvl="6" w:tentative="0">
      <w:start w:val="0"/>
      <w:numFmt w:val="bullet"/>
      <w:lvlText w:val="•"/>
      <w:lvlJc w:val="left"/>
      <w:pPr>
        <w:ind w:left="6455" w:hanging="720"/>
      </w:pPr>
      <w:rPr>
        <w:rFonts w:hint="default"/>
        <w:lang w:val="en-US" w:eastAsia="zh-CN" w:bidi="ar-SA"/>
      </w:rPr>
    </w:lvl>
    <w:lvl w:ilvl="7" w:tentative="0">
      <w:start w:val="0"/>
      <w:numFmt w:val="bullet"/>
      <w:lvlText w:val="•"/>
      <w:lvlJc w:val="left"/>
      <w:pPr>
        <w:ind w:left="7228" w:hanging="720"/>
      </w:pPr>
      <w:rPr>
        <w:rFonts w:hint="default"/>
        <w:lang w:val="en-US" w:eastAsia="zh-CN" w:bidi="ar-SA"/>
      </w:rPr>
    </w:lvl>
    <w:lvl w:ilvl="8" w:tentative="0">
      <w:start w:val="0"/>
      <w:numFmt w:val="bullet"/>
      <w:lvlText w:val="•"/>
      <w:lvlJc w:val="left"/>
      <w:pPr>
        <w:ind w:left="8000" w:hanging="720"/>
      </w:pPr>
      <w:rPr>
        <w:rFonts w:hint="default"/>
        <w:lang w:val="en-US" w:eastAsia="zh-CN" w:bidi="ar-SA"/>
      </w:rPr>
    </w:lvl>
  </w:abstractNum>
  <w:abstractNum w:abstractNumId="47">
    <w:nsid w:val="3CB4E672"/>
    <w:multiLevelType w:val="multilevel"/>
    <w:tmpl w:val="3CB4E672"/>
    <w:lvl w:ilvl="0" w:tentative="0">
      <w:start w:val="1"/>
      <w:numFmt w:val="decimal"/>
      <w:lvlText w:val="（%1）"/>
      <w:lvlJc w:val="left"/>
      <w:pPr>
        <w:ind w:left="1701" w:hanging="601"/>
        <w:jc w:val="right"/>
      </w:pPr>
      <w:rPr>
        <w:rFonts w:hint="default" w:ascii="宋体" w:hAnsi="宋体" w:eastAsia="宋体" w:cs="宋体"/>
        <w:b/>
        <w:bCs/>
        <w:i w:val="0"/>
        <w:iCs w:val="0"/>
        <w:spacing w:val="0"/>
        <w:w w:val="99"/>
        <w:sz w:val="22"/>
        <w:szCs w:val="22"/>
        <w:lang w:val="en-US" w:eastAsia="zh-CN" w:bidi="ar-SA"/>
      </w:rPr>
    </w:lvl>
    <w:lvl w:ilvl="1" w:tentative="0">
      <w:start w:val="0"/>
      <w:numFmt w:val="bullet"/>
      <w:lvlText w:val="•"/>
      <w:lvlJc w:val="left"/>
      <w:pPr>
        <w:ind w:left="2484" w:hanging="601"/>
      </w:pPr>
      <w:rPr>
        <w:rFonts w:hint="default"/>
        <w:lang w:val="en-US" w:eastAsia="zh-CN" w:bidi="ar-SA"/>
      </w:rPr>
    </w:lvl>
    <w:lvl w:ilvl="2" w:tentative="0">
      <w:start w:val="0"/>
      <w:numFmt w:val="bullet"/>
      <w:lvlText w:val="•"/>
      <w:lvlJc w:val="left"/>
      <w:pPr>
        <w:ind w:left="3269" w:hanging="601"/>
      </w:pPr>
      <w:rPr>
        <w:rFonts w:hint="default"/>
        <w:lang w:val="en-US" w:eastAsia="zh-CN" w:bidi="ar-SA"/>
      </w:rPr>
    </w:lvl>
    <w:lvl w:ilvl="3" w:tentative="0">
      <w:start w:val="0"/>
      <w:numFmt w:val="bullet"/>
      <w:lvlText w:val="•"/>
      <w:lvlJc w:val="left"/>
      <w:pPr>
        <w:ind w:left="4053" w:hanging="601"/>
      </w:pPr>
      <w:rPr>
        <w:rFonts w:hint="default"/>
        <w:lang w:val="en-US" w:eastAsia="zh-CN" w:bidi="ar-SA"/>
      </w:rPr>
    </w:lvl>
    <w:lvl w:ilvl="4" w:tentative="0">
      <w:start w:val="0"/>
      <w:numFmt w:val="bullet"/>
      <w:lvlText w:val="•"/>
      <w:lvlJc w:val="left"/>
      <w:pPr>
        <w:ind w:left="4838" w:hanging="601"/>
      </w:pPr>
      <w:rPr>
        <w:rFonts w:hint="default"/>
        <w:lang w:val="en-US" w:eastAsia="zh-CN" w:bidi="ar-SA"/>
      </w:rPr>
    </w:lvl>
    <w:lvl w:ilvl="5" w:tentative="0">
      <w:start w:val="0"/>
      <w:numFmt w:val="bullet"/>
      <w:lvlText w:val="•"/>
      <w:lvlJc w:val="left"/>
      <w:pPr>
        <w:ind w:left="5623" w:hanging="601"/>
      </w:pPr>
      <w:rPr>
        <w:rFonts w:hint="default"/>
        <w:lang w:val="en-US" w:eastAsia="zh-CN" w:bidi="ar-SA"/>
      </w:rPr>
    </w:lvl>
    <w:lvl w:ilvl="6" w:tentative="0">
      <w:start w:val="0"/>
      <w:numFmt w:val="bullet"/>
      <w:lvlText w:val="•"/>
      <w:lvlJc w:val="left"/>
      <w:pPr>
        <w:ind w:left="6407" w:hanging="601"/>
      </w:pPr>
      <w:rPr>
        <w:rFonts w:hint="default"/>
        <w:lang w:val="en-US" w:eastAsia="zh-CN" w:bidi="ar-SA"/>
      </w:rPr>
    </w:lvl>
    <w:lvl w:ilvl="7" w:tentative="0">
      <w:start w:val="0"/>
      <w:numFmt w:val="bullet"/>
      <w:lvlText w:val="•"/>
      <w:lvlJc w:val="left"/>
      <w:pPr>
        <w:ind w:left="7192" w:hanging="601"/>
      </w:pPr>
      <w:rPr>
        <w:rFonts w:hint="default"/>
        <w:lang w:val="en-US" w:eastAsia="zh-CN" w:bidi="ar-SA"/>
      </w:rPr>
    </w:lvl>
    <w:lvl w:ilvl="8" w:tentative="0">
      <w:start w:val="0"/>
      <w:numFmt w:val="bullet"/>
      <w:lvlText w:val="•"/>
      <w:lvlJc w:val="left"/>
      <w:pPr>
        <w:ind w:left="7976" w:hanging="601"/>
      </w:pPr>
      <w:rPr>
        <w:rFonts w:hint="default"/>
        <w:lang w:val="en-US" w:eastAsia="zh-CN" w:bidi="ar-SA"/>
      </w:rPr>
    </w:lvl>
  </w:abstractNum>
  <w:abstractNum w:abstractNumId="48">
    <w:nsid w:val="3E257F82"/>
    <w:multiLevelType w:val="multilevel"/>
    <w:tmpl w:val="3E257F82"/>
    <w:lvl w:ilvl="0" w:tentative="0">
      <w:start w:val="2"/>
      <w:numFmt w:val="decimal"/>
      <w:lvlText w:val="%1"/>
      <w:lvlJc w:val="left"/>
      <w:pPr>
        <w:ind w:left="1580" w:hanging="480"/>
        <w:jc w:val="left"/>
      </w:pPr>
      <w:rPr>
        <w:rFonts w:hint="default"/>
        <w:lang w:val="en-US" w:eastAsia="zh-CN" w:bidi="ar-SA"/>
      </w:rPr>
    </w:lvl>
    <w:lvl w:ilvl="1" w:tentative="0">
      <w:start w:val="4"/>
      <w:numFmt w:val="decimal"/>
      <w:lvlText w:val="%1.%2"/>
      <w:lvlJc w:val="left"/>
      <w:pPr>
        <w:ind w:left="1580" w:hanging="480"/>
        <w:jc w:val="left"/>
      </w:pPr>
      <w:rPr>
        <w:rFonts w:hint="default" w:ascii="宋体" w:hAnsi="宋体" w:eastAsia="宋体" w:cs="宋体"/>
        <w:b w:val="0"/>
        <w:bCs w:val="0"/>
        <w:i w:val="0"/>
        <w:iCs w:val="0"/>
        <w:spacing w:val="0"/>
        <w:w w:val="100"/>
        <w:sz w:val="24"/>
        <w:szCs w:val="24"/>
        <w:lang w:val="en-US" w:eastAsia="zh-CN" w:bidi="ar-SA"/>
      </w:rPr>
    </w:lvl>
    <w:lvl w:ilvl="2" w:tentative="0">
      <w:start w:val="1"/>
      <w:numFmt w:val="decimal"/>
      <w:lvlText w:val="%1.%2.%3"/>
      <w:lvlJc w:val="left"/>
      <w:pPr>
        <w:ind w:left="1820" w:hanging="720"/>
        <w:jc w:val="left"/>
      </w:pPr>
      <w:rPr>
        <w:rFonts w:hint="default" w:ascii="宋体" w:hAnsi="宋体" w:eastAsia="宋体" w:cs="宋体"/>
        <w:b w:val="0"/>
        <w:bCs w:val="0"/>
        <w:i w:val="0"/>
        <w:iCs w:val="0"/>
        <w:spacing w:val="0"/>
        <w:w w:val="100"/>
        <w:sz w:val="24"/>
        <w:szCs w:val="24"/>
        <w:lang w:val="en-US" w:eastAsia="zh-CN" w:bidi="ar-SA"/>
      </w:rPr>
    </w:lvl>
    <w:lvl w:ilvl="3" w:tentative="0">
      <w:start w:val="0"/>
      <w:numFmt w:val="bullet"/>
      <w:lvlText w:val="•"/>
      <w:lvlJc w:val="left"/>
      <w:pPr>
        <w:ind w:left="3536" w:hanging="720"/>
      </w:pPr>
      <w:rPr>
        <w:rFonts w:hint="default"/>
        <w:lang w:val="en-US" w:eastAsia="zh-CN" w:bidi="ar-SA"/>
      </w:rPr>
    </w:lvl>
    <w:lvl w:ilvl="4" w:tentative="0">
      <w:start w:val="0"/>
      <w:numFmt w:val="bullet"/>
      <w:lvlText w:val="•"/>
      <w:lvlJc w:val="left"/>
      <w:pPr>
        <w:ind w:left="4395" w:hanging="720"/>
      </w:pPr>
      <w:rPr>
        <w:rFonts w:hint="default"/>
        <w:lang w:val="en-US" w:eastAsia="zh-CN" w:bidi="ar-SA"/>
      </w:rPr>
    </w:lvl>
    <w:lvl w:ilvl="5" w:tentative="0">
      <w:start w:val="0"/>
      <w:numFmt w:val="bullet"/>
      <w:lvlText w:val="•"/>
      <w:lvlJc w:val="left"/>
      <w:pPr>
        <w:ind w:left="5253" w:hanging="720"/>
      </w:pPr>
      <w:rPr>
        <w:rFonts w:hint="default"/>
        <w:lang w:val="en-US" w:eastAsia="zh-CN" w:bidi="ar-SA"/>
      </w:rPr>
    </w:lvl>
    <w:lvl w:ilvl="6" w:tentative="0">
      <w:start w:val="0"/>
      <w:numFmt w:val="bullet"/>
      <w:lvlText w:val="•"/>
      <w:lvlJc w:val="left"/>
      <w:pPr>
        <w:ind w:left="6112" w:hanging="720"/>
      </w:pPr>
      <w:rPr>
        <w:rFonts w:hint="default"/>
        <w:lang w:val="en-US" w:eastAsia="zh-CN" w:bidi="ar-SA"/>
      </w:rPr>
    </w:lvl>
    <w:lvl w:ilvl="7" w:tentative="0">
      <w:start w:val="0"/>
      <w:numFmt w:val="bullet"/>
      <w:lvlText w:val="•"/>
      <w:lvlJc w:val="left"/>
      <w:pPr>
        <w:ind w:left="6970" w:hanging="720"/>
      </w:pPr>
      <w:rPr>
        <w:rFonts w:hint="default"/>
        <w:lang w:val="en-US" w:eastAsia="zh-CN" w:bidi="ar-SA"/>
      </w:rPr>
    </w:lvl>
    <w:lvl w:ilvl="8" w:tentative="0">
      <w:start w:val="0"/>
      <w:numFmt w:val="bullet"/>
      <w:lvlText w:val="•"/>
      <w:lvlJc w:val="left"/>
      <w:pPr>
        <w:ind w:left="7829" w:hanging="720"/>
      </w:pPr>
      <w:rPr>
        <w:rFonts w:hint="default"/>
        <w:lang w:val="en-US" w:eastAsia="zh-CN" w:bidi="ar-SA"/>
      </w:rPr>
    </w:lvl>
  </w:abstractNum>
  <w:abstractNum w:abstractNumId="49">
    <w:nsid w:val="4051E8C1"/>
    <w:multiLevelType w:val="multilevel"/>
    <w:tmpl w:val="4051E8C1"/>
    <w:lvl w:ilvl="0" w:tentative="0">
      <w:start w:val="1"/>
      <w:numFmt w:val="decimal"/>
      <w:lvlText w:val="（%1）"/>
      <w:lvlJc w:val="left"/>
      <w:pPr>
        <w:ind w:left="1701" w:hanging="601"/>
        <w:jc w:val="left"/>
      </w:pPr>
      <w:rPr>
        <w:rFonts w:hint="default" w:ascii="宋体" w:hAnsi="宋体" w:eastAsia="宋体" w:cs="宋体"/>
        <w:b w:val="0"/>
        <w:bCs w:val="0"/>
        <w:i w:val="0"/>
        <w:iCs w:val="0"/>
        <w:spacing w:val="0"/>
        <w:w w:val="100"/>
        <w:sz w:val="22"/>
        <w:szCs w:val="22"/>
        <w:lang w:val="en-US" w:eastAsia="zh-CN" w:bidi="ar-SA"/>
      </w:rPr>
    </w:lvl>
    <w:lvl w:ilvl="1" w:tentative="0">
      <w:start w:val="0"/>
      <w:numFmt w:val="bullet"/>
      <w:lvlText w:val="•"/>
      <w:lvlJc w:val="left"/>
      <w:pPr>
        <w:ind w:left="2484" w:hanging="601"/>
      </w:pPr>
      <w:rPr>
        <w:rFonts w:hint="default"/>
        <w:lang w:val="en-US" w:eastAsia="zh-CN" w:bidi="ar-SA"/>
      </w:rPr>
    </w:lvl>
    <w:lvl w:ilvl="2" w:tentative="0">
      <w:start w:val="0"/>
      <w:numFmt w:val="bullet"/>
      <w:lvlText w:val="•"/>
      <w:lvlJc w:val="left"/>
      <w:pPr>
        <w:ind w:left="3269" w:hanging="601"/>
      </w:pPr>
      <w:rPr>
        <w:rFonts w:hint="default"/>
        <w:lang w:val="en-US" w:eastAsia="zh-CN" w:bidi="ar-SA"/>
      </w:rPr>
    </w:lvl>
    <w:lvl w:ilvl="3" w:tentative="0">
      <w:start w:val="0"/>
      <w:numFmt w:val="bullet"/>
      <w:lvlText w:val="•"/>
      <w:lvlJc w:val="left"/>
      <w:pPr>
        <w:ind w:left="4053" w:hanging="601"/>
      </w:pPr>
      <w:rPr>
        <w:rFonts w:hint="default"/>
        <w:lang w:val="en-US" w:eastAsia="zh-CN" w:bidi="ar-SA"/>
      </w:rPr>
    </w:lvl>
    <w:lvl w:ilvl="4" w:tentative="0">
      <w:start w:val="0"/>
      <w:numFmt w:val="bullet"/>
      <w:lvlText w:val="•"/>
      <w:lvlJc w:val="left"/>
      <w:pPr>
        <w:ind w:left="4838" w:hanging="601"/>
      </w:pPr>
      <w:rPr>
        <w:rFonts w:hint="default"/>
        <w:lang w:val="en-US" w:eastAsia="zh-CN" w:bidi="ar-SA"/>
      </w:rPr>
    </w:lvl>
    <w:lvl w:ilvl="5" w:tentative="0">
      <w:start w:val="0"/>
      <w:numFmt w:val="bullet"/>
      <w:lvlText w:val="•"/>
      <w:lvlJc w:val="left"/>
      <w:pPr>
        <w:ind w:left="5623" w:hanging="601"/>
      </w:pPr>
      <w:rPr>
        <w:rFonts w:hint="default"/>
        <w:lang w:val="en-US" w:eastAsia="zh-CN" w:bidi="ar-SA"/>
      </w:rPr>
    </w:lvl>
    <w:lvl w:ilvl="6" w:tentative="0">
      <w:start w:val="0"/>
      <w:numFmt w:val="bullet"/>
      <w:lvlText w:val="•"/>
      <w:lvlJc w:val="left"/>
      <w:pPr>
        <w:ind w:left="6407" w:hanging="601"/>
      </w:pPr>
      <w:rPr>
        <w:rFonts w:hint="default"/>
        <w:lang w:val="en-US" w:eastAsia="zh-CN" w:bidi="ar-SA"/>
      </w:rPr>
    </w:lvl>
    <w:lvl w:ilvl="7" w:tentative="0">
      <w:start w:val="0"/>
      <w:numFmt w:val="bullet"/>
      <w:lvlText w:val="•"/>
      <w:lvlJc w:val="left"/>
      <w:pPr>
        <w:ind w:left="7192" w:hanging="601"/>
      </w:pPr>
      <w:rPr>
        <w:rFonts w:hint="default"/>
        <w:lang w:val="en-US" w:eastAsia="zh-CN" w:bidi="ar-SA"/>
      </w:rPr>
    </w:lvl>
    <w:lvl w:ilvl="8" w:tentative="0">
      <w:start w:val="0"/>
      <w:numFmt w:val="bullet"/>
      <w:lvlText w:val="•"/>
      <w:lvlJc w:val="left"/>
      <w:pPr>
        <w:ind w:left="7976" w:hanging="601"/>
      </w:pPr>
      <w:rPr>
        <w:rFonts w:hint="default"/>
        <w:lang w:val="en-US" w:eastAsia="zh-CN" w:bidi="ar-SA"/>
      </w:rPr>
    </w:lvl>
  </w:abstractNum>
  <w:abstractNum w:abstractNumId="50">
    <w:nsid w:val="43453F80"/>
    <w:multiLevelType w:val="multilevel"/>
    <w:tmpl w:val="43453F80"/>
    <w:lvl w:ilvl="0" w:tentative="0">
      <w:start w:val="1"/>
      <w:numFmt w:val="decimal"/>
      <w:lvlText w:val="（%1）"/>
      <w:lvlJc w:val="left"/>
      <w:pPr>
        <w:ind w:left="620" w:hanging="601"/>
        <w:jc w:val="left"/>
      </w:pPr>
      <w:rPr>
        <w:rFonts w:hint="default" w:ascii="宋体" w:hAnsi="宋体" w:eastAsia="宋体" w:cs="宋体"/>
        <w:b w:val="0"/>
        <w:bCs w:val="0"/>
        <w:i w:val="0"/>
        <w:iCs w:val="0"/>
        <w:spacing w:val="0"/>
        <w:w w:val="100"/>
        <w:sz w:val="22"/>
        <w:szCs w:val="22"/>
        <w:lang w:val="en-US" w:eastAsia="zh-CN" w:bidi="ar-SA"/>
      </w:rPr>
    </w:lvl>
    <w:lvl w:ilvl="1" w:tentative="0">
      <w:start w:val="0"/>
      <w:numFmt w:val="bullet"/>
      <w:lvlText w:val="•"/>
      <w:lvlJc w:val="left"/>
      <w:pPr>
        <w:ind w:left="1512" w:hanging="601"/>
      </w:pPr>
      <w:rPr>
        <w:rFonts w:hint="default"/>
        <w:lang w:val="en-US" w:eastAsia="zh-CN" w:bidi="ar-SA"/>
      </w:rPr>
    </w:lvl>
    <w:lvl w:ilvl="2" w:tentative="0">
      <w:start w:val="0"/>
      <w:numFmt w:val="bullet"/>
      <w:lvlText w:val="•"/>
      <w:lvlJc w:val="left"/>
      <w:pPr>
        <w:ind w:left="2405" w:hanging="601"/>
      </w:pPr>
      <w:rPr>
        <w:rFonts w:hint="default"/>
        <w:lang w:val="en-US" w:eastAsia="zh-CN" w:bidi="ar-SA"/>
      </w:rPr>
    </w:lvl>
    <w:lvl w:ilvl="3" w:tentative="0">
      <w:start w:val="0"/>
      <w:numFmt w:val="bullet"/>
      <w:lvlText w:val="•"/>
      <w:lvlJc w:val="left"/>
      <w:pPr>
        <w:ind w:left="3297" w:hanging="601"/>
      </w:pPr>
      <w:rPr>
        <w:rFonts w:hint="default"/>
        <w:lang w:val="en-US" w:eastAsia="zh-CN" w:bidi="ar-SA"/>
      </w:rPr>
    </w:lvl>
    <w:lvl w:ilvl="4" w:tentative="0">
      <w:start w:val="0"/>
      <w:numFmt w:val="bullet"/>
      <w:lvlText w:val="•"/>
      <w:lvlJc w:val="left"/>
      <w:pPr>
        <w:ind w:left="4190" w:hanging="601"/>
      </w:pPr>
      <w:rPr>
        <w:rFonts w:hint="default"/>
        <w:lang w:val="en-US" w:eastAsia="zh-CN" w:bidi="ar-SA"/>
      </w:rPr>
    </w:lvl>
    <w:lvl w:ilvl="5" w:tentative="0">
      <w:start w:val="0"/>
      <w:numFmt w:val="bullet"/>
      <w:lvlText w:val="•"/>
      <w:lvlJc w:val="left"/>
      <w:pPr>
        <w:ind w:left="5083" w:hanging="601"/>
      </w:pPr>
      <w:rPr>
        <w:rFonts w:hint="default"/>
        <w:lang w:val="en-US" w:eastAsia="zh-CN" w:bidi="ar-SA"/>
      </w:rPr>
    </w:lvl>
    <w:lvl w:ilvl="6" w:tentative="0">
      <w:start w:val="0"/>
      <w:numFmt w:val="bullet"/>
      <w:lvlText w:val="•"/>
      <w:lvlJc w:val="left"/>
      <w:pPr>
        <w:ind w:left="5975" w:hanging="601"/>
      </w:pPr>
      <w:rPr>
        <w:rFonts w:hint="default"/>
        <w:lang w:val="en-US" w:eastAsia="zh-CN" w:bidi="ar-SA"/>
      </w:rPr>
    </w:lvl>
    <w:lvl w:ilvl="7" w:tentative="0">
      <w:start w:val="0"/>
      <w:numFmt w:val="bullet"/>
      <w:lvlText w:val="•"/>
      <w:lvlJc w:val="left"/>
      <w:pPr>
        <w:ind w:left="6868" w:hanging="601"/>
      </w:pPr>
      <w:rPr>
        <w:rFonts w:hint="default"/>
        <w:lang w:val="en-US" w:eastAsia="zh-CN" w:bidi="ar-SA"/>
      </w:rPr>
    </w:lvl>
    <w:lvl w:ilvl="8" w:tentative="0">
      <w:start w:val="0"/>
      <w:numFmt w:val="bullet"/>
      <w:lvlText w:val="•"/>
      <w:lvlJc w:val="left"/>
      <w:pPr>
        <w:ind w:left="7760" w:hanging="601"/>
      </w:pPr>
      <w:rPr>
        <w:rFonts w:hint="default"/>
        <w:lang w:val="en-US" w:eastAsia="zh-CN" w:bidi="ar-SA"/>
      </w:rPr>
    </w:lvl>
  </w:abstractNum>
  <w:abstractNum w:abstractNumId="51">
    <w:nsid w:val="45FB0816"/>
    <w:multiLevelType w:val="multilevel"/>
    <w:tmpl w:val="45FB0816"/>
    <w:lvl w:ilvl="0" w:tentative="0">
      <w:start w:val="1"/>
      <w:numFmt w:val="decimal"/>
      <w:lvlText w:val="（%1）"/>
      <w:lvlJc w:val="left"/>
      <w:pPr>
        <w:ind w:left="1701" w:hanging="601"/>
        <w:jc w:val="left"/>
      </w:pPr>
      <w:rPr>
        <w:rFonts w:hint="default" w:ascii="宋体" w:hAnsi="宋体" w:eastAsia="宋体" w:cs="宋体"/>
        <w:b w:val="0"/>
        <w:bCs w:val="0"/>
        <w:i w:val="0"/>
        <w:iCs w:val="0"/>
        <w:spacing w:val="0"/>
        <w:w w:val="100"/>
        <w:sz w:val="22"/>
        <w:szCs w:val="22"/>
        <w:lang w:val="en-US" w:eastAsia="zh-CN" w:bidi="ar-SA"/>
      </w:rPr>
    </w:lvl>
    <w:lvl w:ilvl="1" w:tentative="0">
      <w:start w:val="0"/>
      <w:numFmt w:val="bullet"/>
      <w:lvlText w:val="•"/>
      <w:lvlJc w:val="left"/>
      <w:pPr>
        <w:ind w:left="2484" w:hanging="601"/>
      </w:pPr>
      <w:rPr>
        <w:rFonts w:hint="default"/>
        <w:lang w:val="en-US" w:eastAsia="zh-CN" w:bidi="ar-SA"/>
      </w:rPr>
    </w:lvl>
    <w:lvl w:ilvl="2" w:tentative="0">
      <w:start w:val="0"/>
      <w:numFmt w:val="bullet"/>
      <w:lvlText w:val="•"/>
      <w:lvlJc w:val="left"/>
      <w:pPr>
        <w:ind w:left="3269" w:hanging="601"/>
      </w:pPr>
      <w:rPr>
        <w:rFonts w:hint="default"/>
        <w:lang w:val="en-US" w:eastAsia="zh-CN" w:bidi="ar-SA"/>
      </w:rPr>
    </w:lvl>
    <w:lvl w:ilvl="3" w:tentative="0">
      <w:start w:val="0"/>
      <w:numFmt w:val="bullet"/>
      <w:lvlText w:val="•"/>
      <w:lvlJc w:val="left"/>
      <w:pPr>
        <w:ind w:left="4053" w:hanging="601"/>
      </w:pPr>
      <w:rPr>
        <w:rFonts w:hint="default"/>
        <w:lang w:val="en-US" w:eastAsia="zh-CN" w:bidi="ar-SA"/>
      </w:rPr>
    </w:lvl>
    <w:lvl w:ilvl="4" w:tentative="0">
      <w:start w:val="0"/>
      <w:numFmt w:val="bullet"/>
      <w:lvlText w:val="•"/>
      <w:lvlJc w:val="left"/>
      <w:pPr>
        <w:ind w:left="4838" w:hanging="601"/>
      </w:pPr>
      <w:rPr>
        <w:rFonts w:hint="default"/>
        <w:lang w:val="en-US" w:eastAsia="zh-CN" w:bidi="ar-SA"/>
      </w:rPr>
    </w:lvl>
    <w:lvl w:ilvl="5" w:tentative="0">
      <w:start w:val="0"/>
      <w:numFmt w:val="bullet"/>
      <w:lvlText w:val="•"/>
      <w:lvlJc w:val="left"/>
      <w:pPr>
        <w:ind w:left="5623" w:hanging="601"/>
      </w:pPr>
      <w:rPr>
        <w:rFonts w:hint="default"/>
        <w:lang w:val="en-US" w:eastAsia="zh-CN" w:bidi="ar-SA"/>
      </w:rPr>
    </w:lvl>
    <w:lvl w:ilvl="6" w:tentative="0">
      <w:start w:val="0"/>
      <w:numFmt w:val="bullet"/>
      <w:lvlText w:val="•"/>
      <w:lvlJc w:val="left"/>
      <w:pPr>
        <w:ind w:left="6407" w:hanging="601"/>
      </w:pPr>
      <w:rPr>
        <w:rFonts w:hint="default"/>
        <w:lang w:val="en-US" w:eastAsia="zh-CN" w:bidi="ar-SA"/>
      </w:rPr>
    </w:lvl>
    <w:lvl w:ilvl="7" w:tentative="0">
      <w:start w:val="0"/>
      <w:numFmt w:val="bullet"/>
      <w:lvlText w:val="•"/>
      <w:lvlJc w:val="left"/>
      <w:pPr>
        <w:ind w:left="7192" w:hanging="601"/>
      </w:pPr>
      <w:rPr>
        <w:rFonts w:hint="default"/>
        <w:lang w:val="en-US" w:eastAsia="zh-CN" w:bidi="ar-SA"/>
      </w:rPr>
    </w:lvl>
    <w:lvl w:ilvl="8" w:tentative="0">
      <w:start w:val="0"/>
      <w:numFmt w:val="bullet"/>
      <w:lvlText w:val="•"/>
      <w:lvlJc w:val="left"/>
      <w:pPr>
        <w:ind w:left="7976" w:hanging="601"/>
      </w:pPr>
      <w:rPr>
        <w:rFonts w:hint="default"/>
        <w:lang w:val="en-US" w:eastAsia="zh-CN" w:bidi="ar-SA"/>
      </w:rPr>
    </w:lvl>
  </w:abstractNum>
  <w:abstractNum w:abstractNumId="52">
    <w:nsid w:val="53854D21"/>
    <w:multiLevelType w:val="multilevel"/>
    <w:tmpl w:val="53854D21"/>
    <w:lvl w:ilvl="0" w:tentative="0">
      <w:start w:val="1"/>
      <w:numFmt w:val="decimal"/>
      <w:lvlText w:val="（%1）"/>
      <w:lvlJc w:val="left"/>
      <w:pPr>
        <w:ind w:left="1701" w:hanging="601"/>
        <w:jc w:val="left"/>
      </w:pPr>
      <w:rPr>
        <w:rFonts w:hint="default" w:ascii="宋体" w:hAnsi="宋体" w:eastAsia="宋体" w:cs="宋体"/>
        <w:b w:val="0"/>
        <w:bCs w:val="0"/>
        <w:i w:val="0"/>
        <w:iCs w:val="0"/>
        <w:spacing w:val="0"/>
        <w:w w:val="100"/>
        <w:sz w:val="22"/>
        <w:szCs w:val="22"/>
        <w:lang w:val="en-US" w:eastAsia="zh-CN" w:bidi="ar-SA"/>
      </w:rPr>
    </w:lvl>
    <w:lvl w:ilvl="1" w:tentative="0">
      <w:start w:val="0"/>
      <w:numFmt w:val="bullet"/>
      <w:lvlText w:val="•"/>
      <w:lvlJc w:val="left"/>
      <w:pPr>
        <w:ind w:left="2484" w:hanging="601"/>
      </w:pPr>
      <w:rPr>
        <w:rFonts w:hint="default"/>
        <w:lang w:val="en-US" w:eastAsia="zh-CN" w:bidi="ar-SA"/>
      </w:rPr>
    </w:lvl>
    <w:lvl w:ilvl="2" w:tentative="0">
      <w:start w:val="0"/>
      <w:numFmt w:val="bullet"/>
      <w:lvlText w:val="•"/>
      <w:lvlJc w:val="left"/>
      <w:pPr>
        <w:ind w:left="3269" w:hanging="601"/>
      </w:pPr>
      <w:rPr>
        <w:rFonts w:hint="default"/>
        <w:lang w:val="en-US" w:eastAsia="zh-CN" w:bidi="ar-SA"/>
      </w:rPr>
    </w:lvl>
    <w:lvl w:ilvl="3" w:tentative="0">
      <w:start w:val="0"/>
      <w:numFmt w:val="bullet"/>
      <w:lvlText w:val="•"/>
      <w:lvlJc w:val="left"/>
      <w:pPr>
        <w:ind w:left="4053" w:hanging="601"/>
      </w:pPr>
      <w:rPr>
        <w:rFonts w:hint="default"/>
        <w:lang w:val="en-US" w:eastAsia="zh-CN" w:bidi="ar-SA"/>
      </w:rPr>
    </w:lvl>
    <w:lvl w:ilvl="4" w:tentative="0">
      <w:start w:val="0"/>
      <w:numFmt w:val="bullet"/>
      <w:lvlText w:val="•"/>
      <w:lvlJc w:val="left"/>
      <w:pPr>
        <w:ind w:left="4838" w:hanging="601"/>
      </w:pPr>
      <w:rPr>
        <w:rFonts w:hint="default"/>
        <w:lang w:val="en-US" w:eastAsia="zh-CN" w:bidi="ar-SA"/>
      </w:rPr>
    </w:lvl>
    <w:lvl w:ilvl="5" w:tentative="0">
      <w:start w:val="0"/>
      <w:numFmt w:val="bullet"/>
      <w:lvlText w:val="•"/>
      <w:lvlJc w:val="left"/>
      <w:pPr>
        <w:ind w:left="5623" w:hanging="601"/>
      </w:pPr>
      <w:rPr>
        <w:rFonts w:hint="default"/>
        <w:lang w:val="en-US" w:eastAsia="zh-CN" w:bidi="ar-SA"/>
      </w:rPr>
    </w:lvl>
    <w:lvl w:ilvl="6" w:tentative="0">
      <w:start w:val="0"/>
      <w:numFmt w:val="bullet"/>
      <w:lvlText w:val="•"/>
      <w:lvlJc w:val="left"/>
      <w:pPr>
        <w:ind w:left="6407" w:hanging="601"/>
      </w:pPr>
      <w:rPr>
        <w:rFonts w:hint="default"/>
        <w:lang w:val="en-US" w:eastAsia="zh-CN" w:bidi="ar-SA"/>
      </w:rPr>
    </w:lvl>
    <w:lvl w:ilvl="7" w:tentative="0">
      <w:start w:val="0"/>
      <w:numFmt w:val="bullet"/>
      <w:lvlText w:val="•"/>
      <w:lvlJc w:val="left"/>
      <w:pPr>
        <w:ind w:left="7192" w:hanging="601"/>
      </w:pPr>
      <w:rPr>
        <w:rFonts w:hint="default"/>
        <w:lang w:val="en-US" w:eastAsia="zh-CN" w:bidi="ar-SA"/>
      </w:rPr>
    </w:lvl>
    <w:lvl w:ilvl="8" w:tentative="0">
      <w:start w:val="0"/>
      <w:numFmt w:val="bullet"/>
      <w:lvlText w:val="•"/>
      <w:lvlJc w:val="left"/>
      <w:pPr>
        <w:ind w:left="7976" w:hanging="601"/>
      </w:pPr>
      <w:rPr>
        <w:rFonts w:hint="default"/>
        <w:lang w:val="en-US" w:eastAsia="zh-CN" w:bidi="ar-SA"/>
      </w:rPr>
    </w:lvl>
  </w:abstractNum>
  <w:abstractNum w:abstractNumId="53">
    <w:nsid w:val="551C0CC4"/>
    <w:multiLevelType w:val="multilevel"/>
    <w:tmpl w:val="551C0CC4"/>
    <w:lvl w:ilvl="0" w:tentative="0">
      <w:start w:val="3"/>
      <w:numFmt w:val="decimal"/>
      <w:lvlText w:val="%1."/>
      <w:lvlJc w:val="left"/>
      <w:pPr>
        <w:ind w:left="250" w:hanging="243"/>
        <w:jc w:val="left"/>
      </w:pPr>
      <w:rPr>
        <w:rFonts w:hint="default" w:ascii="宋体" w:hAnsi="宋体" w:eastAsia="宋体" w:cs="宋体"/>
        <w:b w:val="0"/>
        <w:bCs w:val="0"/>
        <w:i w:val="0"/>
        <w:iCs w:val="0"/>
        <w:spacing w:val="0"/>
        <w:w w:val="100"/>
        <w:sz w:val="22"/>
        <w:szCs w:val="22"/>
        <w:lang w:val="en-US" w:eastAsia="zh-CN" w:bidi="ar-SA"/>
      </w:rPr>
    </w:lvl>
    <w:lvl w:ilvl="1" w:tentative="0">
      <w:start w:val="1"/>
      <w:numFmt w:val="decimal"/>
      <w:lvlText w:val="（%2）"/>
      <w:lvlJc w:val="left"/>
      <w:pPr>
        <w:ind w:left="108" w:hanging="612"/>
        <w:jc w:val="left"/>
      </w:pPr>
      <w:rPr>
        <w:rFonts w:hint="default" w:ascii="宋体" w:hAnsi="宋体" w:eastAsia="宋体" w:cs="宋体"/>
        <w:b w:val="0"/>
        <w:bCs w:val="0"/>
        <w:i w:val="0"/>
        <w:iCs w:val="0"/>
        <w:spacing w:val="2"/>
        <w:w w:val="100"/>
        <w:sz w:val="22"/>
        <w:szCs w:val="22"/>
        <w:lang w:val="en-US" w:eastAsia="zh-CN" w:bidi="ar-SA"/>
      </w:rPr>
    </w:lvl>
    <w:lvl w:ilvl="2" w:tentative="0">
      <w:start w:val="0"/>
      <w:numFmt w:val="bullet"/>
      <w:lvlText w:val="•"/>
      <w:lvlJc w:val="left"/>
      <w:pPr>
        <w:ind w:left="862" w:hanging="612"/>
      </w:pPr>
      <w:rPr>
        <w:rFonts w:hint="default"/>
        <w:lang w:val="en-US" w:eastAsia="zh-CN" w:bidi="ar-SA"/>
      </w:rPr>
    </w:lvl>
    <w:lvl w:ilvl="3" w:tentative="0">
      <w:start w:val="0"/>
      <w:numFmt w:val="bullet"/>
      <w:lvlText w:val="•"/>
      <w:lvlJc w:val="left"/>
      <w:pPr>
        <w:ind w:left="1464" w:hanging="612"/>
      </w:pPr>
      <w:rPr>
        <w:rFonts w:hint="default"/>
        <w:lang w:val="en-US" w:eastAsia="zh-CN" w:bidi="ar-SA"/>
      </w:rPr>
    </w:lvl>
    <w:lvl w:ilvl="4" w:tentative="0">
      <w:start w:val="0"/>
      <w:numFmt w:val="bullet"/>
      <w:lvlText w:val="•"/>
      <w:lvlJc w:val="left"/>
      <w:pPr>
        <w:ind w:left="2067" w:hanging="612"/>
      </w:pPr>
      <w:rPr>
        <w:rFonts w:hint="default"/>
        <w:lang w:val="en-US" w:eastAsia="zh-CN" w:bidi="ar-SA"/>
      </w:rPr>
    </w:lvl>
    <w:lvl w:ilvl="5" w:tentative="0">
      <w:start w:val="0"/>
      <w:numFmt w:val="bullet"/>
      <w:lvlText w:val="•"/>
      <w:lvlJc w:val="left"/>
      <w:pPr>
        <w:ind w:left="2669" w:hanging="612"/>
      </w:pPr>
      <w:rPr>
        <w:rFonts w:hint="default"/>
        <w:lang w:val="en-US" w:eastAsia="zh-CN" w:bidi="ar-SA"/>
      </w:rPr>
    </w:lvl>
    <w:lvl w:ilvl="6" w:tentative="0">
      <w:start w:val="0"/>
      <w:numFmt w:val="bullet"/>
      <w:lvlText w:val="•"/>
      <w:lvlJc w:val="left"/>
      <w:pPr>
        <w:ind w:left="3272" w:hanging="612"/>
      </w:pPr>
      <w:rPr>
        <w:rFonts w:hint="default"/>
        <w:lang w:val="en-US" w:eastAsia="zh-CN" w:bidi="ar-SA"/>
      </w:rPr>
    </w:lvl>
    <w:lvl w:ilvl="7" w:tentative="0">
      <w:start w:val="0"/>
      <w:numFmt w:val="bullet"/>
      <w:lvlText w:val="•"/>
      <w:lvlJc w:val="left"/>
      <w:pPr>
        <w:ind w:left="3874" w:hanging="612"/>
      </w:pPr>
      <w:rPr>
        <w:rFonts w:hint="default"/>
        <w:lang w:val="en-US" w:eastAsia="zh-CN" w:bidi="ar-SA"/>
      </w:rPr>
    </w:lvl>
    <w:lvl w:ilvl="8" w:tentative="0">
      <w:start w:val="0"/>
      <w:numFmt w:val="bullet"/>
      <w:lvlText w:val="•"/>
      <w:lvlJc w:val="left"/>
      <w:pPr>
        <w:ind w:left="4477" w:hanging="612"/>
      </w:pPr>
      <w:rPr>
        <w:rFonts w:hint="default"/>
        <w:lang w:val="en-US" w:eastAsia="zh-CN" w:bidi="ar-SA"/>
      </w:rPr>
    </w:lvl>
  </w:abstractNum>
  <w:abstractNum w:abstractNumId="54">
    <w:nsid w:val="5AC06141"/>
    <w:multiLevelType w:val="multilevel"/>
    <w:tmpl w:val="5AC06141"/>
    <w:lvl w:ilvl="0" w:tentative="0">
      <w:start w:val="1"/>
      <w:numFmt w:val="decimal"/>
      <w:lvlText w:val="（%1）"/>
      <w:lvlJc w:val="left"/>
      <w:pPr>
        <w:ind w:left="1631" w:hanging="601"/>
        <w:jc w:val="left"/>
      </w:pPr>
      <w:rPr>
        <w:rFonts w:hint="default" w:ascii="宋体" w:hAnsi="宋体" w:eastAsia="宋体" w:cs="宋体"/>
        <w:b w:val="0"/>
        <w:bCs w:val="0"/>
        <w:i w:val="0"/>
        <w:iCs w:val="0"/>
        <w:spacing w:val="0"/>
        <w:w w:val="100"/>
        <w:sz w:val="22"/>
        <w:szCs w:val="22"/>
        <w:lang w:val="en-US" w:eastAsia="zh-CN" w:bidi="ar-SA"/>
      </w:rPr>
    </w:lvl>
    <w:lvl w:ilvl="1" w:tentative="0">
      <w:start w:val="0"/>
      <w:numFmt w:val="bullet"/>
      <w:lvlText w:val="•"/>
      <w:lvlJc w:val="left"/>
      <w:pPr>
        <w:ind w:left="2430" w:hanging="601"/>
      </w:pPr>
      <w:rPr>
        <w:rFonts w:hint="default"/>
        <w:lang w:val="en-US" w:eastAsia="zh-CN" w:bidi="ar-SA"/>
      </w:rPr>
    </w:lvl>
    <w:lvl w:ilvl="2" w:tentative="0">
      <w:start w:val="0"/>
      <w:numFmt w:val="bullet"/>
      <w:lvlText w:val="•"/>
      <w:lvlJc w:val="left"/>
      <w:pPr>
        <w:ind w:left="3221" w:hanging="601"/>
      </w:pPr>
      <w:rPr>
        <w:rFonts w:hint="default"/>
        <w:lang w:val="en-US" w:eastAsia="zh-CN" w:bidi="ar-SA"/>
      </w:rPr>
    </w:lvl>
    <w:lvl w:ilvl="3" w:tentative="0">
      <w:start w:val="0"/>
      <w:numFmt w:val="bullet"/>
      <w:lvlText w:val="•"/>
      <w:lvlJc w:val="left"/>
      <w:pPr>
        <w:ind w:left="4011" w:hanging="601"/>
      </w:pPr>
      <w:rPr>
        <w:rFonts w:hint="default"/>
        <w:lang w:val="en-US" w:eastAsia="zh-CN" w:bidi="ar-SA"/>
      </w:rPr>
    </w:lvl>
    <w:lvl w:ilvl="4" w:tentative="0">
      <w:start w:val="0"/>
      <w:numFmt w:val="bullet"/>
      <w:lvlText w:val="•"/>
      <w:lvlJc w:val="left"/>
      <w:pPr>
        <w:ind w:left="4802" w:hanging="601"/>
      </w:pPr>
      <w:rPr>
        <w:rFonts w:hint="default"/>
        <w:lang w:val="en-US" w:eastAsia="zh-CN" w:bidi="ar-SA"/>
      </w:rPr>
    </w:lvl>
    <w:lvl w:ilvl="5" w:tentative="0">
      <w:start w:val="0"/>
      <w:numFmt w:val="bullet"/>
      <w:lvlText w:val="•"/>
      <w:lvlJc w:val="left"/>
      <w:pPr>
        <w:ind w:left="5593" w:hanging="601"/>
      </w:pPr>
      <w:rPr>
        <w:rFonts w:hint="default"/>
        <w:lang w:val="en-US" w:eastAsia="zh-CN" w:bidi="ar-SA"/>
      </w:rPr>
    </w:lvl>
    <w:lvl w:ilvl="6" w:tentative="0">
      <w:start w:val="0"/>
      <w:numFmt w:val="bullet"/>
      <w:lvlText w:val="•"/>
      <w:lvlJc w:val="left"/>
      <w:pPr>
        <w:ind w:left="6383" w:hanging="601"/>
      </w:pPr>
      <w:rPr>
        <w:rFonts w:hint="default"/>
        <w:lang w:val="en-US" w:eastAsia="zh-CN" w:bidi="ar-SA"/>
      </w:rPr>
    </w:lvl>
    <w:lvl w:ilvl="7" w:tentative="0">
      <w:start w:val="0"/>
      <w:numFmt w:val="bullet"/>
      <w:lvlText w:val="•"/>
      <w:lvlJc w:val="left"/>
      <w:pPr>
        <w:ind w:left="7174" w:hanging="601"/>
      </w:pPr>
      <w:rPr>
        <w:rFonts w:hint="default"/>
        <w:lang w:val="en-US" w:eastAsia="zh-CN" w:bidi="ar-SA"/>
      </w:rPr>
    </w:lvl>
    <w:lvl w:ilvl="8" w:tentative="0">
      <w:start w:val="0"/>
      <w:numFmt w:val="bullet"/>
      <w:lvlText w:val="•"/>
      <w:lvlJc w:val="left"/>
      <w:pPr>
        <w:ind w:left="7964" w:hanging="601"/>
      </w:pPr>
      <w:rPr>
        <w:rFonts w:hint="default"/>
        <w:lang w:val="en-US" w:eastAsia="zh-CN" w:bidi="ar-SA"/>
      </w:rPr>
    </w:lvl>
  </w:abstractNum>
  <w:abstractNum w:abstractNumId="55">
    <w:nsid w:val="5BB59D28"/>
    <w:multiLevelType w:val="multilevel"/>
    <w:tmpl w:val="5BB59D28"/>
    <w:lvl w:ilvl="0" w:tentative="0">
      <w:start w:val="1"/>
      <w:numFmt w:val="decimal"/>
      <w:lvlText w:val="（%1）"/>
      <w:lvlJc w:val="left"/>
      <w:pPr>
        <w:ind w:left="1705" w:hanging="601"/>
        <w:jc w:val="left"/>
      </w:pPr>
      <w:rPr>
        <w:rFonts w:hint="default" w:ascii="宋体" w:hAnsi="宋体" w:eastAsia="宋体" w:cs="宋体"/>
        <w:b w:val="0"/>
        <w:bCs w:val="0"/>
        <w:i w:val="0"/>
        <w:iCs w:val="0"/>
        <w:spacing w:val="0"/>
        <w:w w:val="100"/>
        <w:sz w:val="22"/>
        <w:szCs w:val="22"/>
        <w:lang w:val="en-US" w:eastAsia="zh-CN" w:bidi="ar-SA"/>
      </w:rPr>
    </w:lvl>
    <w:lvl w:ilvl="1" w:tentative="0">
      <w:start w:val="0"/>
      <w:numFmt w:val="bullet"/>
      <w:lvlText w:val="•"/>
      <w:lvlJc w:val="left"/>
      <w:pPr>
        <w:ind w:left="2484" w:hanging="601"/>
      </w:pPr>
      <w:rPr>
        <w:rFonts w:hint="default"/>
        <w:lang w:val="en-US" w:eastAsia="zh-CN" w:bidi="ar-SA"/>
      </w:rPr>
    </w:lvl>
    <w:lvl w:ilvl="2" w:tentative="0">
      <w:start w:val="0"/>
      <w:numFmt w:val="bullet"/>
      <w:lvlText w:val="•"/>
      <w:lvlJc w:val="left"/>
      <w:pPr>
        <w:ind w:left="3269" w:hanging="601"/>
      </w:pPr>
      <w:rPr>
        <w:rFonts w:hint="default"/>
        <w:lang w:val="en-US" w:eastAsia="zh-CN" w:bidi="ar-SA"/>
      </w:rPr>
    </w:lvl>
    <w:lvl w:ilvl="3" w:tentative="0">
      <w:start w:val="0"/>
      <w:numFmt w:val="bullet"/>
      <w:lvlText w:val="•"/>
      <w:lvlJc w:val="left"/>
      <w:pPr>
        <w:ind w:left="4053" w:hanging="601"/>
      </w:pPr>
      <w:rPr>
        <w:rFonts w:hint="default"/>
        <w:lang w:val="en-US" w:eastAsia="zh-CN" w:bidi="ar-SA"/>
      </w:rPr>
    </w:lvl>
    <w:lvl w:ilvl="4" w:tentative="0">
      <w:start w:val="0"/>
      <w:numFmt w:val="bullet"/>
      <w:lvlText w:val="•"/>
      <w:lvlJc w:val="left"/>
      <w:pPr>
        <w:ind w:left="4838" w:hanging="601"/>
      </w:pPr>
      <w:rPr>
        <w:rFonts w:hint="default"/>
        <w:lang w:val="en-US" w:eastAsia="zh-CN" w:bidi="ar-SA"/>
      </w:rPr>
    </w:lvl>
    <w:lvl w:ilvl="5" w:tentative="0">
      <w:start w:val="0"/>
      <w:numFmt w:val="bullet"/>
      <w:lvlText w:val="•"/>
      <w:lvlJc w:val="left"/>
      <w:pPr>
        <w:ind w:left="5623" w:hanging="601"/>
      </w:pPr>
      <w:rPr>
        <w:rFonts w:hint="default"/>
        <w:lang w:val="en-US" w:eastAsia="zh-CN" w:bidi="ar-SA"/>
      </w:rPr>
    </w:lvl>
    <w:lvl w:ilvl="6" w:tentative="0">
      <w:start w:val="0"/>
      <w:numFmt w:val="bullet"/>
      <w:lvlText w:val="•"/>
      <w:lvlJc w:val="left"/>
      <w:pPr>
        <w:ind w:left="6407" w:hanging="601"/>
      </w:pPr>
      <w:rPr>
        <w:rFonts w:hint="default"/>
        <w:lang w:val="en-US" w:eastAsia="zh-CN" w:bidi="ar-SA"/>
      </w:rPr>
    </w:lvl>
    <w:lvl w:ilvl="7" w:tentative="0">
      <w:start w:val="0"/>
      <w:numFmt w:val="bullet"/>
      <w:lvlText w:val="•"/>
      <w:lvlJc w:val="left"/>
      <w:pPr>
        <w:ind w:left="7192" w:hanging="601"/>
      </w:pPr>
      <w:rPr>
        <w:rFonts w:hint="default"/>
        <w:lang w:val="en-US" w:eastAsia="zh-CN" w:bidi="ar-SA"/>
      </w:rPr>
    </w:lvl>
    <w:lvl w:ilvl="8" w:tentative="0">
      <w:start w:val="0"/>
      <w:numFmt w:val="bullet"/>
      <w:lvlText w:val="•"/>
      <w:lvlJc w:val="left"/>
      <w:pPr>
        <w:ind w:left="7976" w:hanging="601"/>
      </w:pPr>
      <w:rPr>
        <w:rFonts w:hint="default"/>
        <w:lang w:val="en-US" w:eastAsia="zh-CN" w:bidi="ar-SA"/>
      </w:rPr>
    </w:lvl>
  </w:abstractNum>
  <w:abstractNum w:abstractNumId="56">
    <w:nsid w:val="6226E393"/>
    <w:multiLevelType w:val="multilevel"/>
    <w:tmpl w:val="6226E393"/>
    <w:lvl w:ilvl="0" w:tentative="0">
      <w:start w:val="1"/>
      <w:numFmt w:val="decimal"/>
      <w:lvlText w:val="（%1）"/>
      <w:lvlJc w:val="left"/>
      <w:pPr>
        <w:ind w:left="1705" w:hanging="601"/>
        <w:jc w:val="left"/>
      </w:pPr>
      <w:rPr>
        <w:rFonts w:hint="default" w:ascii="宋体" w:hAnsi="宋体" w:eastAsia="宋体" w:cs="宋体"/>
        <w:b w:val="0"/>
        <w:bCs w:val="0"/>
        <w:i w:val="0"/>
        <w:iCs w:val="0"/>
        <w:spacing w:val="0"/>
        <w:w w:val="100"/>
        <w:sz w:val="22"/>
        <w:szCs w:val="22"/>
        <w:lang w:val="en-US" w:eastAsia="zh-CN" w:bidi="ar-SA"/>
      </w:rPr>
    </w:lvl>
    <w:lvl w:ilvl="1" w:tentative="0">
      <w:start w:val="0"/>
      <w:numFmt w:val="bullet"/>
      <w:lvlText w:val="•"/>
      <w:lvlJc w:val="left"/>
      <w:pPr>
        <w:ind w:left="2484" w:hanging="601"/>
      </w:pPr>
      <w:rPr>
        <w:rFonts w:hint="default"/>
        <w:lang w:val="en-US" w:eastAsia="zh-CN" w:bidi="ar-SA"/>
      </w:rPr>
    </w:lvl>
    <w:lvl w:ilvl="2" w:tentative="0">
      <w:start w:val="0"/>
      <w:numFmt w:val="bullet"/>
      <w:lvlText w:val="•"/>
      <w:lvlJc w:val="left"/>
      <w:pPr>
        <w:ind w:left="3269" w:hanging="601"/>
      </w:pPr>
      <w:rPr>
        <w:rFonts w:hint="default"/>
        <w:lang w:val="en-US" w:eastAsia="zh-CN" w:bidi="ar-SA"/>
      </w:rPr>
    </w:lvl>
    <w:lvl w:ilvl="3" w:tentative="0">
      <w:start w:val="0"/>
      <w:numFmt w:val="bullet"/>
      <w:lvlText w:val="•"/>
      <w:lvlJc w:val="left"/>
      <w:pPr>
        <w:ind w:left="4053" w:hanging="601"/>
      </w:pPr>
      <w:rPr>
        <w:rFonts w:hint="default"/>
        <w:lang w:val="en-US" w:eastAsia="zh-CN" w:bidi="ar-SA"/>
      </w:rPr>
    </w:lvl>
    <w:lvl w:ilvl="4" w:tentative="0">
      <w:start w:val="0"/>
      <w:numFmt w:val="bullet"/>
      <w:lvlText w:val="•"/>
      <w:lvlJc w:val="left"/>
      <w:pPr>
        <w:ind w:left="4838" w:hanging="601"/>
      </w:pPr>
      <w:rPr>
        <w:rFonts w:hint="default"/>
        <w:lang w:val="en-US" w:eastAsia="zh-CN" w:bidi="ar-SA"/>
      </w:rPr>
    </w:lvl>
    <w:lvl w:ilvl="5" w:tentative="0">
      <w:start w:val="0"/>
      <w:numFmt w:val="bullet"/>
      <w:lvlText w:val="•"/>
      <w:lvlJc w:val="left"/>
      <w:pPr>
        <w:ind w:left="5623" w:hanging="601"/>
      </w:pPr>
      <w:rPr>
        <w:rFonts w:hint="default"/>
        <w:lang w:val="en-US" w:eastAsia="zh-CN" w:bidi="ar-SA"/>
      </w:rPr>
    </w:lvl>
    <w:lvl w:ilvl="6" w:tentative="0">
      <w:start w:val="0"/>
      <w:numFmt w:val="bullet"/>
      <w:lvlText w:val="•"/>
      <w:lvlJc w:val="left"/>
      <w:pPr>
        <w:ind w:left="6407" w:hanging="601"/>
      </w:pPr>
      <w:rPr>
        <w:rFonts w:hint="default"/>
        <w:lang w:val="en-US" w:eastAsia="zh-CN" w:bidi="ar-SA"/>
      </w:rPr>
    </w:lvl>
    <w:lvl w:ilvl="7" w:tentative="0">
      <w:start w:val="0"/>
      <w:numFmt w:val="bullet"/>
      <w:lvlText w:val="•"/>
      <w:lvlJc w:val="left"/>
      <w:pPr>
        <w:ind w:left="7192" w:hanging="601"/>
      </w:pPr>
      <w:rPr>
        <w:rFonts w:hint="default"/>
        <w:lang w:val="en-US" w:eastAsia="zh-CN" w:bidi="ar-SA"/>
      </w:rPr>
    </w:lvl>
    <w:lvl w:ilvl="8" w:tentative="0">
      <w:start w:val="0"/>
      <w:numFmt w:val="bullet"/>
      <w:lvlText w:val="•"/>
      <w:lvlJc w:val="left"/>
      <w:pPr>
        <w:ind w:left="7976" w:hanging="601"/>
      </w:pPr>
      <w:rPr>
        <w:rFonts w:hint="default"/>
        <w:lang w:val="en-US" w:eastAsia="zh-CN" w:bidi="ar-SA"/>
      </w:rPr>
    </w:lvl>
  </w:abstractNum>
  <w:abstractNum w:abstractNumId="57">
    <w:nsid w:val="623C57B2"/>
    <w:multiLevelType w:val="multilevel"/>
    <w:tmpl w:val="623C57B2"/>
    <w:lvl w:ilvl="0" w:tentative="0">
      <w:start w:val="0"/>
      <w:numFmt w:val="bullet"/>
      <w:lvlText w:val="■"/>
      <w:lvlJc w:val="left"/>
      <w:pPr>
        <w:ind w:left="829" w:hanging="241"/>
      </w:pPr>
      <w:rPr>
        <w:rFonts w:hint="default" w:ascii="宋体" w:hAnsi="宋体" w:eastAsia="宋体" w:cs="宋体"/>
        <w:b w:val="0"/>
        <w:bCs w:val="0"/>
        <w:i w:val="0"/>
        <w:iCs w:val="0"/>
        <w:spacing w:val="0"/>
        <w:w w:val="99"/>
        <w:sz w:val="22"/>
        <w:szCs w:val="22"/>
        <w:lang w:val="en-US" w:eastAsia="zh-CN" w:bidi="ar-SA"/>
      </w:rPr>
    </w:lvl>
    <w:lvl w:ilvl="1" w:tentative="0">
      <w:start w:val="0"/>
      <w:numFmt w:val="bullet"/>
      <w:lvlText w:val="•"/>
      <w:lvlJc w:val="left"/>
      <w:pPr>
        <w:ind w:left="1306" w:hanging="241"/>
      </w:pPr>
      <w:rPr>
        <w:rFonts w:hint="default"/>
        <w:lang w:val="en-US" w:eastAsia="zh-CN" w:bidi="ar-SA"/>
      </w:rPr>
    </w:lvl>
    <w:lvl w:ilvl="2" w:tentative="0">
      <w:start w:val="0"/>
      <w:numFmt w:val="bullet"/>
      <w:lvlText w:val="•"/>
      <w:lvlJc w:val="left"/>
      <w:pPr>
        <w:ind w:left="1792" w:hanging="241"/>
      </w:pPr>
      <w:rPr>
        <w:rFonts w:hint="default"/>
        <w:lang w:val="en-US" w:eastAsia="zh-CN" w:bidi="ar-SA"/>
      </w:rPr>
    </w:lvl>
    <w:lvl w:ilvl="3" w:tentative="0">
      <w:start w:val="0"/>
      <w:numFmt w:val="bullet"/>
      <w:lvlText w:val="•"/>
      <w:lvlJc w:val="left"/>
      <w:pPr>
        <w:ind w:left="2278" w:hanging="241"/>
      </w:pPr>
      <w:rPr>
        <w:rFonts w:hint="default"/>
        <w:lang w:val="en-US" w:eastAsia="zh-CN" w:bidi="ar-SA"/>
      </w:rPr>
    </w:lvl>
    <w:lvl w:ilvl="4" w:tentative="0">
      <w:start w:val="0"/>
      <w:numFmt w:val="bullet"/>
      <w:lvlText w:val="•"/>
      <w:lvlJc w:val="left"/>
      <w:pPr>
        <w:ind w:left="2764" w:hanging="241"/>
      </w:pPr>
      <w:rPr>
        <w:rFonts w:hint="default"/>
        <w:lang w:val="en-US" w:eastAsia="zh-CN" w:bidi="ar-SA"/>
      </w:rPr>
    </w:lvl>
    <w:lvl w:ilvl="5" w:tentative="0">
      <w:start w:val="0"/>
      <w:numFmt w:val="bullet"/>
      <w:lvlText w:val="•"/>
      <w:lvlJc w:val="left"/>
      <w:pPr>
        <w:ind w:left="3251" w:hanging="241"/>
      </w:pPr>
      <w:rPr>
        <w:rFonts w:hint="default"/>
        <w:lang w:val="en-US" w:eastAsia="zh-CN" w:bidi="ar-SA"/>
      </w:rPr>
    </w:lvl>
    <w:lvl w:ilvl="6" w:tentative="0">
      <w:start w:val="0"/>
      <w:numFmt w:val="bullet"/>
      <w:lvlText w:val="•"/>
      <w:lvlJc w:val="left"/>
      <w:pPr>
        <w:ind w:left="3737" w:hanging="241"/>
      </w:pPr>
      <w:rPr>
        <w:rFonts w:hint="default"/>
        <w:lang w:val="en-US" w:eastAsia="zh-CN" w:bidi="ar-SA"/>
      </w:rPr>
    </w:lvl>
    <w:lvl w:ilvl="7" w:tentative="0">
      <w:start w:val="0"/>
      <w:numFmt w:val="bullet"/>
      <w:lvlText w:val="•"/>
      <w:lvlJc w:val="left"/>
      <w:pPr>
        <w:ind w:left="4223" w:hanging="241"/>
      </w:pPr>
      <w:rPr>
        <w:rFonts w:hint="default"/>
        <w:lang w:val="en-US" w:eastAsia="zh-CN" w:bidi="ar-SA"/>
      </w:rPr>
    </w:lvl>
    <w:lvl w:ilvl="8" w:tentative="0">
      <w:start w:val="0"/>
      <w:numFmt w:val="bullet"/>
      <w:lvlText w:val="•"/>
      <w:lvlJc w:val="left"/>
      <w:pPr>
        <w:ind w:left="4709" w:hanging="241"/>
      </w:pPr>
      <w:rPr>
        <w:rFonts w:hint="default"/>
        <w:lang w:val="en-US" w:eastAsia="zh-CN" w:bidi="ar-SA"/>
      </w:rPr>
    </w:lvl>
  </w:abstractNum>
  <w:abstractNum w:abstractNumId="58">
    <w:nsid w:val="6943E4F9"/>
    <w:multiLevelType w:val="multilevel"/>
    <w:tmpl w:val="6943E4F9"/>
    <w:lvl w:ilvl="0" w:tentative="0">
      <w:start w:val="1"/>
      <w:numFmt w:val="decimal"/>
      <w:lvlText w:val="%1."/>
      <w:lvlJc w:val="left"/>
      <w:pPr>
        <w:ind w:left="107" w:hanging="181"/>
        <w:jc w:val="left"/>
      </w:pPr>
      <w:rPr>
        <w:rFonts w:hint="default" w:ascii="Times New Roman" w:hAnsi="Times New Roman" w:eastAsia="Times New Roman" w:cs="Times New Roman"/>
        <w:b w:val="0"/>
        <w:bCs w:val="0"/>
        <w:i w:val="0"/>
        <w:iCs w:val="0"/>
        <w:spacing w:val="0"/>
        <w:w w:val="96"/>
        <w:sz w:val="22"/>
        <w:szCs w:val="22"/>
        <w:lang w:val="en-US" w:eastAsia="zh-CN" w:bidi="ar-SA"/>
      </w:rPr>
    </w:lvl>
    <w:lvl w:ilvl="1" w:tentative="0">
      <w:start w:val="0"/>
      <w:numFmt w:val="bullet"/>
      <w:lvlText w:val="•"/>
      <w:lvlJc w:val="left"/>
      <w:pPr>
        <w:ind w:left="790" w:hanging="181"/>
      </w:pPr>
      <w:rPr>
        <w:rFonts w:hint="default"/>
        <w:lang w:val="en-US" w:eastAsia="zh-CN" w:bidi="ar-SA"/>
      </w:rPr>
    </w:lvl>
    <w:lvl w:ilvl="2" w:tentative="0">
      <w:start w:val="0"/>
      <w:numFmt w:val="bullet"/>
      <w:lvlText w:val="•"/>
      <w:lvlJc w:val="left"/>
      <w:pPr>
        <w:ind w:left="1481" w:hanging="181"/>
      </w:pPr>
      <w:rPr>
        <w:rFonts w:hint="default"/>
        <w:lang w:val="en-US" w:eastAsia="zh-CN" w:bidi="ar-SA"/>
      </w:rPr>
    </w:lvl>
    <w:lvl w:ilvl="3" w:tentative="0">
      <w:start w:val="0"/>
      <w:numFmt w:val="bullet"/>
      <w:lvlText w:val="•"/>
      <w:lvlJc w:val="left"/>
      <w:pPr>
        <w:ind w:left="2172" w:hanging="181"/>
      </w:pPr>
      <w:rPr>
        <w:rFonts w:hint="default"/>
        <w:lang w:val="en-US" w:eastAsia="zh-CN" w:bidi="ar-SA"/>
      </w:rPr>
    </w:lvl>
    <w:lvl w:ilvl="4" w:tentative="0">
      <w:start w:val="0"/>
      <w:numFmt w:val="bullet"/>
      <w:lvlText w:val="•"/>
      <w:lvlJc w:val="left"/>
      <w:pPr>
        <w:ind w:left="2862" w:hanging="181"/>
      </w:pPr>
      <w:rPr>
        <w:rFonts w:hint="default"/>
        <w:lang w:val="en-US" w:eastAsia="zh-CN" w:bidi="ar-SA"/>
      </w:rPr>
    </w:lvl>
    <w:lvl w:ilvl="5" w:tentative="0">
      <w:start w:val="0"/>
      <w:numFmt w:val="bullet"/>
      <w:lvlText w:val="•"/>
      <w:lvlJc w:val="left"/>
      <w:pPr>
        <w:ind w:left="3553" w:hanging="181"/>
      </w:pPr>
      <w:rPr>
        <w:rFonts w:hint="default"/>
        <w:lang w:val="en-US" w:eastAsia="zh-CN" w:bidi="ar-SA"/>
      </w:rPr>
    </w:lvl>
    <w:lvl w:ilvl="6" w:tentative="0">
      <w:start w:val="0"/>
      <w:numFmt w:val="bullet"/>
      <w:lvlText w:val="•"/>
      <w:lvlJc w:val="left"/>
      <w:pPr>
        <w:ind w:left="4244" w:hanging="181"/>
      </w:pPr>
      <w:rPr>
        <w:rFonts w:hint="default"/>
        <w:lang w:val="en-US" w:eastAsia="zh-CN" w:bidi="ar-SA"/>
      </w:rPr>
    </w:lvl>
    <w:lvl w:ilvl="7" w:tentative="0">
      <w:start w:val="0"/>
      <w:numFmt w:val="bullet"/>
      <w:lvlText w:val="•"/>
      <w:lvlJc w:val="left"/>
      <w:pPr>
        <w:ind w:left="4934" w:hanging="181"/>
      </w:pPr>
      <w:rPr>
        <w:rFonts w:hint="default"/>
        <w:lang w:val="en-US" w:eastAsia="zh-CN" w:bidi="ar-SA"/>
      </w:rPr>
    </w:lvl>
    <w:lvl w:ilvl="8" w:tentative="0">
      <w:start w:val="0"/>
      <w:numFmt w:val="bullet"/>
      <w:lvlText w:val="•"/>
      <w:lvlJc w:val="left"/>
      <w:pPr>
        <w:ind w:left="5625" w:hanging="181"/>
      </w:pPr>
      <w:rPr>
        <w:rFonts w:hint="default"/>
        <w:lang w:val="en-US" w:eastAsia="zh-CN" w:bidi="ar-SA"/>
      </w:rPr>
    </w:lvl>
  </w:abstractNum>
  <w:abstractNum w:abstractNumId="59">
    <w:nsid w:val="6B7252CE"/>
    <w:multiLevelType w:val="multilevel"/>
    <w:tmpl w:val="6B7252CE"/>
    <w:lvl w:ilvl="0" w:tentative="0">
      <w:start w:val="3"/>
      <w:numFmt w:val="decimal"/>
      <w:lvlText w:val="%1"/>
      <w:lvlJc w:val="left"/>
      <w:pPr>
        <w:ind w:left="620" w:hanging="687"/>
        <w:jc w:val="left"/>
      </w:pPr>
      <w:rPr>
        <w:rFonts w:hint="default"/>
        <w:lang w:val="en-US" w:eastAsia="zh-CN" w:bidi="ar-SA"/>
      </w:rPr>
    </w:lvl>
    <w:lvl w:ilvl="1" w:tentative="0">
      <w:start w:val="5"/>
      <w:numFmt w:val="decimal"/>
      <w:lvlText w:val="%1.%2"/>
      <w:lvlJc w:val="left"/>
      <w:pPr>
        <w:ind w:left="620" w:hanging="687"/>
        <w:jc w:val="left"/>
      </w:pPr>
      <w:rPr>
        <w:rFonts w:hint="default"/>
        <w:lang w:val="en-US" w:eastAsia="zh-CN" w:bidi="ar-SA"/>
      </w:rPr>
    </w:lvl>
    <w:lvl w:ilvl="2" w:tentative="0">
      <w:start w:val="4"/>
      <w:numFmt w:val="decimal"/>
      <w:lvlText w:val="%1.%2.%3"/>
      <w:lvlJc w:val="left"/>
      <w:pPr>
        <w:ind w:left="620" w:hanging="687"/>
        <w:jc w:val="left"/>
      </w:pPr>
      <w:rPr>
        <w:rFonts w:hint="default" w:ascii="宋体" w:hAnsi="宋体" w:eastAsia="宋体" w:cs="宋体"/>
        <w:b w:val="0"/>
        <w:bCs w:val="0"/>
        <w:i w:val="0"/>
        <w:iCs w:val="0"/>
        <w:spacing w:val="0"/>
        <w:w w:val="100"/>
        <w:sz w:val="24"/>
        <w:szCs w:val="24"/>
        <w:lang w:val="en-US" w:eastAsia="zh-CN" w:bidi="ar-SA"/>
      </w:rPr>
    </w:lvl>
    <w:lvl w:ilvl="3" w:tentative="0">
      <w:start w:val="0"/>
      <w:numFmt w:val="bullet"/>
      <w:lvlText w:val="•"/>
      <w:lvlJc w:val="left"/>
      <w:pPr>
        <w:ind w:left="3297" w:hanging="687"/>
      </w:pPr>
      <w:rPr>
        <w:rFonts w:hint="default"/>
        <w:lang w:val="en-US" w:eastAsia="zh-CN" w:bidi="ar-SA"/>
      </w:rPr>
    </w:lvl>
    <w:lvl w:ilvl="4" w:tentative="0">
      <w:start w:val="0"/>
      <w:numFmt w:val="bullet"/>
      <w:lvlText w:val="•"/>
      <w:lvlJc w:val="left"/>
      <w:pPr>
        <w:ind w:left="4190" w:hanging="687"/>
      </w:pPr>
      <w:rPr>
        <w:rFonts w:hint="default"/>
        <w:lang w:val="en-US" w:eastAsia="zh-CN" w:bidi="ar-SA"/>
      </w:rPr>
    </w:lvl>
    <w:lvl w:ilvl="5" w:tentative="0">
      <w:start w:val="0"/>
      <w:numFmt w:val="bullet"/>
      <w:lvlText w:val="•"/>
      <w:lvlJc w:val="left"/>
      <w:pPr>
        <w:ind w:left="5083" w:hanging="687"/>
      </w:pPr>
      <w:rPr>
        <w:rFonts w:hint="default"/>
        <w:lang w:val="en-US" w:eastAsia="zh-CN" w:bidi="ar-SA"/>
      </w:rPr>
    </w:lvl>
    <w:lvl w:ilvl="6" w:tentative="0">
      <w:start w:val="0"/>
      <w:numFmt w:val="bullet"/>
      <w:lvlText w:val="•"/>
      <w:lvlJc w:val="left"/>
      <w:pPr>
        <w:ind w:left="5975" w:hanging="687"/>
      </w:pPr>
      <w:rPr>
        <w:rFonts w:hint="default"/>
        <w:lang w:val="en-US" w:eastAsia="zh-CN" w:bidi="ar-SA"/>
      </w:rPr>
    </w:lvl>
    <w:lvl w:ilvl="7" w:tentative="0">
      <w:start w:val="0"/>
      <w:numFmt w:val="bullet"/>
      <w:lvlText w:val="•"/>
      <w:lvlJc w:val="left"/>
      <w:pPr>
        <w:ind w:left="6868" w:hanging="687"/>
      </w:pPr>
      <w:rPr>
        <w:rFonts w:hint="default"/>
        <w:lang w:val="en-US" w:eastAsia="zh-CN" w:bidi="ar-SA"/>
      </w:rPr>
    </w:lvl>
    <w:lvl w:ilvl="8" w:tentative="0">
      <w:start w:val="0"/>
      <w:numFmt w:val="bullet"/>
      <w:lvlText w:val="•"/>
      <w:lvlJc w:val="left"/>
      <w:pPr>
        <w:ind w:left="7760" w:hanging="687"/>
      </w:pPr>
      <w:rPr>
        <w:rFonts w:hint="default"/>
        <w:lang w:val="en-US" w:eastAsia="zh-CN" w:bidi="ar-SA"/>
      </w:rPr>
    </w:lvl>
  </w:abstractNum>
  <w:abstractNum w:abstractNumId="60">
    <w:nsid w:val="7157F289"/>
    <w:multiLevelType w:val="multilevel"/>
    <w:tmpl w:val="7157F289"/>
    <w:lvl w:ilvl="0" w:tentative="0">
      <w:start w:val="1"/>
      <w:numFmt w:val="decimal"/>
      <w:lvlText w:val="（%1）"/>
      <w:lvlJc w:val="left"/>
      <w:pPr>
        <w:ind w:left="1643" w:hanging="601"/>
        <w:jc w:val="left"/>
      </w:pPr>
      <w:rPr>
        <w:rFonts w:hint="default" w:ascii="宋体" w:hAnsi="宋体" w:eastAsia="宋体" w:cs="宋体"/>
        <w:b w:val="0"/>
        <w:bCs w:val="0"/>
        <w:i w:val="0"/>
        <w:iCs w:val="0"/>
        <w:spacing w:val="0"/>
        <w:w w:val="100"/>
        <w:sz w:val="22"/>
        <w:szCs w:val="22"/>
        <w:lang w:val="en-US" w:eastAsia="zh-CN" w:bidi="ar-SA"/>
      </w:rPr>
    </w:lvl>
    <w:lvl w:ilvl="1" w:tentative="0">
      <w:start w:val="0"/>
      <w:numFmt w:val="bullet"/>
      <w:lvlText w:val="•"/>
      <w:lvlJc w:val="left"/>
      <w:pPr>
        <w:ind w:left="2430" w:hanging="601"/>
      </w:pPr>
      <w:rPr>
        <w:rFonts w:hint="default"/>
        <w:lang w:val="en-US" w:eastAsia="zh-CN" w:bidi="ar-SA"/>
      </w:rPr>
    </w:lvl>
    <w:lvl w:ilvl="2" w:tentative="0">
      <w:start w:val="0"/>
      <w:numFmt w:val="bullet"/>
      <w:lvlText w:val="•"/>
      <w:lvlJc w:val="left"/>
      <w:pPr>
        <w:ind w:left="3221" w:hanging="601"/>
      </w:pPr>
      <w:rPr>
        <w:rFonts w:hint="default"/>
        <w:lang w:val="en-US" w:eastAsia="zh-CN" w:bidi="ar-SA"/>
      </w:rPr>
    </w:lvl>
    <w:lvl w:ilvl="3" w:tentative="0">
      <w:start w:val="0"/>
      <w:numFmt w:val="bullet"/>
      <w:lvlText w:val="•"/>
      <w:lvlJc w:val="left"/>
      <w:pPr>
        <w:ind w:left="4011" w:hanging="601"/>
      </w:pPr>
      <w:rPr>
        <w:rFonts w:hint="default"/>
        <w:lang w:val="en-US" w:eastAsia="zh-CN" w:bidi="ar-SA"/>
      </w:rPr>
    </w:lvl>
    <w:lvl w:ilvl="4" w:tentative="0">
      <w:start w:val="0"/>
      <w:numFmt w:val="bullet"/>
      <w:lvlText w:val="•"/>
      <w:lvlJc w:val="left"/>
      <w:pPr>
        <w:ind w:left="4802" w:hanging="601"/>
      </w:pPr>
      <w:rPr>
        <w:rFonts w:hint="default"/>
        <w:lang w:val="en-US" w:eastAsia="zh-CN" w:bidi="ar-SA"/>
      </w:rPr>
    </w:lvl>
    <w:lvl w:ilvl="5" w:tentative="0">
      <w:start w:val="0"/>
      <w:numFmt w:val="bullet"/>
      <w:lvlText w:val="•"/>
      <w:lvlJc w:val="left"/>
      <w:pPr>
        <w:ind w:left="5593" w:hanging="601"/>
      </w:pPr>
      <w:rPr>
        <w:rFonts w:hint="default"/>
        <w:lang w:val="en-US" w:eastAsia="zh-CN" w:bidi="ar-SA"/>
      </w:rPr>
    </w:lvl>
    <w:lvl w:ilvl="6" w:tentative="0">
      <w:start w:val="0"/>
      <w:numFmt w:val="bullet"/>
      <w:lvlText w:val="•"/>
      <w:lvlJc w:val="left"/>
      <w:pPr>
        <w:ind w:left="6383" w:hanging="601"/>
      </w:pPr>
      <w:rPr>
        <w:rFonts w:hint="default"/>
        <w:lang w:val="en-US" w:eastAsia="zh-CN" w:bidi="ar-SA"/>
      </w:rPr>
    </w:lvl>
    <w:lvl w:ilvl="7" w:tentative="0">
      <w:start w:val="0"/>
      <w:numFmt w:val="bullet"/>
      <w:lvlText w:val="•"/>
      <w:lvlJc w:val="left"/>
      <w:pPr>
        <w:ind w:left="7174" w:hanging="601"/>
      </w:pPr>
      <w:rPr>
        <w:rFonts w:hint="default"/>
        <w:lang w:val="en-US" w:eastAsia="zh-CN" w:bidi="ar-SA"/>
      </w:rPr>
    </w:lvl>
    <w:lvl w:ilvl="8" w:tentative="0">
      <w:start w:val="0"/>
      <w:numFmt w:val="bullet"/>
      <w:lvlText w:val="•"/>
      <w:lvlJc w:val="left"/>
      <w:pPr>
        <w:ind w:left="7964" w:hanging="601"/>
      </w:pPr>
      <w:rPr>
        <w:rFonts w:hint="default"/>
        <w:lang w:val="en-US" w:eastAsia="zh-CN" w:bidi="ar-SA"/>
      </w:rPr>
    </w:lvl>
  </w:abstractNum>
  <w:abstractNum w:abstractNumId="61">
    <w:nsid w:val="7B9D7127"/>
    <w:multiLevelType w:val="multilevel"/>
    <w:tmpl w:val="7B9D7127"/>
    <w:lvl w:ilvl="0" w:tentative="0">
      <w:start w:val="1"/>
      <w:numFmt w:val="decimal"/>
      <w:lvlText w:val="%1."/>
      <w:lvlJc w:val="left"/>
      <w:pPr>
        <w:ind w:left="620" w:hanging="241"/>
        <w:jc w:val="left"/>
      </w:pPr>
      <w:rPr>
        <w:rFonts w:hint="default" w:ascii="宋体" w:hAnsi="宋体" w:eastAsia="宋体" w:cs="宋体"/>
        <w:b w:val="0"/>
        <w:bCs w:val="0"/>
        <w:i w:val="0"/>
        <w:iCs w:val="0"/>
        <w:spacing w:val="0"/>
        <w:w w:val="99"/>
        <w:sz w:val="22"/>
        <w:szCs w:val="22"/>
        <w:u w:val="single" w:color="000000"/>
        <w:lang w:val="en-US" w:eastAsia="zh-CN" w:bidi="ar-SA"/>
      </w:rPr>
    </w:lvl>
    <w:lvl w:ilvl="1" w:tentative="0">
      <w:start w:val="0"/>
      <w:numFmt w:val="bullet"/>
      <w:lvlText w:val="•"/>
      <w:lvlJc w:val="left"/>
      <w:pPr>
        <w:ind w:left="1512" w:hanging="241"/>
      </w:pPr>
      <w:rPr>
        <w:rFonts w:hint="default"/>
        <w:lang w:val="en-US" w:eastAsia="zh-CN" w:bidi="ar-SA"/>
      </w:rPr>
    </w:lvl>
    <w:lvl w:ilvl="2" w:tentative="0">
      <w:start w:val="0"/>
      <w:numFmt w:val="bullet"/>
      <w:lvlText w:val="•"/>
      <w:lvlJc w:val="left"/>
      <w:pPr>
        <w:ind w:left="2405" w:hanging="241"/>
      </w:pPr>
      <w:rPr>
        <w:rFonts w:hint="default"/>
        <w:lang w:val="en-US" w:eastAsia="zh-CN" w:bidi="ar-SA"/>
      </w:rPr>
    </w:lvl>
    <w:lvl w:ilvl="3" w:tentative="0">
      <w:start w:val="0"/>
      <w:numFmt w:val="bullet"/>
      <w:lvlText w:val="•"/>
      <w:lvlJc w:val="left"/>
      <w:pPr>
        <w:ind w:left="3297" w:hanging="241"/>
      </w:pPr>
      <w:rPr>
        <w:rFonts w:hint="default"/>
        <w:lang w:val="en-US" w:eastAsia="zh-CN" w:bidi="ar-SA"/>
      </w:rPr>
    </w:lvl>
    <w:lvl w:ilvl="4" w:tentative="0">
      <w:start w:val="0"/>
      <w:numFmt w:val="bullet"/>
      <w:lvlText w:val="•"/>
      <w:lvlJc w:val="left"/>
      <w:pPr>
        <w:ind w:left="4190" w:hanging="241"/>
      </w:pPr>
      <w:rPr>
        <w:rFonts w:hint="default"/>
        <w:lang w:val="en-US" w:eastAsia="zh-CN" w:bidi="ar-SA"/>
      </w:rPr>
    </w:lvl>
    <w:lvl w:ilvl="5" w:tentative="0">
      <w:start w:val="0"/>
      <w:numFmt w:val="bullet"/>
      <w:lvlText w:val="•"/>
      <w:lvlJc w:val="left"/>
      <w:pPr>
        <w:ind w:left="5083" w:hanging="241"/>
      </w:pPr>
      <w:rPr>
        <w:rFonts w:hint="default"/>
        <w:lang w:val="en-US" w:eastAsia="zh-CN" w:bidi="ar-SA"/>
      </w:rPr>
    </w:lvl>
    <w:lvl w:ilvl="6" w:tentative="0">
      <w:start w:val="0"/>
      <w:numFmt w:val="bullet"/>
      <w:lvlText w:val="•"/>
      <w:lvlJc w:val="left"/>
      <w:pPr>
        <w:ind w:left="5975" w:hanging="241"/>
      </w:pPr>
      <w:rPr>
        <w:rFonts w:hint="default"/>
        <w:lang w:val="en-US" w:eastAsia="zh-CN" w:bidi="ar-SA"/>
      </w:rPr>
    </w:lvl>
    <w:lvl w:ilvl="7" w:tentative="0">
      <w:start w:val="0"/>
      <w:numFmt w:val="bullet"/>
      <w:lvlText w:val="•"/>
      <w:lvlJc w:val="left"/>
      <w:pPr>
        <w:ind w:left="6868" w:hanging="241"/>
      </w:pPr>
      <w:rPr>
        <w:rFonts w:hint="default"/>
        <w:lang w:val="en-US" w:eastAsia="zh-CN" w:bidi="ar-SA"/>
      </w:rPr>
    </w:lvl>
    <w:lvl w:ilvl="8" w:tentative="0">
      <w:start w:val="0"/>
      <w:numFmt w:val="bullet"/>
      <w:lvlText w:val="•"/>
      <w:lvlJc w:val="left"/>
      <w:pPr>
        <w:ind w:left="7760" w:hanging="241"/>
      </w:pPr>
      <w:rPr>
        <w:rFonts w:hint="default"/>
        <w:lang w:val="en-US" w:eastAsia="zh-CN" w:bidi="ar-SA"/>
      </w:rPr>
    </w:lvl>
  </w:abstractNum>
  <w:abstractNum w:abstractNumId="62">
    <w:nsid w:val="7E274D52"/>
    <w:multiLevelType w:val="multilevel"/>
    <w:tmpl w:val="7E274D52"/>
    <w:lvl w:ilvl="0" w:tentative="0">
      <w:start w:val="1"/>
      <w:numFmt w:val="decimal"/>
      <w:lvlText w:val="%1"/>
      <w:lvlJc w:val="left"/>
      <w:pPr>
        <w:ind w:left="1700" w:hanging="600"/>
        <w:jc w:val="left"/>
      </w:pPr>
      <w:rPr>
        <w:rFonts w:hint="default"/>
        <w:lang w:val="en-US" w:eastAsia="zh-CN" w:bidi="ar-SA"/>
      </w:rPr>
    </w:lvl>
    <w:lvl w:ilvl="1" w:tentative="0">
      <w:start w:val="10"/>
      <w:numFmt w:val="decimal"/>
      <w:lvlText w:val="%1.%2"/>
      <w:lvlJc w:val="left"/>
      <w:pPr>
        <w:ind w:left="1700" w:hanging="600"/>
        <w:jc w:val="left"/>
      </w:pPr>
      <w:rPr>
        <w:rFonts w:hint="default" w:ascii="宋体" w:hAnsi="宋体" w:eastAsia="宋体" w:cs="宋体"/>
        <w:b w:val="0"/>
        <w:bCs w:val="0"/>
        <w:i w:val="0"/>
        <w:iCs w:val="0"/>
        <w:spacing w:val="0"/>
        <w:w w:val="100"/>
        <w:sz w:val="24"/>
        <w:szCs w:val="24"/>
        <w:lang w:val="en-US" w:eastAsia="zh-CN" w:bidi="ar-SA"/>
      </w:rPr>
    </w:lvl>
    <w:lvl w:ilvl="2" w:tentative="0">
      <w:start w:val="1"/>
      <w:numFmt w:val="decimal"/>
      <w:lvlText w:val="%1.%2.%3"/>
      <w:lvlJc w:val="left"/>
      <w:pPr>
        <w:ind w:left="1940" w:hanging="840"/>
        <w:jc w:val="left"/>
      </w:pPr>
      <w:rPr>
        <w:rFonts w:hint="default" w:ascii="宋体" w:hAnsi="宋体" w:eastAsia="宋体" w:cs="宋体"/>
        <w:b w:val="0"/>
        <w:bCs w:val="0"/>
        <w:i w:val="0"/>
        <w:iCs w:val="0"/>
        <w:spacing w:val="0"/>
        <w:w w:val="100"/>
        <w:sz w:val="24"/>
        <w:szCs w:val="24"/>
        <w:lang w:val="en-US" w:eastAsia="zh-CN" w:bidi="ar-SA"/>
      </w:rPr>
    </w:lvl>
    <w:lvl w:ilvl="3" w:tentative="0">
      <w:start w:val="0"/>
      <w:numFmt w:val="bullet"/>
      <w:lvlText w:val="•"/>
      <w:lvlJc w:val="left"/>
      <w:pPr>
        <w:ind w:left="2890" w:hanging="840"/>
      </w:pPr>
      <w:rPr>
        <w:rFonts w:hint="default"/>
        <w:lang w:val="en-US" w:eastAsia="zh-CN" w:bidi="ar-SA"/>
      </w:rPr>
    </w:lvl>
    <w:lvl w:ilvl="4" w:tentative="0">
      <w:start w:val="0"/>
      <w:numFmt w:val="bullet"/>
      <w:lvlText w:val="•"/>
      <w:lvlJc w:val="left"/>
      <w:pPr>
        <w:ind w:left="3841" w:hanging="840"/>
      </w:pPr>
      <w:rPr>
        <w:rFonts w:hint="default"/>
        <w:lang w:val="en-US" w:eastAsia="zh-CN" w:bidi="ar-SA"/>
      </w:rPr>
    </w:lvl>
    <w:lvl w:ilvl="5" w:tentative="0">
      <w:start w:val="0"/>
      <w:numFmt w:val="bullet"/>
      <w:lvlText w:val="•"/>
      <w:lvlJc w:val="left"/>
      <w:pPr>
        <w:ind w:left="4792" w:hanging="840"/>
      </w:pPr>
      <w:rPr>
        <w:rFonts w:hint="default"/>
        <w:lang w:val="en-US" w:eastAsia="zh-CN" w:bidi="ar-SA"/>
      </w:rPr>
    </w:lvl>
    <w:lvl w:ilvl="6" w:tentative="0">
      <w:start w:val="0"/>
      <w:numFmt w:val="bullet"/>
      <w:lvlText w:val="•"/>
      <w:lvlJc w:val="left"/>
      <w:pPr>
        <w:ind w:left="5743" w:hanging="840"/>
      </w:pPr>
      <w:rPr>
        <w:rFonts w:hint="default"/>
        <w:lang w:val="en-US" w:eastAsia="zh-CN" w:bidi="ar-SA"/>
      </w:rPr>
    </w:lvl>
    <w:lvl w:ilvl="7" w:tentative="0">
      <w:start w:val="0"/>
      <w:numFmt w:val="bullet"/>
      <w:lvlText w:val="•"/>
      <w:lvlJc w:val="left"/>
      <w:pPr>
        <w:ind w:left="6693" w:hanging="840"/>
      </w:pPr>
      <w:rPr>
        <w:rFonts w:hint="default"/>
        <w:lang w:val="en-US" w:eastAsia="zh-CN" w:bidi="ar-SA"/>
      </w:rPr>
    </w:lvl>
    <w:lvl w:ilvl="8" w:tentative="0">
      <w:start w:val="0"/>
      <w:numFmt w:val="bullet"/>
      <w:lvlText w:val="•"/>
      <w:lvlJc w:val="left"/>
      <w:pPr>
        <w:ind w:left="7644" w:hanging="840"/>
      </w:pPr>
      <w:rPr>
        <w:rFonts w:hint="default"/>
        <w:lang w:val="en-US" w:eastAsia="zh-CN" w:bidi="ar-SA"/>
      </w:rPr>
    </w:lvl>
  </w:abstractNum>
  <w:num w:numId="1">
    <w:abstractNumId w:val="17"/>
  </w:num>
  <w:num w:numId="2">
    <w:abstractNumId w:val="42"/>
  </w:num>
  <w:num w:numId="3">
    <w:abstractNumId w:val="11"/>
  </w:num>
  <w:num w:numId="4">
    <w:abstractNumId w:val="13"/>
  </w:num>
  <w:num w:numId="5">
    <w:abstractNumId w:val="2"/>
  </w:num>
  <w:num w:numId="6">
    <w:abstractNumId w:val="21"/>
  </w:num>
  <w:num w:numId="7">
    <w:abstractNumId w:val="6"/>
  </w:num>
  <w:num w:numId="8">
    <w:abstractNumId w:val="57"/>
  </w:num>
  <w:num w:numId="9">
    <w:abstractNumId w:val="35"/>
  </w:num>
  <w:num w:numId="10">
    <w:abstractNumId w:val="14"/>
  </w:num>
  <w:num w:numId="11">
    <w:abstractNumId w:val="53"/>
  </w:num>
  <w:num w:numId="12">
    <w:abstractNumId w:val="38"/>
  </w:num>
  <w:num w:numId="13">
    <w:abstractNumId w:val="0"/>
  </w:num>
  <w:num w:numId="14">
    <w:abstractNumId w:val="5"/>
  </w:num>
  <w:num w:numId="15">
    <w:abstractNumId w:val="31"/>
  </w:num>
  <w:num w:numId="16">
    <w:abstractNumId w:val="43"/>
  </w:num>
  <w:num w:numId="17">
    <w:abstractNumId w:val="59"/>
  </w:num>
  <w:num w:numId="18">
    <w:abstractNumId w:val="60"/>
  </w:num>
  <w:num w:numId="19">
    <w:abstractNumId w:val="37"/>
  </w:num>
  <w:num w:numId="20">
    <w:abstractNumId w:val="54"/>
  </w:num>
  <w:num w:numId="21">
    <w:abstractNumId w:val="47"/>
  </w:num>
  <w:num w:numId="22">
    <w:abstractNumId w:val="58"/>
  </w:num>
  <w:num w:numId="23">
    <w:abstractNumId w:val="3"/>
  </w:num>
  <w:num w:numId="24">
    <w:abstractNumId w:val="56"/>
  </w:num>
  <w:num w:numId="25">
    <w:abstractNumId w:val="55"/>
  </w:num>
  <w:num w:numId="26">
    <w:abstractNumId w:val="27"/>
  </w:num>
  <w:num w:numId="27">
    <w:abstractNumId w:val="33"/>
  </w:num>
  <w:num w:numId="28">
    <w:abstractNumId w:val="7"/>
  </w:num>
  <w:num w:numId="29">
    <w:abstractNumId w:val="52"/>
  </w:num>
  <w:num w:numId="30">
    <w:abstractNumId w:val="49"/>
  </w:num>
  <w:num w:numId="31">
    <w:abstractNumId w:val="4"/>
  </w:num>
  <w:num w:numId="32">
    <w:abstractNumId w:val="39"/>
  </w:num>
  <w:num w:numId="33">
    <w:abstractNumId w:val="45"/>
  </w:num>
  <w:num w:numId="34">
    <w:abstractNumId w:val="62"/>
  </w:num>
  <w:num w:numId="35">
    <w:abstractNumId w:val="25"/>
  </w:num>
  <w:num w:numId="36">
    <w:abstractNumId w:val="48"/>
  </w:num>
  <w:num w:numId="37">
    <w:abstractNumId w:val="22"/>
  </w:num>
  <w:num w:numId="38">
    <w:abstractNumId w:val="15"/>
  </w:num>
  <w:num w:numId="39">
    <w:abstractNumId w:val="20"/>
  </w:num>
  <w:num w:numId="40">
    <w:abstractNumId w:val="46"/>
  </w:num>
  <w:num w:numId="41">
    <w:abstractNumId w:val="23"/>
  </w:num>
  <w:num w:numId="42">
    <w:abstractNumId w:val="36"/>
  </w:num>
  <w:num w:numId="43">
    <w:abstractNumId w:val="32"/>
  </w:num>
  <w:num w:numId="44">
    <w:abstractNumId w:val="44"/>
  </w:num>
  <w:num w:numId="45">
    <w:abstractNumId w:val="61"/>
  </w:num>
  <w:num w:numId="46">
    <w:abstractNumId w:val="24"/>
  </w:num>
  <w:num w:numId="47">
    <w:abstractNumId w:val="19"/>
  </w:num>
  <w:num w:numId="48">
    <w:abstractNumId w:val="26"/>
  </w:num>
  <w:num w:numId="49">
    <w:abstractNumId w:val="51"/>
  </w:num>
  <w:num w:numId="50">
    <w:abstractNumId w:val="34"/>
  </w:num>
  <w:num w:numId="51">
    <w:abstractNumId w:val="12"/>
  </w:num>
  <w:num w:numId="52">
    <w:abstractNumId w:val="28"/>
  </w:num>
  <w:num w:numId="53">
    <w:abstractNumId w:val="30"/>
  </w:num>
  <w:num w:numId="54">
    <w:abstractNumId w:val="9"/>
  </w:num>
  <w:num w:numId="55">
    <w:abstractNumId w:val="18"/>
  </w:num>
  <w:num w:numId="56">
    <w:abstractNumId w:val="41"/>
  </w:num>
  <w:num w:numId="57">
    <w:abstractNumId w:val="29"/>
  </w:num>
  <w:num w:numId="58">
    <w:abstractNumId w:val="1"/>
  </w:num>
  <w:num w:numId="59">
    <w:abstractNumId w:val="10"/>
  </w:num>
  <w:num w:numId="60">
    <w:abstractNumId w:val="8"/>
  </w:num>
  <w:num w:numId="61">
    <w:abstractNumId w:val="16"/>
  </w:num>
  <w:num w:numId="62">
    <w:abstractNumId w:val="40"/>
  </w:num>
  <w:num w:numId="63">
    <w:abstractNumId w:val="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trackRevisions w:val="1"/>
  <w:documentProtection w:edit="trackedChanges" w:enforcement="1" w:cryptProviderType="rsaFull" w:cryptAlgorithmClass="hash" w:cryptAlgorithmType="typeAny" w:cryptAlgorithmSid="4" w:cryptSpinCount="0" w:hash="SuOwPNsEIoK+8sYGbtIiTWnjBQM=" w:salt="kTCt116ACGp/wQpIzAsmCw=="/>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ulTrailSpace/>
    <w:doNotExpandShiftReturn/>
    <w:doNotWrapTextWithPunct/>
    <w:doNotUseEastAsianBreakRules/>
    <w:useFELayout/>
    <w:compatSetting w:name="compatibilityMode" w:uri="http://schemas.microsoft.com/office/word" w:val="14"/>
  </w:compat>
  <w:rsids>
    <w:rsidRoot w:val="00000000"/>
    <w:rsid w:val="0BB46AEE"/>
    <w:rsid w:val="107838FE"/>
    <w:rsid w:val="2BE2685E"/>
    <w:rsid w:val="492B3A17"/>
    <w:rsid w:val="56017F1C"/>
    <w:rsid w:val="5A247C96"/>
    <w:rsid w:val="5C1935D7"/>
    <w:rsid w:val="6BA12121"/>
    <w:rsid w:val="7433123B"/>
    <w:rsid w:val="78AE54D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nhideWhenUsed="0" w:uiPriority="1" w:semiHidden="0" w:name="heading 6"/>
    <w:lsdException w:qFormat="1" w:unhideWhenUsed="0" w:uiPriority="1"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zh-CN" w:bidi="ar-SA"/>
    </w:rPr>
  </w:style>
  <w:style w:type="paragraph" w:styleId="2">
    <w:name w:val="heading 1"/>
    <w:basedOn w:val="1"/>
    <w:qFormat/>
    <w:uiPriority w:val="1"/>
    <w:pPr>
      <w:spacing w:before="24"/>
      <w:ind w:left="873"/>
      <w:outlineLvl w:val="1"/>
    </w:pPr>
    <w:rPr>
      <w:rFonts w:ascii="宋体" w:hAnsi="宋体" w:eastAsia="宋体" w:cs="宋体"/>
      <w:b/>
      <w:bCs/>
      <w:sz w:val="32"/>
      <w:szCs w:val="32"/>
      <w:lang w:val="en-US" w:eastAsia="zh-CN" w:bidi="ar-SA"/>
    </w:rPr>
  </w:style>
  <w:style w:type="paragraph" w:styleId="3">
    <w:name w:val="heading 2"/>
    <w:basedOn w:val="1"/>
    <w:qFormat/>
    <w:uiPriority w:val="1"/>
    <w:pPr>
      <w:ind w:left="873"/>
      <w:outlineLvl w:val="2"/>
    </w:pPr>
    <w:rPr>
      <w:rFonts w:ascii="宋体" w:hAnsi="宋体" w:eastAsia="宋体" w:cs="宋体"/>
      <w:sz w:val="32"/>
      <w:szCs w:val="32"/>
      <w:lang w:val="en-US" w:eastAsia="zh-CN" w:bidi="ar-SA"/>
    </w:rPr>
  </w:style>
  <w:style w:type="paragraph" w:styleId="4">
    <w:name w:val="heading 3"/>
    <w:basedOn w:val="1"/>
    <w:qFormat/>
    <w:uiPriority w:val="1"/>
    <w:pPr>
      <w:spacing w:before="37"/>
      <w:ind w:left="873"/>
      <w:jc w:val="center"/>
      <w:outlineLvl w:val="3"/>
    </w:pPr>
    <w:rPr>
      <w:rFonts w:ascii="宋体" w:hAnsi="宋体" w:eastAsia="宋体" w:cs="宋体"/>
      <w:b/>
      <w:bCs/>
      <w:sz w:val="30"/>
      <w:szCs w:val="30"/>
      <w:lang w:val="en-US" w:eastAsia="zh-CN" w:bidi="ar-SA"/>
    </w:rPr>
  </w:style>
  <w:style w:type="paragraph" w:styleId="5">
    <w:name w:val="heading 4"/>
    <w:basedOn w:val="1"/>
    <w:qFormat/>
    <w:uiPriority w:val="1"/>
    <w:pPr>
      <w:ind w:left="1220"/>
      <w:outlineLvl w:val="4"/>
    </w:pPr>
    <w:rPr>
      <w:rFonts w:ascii="黑体" w:hAnsi="黑体" w:eastAsia="黑体" w:cs="黑体"/>
      <w:sz w:val="30"/>
      <w:szCs w:val="30"/>
      <w:lang w:val="en-US" w:eastAsia="zh-CN" w:bidi="ar-SA"/>
    </w:rPr>
  </w:style>
  <w:style w:type="paragraph" w:styleId="6">
    <w:name w:val="heading 5"/>
    <w:basedOn w:val="1"/>
    <w:qFormat/>
    <w:uiPriority w:val="1"/>
    <w:pPr>
      <w:spacing w:before="30"/>
      <w:outlineLvl w:val="5"/>
    </w:pPr>
    <w:rPr>
      <w:rFonts w:ascii="宋体" w:hAnsi="宋体" w:eastAsia="宋体" w:cs="宋体"/>
      <w:b/>
      <w:bCs/>
      <w:sz w:val="28"/>
      <w:szCs w:val="28"/>
      <w:lang w:val="en-US" w:eastAsia="zh-CN" w:bidi="ar-SA"/>
    </w:rPr>
  </w:style>
  <w:style w:type="paragraph" w:styleId="7">
    <w:name w:val="heading 6"/>
    <w:basedOn w:val="1"/>
    <w:qFormat/>
    <w:uiPriority w:val="1"/>
    <w:pPr>
      <w:spacing w:before="260"/>
      <w:ind w:left="620"/>
      <w:outlineLvl w:val="6"/>
    </w:pPr>
    <w:rPr>
      <w:rFonts w:ascii="宋体" w:hAnsi="宋体" w:eastAsia="宋体" w:cs="宋体"/>
      <w:sz w:val="28"/>
      <w:szCs w:val="28"/>
      <w:lang w:val="en-US" w:eastAsia="zh-CN" w:bidi="ar-SA"/>
    </w:rPr>
  </w:style>
  <w:style w:type="paragraph" w:styleId="8">
    <w:name w:val="heading 7"/>
    <w:basedOn w:val="1"/>
    <w:qFormat/>
    <w:uiPriority w:val="1"/>
    <w:pPr>
      <w:ind w:left="1341" w:hanging="481"/>
      <w:outlineLvl w:val="7"/>
    </w:pPr>
    <w:rPr>
      <w:rFonts w:ascii="宋体" w:hAnsi="宋体" w:eastAsia="宋体" w:cs="宋体"/>
      <w:b/>
      <w:bCs/>
      <w:sz w:val="24"/>
      <w:szCs w:val="24"/>
      <w:lang w:val="en-US" w:eastAsia="zh-CN" w:bidi="ar-SA"/>
    </w:rPr>
  </w:style>
  <w:style w:type="character" w:default="1" w:styleId="13">
    <w:name w:val="Default Paragraph Font"/>
    <w:semiHidden/>
    <w:unhideWhenUsed/>
    <w:qFormat/>
    <w:uiPriority w:val="1"/>
  </w:style>
  <w:style w:type="table" w:default="1" w:styleId="12">
    <w:name w:val="Normal Table"/>
    <w:semiHidden/>
    <w:qFormat/>
    <w:uiPriority w:val="0"/>
    <w:tblPr>
      <w:tblCellMar>
        <w:top w:w="0" w:type="dxa"/>
        <w:left w:w="108" w:type="dxa"/>
        <w:bottom w:w="0" w:type="dxa"/>
        <w:right w:w="108" w:type="dxa"/>
      </w:tblCellMar>
    </w:tblPr>
  </w:style>
  <w:style w:type="paragraph" w:styleId="9">
    <w:name w:val="Body Text"/>
    <w:basedOn w:val="1"/>
    <w:qFormat/>
    <w:uiPriority w:val="1"/>
    <w:pPr>
      <w:ind w:left="620"/>
    </w:pPr>
    <w:rPr>
      <w:rFonts w:ascii="宋体" w:hAnsi="宋体" w:eastAsia="宋体" w:cs="宋体"/>
      <w:sz w:val="24"/>
      <w:szCs w:val="24"/>
      <w:lang w:val="en-US" w:eastAsia="zh-CN" w:bidi="ar-SA"/>
    </w:rPr>
  </w:style>
  <w:style w:type="paragraph" w:styleId="10">
    <w:name w:val="Plain Text"/>
    <w:basedOn w:val="1"/>
    <w:unhideWhenUsed/>
    <w:qFormat/>
    <w:uiPriority w:val="99"/>
    <w:rPr>
      <w:rFonts w:ascii="宋体" w:hAnsi="Courier New" w:eastAsia="华文宋体"/>
      <w:szCs w:val="20"/>
    </w:rPr>
  </w:style>
  <w:style w:type="paragraph" w:styleId="11">
    <w:name w:val="toc 1"/>
    <w:basedOn w:val="1"/>
    <w:qFormat/>
    <w:uiPriority w:val="1"/>
    <w:pPr>
      <w:spacing w:before="380"/>
      <w:ind w:left="620"/>
    </w:pPr>
    <w:rPr>
      <w:rFonts w:ascii="宋体" w:hAnsi="宋体" w:eastAsia="宋体" w:cs="宋体"/>
      <w:b/>
      <w:bCs/>
      <w:sz w:val="28"/>
      <w:szCs w:val="28"/>
      <w:lang w:val="en-US" w:eastAsia="zh-CN" w:bidi="ar-SA"/>
    </w:rPr>
  </w:style>
  <w:style w:type="table" w:customStyle="1" w:styleId="14">
    <w:name w:val="Table Normal"/>
    <w:semiHidden/>
    <w:unhideWhenUsed/>
    <w:qFormat/>
    <w:uiPriority w:val="2"/>
    <w:tblPr>
      <w:tblCellMar>
        <w:top w:w="0" w:type="dxa"/>
        <w:left w:w="0" w:type="dxa"/>
        <w:bottom w:w="0" w:type="dxa"/>
        <w:right w:w="0" w:type="dxa"/>
      </w:tblCellMar>
    </w:tblPr>
  </w:style>
  <w:style w:type="paragraph" w:styleId="15">
    <w:name w:val="List Paragraph"/>
    <w:basedOn w:val="1"/>
    <w:qFormat/>
    <w:uiPriority w:val="1"/>
    <w:pPr>
      <w:ind w:left="620" w:hanging="600"/>
    </w:pPr>
    <w:rPr>
      <w:rFonts w:ascii="宋体" w:hAnsi="宋体" w:eastAsia="宋体" w:cs="宋体"/>
      <w:lang w:val="en-US" w:eastAsia="zh-CN" w:bidi="ar-SA"/>
    </w:rPr>
  </w:style>
  <w:style w:type="paragraph" w:customStyle="1" w:styleId="16">
    <w:name w:val="Table Paragraph"/>
    <w:basedOn w:val="1"/>
    <w:qFormat/>
    <w:uiPriority w:val="1"/>
    <w:rPr>
      <w:rFonts w:ascii="宋体" w:hAnsi="宋体" w:eastAsia="宋体" w:cs="宋体"/>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82</Pages>
  <Words>11989</Words>
  <Characters>13670</Characters>
  <TotalTime>58</TotalTime>
  <ScaleCrop>false</ScaleCrop>
  <LinksUpToDate>false</LinksUpToDate>
  <CharactersWithSpaces>13926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2026-08-31T06:29:00Z</dcterms:created>
  <dc:creator>Administrator</dc:creator>
  <cp:lastModifiedBy>A乐焙滋 蛋糕～甜品～面包</cp:lastModifiedBy>
  <dcterms:modified xsi:type="dcterms:W3CDTF">2026-09-10T07:08:08Z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2025-08-12T00:00:00Z</vt:filetime>
  </property>
  <property fmtid="{D5CDD505-2E9C-101B-9397-08002B2CF9AE}" pid="3" name="Creator">
    <vt:lpwstr>WPS 文字</vt:lpwstr>
  </property>
  <property fmtid="{D5CDD505-2E9C-101B-9397-08002B2CF9AE}" pid="4" name="LastSaved">
    <vt:filetime>2026-08-31T00:00:00Z</vt:filetime>
  </property>
  <property fmtid="{D5CDD505-2E9C-101B-9397-08002B2CF9AE}" pid="5" name="Producer">
    <vt:lpwstr>; modified using iText® 5.5.14-SNAPSHOT ©2000-2018 iText Group NV (AGPL-version)</vt:lpwstr>
  </property>
  <property fmtid="{D5CDD505-2E9C-101B-9397-08002B2CF9AE}" pid="6" name="SourceModified">
    <vt:lpwstr>D:20250812190645+08'00'</vt:lpwstr>
  </property>
  <property fmtid="{D5CDD505-2E9C-101B-9397-08002B2CF9AE}" pid="7" name="KSOTemplateDocerSaveRecord">
    <vt:lpwstr>eyJoZGlkIjoiNmYyNDBiMDE4OGE3ZTgzZGU1MGQwOGMzNjc4YWM5ZTgiLCJ1c2VySWQiOiIxNTU5Nzg4NzAzIn0=</vt:lpwstr>
  </property>
  <property fmtid="{D5CDD505-2E9C-101B-9397-08002B2CF9AE}" pid="8" name="KSOProductBuildVer">
    <vt:lpwstr>2052-12.1.0.28505</vt:lpwstr>
  </property>
  <property fmtid="{D5CDD505-2E9C-101B-9397-08002B2CF9AE}" pid="9" name="ICV">
    <vt:lpwstr>1A8A4172218D46E1BC8021D5BA12DB89_13</vt:lpwstr>
  </property>
</Properties>
</file>